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49" w:rsidRPr="00DA2D54" w:rsidRDefault="00082749" w:rsidP="000827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2D54">
        <w:rPr>
          <w:b/>
          <w:noProof/>
          <w:sz w:val="24"/>
        </w:rPr>
        <w:t>3GPP TSG-SA WG6 MCImp adhoc</w:t>
      </w:r>
      <w:r w:rsidRPr="00DA2D54">
        <w:rPr>
          <w:b/>
          <w:noProof/>
          <w:sz w:val="24"/>
        </w:rPr>
        <w:tab/>
        <w:t>S6a170005</w:t>
      </w:r>
    </w:p>
    <w:p w:rsidR="00082749" w:rsidRPr="00DA2D54" w:rsidRDefault="00082749" w:rsidP="0008274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A2D54">
        <w:rPr>
          <w:rFonts w:cs="Arial"/>
          <w:bCs/>
          <w:sz w:val="22"/>
        </w:rPr>
        <w:t>Spokane, Washington, USA, 17th – 19th January 2017</w:t>
      </w:r>
      <w:r w:rsidRPr="00DA2D54">
        <w:rPr>
          <w:rFonts w:cs="Arial"/>
          <w:bCs/>
          <w:sz w:val="22"/>
        </w:rPr>
        <w:tab/>
        <w:t>(revision of S6a170xxx)</w:t>
      </w:r>
    </w:p>
    <w:p w:rsidR="00082749" w:rsidRPr="00082749" w:rsidRDefault="00082749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D9D9D9" w:themeColor="background1" w:themeShade="D9"/>
          <w:sz w:val="24"/>
        </w:rPr>
      </w:pPr>
    </w:p>
    <w:p w:rsidR="008678F8" w:rsidRPr="00082749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D9D9D9" w:themeColor="background1" w:themeShade="D9"/>
          <w:sz w:val="24"/>
        </w:rPr>
      </w:pPr>
      <w:r w:rsidRPr="00082749">
        <w:rPr>
          <w:b/>
          <w:noProof/>
          <w:color w:val="D9D9D9" w:themeColor="background1" w:themeShade="D9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82749">
        <w:rPr>
          <w:b/>
          <w:noProof/>
          <w:color w:val="D9D9D9" w:themeColor="background1" w:themeShade="D9"/>
          <w:sz w:val="24"/>
        </w:rPr>
        <w:t xml:space="preserve">TSG CT WG </w:t>
      </w:r>
      <w:bookmarkEnd w:id="0"/>
      <w:bookmarkEnd w:id="1"/>
      <w:bookmarkEnd w:id="2"/>
      <w:r w:rsidRPr="00082749">
        <w:rPr>
          <w:b/>
          <w:noProof/>
          <w:color w:val="D9D9D9" w:themeColor="background1" w:themeShade="D9"/>
          <w:sz w:val="24"/>
        </w:rPr>
        <w:t>1 Meeting 101</w:t>
      </w:r>
      <w:r w:rsidRPr="00082749">
        <w:rPr>
          <w:b/>
          <w:noProof/>
          <w:color w:val="D9D9D9" w:themeColor="background1" w:themeShade="D9"/>
          <w:sz w:val="24"/>
        </w:rPr>
        <w:tab/>
        <w:t>TDoc C1-</w:t>
      </w:r>
      <w:bookmarkStart w:id="3" w:name="OLE_LINK44"/>
      <w:r w:rsidRPr="00082749">
        <w:rPr>
          <w:b/>
          <w:noProof/>
          <w:color w:val="D9D9D9" w:themeColor="background1" w:themeShade="D9"/>
          <w:sz w:val="24"/>
        </w:rPr>
        <w:t>16</w:t>
      </w:r>
      <w:bookmarkEnd w:id="3"/>
      <w:r w:rsidR="001D17F2" w:rsidRPr="00082749">
        <w:rPr>
          <w:b/>
          <w:noProof/>
          <w:color w:val="D9D9D9" w:themeColor="background1" w:themeShade="D9"/>
          <w:sz w:val="24"/>
        </w:rPr>
        <w:t>5319</w:t>
      </w:r>
    </w:p>
    <w:p w:rsidR="008678F8" w:rsidRDefault="008678F8" w:rsidP="008678F8">
      <w:pPr>
        <w:rPr>
          <w:rFonts w:ascii="Arial" w:hAnsi="Arial" w:cs="Arial"/>
        </w:rPr>
      </w:pPr>
      <w:r w:rsidRPr="00082749">
        <w:rPr>
          <w:rFonts w:ascii="Arial" w:hAnsi="Arial"/>
          <w:b/>
          <w:noProof/>
          <w:color w:val="D9D9D9" w:themeColor="background1" w:themeShade="D9"/>
          <w:sz w:val="24"/>
        </w:rPr>
        <w:t>Reno, NV (USA), 14-18 November 2016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Title:</w:t>
      </w:r>
      <w:r w:rsidRPr="001D17F2">
        <w:rPr>
          <w:rFonts w:ascii="Arial" w:hAnsi="Arial" w:cs="Arial"/>
          <w:b/>
          <w:sz w:val="22"/>
          <w:szCs w:val="22"/>
        </w:rPr>
        <w:tab/>
      </w:r>
      <w:r w:rsidR="001D17F2" w:rsidRPr="001D17F2">
        <w:rPr>
          <w:rFonts w:ascii="Arial" w:hAnsi="Arial" w:cs="Arial"/>
          <w:b/>
          <w:sz w:val="22"/>
          <w:szCs w:val="22"/>
        </w:rPr>
        <w:t xml:space="preserve">Completion of </w:t>
      </w:r>
      <w:r w:rsidR="00F7511D">
        <w:rPr>
          <w:rFonts w:ascii="Arial" w:hAnsi="Arial" w:cs="Arial"/>
          <w:b/>
          <w:sz w:val="22"/>
          <w:szCs w:val="22"/>
        </w:rPr>
        <w:t>Mission Critical WIs for</w:t>
      </w:r>
      <w:r w:rsidR="001D17F2" w:rsidRPr="001D17F2">
        <w:rPr>
          <w:rFonts w:ascii="Arial" w:hAnsi="Arial" w:cs="Arial"/>
          <w:b/>
          <w:sz w:val="22"/>
          <w:szCs w:val="22"/>
        </w:rPr>
        <w:t xml:space="preserve"> 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Response to: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Release: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C26AA8" w:rsidRPr="001D17F2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Work Item: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1D17F2" w:rsidRPr="001D17F2">
        <w:rPr>
          <w:rFonts w:ascii="Arial" w:hAnsi="Arial" w:cs="Arial"/>
          <w:b/>
          <w:bCs/>
          <w:color w:val="000000"/>
        </w:rPr>
        <w:t>FS_MC_Sec</w:t>
      </w:r>
      <w:r w:rsidR="00F7511D">
        <w:rPr>
          <w:rFonts w:ascii="Arial" w:hAnsi="Arial" w:cs="Arial"/>
          <w:b/>
          <w:bCs/>
          <w:color w:val="000000"/>
        </w:rPr>
        <w:t>,</w:t>
      </w:r>
      <w:r w:rsidR="001D17F2" w:rsidRPr="001D17F2">
        <w:rPr>
          <w:rFonts w:ascii="Arial" w:hAnsi="Arial" w:cs="Arial"/>
          <w:b/>
          <w:bCs/>
          <w:color w:val="000000"/>
        </w:rPr>
        <w:t xml:space="preserve"> </w:t>
      </w:r>
      <w:r w:rsidR="00F7511D">
        <w:rPr>
          <w:rFonts w:ascii="Arial" w:hAnsi="Arial" w:cs="Arial"/>
          <w:b/>
          <w:bCs/>
          <w:color w:val="000000"/>
        </w:rPr>
        <w:t>MCSec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1604">
        <w:rPr>
          <w:rFonts w:ascii="Arial" w:hAnsi="Arial" w:cs="Arial"/>
          <w:b/>
          <w:sz w:val="22"/>
          <w:szCs w:val="22"/>
        </w:rPr>
        <w:t>CT1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To: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SA, CT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Cc: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SA3, SA6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Atle Monrad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D17F2" w:rsidRPr="000904D6">
          <w:rPr>
            <w:rStyle w:val="Hyperlink"/>
            <w:rFonts w:ascii="Arial" w:hAnsi="Arial" w:cs="Arial"/>
            <w:b/>
            <w:bCs/>
            <w:sz w:val="22"/>
            <w:szCs w:val="22"/>
          </w:rPr>
          <w:t>atle.monrad@ericsson.com</w:t>
        </w:r>
      </w:hyperlink>
      <w:r w:rsidR="001D17F2">
        <w:rPr>
          <w:rFonts w:ascii="Arial" w:hAnsi="Arial" w:cs="Arial"/>
          <w:b/>
          <w:bCs/>
          <w:sz w:val="22"/>
          <w:szCs w:val="22"/>
        </w:rPr>
        <w:br/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C1-165154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D17F2" w:rsidRDefault="001D17F2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has </w:t>
      </w:r>
      <w:r w:rsidR="001E21A4">
        <w:rPr>
          <w:rFonts w:ascii="Arial" w:hAnsi="Arial" w:cs="Arial"/>
          <w:lang w:val="en-US" w:eastAsia="zh-CN"/>
        </w:rPr>
        <w:t>started</w:t>
      </w:r>
      <w:r>
        <w:rPr>
          <w:rFonts w:ascii="Arial" w:hAnsi="Arial" w:cs="Arial"/>
          <w:lang w:val="en-US" w:eastAsia="zh-CN"/>
        </w:rPr>
        <w:t xml:space="preserve"> the work of the Mission Critical </w:t>
      </w:r>
      <w:r w:rsidR="001E21A4">
        <w:rPr>
          <w:rFonts w:ascii="Arial" w:hAnsi="Arial" w:cs="Arial"/>
          <w:lang w:val="en-US" w:eastAsia="zh-CN"/>
        </w:rPr>
        <w:t>features for</w:t>
      </w:r>
      <w:r>
        <w:rPr>
          <w:rFonts w:ascii="Arial" w:hAnsi="Arial" w:cs="Arial"/>
          <w:lang w:val="en-US" w:eastAsia="zh-CN"/>
        </w:rPr>
        <w:t xml:space="preserve"> Rel-</w:t>
      </w:r>
      <w:r w:rsidR="006F34D4">
        <w:rPr>
          <w:rFonts w:ascii="Arial" w:hAnsi="Arial" w:cs="Arial"/>
          <w:lang w:val="en-US" w:eastAsia="zh-CN"/>
        </w:rPr>
        <w:t>14, and three CT-wide WIs are provided for approval to CT#74.</w:t>
      </w:r>
    </w:p>
    <w:p w:rsidR="00541E28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While discussing these WIDs, </w:t>
      </w:r>
      <w:r w:rsidR="001D17F2">
        <w:rPr>
          <w:rFonts w:ascii="Arial" w:hAnsi="Arial" w:cs="Arial"/>
          <w:lang w:val="en-US" w:eastAsia="zh-CN"/>
        </w:rPr>
        <w:t xml:space="preserve">the </w:t>
      </w:r>
      <w:r w:rsidR="00541E28">
        <w:rPr>
          <w:rFonts w:ascii="Arial" w:hAnsi="Arial" w:cs="Arial"/>
          <w:lang w:val="en-US" w:eastAsia="zh-CN"/>
        </w:rPr>
        <w:t xml:space="preserve">late completion of the </w:t>
      </w:r>
      <w:r w:rsidR="001D17F2">
        <w:rPr>
          <w:rFonts w:ascii="Arial" w:hAnsi="Arial" w:cs="Arial"/>
          <w:lang w:val="en-US" w:eastAsia="zh-CN"/>
        </w:rPr>
        <w:t>security</w:t>
      </w:r>
      <w:r w:rsidR="00541E28">
        <w:rPr>
          <w:rFonts w:ascii="Arial" w:hAnsi="Arial" w:cs="Arial"/>
          <w:lang w:val="en-US" w:eastAsia="zh-CN"/>
        </w:rPr>
        <w:t>-related parts</w:t>
      </w:r>
      <w:r>
        <w:rPr>
          <w:rFonts w:ascii="Arial" w:hAnsi="Arial" w:cs="Arial"/>
          <w:lang w:val="en-US" w:eastAsia="zh-CN"/>
        </w:rPr>
        <w:t xml:space="preserve"> has been observed.</w:t>
      </w:r>
    </w:p>
    <w:p w:rsid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study on mission critical security enhancements is planned for completion in March 2017.</w:t>
      </w:r>
    </w:p>
    <w:p w:rsidR="00541E28" w:rsidRDefault="00541E28" w:rsidP="00541E28">
      <w:pPr>
        <w:pStyle w:val="ListParagraph"/>
        <w:rPr>
          <w:rFonts w:ascii="Arial" w:hAnsi="Arial" w:cs="Arial"/>
          <w:lang w:val="en-US" w:eastAsia="zh-CN"/>
        </w:rPr>
      </w:pPr>
    </w:p>
    <w:p w:rsidR="00541E28" w:rsidRP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feature on security of the mission critical service is planned for completion in June 2017.</w:t>
      </w:r>
    </w:p>
    <w:p w:rsidR="001D17F2" w:rsidRDefault="006F34D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 also confirmed by the attached incoming LS from SA3 in C1-165154.</w:t>
      </w:r>
    </w:p>
    <w:p w:rsidR="001D17F2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late completion of Stage-2 is reflected in the completion dates for the work of Stage-3. </w:t>
      </w:r>
      <w:r w:rsidR="006F34D4">
        <w:rPr>
          <w:rFonts w:ascii="Arial" w:hAnsi="Arial" w:cs="Arial"/>
          <w:lang w:val="en-US" w:eastAsia="zh-CN"/>
        </w:rPr>
        <w:t xml:space="preserve">CT1 understand that </w:t>
      </w:r>
      <w:r w:rsidR="00541E28">
        <w:rPr>
          <w:rFonts w:ascii="Arial" w:hAnsi="Arial" w:cs="Arial"/>
          <w:lang w:val="en-US" w:eastAsia="zh-CN"/>
        </w:rPr>
        <w:t xml:space="preserve">completion of </w:t>
      </w:r>
      <w:r w:rsidR="006F34D4">
        <w:rPr>
          <w:rFonts w:ascii="Arial" w:hAnsi="Arial" w:cs="Arial"/>
          <w:lang w:val="en-US" w:eastAsia="zh-CN"/>
        </w:rPr>
        <w:t>the work</w:t>
      </w:r>
      <w:r w:rsidR="00BA72FF">
        <w:rPr>
          <w:rFonts w:ascii="Arial" w:hAnsi="Arial" w:cs="Arial"/>
          <w:lang w:val="en-US" w:eastAsia="zh-CN"/>
        </w:rPr>
        <w:t xml:space="preserve"> of mission critical featur</w:t>
      </w:r>
      <w:r w:rsidR="00541E28">
        <w:rPr>
          <w:rFonts w:ascii="Arial" w:hAnsi="Arial" w:cs="Arial"/>
          <w:lang w:val="en-US" w:eastAsia="zh-CN"/>
        </w:rPr>
        <w:t>e</w:t>
      </w:r>
      <w:r w:rsidR="00BA72FF">
        <w:rPr>
          <w:rFonts w:ascii="Arial" w:hAnsi="Arial" w:cs="Arial"/>
          <w:lang w:val="en-US" w:eastAsia="zh-CN"/>
        </w:rPr>
        <w:t>s</w:t>
      </w:r>
      <w:r w:rsidR="00541E28">
        <w:rPr>
          <w:rFonts w:ascii="Arial" w:hAnsi="Arial" w:cs="Arial"/>
          <w:lang w:val="en-US" w:eastAsia="zh-CN"/>
        </w:rPr>
        <w:t xml:space="preserve"> is important in Rel-14</w:t>
      </w:r>
      <w:r w:rsidR="00453B72">
        <w:rPr>
          <w:rFonts w:ascii="Arial" w:hAnsi="Arial" w:cs="Arial"/>
          <w:lang w:val="en-US" w:eastAsia="zh-CN"/>
        </w:rPr>
        <w:t xml:space="preserve">, but is surprised that </w:t>
      </w:r>
      <w:r>
        <w:rPr>
          <w:rFonts w:ascii="Arial" w:hAnsi="Arial" w:cs="Arial"/>
          <w:lang w:val="en-US" w:eastAsia="zh-CN"/>
        </w:rPr>
        <w:t>S</w:t>
      </w:r>
      <w:r w:rsidR="00453B72">
        <w:rPr>
          <w:rFonts w:ascii="Arial" w:hAnsi="Arial" w:cs="Arial"/>
          <w:lang w:val="en-US" w:eastAsia="zh-CN"/>
        </w:rPr>
        <w:t xml:space="preserve">tage-2 is allowed </w:t>
      </w:r>
      <w:r w:rsidR="00F7511D">
        <w:rPr>
          <w:rFonts w:ascii="Arial" w:hAnsi="Arial" w:cs="Arial"/>
          <w:lang w:val="en-US" w:eastAsia="zh-CN"/>
        </w:rPr>
        <w:t>this long</w:t>
      </w:r>
      <w:r w:rsidR="00453B72">
        <w:rPr>
          <w:rFonts w:ascii="Arial" w:hAnsi="Arial" w:cs="Arial"/>
          <w:lang w:val="en-US" w:eastAsia="zh-CN"/>
        </w:rPr>
        <w:t xml:space="preserve"> extension for completion of their work.</w:t>
      </w:r>
    </w:p>
    <w:p w:rsidR="00D83EB9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will do its best to complete the </w:t>
      </w:r>
      <w:r w:rsidR="00F7511D">
        <w:rPr>
          <w:rFonts w:ascii="Arial" w:hAnsi="Arial" w:cs="Arial"/>
          <w:lang w:val="en-US" w:eastAsia="zh-CN"/>
        </w:rPr>
        <w:t>Stage-3</w:t>
      </w:r>
      <w:r>
        <w:rPr>
          <w:rFonts w:ascii="Arial" w:hAnsi="Arial" w:cs="Arial"/>
          <w:lang w:val="en-US" w:eastAsia="zh-CN"/>
        </w:rPr>
        <w:t xml:space="preserve"> as soon as possible, and has scheduled </w:t>
      </w:r>
      <w:bookmarkStart w:id="4" w:name="OLE_LINK14"/>
      <w:r w:rsidR="001E21A4">
        <w:rPr>
          <w:rFonts w:ascii="Arial" w:hAnsi="Arial" w:cs="Arial"/>
          <w:lang w:val="en-US" w:eastAsia="zh-CN"/>
        </w:rPr>
        <w:t>4 meetings until June 2017</w:t>
      </w:r>
      <w:r w:rsidR="00F7511D">
        <w:rPr>
          <w:rFonts w:ascii="Arial" w:hAnsi="Arial" w:cs="Arial"/>
          <w:lang w:val="en-US" w:eastAsia="zh-CN"/>
        </w:rPr>
        <w:t>.</w:t>
      </w:r>
      <w:bookmarkStart w:id="5" w:name="_GoBack"/>
      <w:bookmarkEnd w:id="5"/>
    </w:p>
    <w:p w:rsidR="00453B72" w:rsidRPr="00453B72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</w:p>
    <w:bookmarkEnd w:id="4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453B72" w:rsidRDefault="00453B72" w:rsidP="00453B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CT:</w:t>
      </w:r>
    </w:p>
    <w:p w:rsidR="00453B72" w:rsidRDefault="00453B72" w:rsidP="00453B72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CT to take note of this when approving the </w:t>
      </w:r>
      <w:r>
        <w:rPr>
          <w:rFonts w:ascii="Arial" w:hAnsi="Arial" w:cs="Arial"/>
          <w:lang w:val="en-US" w:eastAsia="zh-CN"/>
        </w:rPr>
        <w:t xml:space="preserve">CT-wide WIs on </w:t>
      </w:r>
      <w:r w:rsidR="001E21A4">
        <w:rPr>
          <w:rFonts w:ascii="Arial" w:hAnsi="Arial" w:cs="Arial"/>
          <w:lang w:val="en-US" w:eastAsia="zh-CN"/>
        </w:rPr>
        <w:t>mission critical enhancements for</w:t>
      </w:r>
      <w:r>
        <w:rPr>
          <w:rFonts w:ascii="Arial" w:hAnsi="Arial" w:cs="Arial"/>
          <w:lang w:val="en-US" w:eastAsia="zh-CN"/>
        </w:rPr>
        <w:t xml:space="preserve"> Rel-14</w:t>
      </w:r>
      <w:r>
        <w:rPr>
          <w:rFonts w:ascii="Arial" w:hAnsi="Arial" w:cs="Arial"/>
          <w:lang w:eastAsia="zh-CN"/>
        </w:rPr>
        <w:t>.</w:t>
      </w:r>
    </w:p>
    <w:p w:rsidR="00453B72" w:rsidRDefault="00453B72" w:rsidP="00453B72">
      <w:pPr>
        <w:spacing w:after="120"/>
        <w:rPr>
          <w:rFonts w:ascii="Arial" w:hAnsi="Arial" w:cs="Arial"/>
        </w:rPr>
      </w:pP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</w:t>
      </w:r>
      <w:r w:rsidR="001E21A4">
        <w:rPr>
          <w:rFonts w:ascii="Arial" w:hAnsi="Arial" w:cs="Arial"/>
          <w:lang w:eastAsia="zh-CN"/>
        </w:rPr>
        <w:t xml:space="preserve">SA to take note of this and </w:t>
      </w:r>
      <w:r w:rsidR="00453B72">
        <w:rPr>
          <w:rFonts w:ascii="Arial" w:hAnsi="Arial" w:cs="Arial"/>
          <w:lang w:eastAsia="zh-CN"/>
        </w:rPr>
        <w:t>consider</w:t>
      </w:r>
      <w:r w:rsidR="001E21A4">
        <w:rPr>
          <w:rFonts w:ascii="Arial" w:hAnsi="Arial" w:cs="Arial"/>
          <w:lang w:eastAsia="zh-CN"/>
        </w:rPr>
        <w:t xml:space="preserve"> a tighter follow-up of WIs in Rel-15, in order to not put Stage-3 in a situation </w:t>
      </w:r>
      <w:r w:rsidR="00F7511D">
        <w:rPr>
          <w:rFonts w:ascii="Arial" w:hAnsi="Arial" w:cs="Arial"/>
          <w:lang w:eastAsia="zh-CN"/>
        </w:rPr>
        <w:t>where completion of the work by</w:t>
      </w:r>
      <w:r w:rsidR="001E21A4">
        <w:rPr>
          <w:rFonts w:ascii="Arial" w:hAnsi="Arial" w:cs="Arial"/>
          <w:lang w:eastAsia="zh-CN"/>
        </w:rPr>
        <w:t xml:space="preserve"> the </w:t>
      </w:r>
      <w:r w:rsidR="00F7511D">
        <w:rPr>
          <w:rFonts w:ascii="Arial" w:hAnsi="Arial" w:cs="Arial"/>
          <w:lang w:eastAsia="zh-CN"/>
        </w:rPr>
        <w:t>scheduled end-date of the release is impossible</w:t>
      </w:r>
      <w:r w:rsidR="001E21A4">
        <w:rPr>
          <w:rFonts w:ascii="Arial" w:hAnsi="Arial" w:cs="Arial"/>
          <w:lang w:eastAsia="zh-CN"/>
        </w:rPr>
        <w:t>.</w:t>
      </w:r>
    </w:p>
    <w:p w:rsidR="00453B72" w:rsidRDefault="00453B72" w:rsidP="008568A4">
      <w:pPr>
        <w:spacing w:after="120"/>
        <w:ind w:left="851" w:hanging="851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 xml:space="preserve">16-20 </w:t>
      </w:r>
      <w:r w:rsidR="00453B72">
        <w:rPr>
          <w:rFonts w:ascii="Arial" w:hAnsi="Arial" w:cs="Arial"/>
          <w:bCs/>
        </w:rPr>
        <w:t>January 2017</w:t>
      </w:r>
      <w:r w:rsidR="00453B72">
        <w:rPr>
          <w:rFonts w:ascii="Arial" w:hAnsi="Arial" w:cs="Arial"/>
          <w:bCs/>
        </w:rPr>
        <w:tab/>
        <w:t>Spokane, US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5BE" w:rsidRDefault="00A605BE">
      <w:pPr>
        <w:spacing w:after="0"/>
      </w:pPr>
      <w:r>
        <w:separator/>
      </w:r>
    </w:p>
  </w:endnote>
  <w:endnote w:type="continuationSeparator" w:id="0">
    <w:p w:rsidR="00A605BE" w:rsidRDefault="00A605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5BE" w:rsidRDefault="00A605BE">
      <w:pPr>
        <w:spacing w:after="0"/>
      </w:pPr>
      <w:r>
        <w:separator/>
      </w:r>
    </w:p>
  </w:footnote>
  <w:footnote w:type="continuationSeparator" w:id="0">
    <w:p w:rsidR="00A605BE" w:rsidRDefault="00A605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83BE0"/>
    <w:multiLevelType w:val="hybridMultilevel"/>
    <w:tmpl w:val="65EC66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65163"/>
    <w:rsid w:val="00070511"/>
    <w:rsid w:val="00073A06"/>
    <w:rsid w:val="00082749"/>
    <w:rsid w:val="00085097"/>
    <w:rsid w:val="00087D27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B275B"/>
    <w:rsid w:val="001C7218"/>
    <w:rsid w:val="001D17F2"/>
    <w:rsid w:val="001D797D"/>
    <w:rsid w:val="001E2003"/>
    <w:rsid w:val="001E21A4"/>
    <w:rsid w:val="00200ADA"/>
    <w:rsid w:val="0020535E"/>
    <w:rsid w:val="002438E8"/>
    <w:rsid w:val="0024578E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0251"/>
    <w:rsid w:val="002D3C38"/>
    <w:rsid w:val="002D4E85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53B72"/>
    <w:rsid w:val="00461A49"/>
    <w:rsid w:val="0046511B"/>
    <w:rsid w:val="00467F13"/>
    <w:rsid w:val="0047053B"/>
    <w:rsid w:val="004861B4"/>
    <w:rsid w:val="004A03F0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41E28"/>
    <w:rsid w:val="00550477"/>
    <w:rsid w:val="00560AEF"/>
    <w:rsid w:val="00581084"/>
    <w:rsid w:val="00585ACB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622A26"/>
    <w:rsid w:val="00665BE3"/>
    <w:rsid w:val="0067350B"/>
    <w:rsid w:val="00673D67"/>
    <w:rsid w:val="00677A9B"/>
    <w:rsid w:val="00685CF1"/>
    <w:rsid w:val="006958DA"/>
    <w:rsid w:val="006A26AE"/>
    <w:rsid w:val="006B023C"/>
    <w:rsid w:val="006C047A"/>
    <w:rsid w:val="006E1F8E"/>
    <w:rsid w:val="006F34D4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B4F1B"/>
    <w:rsid w:val="008B6A88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A8B"/>
    <w:rsid w:val="00944D67"/>
    <w:rsid w:val="00945D2A"/>
    <w:rsid w:val="00961BC8"/>
    <w:rsid w:val="009832B5"/>
    <w:rsid w:val="0098582A"/>
    <w:rsid w:val="00986D3A"/>
    <w:rsid w:val="0099764C"/>
    <w:rsid w:val="009A1024"/>
    <w:rsid w:val="009D646A"/>
    <w:rsid w:val="009D795B"/>
    <w:rsid w:val="009F0B2A"/>
    <w:rsid w:val="00A038D4"/>
    <w:rsid w:val="00A107B5"/>
    <w:rsid w:val="00A3257D"/>
    <w:rsid w:val="00A4219E"/>
    <w:rsid w:val="00A605BE"/>
    <w:rsid w:val="00A72791"/>
    <w:rsid w:val="00A82688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A72FF"/>
    <w:rsid w:val="00BB2D98"/>
    <w:rsid w:val="00BC660A"/>
    <w:rsid w:val="00BE0F48"/>
    <w:rsid w:val="00BE6058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67C76"/>
    <w:rsid w:val="00D71057"/>
    <w:rsid w:val="00D71DDB"/>
    <w:rsid w:val="00D83EB9"/>
    <w:rsid w:val="00D87FA9"/>
    <w:rsid w:val="00D90EAB"/>
    <w:rsid w:val="00DA2D54"/>
    <w:rsid w:val="00DA43E6"/>
    <w:rsid w:val="00DB427A"/>
    <w:rsid w:val="00DC3C29"/>
    <w:rsid w:val="00E0113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96846"/>
    <w:rsid w:val="00EA6F11"/>
    <w:rsid w:val="00EB3ABE"/>
    <w:rsid w:val="00EF0230"/>
    <w:rsid w:val="00F06256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7511D"/>
    <w:rsid w:val="00FB3F22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E64"/>
    <w:pPr>
      <w:outlineLvl w:val="5"/>
    </w:pPr>
  </w:style>
  <w:style w:type="paragraph" w:styleId="Heading7">
    <w:name w:val="heading 7"/>
    <w:basedOn w:val="H6"/>
    <w:next w:val="Normal"/>
    <w:qFormat/>
    <w:rsid w:val="002A6E64"/>
    <w:pPr>
      <w:outlineLvl w:val="6"/>
    </w:pPr>
  </w:style>
  <w:style w:type="paragraph" w:styleId="Heading8">
    <w:name w:val="heading 8"/>
    <w:basedOn w:val="Heading1"/>
    <w:next w:val="Normal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6E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349C"/>
  </w:style>
  <w:style w:type="paragraph" w:customStyle="1" w:styleId="B1">
    <w:name w:val="B1"/>
    <w:basedOn w:val="List"/>
    <w:rsid w:val="002A6E64"/>
  </w:style>
  <w:style w:type="paragraph" w:customStyle="1" w:styleId="00BodyText">
    <w:name w:val="00 BodyText"/>
    <w:basedOn w:val="Normal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349C"/>
    <w:pPr>
      <w:widowControl w:val="0"/>
    </w:pPr>
  </w:style>
  <w:style w:type="paragraph" w:customStyle="1" w:styleId="2">
    <w:name w:val="??? 2"/>
    <w:basedOn w:val="a"/>
    <w:next w:val="a"/>
    <w:rsid w:val="0038349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8349C"/>
    <w:rPr>
      <w:sz w:val="16"/>
    </w:rPr>
  </w:style>
  <w:style w:type="paragraph" w:customStyle="1" w:styleId="DECISION">
    <w:name w:val="DECISION"/>
    <w:basedOn w:val="Normal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8349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2A6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A6E64"/>
    <w:pPr>
      <w:ind w:left="1701" w:hanging="1701"/>
    </w:pPr>
  </w:style>
  <w:style w:type="paragraph" w:styleId="TOC4">
    <w:name w:val="toc 4"/>
    <w:basedOn w:val="TOC3"/>
    <w:semiHidden/>
    <w:rsid w:val="002A6E64"/>
    <w:pPr>
      <w:ind w:left="1418" w:hanging="1418"/>
    </w:pPr>
  </w:style>
  <w:style w:type="paragraph" w:styleId="TOC3">
    <w:name w:val="toc 3"/>
    <w:basedOn w:val="TOC2"/>
    <w:semiHidden/>
    <w:rsid w:val="002A6E64"/>
    <w:pPr>
      <w:ind w:left="1134" w:hanging="1134"/>
    </w:pPr>
  </w:style>
  <w:style w:type="paragraph" w:styleId="TOC2">
    <w:name w:val="toc 2"/>
    <w:basedOn w:val="TOC1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E64"/>
    <w:pPr>
      <w:ind w:left="284"/>
    </w:pPr>
  </w:style>
  <w:style w:type="paragraph" w:styleId="Index1">
    <w:name w:val="index 1"/>
    <w:basedOn w:val="Normal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6E64"/>
    <w:pPr>
      <w:outlineLvl w:val="9"/>
    </w:pPr>
  </w:style>
  <w:style w:type="paragraph" w:styleId="ListNumber2">
    <w:name w:val="List Number 2"/>
    <w:basedOn w:val="ListNumber"/>
    <w:semiHidden/>
    <w:rsid w:val="002A6E64"/>
    <w:pPr>
      <w:ind w:left="851"/>
    </w:pPr>
  </w:style>
  <w:style w:type="character" w:styleId="FootnoteReference">
    <w:name w:val="footnote reference"/>
    <w:basedOn w:val="DefaultParagraphFont"/>
    <w:semiHidden/>
    <w:rsid w:val="002A6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Normal"/>
    <w:rsid w:val="002A6E64"/>
    <w:pPr>
      <w:keepLines/>
      <w:ind w:left="1135" w:hanging="851"/>
    </w:pPr>
  </w:style>
  <w:style w:type="paragraph" w:styleId="TOC9">
    <w:name w:val="toc 9"/>
    <w:basedOn w:val="TOC8"/>
    <w:semiHidden/>
    <w:rsid w:val="002A6E64"/>
    <w:pPr>
      <w:ind w:left="1418" w:hanging="1418"/>
    </w:pPr>
  </w:style>
  <w:style w:type="paragraph" w:customStyle="1" w:styleId="EX">
    <w:name w:val="EX"/>
    <w:basedOn w:val="Normal"/>
    <w:rsid w:val="002A6E64"/>
    <w:pPr>
      <w:keepLines/>
      <w:ind w:left="1702" w:hanging="1418"/>
    </w:pPr>
  </w:style>
  <w:style w:type="paragraph" w:customStyle="1" w:styleId="FP">
    <w:name w:val="FP"/>
    <w:basedOn w:val="Normal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TOC6">
    <w:name w:val="toc 6"/>
    <w:basedOn w:val="TOC5"/>
    <w:next w:val="Normal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semiHidden/>
    <w:rsid w:val="002A6E64"/>
    <w:pPr>
      <w:ind w:left="2268" w:hanging="2268"/>
    </w:pPr>
  </w:style>
  <w:style w:type="paragraph" w:styleId="ListBullet2">
    <w:name w:val="List Bullet 2"/>
    <w:basedOn w:val="ListBullet"/>
    <w:semiHidden/>
    <w:rsid w:val="002A6E64"/>
    <w:pPr>
      <w:ind w:left="851"/>
    </w:pPr>
  </w:style>
  <w:style w:type="paragraph" w:styleId="ListBullet3">
    <w:name w:val="List Bullet 3"/>
    <w:basedOn w:val="ListBullet2"/>
    <w:semiHidden/>
    <w:rsid w:val="002A6E64"/>
    <w:pPr>
      <w:ind w:left="1135"/>
    </w:pPr>
  </w:style>
  <w:style w:type="paragraph" w:styleId="ListNumber">
    <w:name w:val="List Number"/>
    <w:basedOn w:val="List"/>
    <w:semiHidden/>
    <w:rsid w:val="002A6E64"/>
  </w:style>
  <w:style w:type="paragraph" w:customStyle="1" w:styleId="EQ">
    <w:name w:val="EQ"/>
    <w:basedOn w:val="Normal"/>
    <w:next w:val="Normal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Heading5"/>
    <w:next w:val="Normal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Normal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List2">
    <w:name w:val="List 2"/>
    <w:basedOn w:val="List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6E64"/>
    <w:pPr>
      <w:ind w:left="1135"/>
    </w:pPr>
  </w:style>
  <w:style w:type="paragraph" w:styleId="List4">
    <w:name w:val="List 4"/>
    <w:basedOn w:val="List3"/>
    <w:semiHidden/>
    <w:rsid w:val="002A6E64"/>
    <w:pPr>
      <w:ind w:left="1418"/>
    </w:pPr>
  </w:style>
  <w:style w:type="paragraph" w:styleId="List5">
    <w:name w:val="List 5"/>
    <w:basedOn w:val="List4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List">
    <w:name w:val="List"/>
    <w:basedOn w:val="Normal"/>
    <w:semiHidden/>
    <w:rsid w:val="002A6E64"/>
    <w:pPr>
      <w:ind w:left="568" w:hanging="284"/>
    </w:pPr>
  </w:style>
  <w:style w:type="paragraph" w:styleId="ListBullet">
    <w:name w:val="List Bullet"/>
    <w:basedOn w:val="List"/>
    <w:semiHidden/>
    <w:rsid w:val="002A6E64"/>
  </w:style>
  <w:style w:type="paragraph" w:styleId="ListBullet4">
    <w:name w:val="List Bullet 4"/>
    <w:basedOn w:val="ListBullet3"/>
    <w:semiHidden/>
    <w:rsid w:val="002A6E64"/>
    <w:pPr>
      <w:ind w:left="1418"/>
    </w:pPr>
  </w:style>
  <w:style w:type="paragraph" w:styleId="ListBullet5">
    <w:name w:val="List Bullet 5"/>
    <w:basedOn w:val="ListBullet4"/>
    <w:semiHidden/>
    <w:rsid w:val="002A6E64"/>
    <w:pPr>
      <w:ind w:left="1702"/>
    </w:pPr>
  </w:style>
  <w:style w:type="paragraph" w:customStyle="1" w:styleId="B2">
    <w:name w:val="B2"/>
    <w:basedOn w:val="List2"/>
    <w:rsid w:val="002A6E64"/>
  </w:style>
  <w:style w:type="paragraph" w:customStyle="1" w:styleId="B3">
    <w:name w:val="B3"/>
    <w:basedOn w:val="List3"/>
    <w:rsid w:val="002A6E64"/>
  </w:style>
  <w:style w:type="paragraph" w:customStyle="1" w:styleId="B4">
    <w:name w:val="B4"/>
    <w:basedOn w:val="List4"/>
    <w:rsid w:val="002A6E64"/>
  </w:style>
  <w:style w:type="paragraph" w:customStyle="1" w:styleId="B5">
    <w:name w:val="B5"/>
    <w:basedOn w:val="List5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C470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31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1D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- editorial</cp:lastModifiedBy>
  <cp:revision>5</cp:revision>
  <cp:lastPrinted>2002-04-23T07:10:00Z</cp:lastPrinted>
  <dcterms:created xsi:type="dcterms:W3CDTF">2016-11-18T08:08:00Z</dcterms:created>
  <dcterms:modified xsi:type="dcterms:W3CDTF">2016-12-12T13:11:00Z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
LD5fq8XprNbtvXDMwdYpU9NjRZlJ7pJtkSqNDb06uXAqVSKYRAIq4NbKDQfDRwk1XbV5Sn9H
KPU1mExq0ZT8D2XvJSR6qgd4jO13MnbIPcDurao4k7Z4GwpUh+4/g5fifmWVJlqVbqlrleAS
2N1Mm1aIWiENQpsaxP</vt:lpwstr>
  </property>
  <property fmtid="{D5CDD505-2E9C-101B-9397-08002B2CF9AE}" pid="3" name="_2015_ms_pID_7253431">
    <vt:lpwstr>WrPkhxoZGhzMp0vFY1NBmbr7gSp2T4Ry6kPzIas/L7XH8XGwhSH4m3
xqAnv98c9dIA9sjq60rbwlQ8SyDh1OY+/IyZR7MeO/Qv//GsgR1n03YrF84JNd9XHRQr/3az
xoCtaPXHvAoPIde4MJWbjBImc4WXpOQ0KjSCyUZWAwXIjS+kG9icSPpYPAbFgSrHpV0=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1479402585</vt:lpwstr>
  </property>
</Properties>
</file>