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004B9" w14:textId="77777777" w:rsidR="004B0501" w:rsidRPr="00243170" w:rsidRDefault="004B0501" w:rsidP="00CC538F">
      <w:pPr>
        <w:tabs>
          <w:tab w:val="left" w:pos="2127"/>
        </w:tabs>
        <w:spacing w:before="360"/>
        <w:ind w:left="2126" w:hanging="2126"/>
        <w:rPr>
          <w:rFonts w:cs="Arial"/>
          <w:b/>
          <w:sz w:val="24"/>
          <w:szCs w:val="24"/>
        </w:rPr>
      </w:pPr>
      <w:r w:rsidRPr="00243170">
        <w:rPr>
          <w:rFonts w:cs="Arial"/>
          <w:b/>
          <w:sz w:val="24"/>
          <w:szCs w:val="24"/>
        </w:rPr>
        <w:t>Source:</w:t>
      </w:r>
      <w:r w:rsidRPr="00243170">
        <w:rPr>
          <w:rFonts w:cs="Arial"/>
          <w:b/>
          <w:sz w:val="24"/>
          <w:szCs w:val="24"/>
        </w:rPr>
        <w:tab/>
      </w:r>
      <w:r w:rsidR="0034035B">
        <w:rPr>
          <w:rFonts w:cs="Arial"/>
          <w:b/>
          <w:sz w:val="24"/>
          <w:szCs w:val="24"/>
        </w:rPr>
        <w:t>Ericsson LM</w:t>
      </w:r>
      <w:r w:rsidRPr="00243170">
        <w:rPr>
          <w:rStyle w:val="FootnoteReference"/>
          <w:b/>
          <w:color w:val="000000"/>
          <w:sz w:val="24"/>
          <w:szCs w:val="24"/>
          <w:lang w:val="en-GB"/>
        </w:rPr>
        <w:footnoteReference w:id="1"/>
      </w:r>
    </w:p>
    <w:p w14:paraId="6EB1DD3C" w14:textId="3906931C" w:rsidR="00593205" w:rsidRPr="00797EB0" w:rsidRDefault="004B0501" w:rsidP="00580190">
      <w:pPr>
        <w:tabs>
          <w:tab w:val="left" w:pos="2127"/>
        </w:tabs>
        <w:ind w:left="2131" w:hanging="2131"/>
        <w:rPr>
          <w:rFonts w:cs="Arial"/>
          <w:b/>
          <w:color w:val="000000"/>
          <w:sz w:val="24"/>
          <w:szCs w:val="24"/>
        </w:rPr>
      </w:pPr>
      <w:r w:rsidRPr="00243170">
        <w:rPr>
          <w:rFonts w:cs="Arial"/>
          <w:b/>
          <w:sz w:val="24"/>
          <w:szCs w:val="24"/>
        </w:rPr>
        <w:t>Title:</w:t>
      </w:r>
      <w:r w:rsidRPr="00243170">
        <w:rPr>
          <w:rFonts w:cs="Arial"/>
          <w:b/>
          <w:sz w:val="24"/>
          <w:szCs w:val="24"/>
        </w:rPr>
        <w:tab/>
      </w:r>
      <w:r w:rsidR="00136F6C">
        <w:rPr>
          <w:rFonts w:cs="Arial"/>
          <w:b/>
          <w:sz w:val="24"/>
          <w:szCs w:val="24"/>
        </w:rPr>
        <w:t xml:space="preserve">On </w:t>
      </w:r>
      <w:proofErr w:type="spellStart"/>
      <w:r w:rsidR="00136F6C">
        <w:rPr>
          <w:rFonts w:cs="Arial"/>
          <w:b/>
          <w:sz w:val="24"/>
          <w:szCs w:val="24"/>
        </w:rPr>
        <w:t>QoS</w:t>
      </w:r>
      <w:proofErr w:type="spellEnd"/>
      <w:r w:rsidR="00136F6C">
        <w:rPr>
          <w:rFonts w:cs="Arial"/>
          <w:b/>
          <w:sz w:val="24"/>
          <w:szCs w:val="24"/>
        </w:rPr>
        <w:t xml:space="preserve"> for FLUS</w:t>
      </w:r>
    </w:p>
    <w:p w14:paraId="38813132" w14:textId="77777777" w:rsidR="004B0501" w:rsidRPr="00393187" w:rsidRDefault="0034035B" w:rsidP="00393187">
      <w:pPr>
        <w:tabs>
          <w:tab w:val="left" w:pos="2127"/>
        </w:tabs>
        <w:ind w:left="2131" w:hanging="2131"/>
        <w:rPr>
          <w:rFonts w:cs="Arial"/>
          <w:b/>
          <w:sz w:val="24"/>
          <w:szCs w:val="24"/>
        </w:rPr>
      </w:pPr>
      <w:r w:rsidRPr="00393187">
        <w:rPr>
          <w:rFonts w:cs="Arial"/>
          <w:b/>
          <w:sz w:val="24"/>
          <w:szCs w:val="24"/>
        </w:rPr>
        <w:t>Document for:</w:t>
      </w:r>
      <w:r w:rsidRPr="00393187">
        <w:rPr>
          <w:rFonts w:cs="Arial"/>
          <w:b/>
          <w:sz w:val="24"/>
          <w:szCs w:val="24"/>
        </w:rPr>
        <w:tab/>
        <w:t>Discussion</w:t>
      </w:r>
      <w:r w:rsidR="002114DC">
        <w:rPr>
          <w:rFonts w:cs="Arial"/>
          <w:b/>
          <w:sz w:val="24"/>
          <w:szCs w:val="24"/>
        </w:rPr>
        <w:t xml:space="preserve"> and Approval</w:t>
      </w:r>
    </w:p>
    <w:p w14:paraId="4F49224E" w14:textId="77F323FE" w:rsidR="004B0501" w:rsidRPr="00393187" w:rsidRDefault="00C17D68" w:rsidP="00393187">
      <w:pPr>
        <w:tabs>
          <w:tab w:val="left" w:pos="2127"/>
        </w:tabs>
        <w:ind w:left="2131" w:hanging="2131"/>
        <w:rPr>
          <w:rFonts w:cs="Arial"/>
          <w:b/>
          <w:sz w:val="24"/>
          <w:szCs w:val="24"/>
        </w:rPr>
      </w:pPr>
      <w:r>
        <w:rPr>
          <w:rFonts w:cs="Arial"/>
          <w:b/>
          <w:sz w:val="24"/>
          <w:szCs w:val="24"/>
        </w:rPr>
        <w:t>Agenda Item:</w:t>
      </w:r>
      <w:r>
        <w:rPr>
          <w:rFonts w:cs="Arial"/>
          <w:b/>
          <w:sz w:val="24"/>
          <w:szCs w:val="24"/>
        </w:rPr>
        <w:tab/>
      </w:r>
      <w:r w:rsidR="00136F6C">
        <w:rPr>
          <w:rFonts w:cs="Arial"/>
          <w:b/>
          <w:sz w:val="24"/>
          <w:szCs w:val="24"/>
        </w:rPr>
        <w:t>FLUS</w:t>
      </w:r>
      <w:bookmarkStart w:id="0" w:name="_GoBack"/>
      <w:bookmarkEnd w:id="0"/>
    </w:p>
    <w:p w14:paraId="43B5EDB1" w14:textId="77777777" w:rsidR="004B0501" w:rsidRPr="00243170" w:rsidRDefault="004B0501" w:rsidP="004B0501">
      <w:pPr>
        <w:pBdr>
          <w:top w:val="single" w:sz="12" w:space="1" w:color="auto"/>
        </w:pBdr>
        <w:spacing w:after="0"/>
        <w:rPr>
          <w:sz w:val="20"/>
        </w:rPr>
      </w:pPr>
    </w:p>
    <w:p w14:paraId="356C7399" w14:textId="77777777" w:rsidR="0034035B" w:rsidRPr="00214940" w:rsidRDefault="00393187" w:rsidP="00214940">
      <w:pPr>
        <w:pStyle w:val="Heading1"/>
      </w:pPr>
      <w:r w:rsidRPr="00214940">
        <w:t xml:space="preserve">1 </w:t>
      </w:r>
      <w:r w:rsidR="0034035B" w:rsidRPr="00214940">
        <w:t>Introduction</w:t>
      </w:r>
    </w:p>
    <w:p w14:paraId="7882CCF9" w14:textId="781112CB" w:rsidR="00C741CB" w:rsidRDefault="00136F6C" w:rsidP="0034035B">
      <w:pPr>
        <w:rPr>
          <w:rFonts w:eastAsia="Batang"/>
          <w:lang w:val="en-US"/>
        </w:rPr>
      </w:pPr>
      <w:r>
        <w:rPr>
          <w:rFonts w:eastAsia="Batang"/>
          <w:lang w:eastAsia="ja-JP"/>
        </w:rPr>
        <w:t>The Live Uplink Streaming (FLUS) work</w:t>
      </w:r>
      <w:r w:rsidR="00213CE4">
        <w:rPr>
          <w:rFonts w:eastAsia="Batang"/>
          <w:lang w:eastAsia="ja-JP"/>
        </w:rPr>
        <w:t xml:space="preserve"> </w:t>
      </w:r>
      <w:r>
        <w:rPr>
          <w:rFonts w:eastAsia="Batang"/>
          <w:lang w:eastAsia="ja-JP"/>
        </w:rPr>
        <w:t xml:space="preserve">item includes </w:t>
      </w:r>
      <w:r w:rsidR="00F653C9">
        <w:rPr>
          <w:rFonts w:eastAsia="Batang"/>
          <w:lang w:eastAsia="ja-JP"/>
        </w:rPr>
        <w:t xml:space="preserve">the objective </w:t>
      </w:r>
      <w:r>
        <w:rPr>
          <w:rFonts w:eastAsia="Batang"/>
          <w:lang w:eastAsia="ja-JP"/>
        </w:rPr>
        <w:t>“</w:t>
      </w:r>
      <w:r w:rsidRPr="00136F6C">
        <w:rPr>
          <w:rFonts w:eastAsia="Batang"/>
          <w:lang w:eastAsia="ja-JP"/>
        </w:rPr>
        <w:t xml:space="preserve">Specify </w:t>
      </w:r>
      <w:proofErr w:type="spellStart"/>
      <w:r w:rsidRPr="00136F6C">
        <w:rPr>
          <w:rFonts w:eastAsia="Batang"/>
          <w:lang w:eastAsia="ja-JP"/>
        </w:rPr>
        <w:t>QoS</w:t>
      </w:r>
      <w:proofErr w:type="spellEnd"/>
      <w:r w:rsidRPr="00136F6C">
        <w:rPr>
          <w:rFonts w:eastAsia="Batang"/>
          <w:lang w:eastAsia="ja-JP"/>
        </w:rPr>
        <w:t xml:space="preserve"> handling mechanisms for the uplink transport service</w:t>
      </w:r>
      <w:r w:rsidR="00F653C9">
        <w:rPr>
          <w:rFonts w:eastAsia="Batang"/>
          <w:lang w:eastAsia="ja-JP"/>
        </w:rPr>
        <w:t xml:space="preserve">”, however, usage of the 3GPP </w:t>
      </w:r>
      <w:proofErr w:type="spellStart"/>
      <w:r w:rsidR="00F653C9">
        <w:rPr>
          <w:rFonts w:eastAsia="Batang"/>
          <w:lang w:eastAsia="ja-JP"/>
        </w:rPr>
        <w:t>QoS</w:t>
      </w:r>
      <w:proofErr w:type="spellEnd"/>
      <w:r w:rsidR="00F653C9">
        <w:rPr>
          <w:rFonts w:eastAsia="Batang"/>
          <w:lang w:eastAsia="ja-JP"/>
        </w:rPr>
        <w:t xml:space="preserve"> framework has not been discussed</w:t>
      </w:r>
      <w:r>
        <w:rPr>
          <w:rFonts w:eastAsia="Batang"/>
          <w:lang w:eastAsia="ja-JP"/>
        </w:rPr>
        <w:t>.</w:t>
      </w:r>
    </w:p>
    <w:p w14:paraId="581C159F" w14:textId="2E3B188D" w:rsidR="00211712" w:rsidRDefault="00211712" w:rsidP="002D6D59"/>
    <w:p w14:paraId="2C29B709" w14:textId="7A7838AC" w:rsidR="00F75481" w:rsidRDefault="00F75481" w:rsidP="00F75481">
      <w:pPr>
        <w:pStyle w:val="Heading1"/>
      </w:pPr>
      <w:r>
        <w:t xml:space="preserve">2 About FLUS and </w:t>
      </w:r>
      <w:proofErr w:type="spellStart"/>
      <w:r>
        <w:t>QoS</w:t>
      </w:r>
      <w:proofErr w:type="spellEnd"/>
    </w:p>
    <w:p w14:paraId="39759AA8" w14:textId="77777777" w:rsidR="00F653C9" w:rsidRPr="00F653C9" w:rsidRDefault="00F653C9" w:rsidP="00F653C9">
      <w:pPr>
        <w:rPr>
          <w:lang w:val="en-US"/>
        </w:rPr>
      </w:pPr>
      <w:r w:rsidRPr="00F653C9">
        <w:rPr>
          <w:lang w:val="en-US"/>
        </w:rPr>
        <w:t xml:space="preserve">3GPP SA4 has started to create a Framework for Live Uplink Streaming. The framework is documented in TS 26.238. The framework allows usage of IMS based media </w:t>
      </w:r>
      <w:proofErr w:type="gramStart"/>
      <w:r w:rsidRPr="00F653C9">
        <w:rPr>
          <w:lang w:val="en-US"/>
        </w:rPr>
        <w:t>and also</w:t>
      </w:r>
      <w:proofErr w:type="gramEnd"/>
      <w:r w:rsidRPr="00F653C9">
        <w:rPr>
          <w:lang w:val="en-US"/>
        </w:rPr>
        <w:t xml:space="preserve"> non-IMS based media streams for uplink. The enabler allows for configurable delay constraints.</w:t>
      </w:r>
    </w:p>
    <w:p w14:paraId="6FBAEDA1" w14:textId="7337D93B" w:rsidR="00F653C9" w:rsidRPr="00F653C9" w:rsidRDefault="00F653C9" w:rsidP="00F653C9">
      <w:pPr>
        <w:rPr>
          <w:lang w:val="en-US"/>
        </w:rPr>
      </w:pPr>
      <w:r w:rsidRPr="00F653C9">
        <w:rPr>
          <w:lang w:val="en-US"/>
        </w:rPr>
        <w:t xml:space="preserve">The objective of the work also includes Quality of Service for Uplink video streaming. However, </w:t>
      </w:r>
      <w:r w:rsidR="0005496E">
        <w:rPr>
          <w:lang w:val="en-US"/>
        </w:rPr>
        <w:t xml:space="preserve">it is not clear, how the 3GPP </w:t>
      </w:r>
      <w:proofErr w:type="spellStart"/>
      <w:r w:rsidR="0005496E">
        <w:rPr>
          <w:lang w:val="en-US"/>
        </w:rPr>
        <w:t>QoS</w:t>
      </w:r>
      <w:proofErr w:type="spellEnd"/>
      <w:r w:rsidR="0005496E">
        <w:rPr>
          <w:lang w:val="en-US"/>
        </w:rPr>
        <w:t xml:space="preserve"> parameters (i.e. </w:t>
      </w:r>
      <w:r w:rsidRPr="00F653C9">
        <w:rPr>
          <w:lang w:val="en-US"/>
        </w:rPr>
        <w:t>GBR</w:t>
      </w:r>
      <w:r w:rsidR="0005496E">
        <w:rPr>
          <w:lang w:val="en-US"/>
        </w:rPr>
        <w:t xml:space="preserve">, </w:t>
      </w:r>
      <w:r w:rsidRPr="00F653C9">
        <w:rPr>
          <w:lang w:val="en-US"/>
        </w:rPr>
        <w:t>MBR</w:t>
      </w:r>
      <w:r w:rsidR="0005496E">
        <w:rPr>
          <w:lang w:val="en-US"/>
        </w:rPr>
        <w:t xml:space="preserve">, QCI, 5QI, ARP, </w:t>
      </w:r>
      <w:proofErr w:type="spellStart"/>
      <w:r w:rsidR="0005496E">
        <w:rPr>
          <w:lang w:val="en-US"/>
        </w:rPr>
        <w:t>etc</w:t>
      </w:r>
      <w:proofErr w:type="spellEnd"/>
      <w:r w:rsidR="0005496E">
        <w:rPr>
          <w:lang w:val="en-US"/>
        </w:rPr>
        <w:t>) should be set</w:t>
      </w:r>
      <w:r w:rsidRPr="00F653C9">
        <w:rPr>
          <w:lang w:val="en-US"/>
        </w:rPr>
        <w:t xml:space="preserve">. </w:t>
      </w:r>
    </w:p>
    <w:p w14:paraId="713B2814" w14:textId="77777777" w:rsidR="00F653C9" w:rsidRPr="00F653C9" w:rsidRDefault="00F653C9" w:rsidP="00F653C9">
      <w:pPr>
        <w:rPr>
          <w:lang w:val="en-US"/>
        </w:rPr>
      </w:pPr>
      <w:r w:rsidRPr="00F653C9">
        <w:rPr>
          <w:lang w:val="en-US"/>
        </w:rPr>
        <w:t>There are many different scenarios, where Live Uplink Video can be used today. Not all scenarios have real-time communication like delay requirements, since not always an immediate feedback loop (closed loop) is involved. When the delay constraints are (a bit) relaxed, then either the bitrate or the video quality or both can be optimized.</w:t>
      </w:r>
    </w:p>
    <w:p w14:paraId="057D8B5E" w14:textId="148180F9" w:rsidR="00F653C9" w:rsidRPr="00F653C9" w:rsidRDefault="00F653C9" w:rsidP="00F653C9">
      <w:pPr>
        <w:rPr>
          <w:lang w:val="en-US"/>
        </w:rPr>
      </w:pPr>
      <w:proofErr w:type="gramStart"/>
      <w:r w:rsidRPr="00F653C9">
        <w:rPr>
          <w:lang w:val="en-US"/>
        </w:rPr>
        <w:t>A number of</w:t>
      </w:r>
      <w:proofErr w:type="gramEnd"/>
      <w:r w:rsidRPr="00F653C9">
        <w:rPr>
          <w:lang w:val="en-US"/>
        </w:rPr>
        <w:t xml:space="preserve"> different scenarios where identified during the work on Live Uplink Video Streaming. The initial </w:t>
      </w:r>
      <w:proofErr w:type="spellStart"/>
      <w:r w:rsidRPr="00F653C9">
        <w:rPr>
          <w:lang w:val="en-US"/>
        </w:rPr>
        <w:t>usecase</w:t>
      </w:r>
      <w:proofErr w:type="spellEnd"/>
      <w:r w:rsidRPr="00F653C9">
        <w:rPr>
          <w:lang w:val="en-US"/>
        </w:rPr>
        <w:t xml:space="preserve"> (which motivated the work item) was “Live video capturing from self-flying drones for TV distribution”: Here, an event organizer would fly the drones </w:t>
      </w:r>
      <w:r w:rsidR="00773B7F">
        <w:t xml:space="preserve">(follow-me drones, following e.g. a downhill skier) </w:t>
      </w:r>
      <w:proofErr w:type="gramStart"/>
      <w:r w:rsidRPr="00F653C9">
        <w:rPr>
          <w:lang w:val="en-US"/>
        </w:rPr>
        <w:t>in order to</w:t>
      </w:r>
      <w:proofErr w:type="gramEnd"/>
      <w:r w:rsidRPr="00F653C9">
        <w:rPr>
          <w:lang w:val="en-US"/>
        </w:rPr>
        <w:t xml:space="preserve"> create additional live video footages for the TV broadcast.</w:t>
      </w:r>
    </w:p>
    <w:p w14:paraId="3C58519E" w14:textId="77777777" w:rsidR="00F653C9" w:rsidRPr="00F653C9" w:rsidRDefault="00F653C9" w:rsidP="00F653C9">
      <w:pPr>
        <w:rPr>
          <w:lang w:val="en-US"/>
        </w:rPr>
      </w:pPr>
      <w:r w:rsidRPr="00F653C9">
        <w:rPr>
          <w:lang w:val="en-US"/>
        </w:rPr>
        <w:t xml:space="preserve">Additional use-cases from User-Generated Content (consumer segment), surveillance / CCTV (future rail-ways, public safety, industry automatization, </w:t>
      </w:r>
      <w:proofErr w:type="spellStart"/>
      <w:r w:rsidRPr="00F653C9">
        <w:rPr>
          <w:lang w:val="en-US"/>
        </w:rPr>
        <w:t>etc</w:t>
      </w:r>
      <w:proofErr w:type="spellEnd"/>
      <w:r w:rsidRPr="00F653C9">
        <w:rPr>
          <w:lang w:val="en-US"/>
        </w:rPr>
        <w:t>) and media production were identified.</w:t>
      </w:r>
    </w:p>
    <w:p w14:paraId="550E6B01" w14:textId="233FE448" w:rsidR="00F653C9" w:rsidRPr="00F653C9" w:rsidRDefault="00F653C9" w:rsidP="00F653C9">
      <w:pPr>
        <w:rPr>
          <w:lang w:val="en-US"/>
        </w:rPr>
      </w:pPr>
      <w:r w:rsidRPr="00F653C9">
        <w:rPr>
          <w:lang w:val="en-US"/>
        </w:rPr>
        <w:t xml:space="preserve">In several use-cases, a single business partner may interact with a single mobile operator for live uplink video services. In these cases, the business partner may also desire to experience a more sustainable and predictable </w:t>
      </w:r>
      <w:proofErr w:type="spellStart"/>
      <w:r w:rsidRPr="00F653C9">
        <w:rPr>
          <w:lang w:val="en-US"/>
        </w:rPr>
        <w:t>QoS</w:t>
      </w:r>
      <w:proofErr w:type="spellEnd"/>
      <w:r w:rsidRPr="00F653C9">
        <w:rPr>
          <w:lang w:val="en-US"/>
        </w:rPr>
        <w:t xml:space="preserve"> performance from the mobile network link.</w:t>
      </w:r>
    </w:p>
    <w:p w14:paraId="042FC9FA" w14:textId="7D77BC16" w:rsidR="008D4066" w:rsidRDefault="008D4066" w:rsidP="002D6D59"/>
    <w:p w14:paraId="7673F282" w14:textId="77777777" w:rsidR="00F75481" w:rsidRDefault="00F75481" w:rsidP="00F75481">
      <w:pPr>
        <w:pStyle w:val="Heading1"/>
      </w:pPr>
      <w:r>
        <w:t xml:space="preserve">3 Use-Case </w:t>
      </w:r>
      <w:proofErr w:type="gramStart"/>
      <w:r>
        <w:t>description</w:t>
      </w:r>
      <w:proofErr w:type="gramEnd"/>
      <w:r>
        <w:t xml:space="preserve"> for Live Uplink Live Video Streaming</w:t>
      </w:r>
    </w:p>
    <w:p w14:paraId="760C6D68" w14:textId="751DDBFD" w:rsidR="00F75481" w:rsidRDefault="00F75481" w:rsidP="00133F71">
      <w:pPr>
        <w:rPr>
          <w:rStyle w:val="IvDbodytextChar"/>
        </w:rPr>
      </w:pPr>
      <w:r>
        <w:rPr>
          <w:rStyle w:val="IvDbodytextChar"/>
        </w:rPr>
        <w:t xml:space="preserve">For Live Uplink Streaming, e.g. for professional media production vertical, the 3GPP </w:t>
      </w:r>
      <w:proofErr w:type="spellStart"/>
      <w:r>
        <w:rPr>
          <w:rStyle w:val="IvDbodytextChar"/>
        </w:rPr>
        <w:t>QoS</w:t>
      </w:r>
      <w:proofErr w:type="spellEnd"/>
      <w:r>
        <w:rPr>
          <w:rStyle w:val="IvDbodytextChar"/>
        </w:rPr>
        <w:t xml:space="preserve"> system needs to strive to </w:t>
      </w:r>
      <w:r w:rsidR="00A52A05">
        <w:rPr>
          <w:rStyle w:val="IvDbodytextChar"/>
        </w:rPr>
        <w:t>fulfil</w:t>
      </w:r>
      <w:r>
        <w:rPr>
          <w:rStyle w:val="IvDbodytextChar"/>
        </w:rPr>
        <w:t xml:space="preserve"> </w:t>
      </w:r>
      <w:r w:rsidRPr="00133F71">
        <w:rPr>
          <w:lang w:val="en-US"/>
        </w:rPr>
        <w:t>throughput</w:t>
      </w:r>
      <w:r>
        <w:rPr>
          <w:rStyle w:val="IvDbodytextChar"/>
        </w:rPr>
        <w:t xml:space="preserve"> requirements of the video flows beyond the guaranteed bit rate. </w:t>
      </w:r>
    </w:p>
    <w:p w14:paraId="55CE19A1" w14:textId="711BD124" w:rsidR="00F75481" w:rsidRDefault="00F75481" w:rsidP="00133F71">
      <w:pPr>
        <w:rPr>
          <w:rStyle w:val="IvDbodytextChar"/>
        </w:rPr>
      </w:pPr>
      <w:r>
        <w:rPr>
          <w:rStyle w:val="IvDbodytextChar"/>
        </w:rPr>
        <w:t xml:space="preserve">The Professional Media </w:t>
      </w:r>
      <w:r w:rsidRPr="00133F71">
        <w:rPr>
          <w:lang w:val="en-US"/>
        </w:rPr>
        <w:t>Production</w:t>
      </w:r>
      <w:r>
        <w:rPr>
          <w:rStyle w:val="IvDbodytextChar"/>
        </w:rPr>
        <w:t xml:space="preserve"> vertical (for example) requires </w:t>
      </w:r>
      <w:proofErr w:type="gramStart"/>
      <w:r>
        <w:rPr>
          <w:rStyle w:val="IvDbodytextChar"/>
        </w:rPr>
        <w:t>fairly high</w:t>
      </w:r>
      <w:proofErr w:type="gramEnd"/>
      <w:r>
        <w:rPr>
          <w:rStyle w:val="IvDbodytextChar"/>
        </w:rPr>
        <w:t xml:space="preserve"> media bitrates in </w:t>
      </w:r>
      <w:r>
        <w:rPr>
          <w:rStyle w:val="IvDbodytextChar"/>
        </w:rPr>
        <w:lastRenderedPageBreak/>
        <w:t>order to achieve a decent video quality in downlink. In professional media production, uncompressed or lightly compressed video is carried often at speeds of several Gigabit per second</w:t>
      </w:r>
      <w:r w:rsidR="00225CD2">
        <w:rPr>
          <w:rStyle w:val="IvDbodytextChar"/>
        </w:rPr>
        <w:t xml:space="preserve"> (cf. SDI bitrates)</w:t>
      </w:r>
      <w:r>
        <w:rPr>
          <w:rStyle w:val="IvDbodytextChar"/>
        </w:rPr>
        <w:t xml:space="preserve">. This is of course often not feasible for mobile video production, </w:t>
      </w:r>
      <w:proofErr w:type="gramStart"/>
      <w:r>
        <w:rPr>
          <w:rStyle w:val="IvDbodytextChar"/>
        </w:rPr>
        <w:t>in particular when</w:t>
      </w:r>
      <w:proofErr w:type="gramEnd"/>
      <w:r>
        <w:rPr>
          <w:rStyle w:val="IvDbodytextChar"/>
        </w:rPr>
        <w:t xml:space="preserve"> mobility and wide-area coverage are important features (i.e. when deploying a dedicated LTE cells inside of a media production facility, it could make sense to send uncompressed or lightly compressed frames.</w:t>
      </w:r>
    </w:p>
    <w:p w14:paraId="20055A57" w14:textId="3CFAECA0" w:rsidR="00225CD2" w:rsidRDefault="00225CD2" w:rsidP="00133F71">
      <w:pPr>
        <w:rPr>
          <w:rStyle w:val="IvDbodytextChar"/>
        </w:rPr>
      </w:pPr>
      <w:r>
        <w:rPr>
          <w:rStyle w:val="IvDbodytextChar"/>
        </w:rPr>
        <w:t xml:space="preserve">For mobile production, the speed of setting up a live feed (i.e. speed and simplification of production) and the freedom of high mobility is likely more important than high video quality at </w:t>
      </w:r>
      <w:proofErr w:type="spellStart"/>
      <w:r>
        <w:rPr>
          <w:rStyle w:val="IvDbodytextChar"/>
        </w:rPr>
        <w:t>ultra low</w:t>
      </w:r>
      <w:proofErr w:type="spellEnd"/>
      <w:r>
        <w:rPr>
          <w:rStyle w:val="IvDbodytextChar"/>
        </w:rPr>
        <w:t xml:space="preserve"> latency. Compressed video streams can be used at expense of latency (compression efficiency increases when relaxing latency constrains). Still, the video quality should be high.</w:t>
      </w:r>
    </w:p>
    <w:p w14:paraId="53334B9C" w14:textId="38EC78AF" w:rsidR="00225CD2" w:rsidRDefault="00225CD2" w:rsidP="00133F71">
      <w:pPr>
        <w:rPr>
          <w:rStyle w:val="IvDbodytextChar"/>
        </w:rPr>
      </w:pPr>
      <w:r>
        <w:rPr>
          <w:rStyle w:val="IvDbodytextChar"/>
        </w:rPr>
        <w:t>In the following discussion, we assume a bitrate adaptive FLUS solution, where the FLUS source can adjust the transmission bitrate to the currently measured / estimated link bitrates. This can be achieved by influencing the encoder bitrate or by dropping frames before transmission.</w:t>
      </w:r>
    </w:p>
    <w:p w14:paraId="230D59A3" w14:textId="77777777" w:rsidR="00F75481" w:rsidRDefault="00F75481" w:rsidP="00133F71">
      <w:pPr>
        <w:rPr>
          <w:rStyle w:val="IvDbodytextChar"/>
        </w:rPr>
      </w:pPr>
      <w:r>
        <w:rPr>
          <w:rStyle w:val="IvDbodytextChar"/>
        </w:rPr>
        <w:t>The figure below illustrates the desired video quality properties (and the resulting bitrates) as an example.</w:t>
      </w:r>
    </w:p>
    <w:p w14:paraId="52349084" w14:textId="77777777" w:rsidR="00F75481" w:rsidRDefault="00F75481" w:rsidP="00F75481">
      <w:pPr>
        <w:pStyle w:val="BodyText"/>
        <w:keepNext/>
      </w:pPr>
      <w:r w:rsidRPr="00726D03">
        <w:rPr>
          <w:noProof/>
        </w:rPr>
        <w:drawing>
          <wp:inline distT="0" distB="0" distL="0" distR="0" wp14:anchorId="3B4CD732" wp14:editId="0DE8666B">
            <wp:extent cx="2865867" cy="27429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68090" cy="2745062"/>
                    </a:xfrm>
                    <a:prstGeom prst="rect">
                      <a:avLst/>
                    </a:prstGeom>
                    <a:noFill/>
                    <a:ln>
                      <a:noFill/>
                    </a:ln>
                  </pic:spPr>
                </pic:pic>
              </a:graphicData>
            </a:graphic>
          </wp:inline>
        </w:drawing>
      </w:r>
    </w:p>
    <w:p w14:paraId="4598EAAD" w14:textId="77777777" w:rsidR="00F75481" w:rsidRDefault="00F75481" w:rsidP="00F75481">
      <w:pPr>
        <w:pStyle w:val="Caption"/>
      </w:pPr>
      <w:r>
        <w:t xml:space="preserve">Figure </w:t>
      </w:r>
      <w:r>
        <w:fldChar w:fldCharType="begin"/>
      </w:r>
      <w:r>
        <w:instrText xml:space="preserve"> SEQ Figure \* ARABIC </w:instrText>
      </w:r>
      <w:r>
        <w:fldChar w:fldCharType="separate"/>
      </w:r>
      <w:r>
        <w:rPr>
          <w:noProof/>
        </w:rPr>
        <w:t>1</w:t>
      </w:r>
      <w:r>
        <w:rPr>
          <w:noProof/>
        </w:rPr>
        <w:fldChar w:fldCharType="end"/>
      </w:r>
      <w:r>
        <w:t>: Quality Principles</w:t>
      </w:r>
    </w:p>
    <w:p w14:paraId="166FB6B5" w14:textId="77777777" w:rsidR="00F75481" w:rsidRDefault="00F75481" w:rsidP="00133F71">
      <w:r>
        <w:t xml:space="preserve">The expectation is that the system delivers a certain target quality. Preferably, that target quality is always or as often as possible delivered </w:t>
      </w:r>
      <w:r w:rsidRPr="00133F71">
        <w:rPr>
          <w:rStyle w:val="IvDbodytextChar"/>
        </w:rPr>
        <w:t>and</w:t>
      </w:r>
      <w:r>
        <w:t xml:space="preserve"> the target bitrate should be sustained by the system for a certain time duration. A higher quality as the target quality is not needed. Depending on the video codec configuration (Codec Profile, codec level and encoder features), the video quality is associated with a </w:t>
      </w:r>
      <w:proofErr w:type="spellStart"/>
      <w:r>
        <w:t>bitrate</w:t>
      </w:r>
      <w:proofErr w:type="spellEnd"/>
      <w:r>
        <w:t xml:space="preserve"> of the compressed stream. </w:t>
      </w:r>
    </w:p>
    <w:p w14:paraId="56C0F8A5" w14:textId="77777777" w:rsidR="00F75481" w:rsidRDefault="00F75481" w:rsidP="00133F71">
      <w:r>
        <w:t xml:space="preserve">When the system cannot offer the desired target bitrate, then a lower bitrate is acceptable for the video application. The video application </w:t>
      </w:r>
      <w:r w:rsidRPr="00133F71">
        <w:rPr>
          <w:rStyle w:val="IvDbodytextChar"/>
        </w:rPr>
        <w:t>layer</w:t>
      </w:r>
      <w:r>
        <w:t xml:space="preserve"> (e.g. IMS / MTSI, HTTP or others) supports adaptive bitrate adaptation, i.e. it is increasing or decreasing the quality matching whatever link bitrate that is available. In the example above, a resulting video bitrate of ~15Mbps corresponds to the target video quality. The dark green </w:t>
      </w:r>
      <w:proofErr w:type="spellStart"/>
      <w:r>
        <w:t>color</w:t>
      </w:r>
      <w:proofErr w:type="spellEnd"/>
      <w:r>
        <w:t xml:space="preserve"> corresponds to an “as expected quality”. A light green </w:t>
      </w:r>
      <w:proofErr w:type="spellStart"/>
      <w:r>
        <w:t>color</w:t>
      </w:r>
      <w:proofErr w:type="spellEnd"/>
      <w:r>
        <w:t xml:space="preserve"> corresponds to an “ok” quality. The resulting quality is not perfect, but still good to use.</w:t>
      </w:r>
    </w:p>
    <w:p w14:paraId="440FC94D" w14:textId="337BA03D" w:rsidR="00F75481" w:rsidRDefault="00F75481" w:rsidP="00133F71">
      <w:r>
        <w:t xml:space="preserve">A certain large bitrate range leads to an acceptable quality. The lower end of that bitrate range is the “better than nothing” area, where the video quality contains </w:t>
      </w:r>
      <w:proofErr w:type="gramStart"/>
      <w:r>
        <w:t>very obvious</w:t>
      </w:r>
      <w:proofErr w:type="gramEnd"/>
      <w:r>
        <w:t xml:space="preserve"> quality </w:t>
      </w:r>
      <w:r w:rsidR="00CD436C">
        <w:t>artefacts</w:t>
      </w:r>
      <w:r>
        <w:t>. In an example of a media production use-case, the director for the media production may still decide to use the video feed, since the captured pictures are still “</w:t>
      </w:r>
      <w:r w:rsidRPr="00133F71">
        <w:rPr>
          <w:rStyle w:val="IvDbodytextChar"/>
        </w:rPr>
        <w:t>better</w:t>
      </w:r>
      <w:r>
        <w:t xml:space="preserve"> than nothing”. For example, when there was a crash or another event and there is no other video material available. </w:t>
      </w:r>
    </w:p>
    <w:p w14:paraId="2CAA7660" w14:textId="77777777" w:rsidR="00F75481" w:rsidRDefault="00F75481" w:rsidP="00133F71">
      <w:r>
        <w:lastRenderedPageBreak/>
        <w:t xml:space="preserve">When the system cannot even offer the lowest quality (here 800kbps), the media producer will terminate the video stream, due to unusable quality. The Video source can stop sending the video stream, since the server is anyhow discarding the </w:t>
      </w:r>
      <w:r w:rsidRPr="00133F71">
        <w:rPr>
          <w:rStyle w:val="IvDbodytextChar"/>
        </w:rPr>
        <w:t>content</w:t>
      </w:r>
      <w:r>
        <w:t>.</w:t>
      </w:r>
    </w:p>
    <w:p w14:paraId="228C0DD4" w14:textId="77777777" w:rsidR="00F75481" w:rsidRDefault="00F75481" w:rsidP="00133F71">
      <w:r>
        <w:t xml:space="preserve">The actual quality thresholds depend on the use-cases. The lowest unusable quality threshold is certainly lower for breaking news scenarios than for regular reports. Further, when the camera is mobile, e.g. mounted on a F1 car or a </w:t>
      </w:r>
      <w:r w:rsidRPr="00133F71">
        <w:rPr>
          <w:rStyle w:val="IvDbodytextChar"/>
        </w:rPr>
        <w:t>downhill</w:t>
      </w:r>
      <w:r>
        <w:t xml:space="preserve"> racing skier, the acceptable quality is certainly different than for fixed mounted cameras.</w:t>
      </w:r>
    </w:p>
    <w:p w14:paraId="71FB4665" w14:textId="77777777" w:rsidR="00F75481" w:rsidRDefault="00F75481" w:rsidP="00133F71">
      <w:r>
        <w:t xml:space="preserve">3GPP systems offer different radio access systems. Some radio access systems are capable (depending on the deployment) to provide </w:t>
      </w:r>
      <w:r w:rsidRPr="00133F71">
        <w:rPr>
          <w:rStyle w:val="IvDbodytextChar"/>
        </w:rPr>
        <w:t>higher</w:t>
      </w:r>
      <w:r>
        <w:t xml:space="preserve"> uplink data rates than others. For example, when a device is connected via the new NR radio access network, much higher data rates will be possible than using existing HSPA or GERAN radio access networks. </w:t>
      </w:r>
    </w:p>
    <w:p w14:paraId="4FC87C5D" w14:textId="77777777" w:rsidR="00F75481" w:rsidRDefault="00F75481" w:rsidP="00133F71">
      <w:r w:rsidRPr="00F31F00">
        <w:t>The</w:t>
      </w:r>
      <w:r>
        <w:t xml:space="preserve"> figure below depicts a mobility case, where a mobile uplink streaming client is either getting active in different radio access systems (</w:t>
      </w:r>
      <w:r w:rsidRPr="00133F71">
        <w:rPr>
          <w:rStyle w:val="IvDbodytextChar"/>
        </w:rPr>
        <w:t>nomadic</w:t>
      </w:r>
      <w:r>
        <w:t xml:space="preserve"> mobility) or even moving between access systems with an active uplink streaming session. The different access networks have different bitrate characteristics (of course, deployment release and carrier bandwidth will have similar effects).  </w:t>
      </w:r>
    </w:p>
    <w:p w14:paraId="5957D65F" w14:textId="77777777" w:rsidR="00F75481" w:rsidRDefault="00F75481" w:rsidP="00F75481">
      <w:pPr>
        <w:pStyle w:val="BodyText"/>
        <w:keepNext/>
      </w:pPr>
      <w:r w:rsidRPr="00ED5087">
        <w:rPr>
          <w:noProof/>
        </w:rPr>
        <w:drawing>
          <wp:inline distT="0" distB="0" distL="0" distR="0" wp14:anchorId="27ADD4C4" wp14:editId="52C81807">
            <wp:extent cx="4756353" cy="2256155"/>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57966" cy="2256920"/>
                    </a:xfrm>
                    <a:prstGeom prst="rect">
                      <a:avLst/>
                    </a:prstGeom>
                    <a:noFill/>
                    <a:ln>
                      <a:noFill/>
                    </a:ln>
                  </pic:spPr>
                </pic:pic>
              </a:graphicData>
            </a:graphic>
          </wp:inline>
        </w:drawing>
      </w:r>
    </w:p>
    <w:p w14:paraId="19C7EB82" w14:textId="3A1DCDD3" w:rsidR="00F75481" w:rsidRDefault="00F75481" w:rsidP="00F75481">
      <w:pPr>
        <w:pStyle w:val="Caption"/>
      </w:pPr>
      <w:r>
        <w:t xml:space="preserve">Figure </w:t>
      </w:r>
      <w:r>
        <w:fldChar w:fldCharType="begin"/>
      </w:r>
      <w:r>
        <w:instrText xml:space="preserve"> SEQ Figure \* ARABIC </w:instrText>
      </w:r>
      <w:r>
        <w:fldChar w:fldCharType="separate"/>
      </w:r>
      <w:r>
        <w:rPr>
          <w:noProof/>
        </w:rPr>
        <w:t>2</w:t>
      </w:r>
      <w:r>
        <w:rPr>
          <w:noProof/>
        </w:rPr>
        <w:fldChar w:fldCharType="end"/>
      </w:r>
      <w:r>
        <w:t xml:space="preserve">. Mobility and </w:t>
      </w:r>
      <w:r w:rsidR="00225CD2">
        <w:t>example uplink b</w:t>
      </w:r>
      <w:r>
        <w:t>itrate expectation</w:t>
      </w:r>
    </w:p>
    <w:p w14:paraId="67A489C0" w14:textId="77777777" w:rsidR="00F75481" w:rsidRDefault="00F75481" w:rsidP="00133F71">
      <w:r>
        <w:t>As consequence, there may be handovers within one radio access network (e.g. within NR) or even between radio access networks (e.g. from NR to HSPA).</w:t>
      </w:r>
    </w:p>
    <w:p w14:paraId="2E458004" w14:textId="1369990B" w:rsidR="00F75481" w:rsidRPr="007A3724" w:rsidRDefault="00F75481" w:rsidP="00133F71">
      <w:r>
        <w:t>Due to inter RAT hand-over, the GBR should no</w:t>
      </w:r>
      <w:r w:rsidR="00712BAD">
        <w:t>t be</w:t>
      </w:r>
      <w:r>
        <w:t xml:space="preserve"> set to a too high bitrate. The UE may handover to a RAT, which does not support such high bitrate and the admission control may reject a </w:t>
      </w:r>
      <w:proofErr w:type="spellStart"/>
      <w:r>
        <w:t>QoS</w:t>
      </w:r>
      <w:proofErr w:type="spellEnd"/>
      <w:r>
        <w:t xml:space="preserve"> bearer. A GBR value should be found, which refers to the bare minimal acceptable bitrate so that each RAT </w:t>
      </w:r>
      <w:proofErr w:type="gramStart"/>
      <w:r>
        <w:t>keep</w:t>
      </w:r>
      <w:proofErr w:type="gramEnd"/>
      <w:r>
        <w:t xml:space="preserve"> the </w:t>
      </w:r>
      <w:proofErr w:type="spellStart"/>
      <w:r>
        <w:t>QoS</w:t>
      </w:r>
      <w:proofErr w:type="spellEnd"/>
      <w:r>
        <w:t xml:space="preserve"> bearer and the application adapts the </w:t>
      </w:r>
      <w:r w:rsidRPr="00133F71">
        <w:rPr>
          <w:rStyle w:val="IvDbodytextChar"/>
        </w:rPr>
        <w:t>bitrate</w:t>
      </w:r>
      <w:r>
        <w:t xml:space="preserve"> to the admitted parameters. </w:t>
      </w:r>
    </w:p>
    <w:p w14:paraId="2B5E4812" w14:textId="77777777" w:rsidR="001D66D8" w:rsidRDefault="001D66D8" w:rsidP="00133F71">
      <w:r>
        <w:t xml:space="preserve">Beside the mobile media production use-case, there are several other use-cases. The devices may be stationary (e.g. stationary media </w:t>
      </w:r>
      <w:r w:rsidRPr="00133F71">
        <w:rPr>
          <w:rStyle w:val="IvDbodytextChar"/>
        </w:rPr>
        <w:t>production</w:t>
      </w:r>
      <w:r>
        <w:t xml:space="preserve"> or mounted surveillance camera’s) and some other may be mobile (e.g. patterns of “breaking news” reporters or vehicle mounted surveillance cameras).</w:t>
      </w:r>
    </w:p>
    <w:p w14:paraId="757791BF" w14:textId="243EF02E" w:rsidR="00C84BEF" w:rsidRDefault="00C84BEF" w:rsidP="002D6D59">
      <w:pPr>
        <w:rPr>
          <w:lang w:val="en-US"/>
        </w:rPr>
      </w:pPr>
    </w:p>
    <w:p w14:paraId="1D90D17B" w14:textId="60CC28FD" w:rsidR="00F75481" w:rsidRDefault="00F75481" w:rsidP="00F75481">
      <w:pPr>
        <w:pStyle w:val="Heading1"/>
      </w:pPr>
      <w:r>
        <w:t xml:space="preserve">3 Discussion of the 3GPP </w:t>
      </w:r>
      <w:proofErr w:type="spellStart"/>
      <w:r>
        <w:t>QoS</w:t>
      </w:r>
      <w:proofErr w:type="spellEnd"/>
      <w:r>
        <w:t xml:space="preserve"> Framework</w:t>
      </w:r>
    </w:p>
    <w:p w14:paraId="0D45AE2F" w14:textId="63B7249C" w:rsidR="00F75481" w:rsidRDefault="00F75481" w:rsidP="002D6D59">
      <w:pPr>
        <w:rPr>
          <w:lang w:val="en-US"/>
        </w:rPr>
      </w:pPr>
    </w:p>
    <w:p w14:paraId="2A364892" w14:textId="4034B130" w:rsidR="00F75481" w:rsidRDefault="00F75481" w:rsidP="00F75481">
      <w:pPr>
        <w:rPr>
          <w:lang w:val="en-US"/>
        </w:rPr>
      </w:pPr>
      <w:r w:rsidRPr="00F75481">
        <w:rPr>
          <w:lang w:val="en-US"/>
        </w:rPr>
        <w:t xml:space="preserve">3GPP </w:t>
      </w:r>
      <w:proofErr w:type="spellStart"/>
      <w:r>
        <w:rPr>
          <w:lang w:val="en-US"/>
        </w:rPr>
        <w:t>QoS</w:t>
      </w:r>
      <w:proofErr w:type="spellEnd"/>
      <w:r>
        <w:rPr>
          <w:lang w:val="en-US"/>
        </w:rPr>
        <w:t xml:space="preserve"> framework </w:t>
      </w:r>
      <w:r w:rsidRPr="00F75481">
        <w:rPr>
          <w:lang w:val="en-US"/>
        </w:rPr>
        <w:t xml:space="preserve">specifies </w:t>
      </w:r>
      <w:r>
        <w:rPr>
          <w:lang w:val="en-US"/>
        </w:rPr>
        <w:t xml:space="preserve">a Guaranteed </w:t>
      </w:r>
      <w:r w:rsidR="00A16F5E">
        <w:rPr>
          <w:lang w:val="en-US"/>
        </w:rPr>
        <w:t xml:space="preserve">(Flow) </w:t>
      </w:r>
      <w:r>
        <w:rPr>
          <w:lang w:val="en-US"/>
        </w:rPr>
        <w:t>Bitrate (G</w:t>
      </w:r>
      <w:r w:rsidR="00A16F5E">
        <w:rPr>
          <w:lang w:val="en-US"/>
        </w:rPr>
        <w:t>(F)</w:t>
      </w:r>
      <w:r>
        <w:rPr>
          <w:lang w:val="en-US"/>
        </w:rPr>
        <w:t xml:space="preserve">BR), a Maximum </w:t>
      </w:r>
      <w:r w:rsidR="00A16F5E">
        <w:rPr>
          <w:lang w:val="en-US"/>
        </w:rPr>
        <w:t xml:space="preserve">(Flow) </w:t>
      </w:r>
      <w:r>
        <w:rPr>
          <w:lang w:val="en-US"/>
        </w:rPr>
        <w:t>Bitrate (M</w:t>
      </w:r>
      <w:r w:rsidR="00A16F5E">
        <w:rPr>
          <w:lang w:val="en-US"/>
        </w:rPr>
        <w:t>(F)</w:t>
      </w:r>
      <w:r>
        <w:rPr>
          <w:lang w:val="en-US"/>
        </w:rPr>
        <w:t>BR)</w:t>
      </w:r>
      <w:r w:rsidR="007C7073">
        <w:rPr>
          <w:lang w:val="en-US"/>
        </w:rPr>
        <w:t>, an Allocation and Retention Priority (ARP),</w:t>
      </w:r>
      <w:r>
        <w:rPr>
          <w:lang w:val="en-US"/>
        </w:rPr>
        <w:t xml:space="preserve"> and additional </w:t>
      </w:r>
      <w:proofErr w:type="spellStart"/>
      <w:r>
        <w:rPr>
          <w:lang w:val="en-US"/>
        </w:rPr>
        <w:t>QoS</w:t>
      </w:r>
      <w:proofErr w:type="spellEnd"/>
      <w:r>
        <w:rPr>
          <w:lang w:val="en-US"/>
        </w:rPr>
        <w:t xml:space="preserve"> Class Indicators (QCI / 5QI). Each QCI defines a priority level</w:t>
      </w:r>
      <w:r w:rsidR="007C7073">
        <w:rPr>
          <w:lang w:val="en-US"/>
        </w:rPr>
        <w:t xml:space="preserve"> (PL)</w:t>
      </w:r>
      <w:r>
        <w:rPr>
          <w:lang w:val="en-US"/>
        </w:rPr>
        <w:t xml:space="preserve">, a maximal latency and a maximal packet loss rate for the </w:t>
      </w:r>
      <w:proofErr w:type="spellStart"/>
      <w:r>
        <w:rPr>
          <w:lang w:val="en-US"/>
        </w:rPr>
        <w:t>QoS</w:t>
      </w:r>
      <w:proofErr w:type="spellEnd"/>
      <w:r>
        <w:rPr>
          <w:lang w:val="en-US"/>
        </w:rPr>
        <w:t xml:space="preserve"> flow. </w:t>
      </w:r>
    </w:p>
    <w:p w14:paraId="7FFDB353" w14:textId="472EBE92" w:rsidR="003D198B" w:rsidRPr="00133F71" w:rsidRDefault="003D198B" w:rsidP="00F75481">
      <w:pPr>
        <w:rPr>
          <w:b/>
          <w:lang w:val="en-US"/>
        </w:rPr>
      </w:pPr>
      <w:r w:rsidRPr="00133F71">
        <w:rPr>
          <w:b/>
          <w:lang w:val="en-US"/>
        </w:rPr>
        <w:lastRenderedPageBreak/>
        <w:t>Architecture</w:t>
      </w:r>
    </w:p>
    <w:p w14:paraId="075562AB" w14:textId="505BB9CC" w:rsidR="003D198B" w:rsidRDefault="003D198B" w:rsidP="00133F71">
      <w:r>
        <w:t xml:space="preserve">In 3GPP systems, </w:t>
      </w:r>
      <w:proofErr w:type="spellStart"/>
      <w:r>
        <w:t>QoS</w:t>
      </w:r>
      <w:proofErr w:type="spellEnd"/>
      <w:r>
        <w:t xml:space="preserve"> bearers are requested via the PCF / PCRF. Typically network nodes interact with the PCF / PCRF for </w:t>
      </w:r>
      <w:proofErr w:type="spellStart"/>
      <w:r>
        <w:t>QoS</w:t>
      </w:r>
      <w:proofErr w:type="spellEnd"/>
      <w:r>
        <w:t xml:space="preserve">. </w:t>
      </w:r>
    </w:p>
    <w:p w14:paraId="71B6E4AD" w14:textId="77A2CE3D" w:rsidR="003D198B" w:rsidRDefault="003D198B" w:rsidP="00133F71">
      <w:r>
        <w:t xml:space="preserve">An architecture for IMS / MTSI is depicted below. The Session Border Gateway forwards the SIP INVITE (call setup message) via potentially other IMS nodes to the FLUS Sink. The SB GW extracts </w:t>
      </w:r>
      <w:proofErr w:type="spellStart"/>
      <w:r>
        <w:t>QoS</w:t>
      </w:r>
      <w:proofErr w:type="spellEnd"/>
      <w:r>
        <w:t xml:space="preserve"> information such as bitrate from the SIP INVITE message </w:t>
      </w:r>
      <w:r w:rsidR="00133F71">
        <w:t xml:space="preserve">(paring the SDP file) </w:t>
      </w:r>
      <w:r>
        <w:t xml:space="preserve">and triggers the establishment of a </w:t>
      </w:r>
      <w:proofErr w:type="spellStart"/>
      <w:r>
        <w:t>QoS</w:t>
      </w:r>
      <w:proofErr w:type="spellEnd"/>
      <w:r>
        <w:t xml:space="preserve"> bearer / </w:t>
      </w:r>
      <w:proofErr w:type="spellStart"/>
      <w:r>
        <w:t>QoS</w:t>
      </w:r>
      <w:proofErr w:type="spellEnd"/>
      <w:r>
        <w:t xml:space="preserve"> flow via the Policy Control Function (PCF). The 5-Tuple(s) for the (uplink) UDP sessions are forwarded as well.</w:t>
      </w:r>
    </w:p>
    <w:p w14:paraId="106FC7A6" w14:textId="77777777" w:rsidR="003D198B" w:rsidRDefault="003D198B" w:rsidP="003D198B">
      <w:pPr>
        <w:pStyle w:val="BodyText"/>
        <w:keepNext/>
      </w:pPr>
      <w:r w:rsidRPr="005C132E">
        <w:t xml:space="preserve"> </w:t>
      </w:r>
      <w:r w:rsidRPr="00B902CA">
        <w:t xml:space="preserve"> </w:t>
      </w:r>
      <w:r w:rsidRPr="00B902CA">
        <w:rPr>
          <w:noProof/>
        </w:rPr>
        <w:drawing>
          <wp:inline distT="0" distB="0" distL="0" distR="0" wp14:anchorId="41272CE8" wp14:editId="4CD54843">
            <wp:extent cx="3573032" cy="147068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84464" cy="1475385"/>
                    </a:xfrm>
                    <a:prstGeom prst="rect">
                      <a:avLst/>
                    </a:prstGeom>
                    <a:noFill/>
                    <a:ln>
                      <a:noFill/>
                    </a:ln>
                  </pic:spPr>
                </pic:pic>
              </a:graphicData>
            </a:graphic>
          </wp:inline>
        </w:drawing>
      </w:r>
    </w:p>
    <w:p w14:paraId="2B4AD617" w14:textId="77777777" w:rsidR="003D198B" w:rsidRDefault="003D198B" w:rsidP="003D198B">
      <w:pPr>
        <w:pStyle w:val="Caption"/>
      </w:pPr>
      <w:r>
        <w:t xml:space="preserve">Figure </w:t>
      </w:r>
      <w:r>
        <w:fldChar w:fldCharType="begin"/>
      </w:r>
      <w:r>
        <w:instrText xml:space="preserve"> SEQ Figure \* ARABIC </w:instrText>
      </w:r>
      <w:r>
        <w:fldChar w:fldCharType="separate"/>
      </w:r>
      <w:r>
        <w:rPr>
          <w:noProof/>
        </w:rPr>
        <w:t>7</w:t>
      </w:r>
      <w:r>
        <w:rPr>
          <w:noProof/>
        </w:rPr>
        <w:fldChar w:fldCharType="end"/>
      </w:r>
      <w:r>
        <w:t xml:space="preserve">: IMS / MTSI based architecture (considering EPS </w:t>
      </w:r>
      <w:proofErr w:type="spellStart"/>
      <w:r>
        <w:t>QoS</w:t>
      </w:r>
      <w:proofErr w:type="spellEnd"/>
      <w:r>
        <w:t xml:space="preserve"> terminology)</w:t>
      </w:r>
    </w:p>
    <w:p w14:paraId="7103FF54" w14:textId="2B7F8312" w:rsidR="003D198B" w:rsidRDefault="003D198B" w:rsidP="00133F71">
      <w:r>
        <w:t xml:space="preserve">An HTTP(s) based architecture is depicted below. Here, the FLUS Sink (aka HTTP Server) interacts with the Policy Control Function (PCF) to trigger the establishment of a </w:t>
      </w:r>
      <w:proofErr w:type="spellStart"/>
      <w:r>
        <w:t>QoS</w:t>
      </w:r>
      <w:proofErr w:type="spellEnd"/>
      <w:r>
        <w:t xml:space="preserve"> bearer / </w:t>
      </w:r>
      <w:proofErr w:type="spellStart"/>
      <w:r>
        <w:t>QoS</w:t>
      </w:r>
      <w:proofErr w:type="spellEnd"/>
      <w:r>
        <w:t xml:space="preserve"> flow. </w:t>
      </w:r>
      <w:r w:rsidR="00133F71">
        <w:t xml:space="preserve">The FLUS sink needs to wait for the F-U establishment </w:t>
      </w:r>
      <w:proofErr w:type="gramStart"/>
      <w:r w:rsidR="00133F71" w:rsidRPr="00133F71">
        <w:rPr>
          <w:lang w:val="en-US"/>
        </w:rPr>
        <w:t>in</w:t>
      </w:r>
      <w:r w:rsidR="00133F71">
        <w:t xml:space="preserve"> order to</w:t>
      </w:r>
      <w:proofErr w:type="gramEnd"/>
      <w:r w:rsidR="00133F71">
        <w:t xml:space="preserve"> know the 5-Tuple of the session. </w:t>
      </w:r>
      <w:r>
        <w:t xml:space="preserve">The FLUS Sink derives the </w:t>
      </w:r>
      <w:proofErr w:type="spellStart"/>
      <w:r>
        <w:t>QoS</w:t>
      </w:r>
      <w:proofErr w:type="spellEnd"/>
      <w:r>
        <w:t xml:space="preserve"> parameters from earlier provisioning steps or from the initialization information of the HTTP FLUS session (i.e. from the existing bitrate (‘</w:t>
      </w:r>
      <w:proofErr w:type="spellStart"/>
      <w:r>
        <w:t>btrt</w:t>
      </w:r>
      <w:proofErr w:type="spellEnd"/>
      <w:r>
        <w:t>’) box in the codec configuration (e.g. the ‘</w:t>
      </w:r>
      <w:proofErr w:type="spellStart"/>
      <w:r>
        <w:t>avcC</w:t>
      </w:r>
      <w:proofErr w:type="spellEnd"/>
      <w:r>
        <w:t xml:space="preserve">’ box for H.264 or a new box for dedicated </w:t>
      </w:r>
      <w:proofErr w:type="spellStart"/>
      <w:r>
        <w:t>signaling</w:t>
      </w:r>
      <w:proofErr w:type="spellEnd"/>
      <w:r>
        <w:t xml:space="preserve">). </w:t>
      </w:r>
    </w:p>
    <w:p w14:paraId="41672497" w14:textId="77777777" w:rsidR="003D198B" w:rsidRDefault="003D198B" w:rsidP="003D198B">
      <w:pPr>
        <w:pStyle w:val="BodyText"/>
        <w:keepNext/>
      </w:pPr>
      <w:r w:rsidRPr="00B902CA">
        <w:t xml:space="preserve"> </w:t>
      </w:r>
      <w:r w:rsidRPr="00B902CA">
        <w:rPr>
          <w:noProof/>
        </w:rPr>
        <w:drawing>
          <wp:inline distT="0" distB="0" distL="0" distR="0" wp14:anchorId="715AA819" wp14:editId="3DEFC290">
            <wp:extent cx="4076700" cy="1879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76700" cy="1879600"/>
                    </a:xfrm>
                    <a:prstGeom prst="rect">
                      <a:avLst/>
                    </a:prstGeom>
                    <a:noFill/>
                    <a:ln>
                      <a:noFill/>
                    </a:ln>
                  </pic:spPr>
                </pic:pic>
              </a:graphicData>
            </a:graphic>
          </wp:inline>
        </w:drawing>
      </w:r>
      <w:r w:rsidRPr="005C132E" w:rsidDel="005C132E">
        <w:t xml:space="preserve"> </w:t>
      </w:r>
    </w:p>
    <w:p w14:paraId="2CF37E10" w14:textId="77777777" w:rsidR="003D198B" w:rsidRDefault="003D198B" w:rsidP="003D198B">
      <w:pPr>
        <w:pStyle w:val="Caption"/>
      </w:pPr>
      <w:r>
        <w:t xml:space="preserve">Figure </w:t>
      </w:r>
      <w:r>
        <w:fldChar w:fldCharType="begin"/>
      </w:r>
      <w:r>
        <w:instrText xml:space="preserve"> SEQ Figure \* ARABIC </w:instrText>
      </w:r>
      <w:r>
        <w:fldChar w:fldCharType="separate"/>
      </w:r>
      <w:r>
        <w:rPr>
          <w:noProof/>
        </w:rPr>
        <w:t>8</w:t>
      </w:r>
      <w:r>
        <w:rPr>
          <w:noProof/>
        </w:rPr>
        <w:fldChar w:fldCharType="end"/>
      </w:r>
      <w:r>
        <w:t xml:space="preserve">: HTTP based Architecture (or other OTT protocols) </w:t>
      </w:r>
    </w:p>
    <w:p w14:paraId="1437F10D" w14:textId="37C3D82F" w:rsidR="003D198B" w:rsidRDefault="003D198B" w:rsidP="003D198B">
      <w:pPr>
        <w:pStyle w:val="BodyText"/>
      </w:pPr>
    </w:p>
    <w:p w14:paraId="6F49617B" w14:textId="59AE4572" w:rsidR="00DB5873" w:rsidRPr="00DB5873" w:rsidRDefault="00DB5873" w:rsidP="003D198B">
      <w:pPr>
        <w:pStyle w:val="BodyText"/>
        <w:rPr>
          <w:b/>
          <w:sz w:val="22"/>
        </w:rPr>
      </w:pPr>
      <w:r w:rsidRPr="00DB5873">
        <w:rPr>
          <w:b/>
          <w:sz w:val="22"/>
        </w:rPr>
        <w:t>Relevant 3GPP sections</w:t>
      </w:r>
    </w:p>
    <w:p w14:paraId="639A0FA3" w14:textId="78A0E52F" w:rsidR="004F26A6" w:rsidRDefault="004F26A6" w:rsidP="00DB5873">
      <w:r>
        <w:t xml:space="preserve">In the current </w:t>
      </w:r>
      <w:proofErr w:type="spellStart"/>
      <w:r>
        <w:t>Rel</w:t>
      </w:r>
      <w:proofErr w:type="spellEnd"/>
      <w:r>
        <w:t xml:space="preserve"> 15 </w:t>
      </w:r>
      <w:proofErr w:type="spellStart"/>
      <w:r>
        <w:t>QoS</w:t>
      </w:r>
      <w:proofErr w:type="spellEnd"/>
      <w:r>
        <w:t xml:space="preserve"> framework, the Allocation and Retention Priority defines the priority in Admission Control</w:t>
      </w:r>
      <w:r w:rsidR="001152B2">
        <w:t>:</w:t>
      </w:r>
    </w:p>
    <w:p w14:paraId="4A914545" w14:textId="77777777" w:rsidR="004F26A6" w:rsidRPr="000B384E" w:rsidRDefault="004F26A6" w:rsidP="004F26A6">
      <w:pPr>
        <w:pStyle w:val="BodyText"/>
        <w:rPr>
          <w:rFonts w:ascii="Times New Roman" w:hAnsi="Times New Roman"/>
          <w:i/>
          <w:sz w:val="18"/>
        </w:rPr>
      </w:pPr>
      <w:r>
        <w:rPr>
          <w:rFonts w:ascii="Times New Roman" w:hAnsi="Times New Roman"/>
          <w:i/>
          <w:sz w:val="18"/>
        </w:rPr>
        <w:t>5.7.2.</w:t>
      </w:r>
      <w:r w:rsidRPr="000B384E">
        <w:rPr>
          <w:rFonts w:ascii="Times New Roman" w:hAnsi="Times New Roman"/>
          <w:i/>
          <w:sz w:val="18"/>
        </w:rPr>
        <w:t xml:space="preserve">2            </w:t>
      </w:r>
      <w:r w:rsidRPr="005B5E84">
        <w:rPr>
          <w:rFonts w:ascii="Times New Roman" w:hAnsi="Times New Roman"/>
        </w:rPr>
        <w:t>ARP</w:t>
      </w:r>
    </w:p>
    <w:p w14:paraId="3412D425" w14:textId="2D5C193A" w:rsidR="004F26A6" w:rsidRDefault="004F26A6" w:rsidP="004F26A6">
      <w:pPr>
        <w:pStyle w:val="BodyText"/>
        <w:rPr>
          <w:rFonts w:ascii="Times New Roman" w:hAnsi="Times New Roman"/>
          <w:i/>
        </w:rPr>
      </w:pPr>
      <w:r w:rsidRPr="005B5E84">
        <w:rPr>
          <w:rFonts w:ascii="Times New Roman" w:hAnsi="Times New Roman"/>
          <w:i/>
        </w:rPr>
        <w:t xml:space="preserve">The </w:t>
      </w:r>
      <w:proofErr w:type="spellStart"/>
      <w:r w:rsidRPr="005B5E84">
        <w:rPr>
          <w:rFonts w:ascii="Times New Roman" w:hAnsi="Times New Roman"/>
          <w:i/>
        </w:rPr>
        <w:t>QoS</w:t>
      </w:r>
      <w:proofErr w:type="spellEnd"/>
      <w:r w:rsidRPr="005B5E84">
        <w:rPr>
          <w:rFonts w:ascii="Times New Roman" w:hAnsi="Times New Roman"/>
          <w:i/>
        </w:rPr>
        <w:t xml:space="preserve"> parameter ARP contains information about the priority level, the pre-emption capability and the pre-emption vulnerability. The priority level defines the relative importance of a resource request. This allows deciding whether a new </w:t>
      </w:r>
      <w:proofErr w:type="spellStart"/>
      <w:r w:rsidRPr="005B5E84">
        <w:rPr>
          <w:rFonts w:ascii="Times New Roman" w:hAnsi="Times New Roman"/>
          <w:i/>
        </w:rPr>
        <w:t>QoS</w:t>
      </w:r>
      <w:proofErr w:type="spellEnd"/>
      <w:r w:rsidRPr="005B5E84">
        <w:rPr>
          <w:rFonts w:ascii="Times New Roman" w:hAnsi="Times New Roman"/>
          <w:i/>
        </w:rPr>
        <w:t xml:space="preserve"> Flow may be accepted or needs to be rejected in case of resource limitations (typically used for admission control of GBR traffic). </w:t>
      </w:r>
      <w:r w:rsidRPr="00C044BB">
        <w:rPr>
          <w:rFonts w:ascii="Times New Roman" w:hAnsi="Times New Roman"/>
          <w:i/>
          <w:highlight w:val="yellow"/>
        </w:rPr>
        <w:t xml:space="preserve">It may also be used to decide which existing </w:t>
      </w:r>
      <w:proofErr w:type="spellStart"/>
      <w:r w:rsidRPr="00C044BB">
        <w:rPr>
          <w:rFonts w:ascii="Times New Roman" w:hAnsi="Times New Roman"/>
          <w:i/>
          <w:highlight w:val="yellow"/>
        </w:rPr>
        <w:t>QoS</w:t>
      </w:r>
      <w:proofErr w:type="spellEnd"/>
      <w:r w:rsidRPr="00C044BB">
        <w:rPr>
          <w:rFonts w:ascii="Times New Roman" w:hAnsi="Times New Roman"/>
          <w:i/>
          <w:highlight w:val="yellow"/>
        </w:rPr>
        <w:t xml:space="preserve"> Flow to pre-empt during resource limitations.</w:t>
      </w:r>
    </w:p>
    <w:p w14:paraId="0553EF8E" w14:textId="58A41D34" w:rsidR="004F26A6" w:rsidRPr="00C044BB" w:rsidRDefault="004F26A6" w:rsidP="00C044BB">
      <w:pPr>
        <w:pStyle w:val="BodyText"/>
        <w:rPr>
          <w:rFonts w:ascii="Times New Roman" w:hAnsi="Times New Roman"/>
          <w:i/>
          <w:sz w:val="18"/>
        </w:rPr>
      </w:pPr>
      <w:r w:rsidRPr="00C044BB">
        <w:rPr>
          <w:rFonts w:ascii="Times New Roman" w:hAnsi="Times New Roman"/>
          <w:i/>
        </w:rPr>
        <w:t xml:space="preserve">The range of the ARP priority level is 1 to 15 with 1 as the highest level of priority. The pre-emption capability information defines whether a service data flow may get resources that were already assigned to another service data flow with a lower priority level. The pre-emption vulnerability information defines whether a service data flow may lose the resources assigned to it </w:t>
      </w:r>
      <w:proofErr w:type="gramStart"/>
      <w:r w:rsidRPr="00C044BB">
        <w:rPr>
          <w:rFonts w:ascii="Times New Roman" w:hAnsi="Times New Roman"/>
          <w:i/>
        </w:rPr>
        <w:t>in order to</w:t>
      </w:r>
      <w:proofErr w:type="gramEnd"/>
      <w:r w:rsidRPr="00C044BB">
        <w:rPr>
          <w:rFonts w:ascii="Times New Roman" w:hAnsi="Times New Roman"/>
          <w:i/>
        </w:rPr>
        <w:t xml:space="preserve"> admit a service data flow with higher priority level. The pre-emption </w:t>
      </w:r>
      <w:r w:rsidRPr="00C044BB">
        <w:rPr>
          <w:rFonts w:ascii="Times New Roman" w:hAnsi="Times New Roman"/>
          <w:i/>
        </w:rPr>
        <w:lastRenderedPageBreak/>
        <w:t>capability and the pre-emption vulnerability shall be either set to 'yes' or 'no'</w:t>
      </w:r>
      <w:r w:rsidRPr="00B6630E">
        <w:t>.</w:t>
      </w:r>
    </w:p>
    <w:p w14:paraId="2EABEE10" w14:textId="77777777" w:rsidR="001152B2" w:rsidRDefault="001152B2" w:rsidP="00DB5873">
      <w:pPr>
        <w:rPr>
          <w:lang w:val="en-US"/>
        </w:rPr>
      </w:pPr>
    </w:p>
    <w:p w14:paraId="66CC9A25" w14:textId="0F3E2C10" w:rsidR="00DB5873" w:rsidRDefault="001152B2" w:rsidP="00DB5873">
      <w:r>
        <w:rPr>
          <w:lang w:val="en-US"/>
        </w:rPr>
        <w:t>There are</w:t>
      </w:r>
      <w:r w:rsidR="00DB5873">
        <w:t xml:space="preserve"> </w:t>
      </w:r>
      <w:proofErr w:type="gramStart"/>
      <w:r w:rsidR="00DB5873">
        <w:t>two bit</w:t>
      </w:r>
      <w:proofErr w:type="gramEnd"/>
      <w:r w:rsidR="00DB5873">
        <w:t xml:space="preserve"> rate</w:t>
      </w:r>
      <w:r>
        <w:t xml:space="preserve"> parameters available</w:t>
      </w:r>
      <w:r w:rsidR="00DB5873">
        <w:t xml:space="preserve"> to a </w:t>
      </w:r>
      <w:proofErr w:type="spellStart"/>
      <w:r w:rsidR="00DB5873">
        <w:t>QoS</w:t>
      </w:r>
      <w:proofErr w:type="spellEnd"/>
      <w:r w:rsidR="00DB5873">
        <w:t xml:space="preserve"> Flow, GFBR and MFBR:</w:t>
      </w:r>
    </w:p>
    <w:p w14:paraId="3CB837EE" w14:textId="69AE68C6" w:rsidR="000B384E" w:rsidRDefault="00DB5873" w:rsidP="000B384E">
      <w:pPr>
        <w:pStyle w:val="BodyText"/>
        <w:rPr>
          <w:rFonts w:ascii="Times New Roman" w:hAnsi="Times New Roman"/>
          <w:i/>
          <w:sz w:val="18"/>
        </w:rPr>
      </w:pPr>
      <w:r w:rsidRPr="0023460A">
        <w:t>3GPP TS 23.501 V15.0.0 (2017-12)</w:t>
      </w:r>
    </w:p>
    <w:p w14:paraId="59964EBC" w14:textId="1B3433E9" w:rsidR="00DB5873" w:rsidRPr="0023460A" w:rsidRDefault="00DB5873" w:rsidP="000B384E">
      <w:pPr>
        <w:pStyle w:val="BodyText"/>
        <w:rPr>
          <w:rFonts w:ascii="Times New Roman" w:hAnsi="Times New Roman"/>
          <w:i/>
          <w:sz w:val="18"/>
        </w:rPr>
      </w:pPr>
      <w:r w:rsidRPr="0023460A">
        <w:rPr>
          <w:rFonts w:ascii="Times New Roman" w:hAnsi="Times New Roman"/>
          <w:i/>
          <w:sz w:val="18"/>
        </w:rPr>
        <w:t>5.7.2.5            Flow Bit Rates</w:t>
      </w:r>
    </w:p>
    <w:p w14:paraId="76577682" w14:textId="77777777" w:rsidR="00DB5873" w:rsidRPr="0023460A" w:rsidRDefault="00DB5873" w:rsidP="00DB5873">
      <w:pPr>
        <w:pStyle w:val="BodyText"/>
        <w:rPr>
          <w:rFonts w:ascii="Times New Roman" w:hAnsi="Times New Roman"/>
          <w:i/>
          <w:sz w:val="18"/>
        </w:rPr>
      </w:pPr>
      <w:r w:rsidRPr="0023460A">
        <w:rPr>
          <w:rFonts w:ascii="Times New Roman" w:hAnsi="Times New Roman"/>
          <w:i/>
          <w:sz w:val="18"/>
        </w:rPr>
        <w:t xml:space="preserve">For GBR </w:t>
      </w:r>
      <w:proofErr w:type="spellStart"/>
      <w:r w:rsidRPr="0023460A">
        <w:rPr>
          <w:rFonts w:ascii="Times New Roman" w:hAnsi="Times New Roman"/>
          <w:i/>
          <w:sz w:val="18"/>
        </w:rPr>
        <w:t>QoS</w:t>
      </w:r>
      <w:proofErr w:type="spellEnd"/>
      <w:r w:rsidRPr="0023460A">
        <w:rPr>
          <w:rFonts w:ascii="Times New Roman" w:hAnsi="Times New Roman"/>
          <w:i/>
          <w:sz w:val="18"/>
        </w:rPr>
        <w:t xml:space="preserve"> Flows, the 5G </w:t>
      </w:r>
      <w:proofErr w:type="spellStart"/>
      <w:r w:rsidRPr="0023460A">
        <w:rPr>
          <w:rFonts w:ascii="Times New Roman" w:hAnsi="Times New Roman"/>
          <w:i/>
          <w:sz w:val="18"/>
        </w:rPr>
        <w:t>QoS</w:t>
      </w:r>
      <w:proofErr w:type="spellEnd"/>
      <w:r w:rsidRPr="0023460A">
        <w:rPr>
          <w:rFonts w:ascii="Times New Roman" w:hAnsi="Times New Roman"/>
          <w:i/>
          <w:sz w:val="18"/>
        </w:rPr>
        <w:t xml:space="preserve"> profile additionally include the following </w:t>
      </w:r>
      <w:proofErr w:type="spellStart"/>
      <w:r w:rsidRPr="0023460A">
        <w:rPr>
          <w:rFonts w:ascii="Times New Roman" w:hAnsi="Times New Roman"/>
          <w:i/>
          <w:sz w:val="18"/>
        </w:rPr>
        <w:t>QoS</w:t>
      </w:r>
      <w:proofErr w:type="spellEnd"/>
      <w:r w:rsidRPr="0023460A">
        <w:rPr>
          <w:rFonts w:ascii="Times New Roman" w:hAnsi="Times New Roman"/>
          <w:i/>
          <w:sz w:val="18"/>
        </w:rPr>
        <w:t xml:space="preserve"> parameters:</w:t>
      </w:r>
    </w:p>
    <w:p w14:paraId="146A4EDE" w14:textId="77777777" w:rsidR="00DB5873" w:rsidRPr="0023460A" w:rsidRDefault="00DB5873" w:rsidP="00DB5873">
      <w:pPr>
        <w:pStyle w:val="BodyText"/>
        <w:rPr>
          <w:rFonts w:ascii="Times New Roman" w:hAnsi="Times New Roman"/>
          <w:i/>
          <w:sz w:val="18"/>
        </w:rPr>
      </w:pPr>
      <w:r w:rsidRPr="0023460A">
        <w:rPr>
          <w:rFonts w:ascii="Times New Roman" w:hAnsi="Times New Roman"/>
          <w:i/>
          <w:sz w:val="18"/>
        </w:rPr>
        <w:t>-     Guaranteed Flow Bit Rate (GFBR) - UL and DL;</w:t>
      </w:r>
    </w:p>
    <w:p w14:paraId="4D605504" w14:textId="77777777" w:rsidR="00DB5873" w:rsidRPr="0023460A" w:rsidRDefault="00DB5873" w:rsidP="00DB5873">
      <w:pPr>
        <w:pStyle w:val="BodyText"/>
        <w:rPr>
          <w:rFonts w:ascii="Times New Roman" w:hAnsi="Times New Roman"/>
          <w:i/>
          <w:sz w:val="18"/>
        </w:rPr>
      </w:pPr>
      <w:r w:rsidRPr="0023460A">
        <w:rPr>
          <w:rFonts w:ascii="Times New Roman" w:hAnsi="Times New Roman"/>
          <w:i/>
          <w:sz w:val="18"/>
        </w:rPr>
        <w:t>-     Maximum Flow Bit Rate (MFBR) -- UL and DL.</w:t>
      </w:r>
    </w:p>
    <w:p w14:paraId="621DD285" w14:textId="1B26FE48" w:rsidR="000B384E" w:rsidRDefault="00DB5873" w:rsidP="00C044BB">
      <w:pPr>
        <w:pStyle w:val="BodyText"/>
      </w:pPr>
      <w:r w:rsidRPr="0023460A">
        <w:rPr>
          <w:rFonts w:ascii="Times New Roman" w:hAnsi="Times New Roman"/>
          <w:i/>
          <w:sz w:val="18"/>
        </w:rPr>
        <w:t xml:space="preserve">The GFBR denotes the bit rate that may be expected to be provided by a GBR </w:t>
      </w:r>
      <w:proofErr w:type="spellStart"/>
      <w:r w:rsidRPr="0023460A">
        <w:rPr>
          <w:rFonts w:ascii="Times New Roman" w:hAnsi="Times New Roman"/>
          <w:i/>
          <w:sz w:val="18"/>
        </w:rPr>
        <w:t>QoS</w:t>
      </w:r>
      <w:proofErr w:type="spellEnd"/>
      <w:r w:rsidRPr="0023460A">
        <w:rPr>
          <w:rFonts w:ascii="Times New Roman" w:hAnsi="Times New Roman"/>
          <w:i/>
          <w:sz w:val="18"/>
        </w:rPr>
        <w:t xml:space="preserve"> Flow. The MFBR limits the bit rate that may be expected to be provided by a GBR </w:t>
      </w:r>
      <w:proofErr w:type="spellStart"/>
      <w:r w:rsidRPr="0023460A">
        <w:rPr>
          <w:rFonts w:ascii="Times New Roman" w:hAnsi="Times New Roman"/>
          <w:i/>
          <w:sz w:val="18"/>
        </w:rPr>
        <w:t>QoS</w:t>
      </w:r>
      <w:proofErr w:type="spellEnd"/>
      <w:r w:rsidRPr="0023460A">
        <w:rPr>
          <w:rFonts w:ascii="Times New Roman" w:hAnsi="Times New Roman"/>
          <w:i/>
          <w:sz w:val="18"/>
        </w:rPr>
        <w:t xml:space="preserve"> Flow (e.g</w:t>
      </w:r>
      <w:r w:rsidRPr="00DB5873">
        <w:rPr>
          <w:rFonts w:ascii="Times New Roman" w:hAnsi="Times New Roman"/>
          <w:i/>
          <w:sz w:val="18"/>
          <w:highlight w:val="yellow"/>
        </w:rPr>
        <w:t>. excess traffic may get discarded by a rate shaping function</w:t>
      </w:r>
      <w:r w:rsidRPr="0023460A">
        <w:rPr>
          <w:rFonts w:ascii="Times New Roman" w:hAnsi="Times New Roman"/>
          <w:i/>
          <w:sz w:val="18"/>
        </w:rPr>
        <w:t xml:space="preserve">). </w:t>
      </w:r>
    </w:p>
    <w:p w14:paraId="519855D8" w14:textId="23CC7BA9" w:rsidR="000029CA" w:rsidRDefault="000029CA" w:rsidP="00DB5873">
      <w:pPr>
        <w:pStyle w:val="BodyText"/>
        <w:rPr>
          <w:rFonts w:ascii="Times New Roman" w:hAnsi="Times New Roman"/>
          <w:i/>
          <w:sz w:val="18"/>
        </w:rPr>
      </w:pPr>
    </w:p>
    <w:p w14:paraId="575D50FB" w14:textId="76B0CF31" w:rsidR="000B384E" w:rsidRPr="00FB4889" w:rsidRDefault="00DB5873" w:rsidP="00C044BB">
      <w:pPr>
        <w:pStyle w:val="Body"/>
        <w:ind w:left="0"/>
      </w:pPr>
      <w:r>
        <w:t xml:space="preserve">The 3GPP </w:t>
      </w:r>
      <w:proofErr w:type="spellStart"/>
      <w:r>
        <w:t>QoS</w:t>
      </w:r>
      <w:proofErr w:type="spellEnd"/>
      <w:r>
        <w:t xml:space="preserve"> framework leaves the behavior of the scheduler above the GFBR bit rate value open to implementation:</w:t>
      </w:r>
    </w:p>
    <w:p w14:paraId="14E2EE0E" w14:textId="5FB2546A" w:rsidR="00DB5873" w:rsidRPr="002D652C" w:rsidRDefault="00DB5873" w:rsidP="000B384E">
      <w:pPr>
        <w:pStyle w:val="3GPPCitation"/>
        <w:ind w:left="0"/>
      </w:pPr>
      <w:r w:rsidRPr="002D652C">
        <w:t>5.7.3.3            Priority Level</w:t>
      </w:r>
    </w:p>
    <w:p w14:paraId="02FAC94C" w14:textId="77777777" w:rsidR="000B384E" w:rsidRDefault="00DB5873" w:rsidP="00DB5873">
      <w:pPr>
        <w:pStyle w:val="3GPPCitation"/>
        <w:ind w:left="0"/>
      </w:pPr>
      <w:r w:rsidRPr="002D652C">
        <w:t xml:space="preserve">The Priority level indicate a priority in scheduling resources among </w:t>
      </w:r>
      <w:proofErr w:type="spellStart"/>
      <w:r w:rsidRPr="002D652C">
        <w:t>QoS</w:t>
      </w:r>
      <w:proofErr w:type="spellEnd"/>
      <w:r w:rsidRPr="002D652C">
        <w:t xml:space="preserve"> Flows. The Priority levels shall be used to differentiate between </w:t>
      </w:r>
      <w:proofErr w:type="spellStart"/>
      <w:r w:rsidRPr="002D652C">
        <w:t>QoS</w:t>
      </w:r>
      <w:proofErr w:type="spellEnd"/>
      <w:r w:rsidRPr="002D652C">
        <w:t xml:space="preserve"> Flows of the same UE, and it shall also be used to differentiate between </w:t>
      </w:r>
      <w:proofErr w:type="spellStart"/>
      <w:r w:rsidRPr="002D652C">
        <w:t>QoS</w:t>
      </w:r>
      <w:proofErr w:type="spellEnd"/>
      <w:r w:rsidRPr="002D652C">
        <w:t xml:space="preserve"> Flows from different UEs. Once all </w:t>
      </w:r>
      <w:proofErr w:type="spellStart"/>
      <w:r w:rsidRPr="002D652C">
        <w:t>QoS</w:t>
      </w:r>
      <w:proofErr w:type="spellEnd"/>
      <w:r w:rsidRPr="002D652C">
        <w:t xml:space="preserve"> requirements are fulfilled for the GBR </w:t>
      </w:r>
      <w:proofErr w:type="spellStart"/>
      <w:r w:rsidRPr="002D652C">
        <w:t>QoS</w:t>
      </w:r>
      <w:proofErr w:type="spellEnd"/>
      <w:r w:rsidRPr="002D652C">
        <w:t xml:space="preserve"> Flows, spare resources can be used for any remaining traffic in an </w:t>
      </w:r>
      <w:r w:rsidRPr="00C044BB">
        <w:rPr>
          <w:highlight w:val="yellow"/>
        </w:rPr>
        <w:t>implementation specific manner</w:t>
      </w:r>
      <w:r w:rsidRPr="002D652C">
        <w:t>. The lowest Priority level value corresponds to the highest Priority.</w:t>
      </w:r>
    </w:p>
    <w:p w14:paraId="2229E8CA" w14:textId="77777777" w:rsidR="003963FA" w:rsidRDefault="003963FA" w:rsidP="004F26A6"/>
    <w:p w14:paraId="6593B38F" w14:textId="2231CB03" w:rsidR="000800E0" w:rsidRDefault="000B384E" w:rsidP="004F26A6">
      <w:r w:rsidRPr="007B2A90">
        <w:t>The priority level may be signalled with standardized 5QIs, and if it is received, it overwrites the default value specifi</w:t>
      </w:r>
      <w:r>
        <w:t xml:space="preserve">ed in </w:t>
      </w:r>
      <w:proofErr w:type="spellStart"/>
      <w:r>
        <w:t>QoS</w:t>
      </w:r>
      <w:proofErr w:type="spellEnd"/>
      <w:r>
        <w:t xml:space="preserve"> characteristics Table </w:t>
      </w:r>
      <w:r w:rsidRPr="007B2A90">
        <w:t>5.7.4.1</w:t>
      </w:r>
      <w:r>
        <w:t>.</w:t>
      </w:r>
    </w:p>
    <w:p w14:paraId="367F1F58" w14:textId="53A8830E" w:rsidR="004F26A6" w:rsidRDefault="004F26A6" w:rsidP="004F26A6">
      <w:r>
        <w:t xml:space="preserve">and </w:t>
      </w:r>
      <w:proofErr w:type="gramStart"/>
      <w:r>
        <w:t>similarly</w:t>
      </w:r>
      <w:proofErr w:type="gramEnd"/>
      <w:r>
        <w:t xml:space="preserve"> in </w:t>
      </w:r>
      <w:r w:rsidRPr="0023460A">
        <w:t>3GPP TS 23.401 V15.2.0 (2017-12)</w:t>
      </w:r>
      <w:r>
        <w:t>:</w:t>
      </w:r>
    </w:p>
    <w:p w14:paraId="45E23D39" w14:textId="77777777" w:rsidR="004F26A6" w:rsidRDefault="004F26A6" w:rsidP="004F26A6">
      <w:pPr>
        <w:pStyle w:val="BodyText"/>
        <w:rPr>
          <w:rFonts w:ascii="Times New Roman" w:hAnsi="Times New Roman"/>
          <w:i/>
          <w:sz w:val="18"/>
        </w:rPr>
      </w:pPr>
      <w:r w:rsidRPr="0023460A">
        <w:rPr>
          <w:rFonts w:ascii="Times New Roman" w:hAnsi="Times New Roman"/>
          <w:i/>
          <w:sz w:val="18"/>
        </w:rPr>
        <w:t>4.7.3</w:t>
      </w:r>
      <w:r w:rsidRPr="0023460A">
        <w:rPr>
          <w:rFonts w:ascii="Times New Roman" w:hAnsi="Times New Roman"/>
          <w:i/>
          <w:sz w:val="18"/>
        </w:rPr>
        <w:tab/>
        <w:t xml:space="preserve">Bearer level </w:t>
      </w:r>
      <w:proofErr w:type="spellStart"/>
      <w:r w:rsidRPr="0023460A">
        <w:rPr>
          <w:rFonts w:ascii="Times New Roman" w:hAnsi="Times New Roman"/>
          <w:i/>
          <w:sz w:val="18"/>
        </w:rPr>
        <w:t>QoS</w:t>
      </w:r>
      <w:proofErr w:type="spellEnd"/>
      <w:r w:rsidRPr="0023460A">
        <w:rPr>
          <w:rFonts w:ascii="Times New Roman" w:hAnsi="Times New Roman"/>
          <w:i/>
          <w:sz w:val="18"/>
        </w:rPr>
        <w:t xml:space="preserve"> parameters</w:t>
      </w:r>
    </w:p>
    <w:p w14:paraId="6584C5E6" w14:textId="755BFF44" w:rsidR="0049312C" w:rsidRDefault="004F26A6" w:rsidP="003963FA">
      <w:pPr>
        <w:pStyle w:val="BodyText"/>
        <w:rPr>
          <w:rFonts w:ascii="Times New Roman" w:hAnsi="Times New Roman"/>
          <w:i/>
          <w:sz w:val="18"/>
        </w:rPr>
      </w:pPr>
      <w:r>
        <w:rPr>
          <w:rFonts w:ascii="Times New Roman" w:hAnsi="Times New Roman"/>
          <w:i/>
          <w:sz w:val="18"/>
        </w:rPr>
        <w:t xml:space="preserve">[…] </w:t>
      </w:r>
    </w:p>
    <w:p w14:paraId="0772A526" w14:textId="77777777" w:rsidR="004F26A6" w:rsidRPr="0023460A" w:rsidRDefault="004F26A6" w:rsidP="004F26A6">
      <w:pPr>
        <w:pStyle w:val="3GPPCitation"/>
        <w:ind w:left="0"/>
      </w:pPr>
      <w:r w:rsidRPr="0023460A">
        <w:t xml:space="preserve">Each GBR bearer is additionally associated with the following bearer level </w:t>
      </w:r>
      <w:proofErr w:type="spellStart"/>
      <w:r w:rsidRPr="0023460A">
        <w:t>QoS</w:t>
      </w:r>
      <w:proofErr w:type="spellEnd"/>
      <w:r w:rsidRPr="0023460A">
        <w:t xml:space="preserve"> parameters:</w:t>
      </w:r>
    </w:p>
    <w:p w14:paraId="54364977" w14:textId="77777777" w:rsidR="004F26A6" w:rsidRPr="0023460A" w:rsidRDefault="004F26A6" w:rsidP="004F26A6">
      <w:pPr>
        <w:pStyle w:val="BodyText"/>
        <w:rPr>
          <w:rFonts w:ascii="Times New Roman" w:hAnsi="Times New Roman"/>
          <w:i/>
          <w:sz w:val="18"/>
        </w:rPr>
      </w:pPr>
      <w:r w:rsidRPr="0023460A">
        <w:rPr>
          <w:rFonts w:ascii="Times New Roman" w:hAnsi="Times New Roman"/>
          <w:i/>
          <w:sz w:val="18"/>
        </w:rPr>
        <w:t>-     Guaranteed Bit Rate (GBR);</w:t>
      </w:r>
    </w:p>
    <w:p w14:paraId="41AD4FF1" w14:textId="77777777" w:rsidR="004F26A6" w:rsidRPr="0023460A" w:rsidRDefault="004F26A6" w:rsidP="004F26A6">
      <w:pPr>
        <w:pStyle w:val="BodyText"/>
        <w:rPr>
          <w:rFonts w:ascii="Times New Roman" w:hAnsi="Times New Roman"/>
          <w:i/>
          <w:sz w:val="18"/>
        </w:rPr>
      </w:pPr>
      <w:r w:rsidRPr="0023460A">
        <w:rPr>
          <w:rFonts w:ascii="Times New Roman" w:hAnsi="Times New Roman"/>
          <w:i/>
          <w:sz w:val="18"/>
        </w:rPr>
        <w:t>-     Maximum Bit Rate (MBR).</w:t>
      </w:r>
    </w:p>
    <w:p w14:paraId="30E0B81A" w14:textId="77777777" w:rsidR="004F26A6" w:rsidRDefault="004F26A6" w:rsidP="004F26A6">
      <w:pPr>
        <w:pStyle w:val="BodyText"/>
        <w:rPr>
          <w:rFonts w:ascii="Times New Roman" w:hAnsi="Times New Roman"/>
          <w:i/>
          <w:sz w:val="18"/>
        </w:rPr>
      </w:pPr>
      <w:r w:rsidRPr="0023460A">
        <w:rPr>
          <w:rFonts w:ascii="Times New Roman" w:hAnsi="Times New Roman"/>
          <w:i/>
          <w:sz w:val="18"/>
        </w:rPr>
        <w:t xml:space="preserve">The GBR denotes the bit rate that </w:t>
      </w:r>
      <w:r w:rsidRPr="00C302E2">
        <w:rPr>
          <w:rFonts w:ascii="Times New Roman" w:hAnsi="Times New Roman"/>
          <w:i/>
          <w:sz w:val="18"/>
          <w:highlight w:val="yellow"/>
        </w:rPr>
        <w:t>can be expected to be provided by</w:t>
      </w:r>
      <w:r w:rsidRPr="0023460A">
        <w:rPr>
          <w:rFonts w:ascii="Times New Roman" w:hAnsi="Times New Roman"/>
          <w:i/>
          <w:sz w:val="18"/>
        </w:rPr>
        <w:t xml:space="preserve"> a GBR bearer. The MBR limits the bit rate that can be expected to be provided by a GBR bearer (e.g. excess traffic may get discarded by a rate shaping function). See clause 4.7.4 for further details on GBR and MBR</w:t>
      </w:r>
      <w:r>
        <w:rPr>
          <w:rFonts w:ascii="Times New Roman" w:hAnsi="Times New Roman"/>
          <w:i/>
          <w:sz w:val="18"/>
        </w:rPr>
        <w:t>.</w:t>
      </w:r>
    </w:p>
    <w:p w14:paraId="38039856" w14:textId="594B3D7F" w:rsidR="004F26A6" w:rsidRDefault="004F26A6" w:rsidP="004F26A6">
      <w:pPr>
        <w:pStyle w:val="BodyText"/>
        <w:rPr>
          <w:rFonts w:ascii="Times New Roman" w:hAnsi="Times New Roman"/>
          <w:i/>
          <w:sz w:val="18"/>
        </w:rPr>
      </w:pPr>
    </w:p>
    <w:p w14:paraId="7CF7DB61" w14:textId="77777777" w:rsidR="004F26A6" w:rsidRPr="002D652C" w:rsidRDefault="004F26A6" w:rsidP="004F26A6">
      <w:pPr>
        <w:pStyle w:val="BodyText"/>
        <w:rPr>
          <w:rFonts w:ascii="Times New Roman" w:hAnsi="Times New Roman"/>
          <w:i/>
          <w:sz w:val="18"/>
        </w:rPr>
      </w:pPr>
      <w:r w:rsidRPr="002D652C">
        <w:rPr>
          <w:rFonts w:ascii="Times New Roman" w:hAnsi="Times New Roman"/>
          <w:i/>
          <w:sz w:val="18"/>
        </w:rPr>
        <w:t>4.7.4            Support for Application / Service Layer Rate Adaptation</w:t>
      </w:r>
    </w:p>
    <w:p w14:paraId="4BA804A9" w14:textId="77777777" w:rsidR="004F26A6" w:rsidRPr="002D652C" w:rsidRDefault="004F26A6" w:rsidP="004F26A6">
      <w:pPr>
        <w:pStyle w:val="BodyText"/>
        <w:rPr>
          <w:rFonts w:ascii="Times New Roman" w:hAnsi="Times New Roman"/>
          <w:i/>
          <w:sz w:val="18"/>
        </w:rPr>
      </w:pPr>
      <w:r>
        <w:rPr>
          <w:rFonts w:ascii="Times New Roman" w:hAnsi="Times New Roman"/>
          <w:i/>
          <w:sz w:val="18"/>
        </w:rPr>
        <w:t>[…]</w:t>
      </w:r>
    </w:p>
    <w:p w14:paraId="07C79AF1" w14:textId="62C7EC35" w:rsidR="004F26A6" w:rsidRDefault="004F26A6" w:rsidP="004F26A6">
      <w:pPr>
        <w:pStyle w:val="BodyText"/>
        <w:rPr>
          <w:rFonts w:ascii="Times New Roman" w:hAnsi="Times New Roman"/>
          <w:i/>
          <w:sz w:val="18"/>
        </w:rPr>
      </w:pPr>
      <w:r w:rsidRPr="002D652C">
        <w:rPr>
          <w:rFonts w:ascii="Times New Roman" w:hAnsi="Times New Roman"/>
          <w:i/>
          <w:sz w:val="18"/>
        </w:rPr>
        <w:t xml:space="preserve">The MBR of a </w:t>
      </w:r>
      <w:proofErr w:type="gramStart"/>
      <w:r w:rsidRPr="002D652C">
        <w:rPr>
          <w:rFonts w:ascii="Times New Roman" w:hAnsi="Times New Roman"/>
          <w:i/>
          <w:sz w:val="18"/>
        </w:rPr>
        <w:t>particular GBR</w:t>
      </w:r>
      <w:proofErr w:type="gramEnd"/>
      <w:r w:rsidRPr="002D652C">
        <w:rPr>
          <w:rFonts w:ascii="Times New Roman" w:hAnsi="Times New Roman"/>
          <w:i/>
          <w:sz w:val="18"/>
        </w:rPr>
        <w:t xml:space="preserve"> bearer may be set larger than the GBR.</w:t>
      </w:r>
    </w:p>
    <w:p w14:paraId="2ABD9315" w14:textId="7899CA99" w:rsidR="000800E0" w:rsidRDefault="000800E0" w:rsidP="004F26A6">
      <w:pPr>
        <w:pStyle w:val="BodyText"/>
        <w:rPr>
          <w:rFonts w:ascii="Times New Roman" w:hAnsi="Times New Roman"/>
          <w:i/>
          <w:sz w:val="18"/>
        </w:rPr>
      </w:pPr>
    </w:p>
    <w:p w14:paraId="1CD8D360" w14:textId="77777777" w:rsidR="000800E0" w:rsidRDefault="000800E0" w:rsidP="004F26A6">
      <w:pPr>
        <w:pStyle w:val="BodyText"/>
        <w:rPr>
          <w:rFonts w:ascii="Times New Roman" w:hAnsi="Times New Roman"/>
          <w:i/>
          <w:sz w:val="18"/>
        </w:rPr>
      </w:pPr>
    </w:p>
    <w:p w14:paraId="0DAB10E4" w14:textId="56D1ED26" w:rsidR="00DB5873" w:rsidRPr="00DB5873" w:rsidRDefault="00DB5873" w:rsidP="00DB5873">
      <w:pPr>
        <w:rPr>
          <w:b/>
        </w:rPr>
      </w:pPr>
      <w:r w:rsidRPr="00DB5873">
        <w:rPr>
          <w:lang w:val="en-US"/>
        </w:rPr>
        <w:t xml:space="preserve">Note, </w:t>
      </w:r>
      <w:r>
        <w:rPr>
          <w:lang w:val="en-US"/>
        </w:rPr>
        <w:t xml:space="preserve">it would be possible to update the GBR value of a </w:t>
      </w:r>
      <w:proofErr w:type="spellStart"/>
      <w:r>
        <w:rPr>
          <w:lang w:val="en-US"/>
        </w:rPr>
        <w:t>QoS</w:t>
      </w:r>
      <w:proofErr w:type="spellEnd"/>
      <w:r>
        <w:rPr>
          <w:lang w:val="en-US"/>
        </w:rPr>
        <w:t xml:space="preserve"> bearer. However, the system does not trigger a renegotiation procedure before dropping a </w:t>
      </w:r>
      <w:proofErr w:type="spellStart"/>
      <w:r>
        <w:rPr>
          <w:lang w:val="en-US"/>
        </w:rPr>
        <w:t>QoS</w:t>
      </w:r>
      <w:proofErr w:type="spellEnd"/>
      <w:r>
        <w:rPr>
          <w:lang w:val="en-US"/>
        </w:rPr>
        <w:t xml:space="preserve"> bearer. </w:t>
      </w:r>
    </w:p>
    <w:p w14:paraId="7ADD11AD" w14:textId="77777777" w:rsidR="00DB5873" w:rsidRDefault="00DB5873" w:rsidP="003D198B">
      <w:pPr>
        <w:pStyle w:val="BodyText"/>
      </w:pPr>
    </w:p>
    <w:p w14:paraId="3D623090" w14:textId="2DB35400" w:rsidR="003D198B" w:rsidRDefault="00CD436C" w:rsidP="00F75481">
      <w:pPr>
        <w:rPr>
          <w:b/>
          <w:lang w:val="en-US"/>
        </w:rPr>
      </w:pPr>
      <w:r>
        <w:rPr>
          <w:b/>
          <w:lang w:val="en-US"/>
        </w:rPr>
        <w:t xml:space="preserve">Usage of </w:t>
      </w:r>
      <w:r w:rsidR="00133F71" w:rsidRPr="00133F71">
        <w:rPr>
          <w:b/>
          <w:lang w:val="en-US"/>
        </w:rPr>
        <w:t xml:space="preserve">3GPP </w:t>
      </w:r>
      <w:proofErr w:type="spellStart"/>
      <w:r w:rsidR="00133F71" w:rsidRPr="00133F71">
        <w:rPr>
          <w:b/>
          <w:lang w:val="en-US"/>
        </w:rPr>
        <w:t>QoS</w:t>
      </w:r>
      <w:proofErr w:type="spellEnd"/>
      <w:r w:rsidR="00133F71" w:rsidRPr="00133F71">
        <w:rPr>
          <w:b/>
          <w:lang w:val="en-US"/>
        </w:rPr>
        <w:t xml:space="preserve"> parameters</w:t>
      </w:r>
    </w:p>
    <w:p w14:paraId="4929E7C7" w14:textId="77777777" w:rsidR="00DB5873" w:rsidRPr="00133F71" w:rsidRDefault="00DB5873" w:rsidP="00F75481">
      <w:pPr>
        <w:rPr>
          <w:b/>
          <w:lang w:val="en-US"/>
        </w:rPr>
      </w:pPr>
    </w:p>
    <w:p w14:paraId="1AB1E47E" w14:textId="48555457" w:rsidR="003D198B" w:rsidRDefault="00133F71" w:rsidP="00F75481">
      <w:pPr>
        <w:rPr>
          <w:lang w:val="en-US"/>
        </w:rPr>
      </w:pPr>
      <w:r>
        <w:rPr>
          <w:lang w:val="en-US"/>
        </w:rPr>
        <w:t>In the following text, we focus on the GBR</w:t>
      </w:r>
      <w:r w:rsidR="001E54FD">
        <w:rPr>
          <w:lang w:val="en-US"/>
        </w:rPr>
        <w:t>/GFBR</w:t>
      </w:r>
      <w:r>
        <w:rPr>
          <w:lang w:val="en-US"/>
        </w:rPr>
        <w:t>, the MBR</w:t>
      </w:r>
      <w:r w:rsidR="001E54FD">
        <w:rPr>
          <w:lang w:val="en-US"/>
        </w:rPr>
        <w:t>/MFBR</w:t>
      </w:r>
      <w:r>
        <w:rPr>
          <w:lang w:val="en-US"/>
        </w:rPr>
        <w:t xml:space="preserve"> and the priority level, since the aim is to get a high sustainable bitrate. Latency configuration of the QCI / 5CI may be a </w:t>
      </w:r>
      <w:r>
        <w:rPr>
          <w:lang w:val="en-US"/>
        </w:rPr>
        <w:lastRenderedPageBreak/>
        <w:t>different issue.</w:t>
      </w:r>
    </w:p>
    <w:p w14:paraId="30A09B25" w14:textId="51711E7B" w:rsidR="00F75481" w:rsidRPr="00F75481" w:rsidRDefault="00F75481" w:rsidP="00F75481">
      <w:pPr>
        <w:rPr>
          <w:lang w:val="en-US"/>
        </w:rPr>
      </w:pPr>
      <w:r>
        <w:rPr>
          <w:lang w:val="en-US"/>
        </w:rPr>
        <w:t>T</w:t>
      </w:r>
      <w:r w:rsidRPr="00F75481">
        <w:rPr>
          <w:lang w:val="en-US"/>
        </w:rPr>
        <w:t xml:space="preserve">he priority level </w:t>
      </w:r>
      <w:r>
        <w:rPr>
          <w:lang w:val="en-US"/>
        </w:rPr>
        <w:t xml:space="preserve">which is </w:t>
      </w:r>
      <w:r w:rsidRPr="00F75481">
        <w:rPr>
          <w:lang w:val="en-US"/>
        </w:rPr>
        <w:t>associated to the QCI</w:t>
      </w:r>
      <w:r>
        <w:rPr>
          <w:lang w:val="en-US"/>
        </w:rPr>
        <w:t xml:space="preserve">, is </w:t>
      </w:r>
      <w:r w:rsidRPr="00F75481">
        <w:rPr>
          <w:lang w:val="en-US"/>
        </w:rPr>
        <w:t xml:space="preserve">used to differentiate between traffic within a UE and across different UEs up to the GBR </w:t>
      </w:r>
      <w:r>
        <w:rPr>
          <w:lang w:val="en-US"/>
        </w:rPr>
        <w:t xml:space="preserve">(GFBR in 5GC) </w:t>
      </w:r>
      <w:r w:rsidRPr="00F75481">
        <w:rPr>
          <w:lang w:val="en-US"/>
        </w:rPr>
        <w:t xml:space="preserve">value (“Once all </w:t>
      </w:r>
      <w:proofErr w:type="spellStart"/>
      <w:r w:rsidRPr="00F75481">
        <w:rPr>
          <w:lang w:val="en-US"/>
        </w:rPr>
        <w:t>QoS</w:t>
      </w:r>
      <w:proofErr w:type="spellEnd"/>
      <w:r w:rsidRPr="00F75481">
        <w:rPr>
          <w:lang w:val="en-US"/>
        </w:rPr>
        <w:t xml:space="preserve"> requirements are fulfilled for the GBR </w:t>
      </w:r>
      <w:proofErr w:type="spellStart"/>
      <w:r w:rsidRPr="00F75481">
        <w:rPr>
          <w:lang w:val="en-US"/>
        </w:rPr>
        <w:t>QoS</w:t>
      </w:r>
      <w:proofErr w:type="spellEnd"/>
      <w:r w:rsidRPr="00F75481">
        <w:rPr>
          <w:lang w:val="en-US"/>
        </w:rPr>
        <w:t xml:space="preserve"> Flows, spare resources can be used for any remaining traffic in an implementation specific manner.” [1]) and it does not define a behavior for a</w:t>
      </w:r>
      <w:r>
        <w:rPr>
          <w:lang w:val="en-US"/>
        </w:rPr>
        <w:t xml:space="preserve"> </w:t>
      </w:r>
      <w:r w:rsidRPr="00F75481">
        <w:rPr>
          <w:lang w:val="en-US"/>
        </w:rPr>
        <w:t>scheduling priority to achieve a “target quality bitrate” larger than G</w:t>
      </w:r>
      <w:r w:rsidR="002E013F">
        <w:rPr>
          <w:lang w:val="en-US"/>
        </w:rPr>
        <w:t>F</w:t>
      </w:r>
      <w:r w:rsidRPr="00F75481">
        <w:rPr>
          <w:lang w:val="en-US"/>
        </w:rPr>
        <w:t>BR, but less than M</w:t>
      </w:r>
      <w:r w:rsidR="002E013F">
        <w:rPr>
          <w:lang w:val="en-US"/>
        </w:rPr>
        <w:t>F</w:t>
      </w:r>
      <w:r w:rsidRPr="00F75481">
        <w:rPr>
          <w:lang w:val="en-US"/>
        </w:rPr>
        <w:t xml:space="preserve">BR, rather only focus on a general resource distribution not related to the useful target bitrate. Moreover, in </w:t>
      </w:r>
      <w:r w:rsidR="001E54FD">
        <w:rPr>
          <w:lang w:val="en-US"/>
        </w:rPr>
        <w:t xml:space="preserve">4G, the </w:t>
      </w:r>
      <w:r w:rsidR="002E013F">
        <w:rPr>
          <w:lang w:val="en-US"/>
        </w:rPr>
        <w:t xml:space="preserve">PL parameter is only valid for flows below GBR, and the </w:t>
      </w:r>
      <w:r w:rsidR="001E54FD">
        <w:rPr>
          <w:lang w:val="en-US"/>
        </w:rPr>
        <w:t>behavior of GBR bearers with</w:t>
      </w:r>
      <w:r w:rsidR="002E013F">
        <w:rPr>
          <w:lang w:val="en-US"/>
        </w:rPr>
        <w:t xml:space="preserve"> bitrate above GBR is undefined. Therefore,</w:t>
      </w:r>
      <w:r w:rsidR="001E54FD">
        <w:rPr>
          <w:lang w:val="en-US"/>
        </w:rPr>
        <w:t xml:space="preserve"> in </w:t>
      </w:r>
      <w:r w:rsidRPr="00F75481">
        <w:rPr>
          <w:lang w:val="en-US"/>
        </w:rPr>
        <w:t>many</w:t>
      </w:r>
      <w:r w:rsidR="001E54FD">
        <w:rPr>
          <w:lang w:val="en-US"/>
        </w:rPr>
        <w:t xml:space="preserve"> 4G</w:t>
      </w:r>
      <w:r w:rsidRPr="00F75481">
        <w:rPr>
          <w:lang w:val="en-US"/>
        </w:rPr>
        <w:t xml:space="preserve"> implementations, the </w:t>
      </w:r>
      <w:r w:rsidR="002E013F">
        <w:rPr>
          <w:lang w:val="en-US"/>
        </w:rPr>
        <w:t xml:space="preserve">GBR </w:t>
      </w:r>
      <w:r w:rsidR="001E54FD">
        <w:rPr>
          <w:lang w:val="en-US"/>
        </w:rPr>
        <w:t xml:space="preserve">bearers will </w:t>
      </w:r>
      <w:r w:rsidR="002E013F">
        <w:rPr>
          <w:lang w:val="en-US"/>
        </w:rPr>
        <w:t xml:space="preserve">be treated as best effort, or worse, </w:t>
      </w:r>
      <w:r w:rsidRPr="00F75481">
        <w:rPr>
          <w:lang w:val="en-US"/>
        </w:rPr>
        <w:t xml:space="preserve">when the bitrate is larger </w:t>
      </w:r>
      <w:r w:rsidR="002E013F">
        <w:rPr>
          <w:lang w:val="en-US"/>
        </w:rPr>
        <w:t xml:space="preserve">than </w:t>
      </w:r>
      <w:r w:rsidRPr="00F75481">
        <w:rPr>
          <w:lang w:val="en-US"/>
        </w:rPr>
        <w:t xml:space="preserve">GBR. </w:t>
      </w:r>
    </w:p>
    <w:p w14:paraId="1C6CAE97" w14:textId="77777777" w:rsidR="00F75481" w:rsidRPr="00F75481" w:rsidRDefault="00F75481" w:rsidP="00F75481">
      <w:pPr>
        <w:rPr>
          <w:lang w:val="en-US"/>
        </w:rPr>
      </w:pPr>
    </w:p>
    <w:p w14:paraId="107289A9" w14:textId="3EA8943B" w:rsidR="00F75481" w:rsidRPr="00F75481" w:rsidRDefault="00F75481" w:rsidP="00F75481">
      <w:pPr>
        <w:rPr>
          <w:lang w:val="en-US"/>
        </w:rPr>
      </w:pPr>
      <w:r w:rsidRPr="00F75481">
        <w:rPr>
          <w:lang w:val="en-US"/>
        </w:rPr>
        <w:t xml:space="preserve"> </w:t>
      </w:r>
      <w:r w:rsidRPr="00596D1E">
        <w:rPr>
          <w:noProof/>
        </w:rPr>
        <w:drawing>
          <wp:inline distT="0" distB="0" distL="0" distR="0" wp14:anchorId="644B8382" wp14:editId="4000F788">
            <wp:extent cx="4400550" cy="277623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3148" cy="2777869"/>
                    </a:xfrm>
                    <a:prstGeom prst="rect">
                      <a:avLst/>
                    </a:prstGeom>
                    <a:noFill/>
                    <a:ln>
                      <a:noFill/>
                    </a:ln>
                  </pic:spPr>
                </pic:pic>
              </a:graphicData>
            </a:graphic>
          </wp:inline>
        </w:drawing>
      </w:r>
    </w:p>
    <w:p w14:paraId="1517D1B8" w14:textId="598C5B64" w:rsidR="00F75481" w:rsidRPr="00F75481" w:rsidRDefault="00F75481" w:rsidP="00F75481">
      <w:pPr>
        <w:rPr>
          <w:lang w:val="en-US"/>
        </w:rPr>
      </w:pPr>
      <w:r w:rsidRPr="00F75481">
        <w:rPr>
          <w:lang w:val="en-US"/>
        </w:rPr>
        <w:t xml:space="preserve">Figure 2: Today's </w:t>
      </w:r>
      <w:r w:rsidR="00AE480F">
        <w:rPr>
          <w:lang w:val="en-US"/>
        </w:rPr>
        <w:t xml:space="preserve">prioritization: traffic gets priorities up to the </w:t>
      </w:r>
      <w:r w:rsidRPr="00F75481">
        <w:rPr>
          <w:lang w:val="en-US"/>
        </w:rPr>
        <w:t>GBR</w:t>
      </w:r>
      <w:r w:rsidR="00AE480F">
        <w:rPr>
          <w:lang w:val="en-US"/>
        </w:rPr>
        <w:t xml:space="preserve"> and is treated as best effort above GBR</w:t>
      </w:r>
    </w:p>
    <w:p w14:paraId="22E76BE8" w14:textId="77777777" w:rsidR="00133F71" w:rsidRDefault="00133F71" w:rsidP="00F75481">
      <w:pPr>
        <w:rPr>
          <w:lang w:val="en-US"/>
        </w:rPr>
      </w:pPr>
    </w:p>
    <w:p w14:paraId="4DD53198" w14:textId="03F8D419" w:rsidR="00F75481" w:rsidRPr="00F75481" w:rsidRDefault="00133F71" w:rsidP="00F75481">
      <w:pPr>
        <w:rPr>
          <w:lang w:val="en-US"/>
        </w:rPr>
      </w:pPr>
      <w:r>
        <w:rPr>
          <w:lang w:val="en-US"/>
        </w:rPr>
        <w:t xml:space="preserve">The service as introduced in the previous section should </w:t>
      </w:r>
      <w:r w:rsidR="00F75481" w:rsidRPr="00F75481">
        <w:rPr>
          <w:lang w:val="en-US"/>
        </w:rPr>
        <w:t xml:space="preserve">typically operate far beyond GFBR/GBR and </w:t>
      </w:r>
      <w:r>
        <w:rPr>
          <w:lang w:val="en-US"/>
        </w:rPr>
        <w:t xml:space="preserve">likely </w:t>
      </w:r>
      <w:r w:rsidR="00F75481" w:rsidRPr="00F75481">
        <w:rPr>
          <w:lang w:val="en-US"/>
        </w:rPr>
        <w:t xml:space="preserve">close to MFBR/MBR. If the GFBR/GBR of 3GPP flow/bearer aimed to carry the video traffic is set to the barely acceptable quality level, the scheduling priority will only prioritize the data up to the GFBR/GBR and not really be beneficial to provide bitrates close to the expected service quality. In this case, as the behavior for traffic between GFBR/GBR and MFBR/MBR is equal to best-effort MBB, then it is probably </w:t>
      </w:r>
      <w:r w:rsidR="002E013F">
        <w:rPr>
          <w:lang w:val="en-US"/>
        </w:rPr>
        <w:t xml:space="preserve">often better </w:t>
      </w:r>
      <w:r w:rsidR="00F75481" w:rsidRPr="00F75481">
        <w:rPr>
          <w:lang w:val="en-US"/>
        </w:rPr>
        <w:t xml:space="preserve">to skip </w:t>
      </w:r>
      <w:proofErr w:type="spellStart"/>
      <w:r w:rsidR="00F75481" w:rsidRPr="00F75481">
        <w:rPr>
          <w:lang w:val="en-US"/>
        </w:rPr>
        <w:t>QoS</w:t>
      </w:r>
      <w:proofErr w:type="spellEnd"/>
      <w:r w:rsidR="00F75481" w:rsidRPr="00F75481">
        <w:rPr>
          <w:lang w:val="en-US"/>
        </w:rPr>
        <w:t xml:space="preserve"> and </w:t>
      </w:r>
      <w:r w:rsidR="002E013F">
        <w:rPr>
          <w:lang w:val="en-US"/>
        </w:rPr>
        <w:t>instead</w:t>
      </w:r>
      <w:r w:rsidR="00F75481" w:rsidRPr="00F75481">
        <w:rPr>
          <w:lang w:val="en-US"/>
        </w:rPr>
        <w:t xml:space="preserve"> use </w:t>
      </w:r>
      <w:r w:rsidR="002E013F">
        <w:rPr>
          <w:lang w:val="en-US"/>
        </w:rPr>
        <w:t>a non-GBR flow/bearer with high PL</w:t>
      </w:r>
      <w:r w:rsidR="00F75481" w:rsidRPr="00F75481">
        <w:rPr>
          <w:lang w:val="en-US"/>
        </w:rPr>
        <w:t xml:space="preserve"> (which is likely also cheaper) for the video traffic. </w:t>
      </w:r>
    </w:p>
    <w:p w14:paraId="615B4BF2" w14:textId="1439FC50" w:rsidR="00133F71" w:rsidRDefault="00F75481" w:rsidP="00F75481">
      <w:pPr>
        <w:rPr>
          <w:lang w:val="en-US"/>
        </w:rPr>
      </w:pPr>
      <w:r w:rsidRPr="00F75481">
        <w:rPr>
          <w:lang w:val="en-US"/>
        </w:rPr>
        <w:t>If</w:t>
      </w:r>
      <w:r w:rsidR="00407B5C">
        <w:rPr>
          <w:lang w:val="en-US"/>
        </w:rPr>
        <w:t>,</w:t>
      </w:r>
      <w:r w:rsidRPr="00F75481">
        <w:rPr>
          <w:lang w:val="en-US"/>
        </w:rPr>
        <w:t xml:space="preserve"> on the other hand the GFBR/GBR value of the of 3GPP flow/bearer aimed to carry the video traffic is set to the target quality level, the scheduling priority would lead to the scheduler to prioritize the video traffic up to the target quality level at the cost of more radio resource consumption and reducing the room for the rate adaptation capabilities of the video traffic. While it is clearly desirable to use the target quality, the needed quality/cost trade-off is less optimal in this case, since the cost to guarantee the target quality </w:t>
      </w:r>
      <w:proofErr w:type="gramStart"/>
      <w:r w:rsidRPr="00F75481">
        <w:rPr>
          <w:lang w:val="en-US"/>
        </w:rPr>
        <w:t>at all times</w:t>
      </w:r>
      <w:proofErr w:type="gramEnd"/>
      <w:r w:rsidRPr="00F75481">
        <w:rPr>
          <w:lang w:val="en-US"/>
        </w:rPr>
        <w:t xml:space="preserve"> can easily become too high.</w:t>
      </w:r>
      <w:r w:rsidR="00133F71">
        <w:rPr>
          <w:lang w:val="en-US"/>
        </w:rPr>
        <w:t xml:space="preserve"> </w:t>
      </w:r>
    </w:p>
    <w:p w14:paraId="06DC8570" w14:textId="535C5424" w:rsidR="00F75481" w:rsidRDefault="00133F71" w:rsidP="00F75481">
      <w:pPr>
        <w:rPr>
          <w:lang w:val="en-US"/>
        </w:rPr>
      </w:pPr>
      <w:r>
        <w:rPr>
          <w:lang w:val="en-US"/>
        </w:rPr>
        <w:t xml:space="preserve">Further, there is a n increased risk, that the system is rejecting / dropping the </w:t>
      </w:r>
      <w:proofErr w:type="spellStart"/>
      <w:r>
        <w:rPr>
          <w:lang w:val="en-US"/>
        </w:rPr>
        <w:t>QoS</w:t>
      </w:r>
      <w:proofErr w:type="spellEnd"/>
      <w:r>
        <w:rPr>
          <w:lang w:val="en-US"/>
        </w:rPr>
        <w:t xml:space="preserve"> bearer. </w:t>
      </w:r>
    </w:p>
    <w:p w14:paraId="1C9CAFD4" w14:textId="77777777" w:rsidR="00133F71" w:rsidRPr="00F75481" w:rsidRDefault="00133F71" w:rsidP="00F75481">
      <w:pPr>
        <w:rPr>
          <w:lang w:val="en-US"/>
        </w:rPr>
      </w:pPr>
    </w:p>
    <w:p w14:paraId="7B797361" w14:textId="2827DA7C" w:rsidR="00C302E2" w:rsidRDefault="00C302E2" w:rsidP="00F75481">
      <w:pPr>
        <w:rPr>
          <w:lang w:val="en-US"/>
        </w:rPr>
      </w:pPr>
    </w:p>
    <w:p w14:paraId="63183D31" w14:textId="3261C7BD" w:rsidR="00F75481" w:rsidRDefault="00F75481" w:rsidP="00F75481">
      <w:pPr>
        <w:pStyle w:val="Heading1"/>
      </w:pPr>
      <w:r>
        <w:t xml:space="preserve">4 </w:t>
      </w:r>
      <w:r w:rsidR="00C302E2">
        <w:t xml:space="preserve">Discussion </w:t>
      </w:r>
      <w:r w:rsidR="008457D0">
        <w:t xml:space="preserve">/ proposal </w:t>
      </w:r>
      <w:r w:rsidR="00C302E2">
        <w:t xml:space="preserve">of </w:t>
      </w:r>
      <w:r w:rsidR="008457D0">
        <w:t xml:space="preserve">a </w:t>
      </w:r>
      <w:r w:rsidR="00C302E2">
        <w:t>d</w:t>
      </w:r>
      <w:r>
        <w:t>esired behavior</w:t>
      </w:r>
    </w:p>
    <w:p w14:paraId="360C7C16" w14:textId="3CFD6C80" w:rsidR="009E3E42" w:rsidRPr="008457D0" w:rsidRDefault="009E3E42" w:rsidP="00C302E2">
      <w:pPr>
        <w:pStyle w:val="BodyText"/>
      </w:pPr>
    </w:p>
    <w:p w14:paraId="0F7B4613" w14:textId="277D571A" w:rsidR="008457D0" w:rsidRDefault="008457D0" w:rsidP="00DB5873">
      <w:r>
        <w:lastRenderedPageBreak/>
        <w:t xml:space="preserve">In the following, we discuss the usage of the 3GPP </w:t>
      </w:r>
      <w:proofErr w:type="spellStart"/>
      <w:r>
        <w:t>QoS</w:t>
      </w:r>
      <w:proofErr w:type="spellEnd"/>
      <w:r>
        <w:t xml:space="preserve"> framework.</w:t>
      </w:r>
    </w:p>
    <w:p w14:paraId="2DA2DC76" w14:textId="138E40A7" w:rsidR="001F4150" w:rsidRDefault="001F4150" w:rsidP="00DB5873">
      <w:r>
        <w:t xml:space="preserve">The system admission control is going to reject / pre-empt a </w:t>
      </w:r>
      <w:proofErr w:type="spellStart"/>
      <w:r>
        <w:t>QoS</w:t>
      </w:r>
      <w:proofErr w:type="spellEnd"/>
      <w:r>
        <w:t xml:space="preserve"> bearer based on the GBR value. </w:t>
      </w:r>
      <w:proofErr w:type="gramStart"/>
      <w:r>
        <w:t>In order to</w:t>
      </w:r>
      <w:proofErr w:type="gramEnd"/>
      <w:r>
        <w:t xml:space="preserve"> get a </w:t>
      </w:r>
      <w:proofErr w:type="spellStart"/>
      <w:r>
        <w:t>QoS</w:t>
      </w:r>
      <w:proofErr w:type="spellEnd"/>
      <w:r>
        <w:t xml:space="preserve"> bearer accepted, the GBR value should be selected as the lowest acceptable bitrate. With increasing GBR value, </w:t>
      </w:r>
      <w:r w:rsidR="008457D0">
        <w:t xml:space="preserve">also </w:t>
      </w:r>
      <w:r>
        <w:t xml:space="preserve">the risk is </w:t>
      </w:r>
      <w:r w:rsidRPr="00DB5873">
        <w:rPr>
          <w:lang w:val="en-US"/>
        </w:rPr>
        <w:t>increasing</w:t>
      </w:r>
      <w:r>
        <w:t xml:space="preserve"> that the system admission control is rejecting / pre-empty </w:t>
      </w:r>
      <w:proofErr w:type="spellStart"/>
      <w:r>
        <w:t>QoS</w:t>
      </w:r>
      <w:proofErr w:type="spellEnd"/>
      <w:r>
        <w:t xml:space="preserve"> bearers based on the GBR value. Note, handovers to other cells / other access networks may retrigger the admission control process. </w:t>
      </w:r>
    </w:p>
    <w:p w14:paraId="23D436A6" w14:textId="1C628C84" w:rsidR="001F4150" w:rsidRDefault="001F4150" w:rsidP="00DB5873">
      <w:r>
        <w:t xml:space="preserve">The MBR is limiting the bitrate of the </w:t>
      </w:r>
      <w:proofErr w:type="spellStart"/>
      <w:r>
        <w:t>QoS</w:t>
      </w:r>
      <w:proofErr w:type="spellEnd"/>
      <w:r>
        <w:t xml:space="preserve"> bearer. In some implementations, the system is dropping traffic when the service bitrate is above MBR. Thus, due to burstiness of video traffic and when a bitrate adaptation principle is available, the MBR </w:t>
      </w:r>
      <w:r w:rsidRPr="00DB5873">
        <w:rPr>
          <w:lang w:val="en-US"/>
        </w:rPr>
        <w:t>should</w:t>
      </w:r>
      <w:r>
        <w:t xml:space="preserve"> be much larger than the GBR.</w:t>
      </w:r>
    </w:p>
    <w:p w14:paraId="2029A5F8" w14:textId="54E6B53B" w:rsidR="00C302E2" w:rsidRDefault="00C302E2" w:rsidP="00DB5873">
      <w:r>
        <w:t xml:space="preserve">The (video) application layer </w:t>
      </w:r>
      <w:r w:rsidR="008457D0">
        <w:rPr>
          <w:lang w:val="en-US"/>
        </w:rPr>
        <w:t xml:space="preserve">will </w:t>
      </w:r>
      <w:r>
        <w:t xml:space="preserve">to </w:t>
      </w:r>
      <w:r w:rsidR="001F4150">
        <w:t xml:space="preserve">tear-down </w:t>
      </w:r>
      <w:r>
        <w:t xml:space="preserve">the delivery of the data, when the bitrate (and the resulting quality) falls below the </w:t>
      </w:r>
      <w:r w:rsidR="008457D0">
        <w:t>l</w:t>
      </w:r>
      <w:r>
        <w:t>ow</w:t>
      </w:r>
      <w:r w:rsidR="008457D0">
        <w:t>er</w:t>
      </w:r>
      <w:r>
        <w:t xml:space="preserve"> threshold, which is indicated as GBR </w:t>
      </w:r>
      <w:r w:rsidR="001F4150">
        <w:t>in the figure below</w:t>
      </w:r>
      <w:r>
        <w:t xml:space="preserve">. The preferred service operation point (called target bitrate, TBR) </w:t>
      </w:r>
      <w:r w:rsidR="001F4150">
        <w:t>is much higher than the GBR and likely close to the MBR. The FLUS source may adapt the media bitrate to the current estimated link bitrate</w:t>
      </w:r>
      <w:r>
        <w:t>.</w:t>
      </w:r>
    </w:p>
    <w:p w14:paraId="78D0DCCD" w14:textId="77777777" w:rsidR="00C302E2" w:rsidRDefault="00C302E2" w:rsidP="00C302E2">
      <w:pPr>
        <w:pStyle w:val="BodyText"/>
        <w:keepNext/>
      </w:pPr>
      <w:r w:rsidRPr="00D86F99">
        <w:t xml:space="preserve"> </w:t>
      </w:r>
      <w:r w:rsidRPr="00D86F99">
        <w:rPr>
          <w:noProof/>
        </w:rPr>
        <w:drawing>
          <wp:inline distT="0" distB="0" distL="0" distR="0" wp14:anchorId="609CDB0D" wp14:editId="7C8C69DF">
            <wp:extent cx="3021700" cy="247650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3361" cy="2477861"/>
                    </a:xfrm>
                    <a:prstGeom prst="rect">
                      <a:avLst/>
                    </a:prstGeom>
                    <a:noFill/>
                    <a:ln>
                      <a:noFill/>
                    </a:ln>
                  </pic:spPr>
                </pic:pic>
              </a:graphicData>
            </a:graphic>
          </wp:inline>
        </w:drawing>
      </w:r>
    </w:p>
    <w:p w14:paraId="7FB3B023" w14:textId="77777777" w:rsidR="00C302E2" w:rsidRDefault="00C302E2" w:rsidP="00C302E2">
      <w:pPr>
        <w:pStyle w:val="Caption"/>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proofErr w:type="spellStart"/>
      <w:r>
        <w:t>QoS</w:t>
      </w:r>
      <w:proofErr w:type="spellEnd"/>
      <w:r>
        <w:t xml:space="preserve"> Threshold boundaries</w:t>
      </w:r>
    </w:p>
    <w:p w14:paraId="1780EDBC" w14:textId="6C9C5EC8" w:rsidR="008457D0" w:rsidRDefault="008457D0" w:rsidP="00DB5873">
      <w:pPr>
        <w:rPr>
          <w:rStyle w:val="IvDbodytextChar"/>
        </w:rPr>
      </w:pPr>
    </w:p>
    <w:p w14:paraId="5C803CF2" w14:textId="7E19DB36" w:rsidR="00C302E2" w:rsidRDefault="008457D0" w:rsidP="00DB5873">
      <w:pPr>
        <w:rPr>
          <w:rStyle w:val="IvDbodytextChar"/>
        </w:rPr>
      </w:pPr>
      <w:r>
        <w:rPr>
          <w:rStyle w:val="IvDbodytextChar"/>
        </w:rPr>
        <w:t xml:space="preserve">So, a desired behaviour would be when the </w:t>
      </w:r>
      <w:r w:rsidR="00C302E2">
        <w:rPr>
          <w:rStyle w:val="IvDbodytextChar"/>
        </w:rPr>
        <w:t xml:space="preserve">priority level of a </w:t>
      </w:r>
      <w:proofErr w:type="spellStart"/>
      <w:r w:rsidR="00C302E2">
        <w:rPr>
          <w:rStyle w:val="IvDbodytextChar"/>
        </w:rPr>
        <w:t>QoS</w:t>
      </w:r>
      <w:proofErr w:type="spellEnd"/>
      <w:r w:rsidR="00C302E2">
        <w:rPr>
          <w:rStyle w:val="IvDbodytextChar"/>
        </w:rPr>
        <w:t xml:space="preserve"> flow</w:t>
      </w:r>
      <w:r>
        <w:rPr>
          <w:rStyle w:val="IvDbodytextChar"/>
        </w:rPr>
        <w:t xml:space="preserve"> does </w:t>
      </w:r>
      <w:r w:rsidR="00C302E2">
        <w:rPr>
          <w:rStyle w:val="IvDbodytextChar"/>
        </w:rPr>
        <w:t xml:space="preserve">not fall flat to zero once the </w:t>
      </w:r>
      <w:r>
        <w:rPr>
          <w:rStyle w:val="IvDbodytextChar"/>
        </w:rPr>
        <w:t xml:space="preserve">media bitrate is above </w:t>
      </w:r>
      <w:r w:rsidR="00C302E2">
        <w:rPr>
          <w:rStyle w:val="IvDbodytextChar"/>
        </w:rPr>
        <w:t>GBR</w:t>
      </w:r>
      <w:r w:rsidR="0060475E">
        <w:rPr>
          <w:rStyle w:val="IvDbodytextChar"/>
        </w:rPr>
        <w:t>/GFBR</w:t>
      </w:r>
      <w:r w:rsidR="00C302E2">
        <w:rPr>
          <w:rStyle w:val="IvDbodytextChar"/>
        </w:rPr>
        <w:t xml:space="preserve"> bitrate. Instead, it would be preferred that the scheduling priority level should decrease gradually with the increasing bitrate. </w:t>
      </w:r>
      <w:r>
        <w:rPr>
          <w:rStyle w:val="IvDbodytextChar"/>
        </w:rPr>
        <w:t xml:space="preserve">The system should prioritize the </w:t>
      </w:r>
      <w:proofErr w:type="spellStart"/>
      <w:r>
        <w:rPr>
          <w:rStyle w:val="IvDbodytextChar"/>
        </w:rPr>
        <w:t>QoS</w:t>
      </w:r>
      <w:proofErr w:type="spellEnd"/>
      <w:r>
        <w:rPr>
          <w:rStyle w:val="IvDbodytextChar"/>
        </w:rPr>
        <w:t xml:space="preserve"> flow. The level of prioritization may decrease with increasing media bitrate. As result, the traffic within the </w:t>
      </w:r>
      <w:proofErr w:type="spellStart"/>
      <w:r>
        <w:rPr>
          <w:rStyle w:val="IvDbodytextChar"/>
        </w:rPr>
        <w:t>QoS</w:t>
      </w:r>
      <w:proofErr w:type="spellEnd"/>
      <w:r>
        <w:rPr>
          <w:rStyle w:val="IvDbodytextChar"/>
        </w:rPr>
        <w:t xml:space="preserve"> bearer would still be treated better than best effort, when the media bitrate is above GBR</w:t>
      </w:r>
      <w:r w:rsidR="0060475E">
        <w:rPr>
          <w:rStyle w:val="IvDbodytextChar"/>
        </w:rPr>
        <w:t>/GFBR</w:t>
      </w:r>
      <w:r>
        <w:rPr>
          <w:rStyle w:val="IvDbodytextChar"/>
        </w:rPr>
        <w:t xml:space="preserve">. </w:t>
      </w:r>
    </w:p>
    <w:p w14:paraId="29DE0C8A" w14:textId="0A94E652" w:rsidR="00967DD8" w:rsidRDefault="00967DD8" w:rsidP="00DB5873">
      <w:pPr>
        <w:rPr>
          <w:rStyle w:val="IvDbodytextChar"/>
        </w:rPr>
      </w:pPr>
      <w:r>
        <w:rPr>
          <w:rStyle w:val="IvDbodytextChar"/>
        </w:rPr>
        <w:t xml:space="preserve">Preferable it should be possible to define the priority to get </w:t>
      </w:r>
      <w:r w:rsidR="0060475E">
        <w:rPr>
          <w:rStyle w:val="IvDbodytextChar"/>
        </w:rPr>
        <w:t>bitrates above</w:t>
      </w:r>
      <w:r>
        <w:rPr>
          <w:rStyle w:val="IvDbodytextChar"/>
        </w:rPr>
        <w:t xml:space="preserve"> GFBR separate from the priority to get the GFBR fulfilled. For the </w:t>
      </w:r>
      <w:r w:rsidR="0060475E">
        <w:rPr>
          <w:rStyle w:val="IvDbodytextChar"/>
        </w:rPr>
        <w:t>broadcasting media example described here it is prioritized to get high bitrates, but for other services, i.e. public safety, it might be very important to get the GFBR, while h</w:t>
      </w:r>
      <w:r w:rsidR="00487AC2">
        <w:rPr>
          <w:rStyle w:val="IvDbodytextChar"/>
        </w:rPr>
        <w:t>igher bitrates have low priority</w:t>
      </w:r>
      <w:r w:rsidR="0060475E">
        <w:rPr>
          <w:rStyle w:val="IvDbodytextChar"/>
        </w:rPr>
        <w:t xml:space="preserve">. </w:t>
      </w:r>
    </w:p>
    <w:p w14:paraId="3FA8EADF" w14:textId="023CFC4E" w:rsidR="00211712" w:rsidRDefault="00F75481" w:rsidP="00784A45">
      <w:pPr>
        <w:pStyle w:val="Heading1"/>
      </w:pPr>
      <w:r>
        <w:t>5</w:t>
      </w:r>
      <w:r w:rsidR="00784A45">
        <w:tab/>
        <w:t>Proposal</w:t>
      </w:r>
    </w:p>
    <w:p w14:paraId="0E34F220" w14:textId="3C86AF49" w:rsidR="00834FFD" w:rsidRDefault="00834FFD" w:rsidP="002D6D59"/>
    <w:p w14:paraId="4FEB4CF7" w14:textId="5C2044EB" w:rsidR="00DB5873" w:rsidRDefault="00BE7BCB" w:rsidP="003649F1">
      <w:pPr>
        <w:rPr>
          <w:lang w:val="en-US"/>
        </w:rPr>
      </w:pPr>
      <w:r>
        <w:t xml:space="preserve">It is proposed to discuss and agree the usage of the 3GPP </w:t>
      </w:r>
      <w:proofErr w:type="spellStart"/>
      <w:r>
        <w:t>QoS</w:t>
      </w:r>
      <w:proofErr w:type="spellEnd"/>
      <w:r>
        <w:t xml:space="preserve"> framework for the Live Uplink Streaming Framework (FLUS). It might be beneficial to liaise with other groups such as SA2 on the </w:t>
      </w:r>
      <w:r w:rsidR="008457D0">
        <w:t xml:space="preserve">identified </w:t>
      </w:r>
      <w:r>
        <w:t>use-case</w:t>
      </w:r>
      <w:r w:rsidR="008457D0">
        <w:t>s</w:t>
      </w:r>
      <w:r>
        <w:t xml:space="preserve"> and the possible </w:t>
      </w:r>
      <w:proofErr w:type="spellStart"/>
      <w:r>
        <w:t>QoS</w:t>
      </w:r>
      <w:proofErr w:type="spellEnd"/>
      <w:r>
        <w:t xml:space="preserve"> parameter settings.</w:t>
      </w:r>
      <w:r w:rsidR="003649F1">
        <w:t xml:space="preserve"> </w:t>
      </w:r>
      <w:r w:rsidR="003649F1">
        <w:rPr>
          <w:lang w:val="en-US"/>
        </w:rPr>
        <w:t>T</w:t>
      </w:r>
      <w:r w:rsidR="00DB5873" w:rsidRPr="00F75481">
        <w:rPr>
          <w:lang w:val="en-US"/>
        </w:rPr>
        <w:t>he existing EP</w:t>
      </w:r>
      <w:r w:rsidR="00DB5873">
        <w:rPr>
          <w:lang w:val="en-US"/>
        </w:rPr>
        <w:t>C</w:t>
      </w:r>
      <w:r w:rsidR="00DB5873" w:rsidRPr="00F75481">
        <w:rPr>
          <w:lang w:val="en-US"/>
        </w:rPr>
        <w:t xml:space="preserve"> </w:t>
      </w:r>
      <w:proofErr w:type="spellStart"/>
      <w:proofErr w:type="gramStart"/>
      <w:r w:rsidR="00DB5873" w:rsidRPr="00F75481">
        <w:rPr>
          <w:lang w:val="en-US"/>
        </w:rPr>
        <w:t>QoS</w:t>
      </w:r>
      <w:proofErr w:type="spellEnd"/>
      <w:r w:rsidR="00DB5873" w:rsidRPr="00F75481">
        <w:rPr>
          <w:lang w:val="en-US"/>
        </w:rPr>
        <w:t xml:space="preserve"> </w:t>
      </w:r>
      <w:r w:rsidR="003649F1">
        <w:rPr>
          <w:lang w:val="en-US"/>
        </w:rPr>
        <w:t xml:space="preserve"> and</w:t>
      </w:r>
      <w:proofErr w:type="gramEnd"/>
      <w:r w:rsidR="003649F1">
        <w:rPr>
          <w:lang w:val="en-US"/>
        </w:rPr>
        <w:t xml:space="preserve"> 5GC </w:t>
      </w:r>
      <w:r w:rsidR="00DB5873" w:rsidRPr="00F75481">
        <w:rPr>
          <w:lang w:val="en-US"/>
        </w:rPr>
        <w:t xml:space="preserve">frameworks focus on fulfilling the GFBR/GBR </w:t>
      </w:r>
      <w:r w:rsidR="003649F1">
        <w:rPr>
          <w:lang w:val="en-US"/>
        </w:rPr>
        <w:t xml:space="preserve">and do not consider bitrate adaptive services, where the acceptable service quality can be expressed as a range. Packet losses, e.g. </w:t>
      </w:r>
      <w:r w:rsidR="003649F1">
        <w:rPr>
          <w:lang w:val="en-US"/>
        </w:rPr>
        <w:lastRenderedPageBreak/>
        <w:t>due to traffic conditioning is very often very bad for the application quality of experience.</w:t>
      </w:r>
    </w:p>
    <w:p w14:paraId="3988E9A8" w14:textId="5B283AFC" w:rsidR="003649F1" w:rsidRDefault="003649F1" w:rsidP="003649F1">
      <w:r>
        <w:rPr>
          <w:lang w:val="en-US"/>
        </w:rPr>
        <w:t xml:space="preserve">It is further proposed, to add guidelines on the 3GPP </w:t>
      </w:r>
      <w:proofErr w:type="spellStart"/>
      <w:r>
        <w:rPr>
          <w:lang w:val="en-US"/>
        </w:rPr>
        <w:t>QoS</w:t>
      </w:r>
      <w:proofErr w:type="spellEnd"/>
      <w:r>
        <w:rPr>
          <w:lang w:val="en-US"/>
        </w:rPr>
        <w:t xml:space="preserve"> usage for different FLUS operations either as informative annex into TS 26.238 or into </w:t>
      </w:r>
      <w:r>
        <w:t>TR 26.939 (“</w:t>
      </w:r>
      <w:r w:rsidRPr="00400C39">
        <w:t>Guidelines on the Framework for Live Uplink Streaming</w:t>
      </w:r>
      <w:r>
        <w:t>”).</w:t>
      </w:r>
    </w:p>
    <w:p w14:paraId="316BADF7" w14:textId="16A281F7" w:rsidR="003649F1" w:rsidRDefault="003649F1" w:rsidP="003649F1">
      <w:r>
        <w:t xml:space="preserve">It is further suggested to share the FLUS use-case around </w:t>
      </w:r>
      <w:proofErr w:type="spellStart"/>
      <w:r>
        <w:t>QoS</w:t>
      </w:r>
      <w:proofErr w:type="spellEnd"/>
      <w:r>
        <w:t xml:space="preserve"> with SA2 and raise clarification questions on the </w:t>
      </w:r>
      <w:proofErr w:type="spellStart"/>
      <w:r>
        <w:t>QoS</w:t>
      </w:r>
      <w:proofErr w:type="spellEnd"/>
      <w:r>
        <w:t xml:space="preserve"> profile:</w:t>
      </w:r>
    </w:p>
    <w:p w14:paraId="00C107F1" w14:textId="2CDAFA91" w:rsidR="0060475E" w:rsidRDefault="0060475E" w:rsidP="003649F1">
      <w:pPr>
        <w:pStyle w:val="ListParagraph"/>
        <w:numPr>
          <w:ilvl w:val="0"/>
          <w:numId w:val="28"/>
        </w:numPr>
      </w:pPr>
      <w:r>
        <w:t xml:space="preserve">Verify that a </w:t>
      </w:r>
      <w:proofErr w:type="spellStart"/>
      <w:r>
        <w:t>QoS</w:t>
      </w:r>
      <w:proofErr w:type="spellEnd"/>
      <w:r>
        <w:t xml:space="preserve"> Flow will not be taken down in 5G, only because the GFBR cannot be fulfilled.  </w:t>
      </w:r>
    </w:p>
    <w:p w14:paraId="736097A6" w14:textId="3358A005" w:rsidR="003649F1" w:rsidRDefault="0060475E" w:rsidP="003649F1">
      <w:pPr>
        <w:pStyle w:val="ListParagraph"/>
        <w:numPr>
          <w:ilvl w:val="0"/>
          <w:numId w:val="28"/>
        </w:numPr>
      </w:pPr>
      <w:r>
        <w:t xml:space="preserve">Clarify how a </w:t>
      </w:r>
      <w:proofErr w:type="spellStart"/>
      <w:r>
        <w:t>QoS</w:t>
      </w:r>
      <w:proofErr w:type="spellEnd"/>
      <w:r>
        <w:t xml:space="preserve"> Flow is prioritized after the GFBR is fulfilled. </w:t>
      </w:r>
    </w:p>
    <w:p w14:paraId="4FF8E658" w14:textId="36BD78F7" w:rsidR="00B42E9D" w:rsidRDefault="00B42E9D" w:rsidP="002D6D59"/>
    <w:p w14:paraId="1DD66ED4" w14:textId="77777777" w:rsidR="00B42E9D" w:rsidRDefault="00B42E9D" w:rsidP="002D6D59"/>
    <w:p w14:paraId="49FB48E6" w14:textId="2F23D601" w:rsidR="00A05A9B" w:rsidRDefault="00A05A9B" w:rsidP="00A05A9B">
      <w:pPr>
        <w:pStyle w:val="Heading1"/>
      </w:pPr>
      <w:r>
        <w:t>6 References</w:t>
      </w:r>
    </w:p>
    <w:p w14:paraId="0CD5BA3D" w14:textId="28137B45" w:rsidR="00A05A9B" w:rsidRDefault="00A05A9B" w:rsidP="00A05A9B">
      <w:pPr>
        <w:rPr>
          <w:lang w:val="en-US" w:eastAsia="ja-JP"/>
        </w:rPr>
      </w:pPr>
      <w:r>
        <w:rPr>
          <w:lang w:val="en-US" w:eastAsia="ja-JP"/>
        </w:rPr>
        <w:t>[1]</w:t>
      </w:r>
      <w:r w:rsidR="00705752">
        <w:rPr>
          <w:lang w:val="en-US" w:eastAsia="ja-JP"/>
        </w:rPr>
        <w:t xml:space="preserve"> </w:t>
      </w:r>
      <w:r>
        <w:rPr>
          <w:lang w:val="en-US" w:eastAsia="ja-JP"/>
        </w:rPr>
        <w:t>TS 23.501</w:t>
      </w:r>
      <w:r w:rsidR="003649F1">
        <w:rPr>
          <w:lang w:val="en-US" w:eastAsia="ja-JP"/>
        </w:rPr>
        <w:t xml:space="preserve"> v15.0.0</w:t>
      </w:r>
    </w:p>
    <w:p w14:paraId="4A06CDD3" w14:textId="3B17634D" w:rsidR="003649F1" w:rsidRPr="00A05A9B" w:rsidRDefault="003649F1" w:rsidP="00A05A9B">
      <w:pPr>
        <w:rPr>
          <w:lang w:val="en-US" w:eastAsia="ja-JP"/>
        </w:rPr>
      </w:pPr>
      <w:r>
        <w:rPr>
          <w:lang w:val="en-US" w:eastAsia="ja-JP"/>
        </w:rPr>
        <w:t>[2] TS 23.401 v15.2.0</w:t>
      </w:r>
    </w:p>
    <w:sectPr w:rsidR="003649F1" w:rsidRPr="00A05A9B">
      <w:headerReference w:type="default" r:id="rId14"/>
      <w:footerReference w:type="default" r:id="rId15"/>
      <w:headerReference w:type="first" r:id="rId16"/>
      <w:footerReference w:type="first" r:id="rId17"/>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A4516A" w14:textId="77777777" w:rsidR="00AB6924" w:rsidRDefault="00AB6924">
      <w:r>
        <w:separator/>
      </w:r>
    </w:p>
  </w:endnote>
  <w:endnote w:type="continuationSeparator" w:id="0">
    <w:p w14:paraId="002EA25B" w14:textId="77777777" w:rsidR="00AB6924" w:rsidRDefault="00AB69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03720" w14:textId="1BE86E06" w:rsidR="00657437" w:rsidRDefault="0065743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A32FC8">
      <w:rPr>
        <w:rStyle w:val="PageNumber"/>
        <w:b/>
        <w:noProof/>
        <w:sz w:val="18"/>
      </w:rPr>
      <w:t>8</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A32FC8">
      <w:rPr>
        <w:rStyle w:val="PageNumber"/>
        <w:b/>
        <w:noProof/>
        <w:sz w:val="18"/>
      </w:rPr>
      <w:t>8</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14AF" w14:textId="6845F49F" w:rsidR="00657437" w:rsidRDefault="00657437">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A32FC8">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A32FC8">
      <w:rPr>
        <w:rStyle w:val="PageNumber"/>
        <w:b/>
        <w:noProof/>
        <w:sz w:val="18"/>
      </w:rPr>
      <w:t>8</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978B6" w14:textId="77777777" w:rsidR="00AB6924" w:rsidRDefault="00AB6924">
      <w:r>
        <w:separator/>
      </w:r>
    </w:p>
  </w:footnote>
  <w:footnote w:type="continuationSeparator" w:id="0">
    <w:p w14:paraId="6FD95FEC" w14:textId="77777777" w:rsidR="00AB6924" w:rsidRDefault="00AB6924">
      <w:r>
        <w:continuationSeparator/>
      </w:r>
    </w:p>
  </w:footnote>
  <w:footnote w:id="1">
    <w:p w14:paraId="2D1E93F4" w14:textId="2963C987" w:rsidR="00657437" w:rsidRPr="00E2568F" w:rsidRDefault="00657437" w:rsidP="004B0501">
      <w:pPr>
        <w:pStyle w:val="FootnoteText"/>
        <w:tabs>
          <w:tab w:val="left" w:pos="2160"/>
          <w:tab w:val="left" w:pos="5580"/>
        </w:tabs>
        <w:spacing w:after="0" w:line="240" w:lineRule="auto"/>
        <w:ind w:left="288" w:hanging="288"/>
        <w:rPr>
          <w:sz w:val="18"/>
          <w:szCs w:val="18"/>
          <w:lang w:val="fr-FR"/>
        </w:rPr>
      </w:pPr>
      <w:r w:rsidRPr="00AF00F1">
        <w:rPr>
          <w:rStyle w:val="FootnoteReference"/>
          <w:sz w:val="18"/>
          <w:szCs w:val="18"/>
        </w:rPr>
        <w:footnoteRef/>
      </w:r>
      <w:r w:rsidRPr="00E2568F">
        <w:rPr>
          <w:sz w:val="18"/>
          <w:szCs w:val="18"/>
          <w:lang w:val="fr-FR"/>
        </w:rPr>
        <w:tab/>
      </w:r>
      <w:r>
        <w:rPr>
          <w:sz w:val="18"/>
          <w:szCs w:val="18"/>
          <w:lang w:val="fr-FR"/>
        </w:rPr>
        <w:t>Thorsten Lohmar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68597" w14:textId="77777777" w:rsidR="00657437" w:rsidRPr="002B5886" w:rsidRDefault="00657437" w:rsidP="002B5886">
    <w:pPr>
      <w:spacing w:before="0" w:after="240" w:line="240" w:lineRule="exact"/>
      <w:rPr>
        <w:rFonts w:cs="Arial"/>
        <w:color w:val="000000"/>
        <w:sz w:val="20"/>
      </w:rPr>
    </w:pPr>
    <w:r w:rsidRPr="00243170">
      <w:rPr>
        <w:rFonts w:cs="Arial"/>
        <w:color w:val="000000"/>
        <w:lang w:eastAsia="zh-CN"/>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D3B1" w14:textId="125A3F8B" w:rsidR="00A32FC8" w:rsidRDefault="00A32FC8" w:rsidP="00A32FC8">
    <w:pPr>
      <w:pStyle w:val="CRCoverPage"/>
      <w:tabs>
        <w:tab w:val="right" w:pos="9639"/>
      </w:tabs>
      <w:spacing w:after="0"/>
      <w:rPr>
        <w:b/>
        <w:i/>
        <w:noProof/>
        <w:sz w:val="28"/>
      </w:rPr>
    </w:pPr>
    <w:r>
      <w:rPr>
        <w:b/>
        <w:noProof/>
        <w:sz w:val="24"/>
      </w:rPr>
      <w:t>3GPP TSG-SA WG4 Meeting #97</w:t>
    </w:r>
    <w:r>
      <w:rPr>
        <w:b/>
        <w:i/>
        <w:noProof/>
        <w:sz w:val="24"/>
      </w:rPr>
      <w:t xml:space="preserve"> </w:t>
    </w:r>
    <w:r>
      <w:rPr>
        <w:b/>
        <w:i/>
        <w:noProof/>
        <w:sz w:val="28"/>
      </w:rPr>
      <w:tab/>
      <w:t>S4-180098</w:t>
    </w:r>
  </w:p>
  <w:p w14:paraId="46E8118E" w14:textId="77777777" w:rsidR="00A32FC8" w:rsidRDefault="00A32FC8" w:rsidP="00A32FC8">
    <w:pPr>
      <w:pStyle w:val="CRCoverPage"/>
      <w:outlineLvl w:val="0"/>
      <w:rPr>
        <w:b/>
        <w:noProof/>
        <w:sz w:val="24"/>
      </w:rPr>
    </w:pPr>
    <w:r>
      <w:rPr>
        <w:b/>
        <w:noProof/>
        <w:sz w:val="24"/>
      </w:rPr>
      <w:t>Fukuoka, Japan, 5.- 9. Feb. 2017</w:t>
    </w:r>
  </w:p>
  <w:p w14:paraId="4FF64FEC" w14:textId="77777777" w:rsidR="00A32FC8" w:rsidRPr="00F06B69" w:rsidRDefault="00A32FC8" w:rsidP="00A32FC8">
    <w:pPr>
      <w:pStyle w:val="Header"/>
    </w:pPr>
  </w:p>
  <w:p w14:paraId="39013632" w14:textId="77777777" w:rsidR="00657437" w:rsidRPr="00A32FC8" w:rsidRDefault="00657437" w:rsidP="00A32F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884537"/>
    <w:multiLevelType w:val="hybridMultilevel"/>
    <w:tmpl w:val="6B3E9892"/>
    <w:lvl w:ilvl="0" w:tplc="FFFFFFFF">
      <w:start w:val="1"/>
      <w:numFmt w:val="bullet"/>
      <w:lvlText w:val=""/>
      <w:lvlJc w:val="left"/>
      <w:pPr>
        <w:ind w:left="760" w:hanging="360"/>
      </w:pPr>
      <w:rPr>
        <w:rFonts w:ascii="Symbol" w:hAnsi="Symbol" w:hint="default"/>
        <w:b/>
        <w:sz w:val="18"/>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3395FB2"/>
    <w:multiLevelType w:val="hybridMultilevel"/>
    <w:tmpl w:val="CEDEB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14CF1"/>
    <w:multiLevelType w:val="multilevel"/>
    <w:tmpl w:val="EDB0131A"/>
    <w:lvl w:ilvl="0">
      <w:start w:val="1"/>
      <w:numFmt w:val="decimal"/>
      <w:pStyle w:val="CarCa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1F64389"/>
    <w:multiLevelType w:val="multilevel"/>
    <w:tmpl w:val="3AC27E2E"/>
    <w:lvl w:ilvl="0">
      <w:start w:val="10"/>
      <w:numFmt w:val="decimal"/>
      <w:lvlText w:val="%1"/>
      <w:lvlJc w:val="left"/>
      <w:pPr>
        <w:tabs>
          <w:tab w:val="num" w:pos="570"/>
        </w:tabs>
        <w:ind w:left="570" w:hanging="570"/>
      </w:pPr>
      <w:rPr>
        <w:rFonts w:hint="default"/>
        <w:color w:val="000000"/>
      </w:rPr>
    </w:lvl>
    <w:lvl w:ilvl="1">
      <w:start w:val="5"/>
      <w:numFmt w:val="decimal"/>
      <w:lvlText w:val="%1.%2"/>
      <w:lvlJc w:val="left"/>
      <w:pPr>
        <w:tabs>
          <w:tab w:val="num" w:pos="854"/>
        </w:tabs>
        <w:ind w:left="854" w:hanging="570"/>
      </w:pPr>
      <w:rPr>
        <w:rFonts w:hint="default"/>
        <w:color w:val="000000"/>
      </w:rPr>
    </w:lvl>
    <w:lvl w:ilvl="2">
      <w:start w:val="1"/>
      <w:numFmt w:val="decimal"/>
      <w:lvlText w:val="%1.%2.%3"/>
      <w:lvlJc w:val="left"/>
      <w:pPr>
        <w:tabs>
          <w:tab w:val="num" w:pos="1288"/>
        </w:tabs>
        <w:ind w:left="1288" w:hanging="720"/>
      </w:pPr>
      <w:rPr>
        <w:rFonts w:hint="default"/>
        <w:color w:val="000000"/>
      </w:rPr>
    </w:lvl>
    <w:lvl w:ilvl="3">
      <w:start w:val="1"/>
      <w:numFmt w:val="decimal"/>
      <w:lvlText w:val="%1.%2.%3.%4"/>
      <w:lvlJc w:val="left"/>
      <w:pPr>
        <w:tabs>
          <w:tab w:val="num" w:pos="1572"/>
        </w:tabs>
        <w:ind w:left="1572" w:hanging="720"/>
      </w:pPr>
      <w:rPr>
        <w:rFonts w:hint="default"/>
        <w:color w:val="000000"/>
      </w:rPr>
    </w:lvl>
    <w:lvl w:ilvl="4">
      <w:start w:val="1"/>
      <w:numFmt w:val="decimal"/>
      <w:lvlText w:val="%1.%2.%3.%4.%5"/>
      <w:lvlJc w:val="left"/>
      <w:pPr>
        <w:tabs>
          <w:tab w:val="num" w:pos="2216"/>
        </w:tabs>
        <w:ind w:left="2216" w:hanging="1080"/>
      </w:pPr>
      <w:rPr>
        <w:rFonts w:hint="default"/>
        <w:color w:val="000000"/>
      </w:rPr>
    </w:lvl>
    <w:lvl w:ilvl="5">
      <w:start w:val="1"/>
      <w:numFmt w:val="decimal"/>
      <w:lvlText w:val="%1.%2.%3.%4.%5.%6"/>
      <w:lvlJc w:val="left"/>
      <w:pPr>
        <w:tabs>
          <w:tab w:val="num" w:pos="2500"/>
        </w:tabs>
        <w:ind w:left="2500" w:hanging="1080"/>
      </w:pPr>
      <w:rPr>
        <w:rFonts w:hint="default"/>
        <w:color w:val="000000"/>
      </w:rPr>
    </w:lvl>
    <w:lvl w:ilvl="6">
      <w:start w:val="1"/>
      <w:numFmt w:val="decimal"/>
      <w:lvlText w:val="%1.%2.%3.%4.%5.%6.%7"/>
      <w:lvlJc w:val="left"/>
      <w:pPr>
        <w:tabs>
          <w:tab w:val="num" w:pos="3144"/>
        </w:tabs>
        <w:ind w:left="3144" w:hanging="1440"/>
      </w:pPr>
      <w:rPr>
        <w:rFonts w:hint="default"/>
        <w:color w:val="000000"/>
      </w:rPr>
    </w:lvl>
    <w:lvl w:ilvl="7">
      <w:start w:val="1"/>
      <w:numFmt w:val="decimal"/>
      <w:lvlText w:val="%1.%2.%3.%4.%5.%6.%7.%8"/>
      <w:lvlJc w:val="left"/>
      <w:pPr>
        <w:tabs>
          <w:tab w:val="num" w:pos="3428"/>
        </w:tabs>
        <w:ind w:left="3428" w:hanging="1440"/>
      </w:pPr>
      <w:rPr>
        <w:rFonts w:hint="default"/>
        <w:color w:val="000000"/>
      </w:rPr>
    </w:lvl>
    <w:lvl w:ilvl="8">
      <w:start w:val="1"/>
      <w:numFmt w:val="decimal"/>
      <w:lvlText w:val="%1.%2.%3.%4.%5.%6.%7.%8.%9"/>
      <w:lvlJc w:val="left"/>
      <w:pPr>
        <w:tabs>
          <w:tab w:val="num" w:pos="3712"/>
        </w:tabs>
        <w:ind w:left="3712" w:hanging="1440"/>
      </w:pPr>
      <w:rPr>
        <w:rFonts w:hint="default"/>
        <w:color w:val="000000"/>
      </w:rPr>
    </w:lvl>
  </w:abstractNum>
  <w:abstractNum w:abstractNumId="7" w15:restartNumberingAfterBreak="0">
    <w:nsid w:val="14134A50"/>
    <w:multiLevelType w:val="hybridMultilevel"/>
    <w:tmpl w:val="45646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083A78"/>
    <w:multiLevelType w:val="hybridMultilevel"/>
    <w:tmpl w:val="B91851AE"/>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3A4FA4"/>
    <w:multiLevelType w:val="multilevel"/>
    <w:tmpl w:val="121E77F0"/>
    <w:lvl w:ilvl="0">
      <w:start w:val="8"/>
      <w:numFmt w:val="decimal"/>
      <w:lvlText w:val="%1"/>
      <w:lvlJc w:val="left"/>
      <w:pPr>
        <w:tabs>
          <w:tab w:val="num" w:pos="570"/>
        </w:tabs>
        <w:ind w:left="570" w:hanging="570"/>
      </w:pPr>
      <w:rPr>
        <w:rFonts w:hint="default"/>
      </w:rPr>
    </w:lvl>
    <w:lvl w:ilvl="1">
      <w:start w:val="6"/>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3144"/>
        </w:tabs>
        <w:ind w:left="3144" w:hanging="144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28F21565"/>
    <w:multiLevelType w:val="hybridMultilevel"/>
    <w:tmpl w:val="B5B6850C"/>
    <w:lvl w:ilvl="0" w:tplc="AB7C5290">
      <w:start w:val="1"/>
      <w:numFmt w:val="decimal"/>
      <w:lvlText w:val="%1)"/>
      <w:lvlJc w:val="left"/>
      <w:pPr>
        <w:ind w:left="1664" w:hanging="360"/>
      </w:pPr>
      <w:rPr>
        <w:rFonts w:hint="default"/>
      </w:rPr>
    </w:lvl>
    <w:lvl w:ilvl="1" w:tplc="04090019" w:tentative="1">
      <w:start w:val="1"/>
      <w:numFmt w:val="lowerLetter"/>
      <w:lvlText w:val="%2."/>
      <w:lvlJc w:val="left"/>
      <w:pPr>
        <w:ind w:left="2384" w:hanging="360"/>
      </w:pPr>
    </w:lvl>
    <w:lvl w:ilvl="2" w:tplc="0409001B" w:tentative="1">
      <w:start w:val="1"/>
      <w:numFmt w:val="lowerRoman"/>
      <w:lvlText w:val="%3."/>
      <w:lvlJc w:val="right"/>
      <w:pPr>
        <w:ind w:left="3104" w:hanging="180"/>
      </w:pPr>
    </w:lvl>
    <w:lvl w:ilvl="3" w:tplc="0409000F" w:tentative="1">
      <w:start w:val="1"/>
      <w:numFmt w:val="decimal"/>
      <w:lvlText w:val="%4."/>
      <w:lvlJc w:val="left"/>
      <w:pPr>
        <w:ind w:left="3824" w:hanging="360"/>
      </w:pPr>
    </w:lvl>
    <w:lvl w:ilvl="4" w:tplc="04090019" w:tentative="1">
      <w:start w:val="1"/>
      <w:numFmt w:val="lowerLetter"/>
      <w:lvlText w:val="%5."/>
      <w:lvlJc w:val="left"/>
      <w:pPr>
        <w:ind w:left="4544" w:hanging="360"/>
      </w:pPr>
    </w:lvl>
    <w:lvl w:ilvl="5" w:tplc="0409001B" w:tentative="1">
      <w:start w:val="1"/>
      <w:numFmt w:val="lowerRoman"/>
      <w:lvlText w:val="%6."/>
      <w:lvlJc w:val="right"/>
      <w:pPr>
        <w:ind w:left="5264" w:hanging="180"/>
      </w:pPr>
    </w:lvl>
    <w:lvl w:ilvl="6" w:tplc="0409000F" w:tentative="1">
      <w:start w:val="1"/>
      <w:numFmt w:val="decimal"/>
      <w:lvlText w:val="%7."/>
      <w:lvlJc w:val="left"/>
      <w:pPr>
        <w:ind w:left="5984" w:hanging="360"/>
      </w:pPr>
    </w:lvl>
    <w:lvl w:ilvl="7" w:tplc="04090019" w:tentative="1">
      <w:start w:val="1"/>
      <w:numFmt w:val="lowerLetter"/>
      <w:lvlText w:val="%8."/>
      <w:lvlJc w:val="left"/>
      <w:pPr>
        <w:ind w:left="6704" w:hanging="360"/>
      </w:pPr>
    </w:lvl>
    <w:lvl w:ilvl="8" w:tplc="0409001B" w:tentative="1">
      <w:start w:val="1"/>
      <w:numFmt w:val="lowerRoman"/>
      <w:lvlText w:val="%9."/>
      <w:lvlJc w:val="right"/>
      <w:pPr>
        <w:ind w:left="7424" w:hanging="180"/>
      </w:pPr>
    </w:lvl>
  </w:abstractNum>
  <w:abstractNum w:abstractNumId="11" w15:restartNumberingAfterBreak="0">
    <w:nsid w:val="2CF60B4F"/>
    <w:multiLevelType w:val="hybridMultilevel"/>
    <w:tmpl w:val="9BE88678"/>
    <w:lvl w:ilvl="0" w:tplc="041A9414">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6A7FCE"/>
    <w:multiLevelType w:val="hybridMultilevel"/>
    <w:tmpl w:val="8FF8A1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E537108"/>
    <w:multiLevelType w:val="hybridMultilevel"/>
    <w:tmpl w:val="3202D200"/>
    <w:lvl w:ilvl="0" w:tplc="04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4" w15:restartNumberingAfterBreak="0">
    <w:nsid w:val="2ECB4F9A"/>
    <w:multiLevelType w:val="hybridMultilevel"/>
    <w:tmpl w:val="6200238C"/>
    <w:lvl w:ilvl="0" w:tplc="16BC778A">
      <w:start w:val="41"/>
      <w:numFmt w:val="decimal"/>
      <w:lvlText w:val="%1"/>
      <w:lvlJc w:val="left"/>
      <w:pPr>
        <w:tabs>
          <w:tab w:val="num" w:pos="1980"/>
        </w:tabs>
        <w:ind w:left="1980" w:hanging="420"/>
      </w:pPr>
      <w:rPr>
        <w:rFonts w:hint="default"/>
        <w:b/>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15" w15:restartNumberingAfterBreak="0">
    <w:nsid w:val="38B708E9"/>
    <w:multiLevelType w:val="hybridMultilevel"/>
    <w:tmpl w:val="F9C48D92"/>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3BEE5AC4"/>
    <w:multiLevelType w:val="hybridMultilevel"/>
    <w:tmpl w:val="AE1E2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0E5F7D"/>
    <w:multiLevelType w:val="hybridMultilevel"/>
    <w:tmpl w:val="C1600AEC"/>
    <w:lvl w:ilvl="0" w:tplc="04090001">
      <w:start w:val="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4053EA"/>
    <w:multiLevelType w:val="hybridMultilevel"/>
    <w:tmpl w:val="248EA9DA"/>
    <w:lvl w:ilvl="0" w:tplc="2E26CB1A">
      <w:start w:val="1"/>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FF42E4"/>
    <w:multiLevelType w:val="hybridMultilevel"/>
    <w:tmpl w:val="E194AB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F1453D"/>
    <w:multiLevelType w:val="hybridMultilevel"/>
    <w:tmpl w:val="18D050E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1B6C20"/>
    <w:multiLevelType w:val="multilevel"/>
    <w:tmpl w:val="9728705C"/>
    <w:lvl w:ilvl="0">
      <w:start w:val="9"/>
      <w:numFmt w:val="decimal"/>
      <w:lvlText w:val="%1"/>
      <w:lvlJc w:val="left"/>
      <w:pPr>
        <w:tabs>
          <w:tab w:val="num" w:pos="570"/>
        </w:tabs>
        <w:ind w:left="570" w:hanging="570"/>
      </w:pPr>
      <w:rPr>
        <w:rFonts w:hint="default"/>
      </w:rPr>
    </w:lvl>
    <w:lvl w:ilvl="1">
      <w:start w:val="4"/>
      <w:numFmt w:val="decimal"/>
      <w:lvlText w:val="%1.%2"/>
      <w:lvlJc w:val="left"/>
      <w:pPr>
        <w:tabs>
          <w:tab w:val="num" w:pos="995"/>
        </w:tabs>
        <w:ind w:left="995" w:hanging="570"/>
      </w:pPr>
      <w:rPr>
        <w:rFonts w:hint="default"/>
      </w:rPr>
    </w:lvl>
    <w:lvl w:ilvl="2">
      <w:start w:val="2"/>
      <w:numFmt w:val="decimal"/>
      <w:lvlText w:val="%1.%2.%3"/>
      <w:lvlJc w:val="left"/>
      <w:pPr>
        <w:tabs>
          <w:tab w:val="num" w:pos="1570"/>
        </w:tabs>
        <w:ind w:left="1570" w:hanging="720"/>
      </w:pPr>
      <w:rPr>
        <w:rFonts w:hint="default"/>
      </w:rPr>
    </w:lvl>
    <w:lvl w:ilvl="3">
      <w:start w:val="1"/>
      <w:numFmt w:val="decimal"/>
      <w:lvlText w:val="%1.%2.%3.%4"/>
      <w:lvlJc w:val="left"/>
      <w:pPr>
        <w:tabs>
          <w:tab w:val="num" w:pos="1995"/>
        </w:tabs>
        <w:ind w:left="1995" w:hanging="720"/>
      </w:pPr>
      <w:rPr>
        <w:rFonts w:hint="default"/>
      </w:rPr>
    </w:lvl>
    <w:lvl w:ilvl="4">
      <w:start w:val="1"/>
      <w:numFmt w:val="decimal"/>
      <w:lvlText w:val="%1.%2.%3.%4.%5"/>
      <w:lvlJc w:val="left"/>
      <w:pPr>
        <w:tabs>
          <w:tab w:val="num" w:pos="2780"/>
        </w:tabs>
        <w:ind w:left="2780" w:hanging="1080"/>
      </w:pPr>
      <w:rPr>
        <w:rFonts w:hint="default"/>
      </w:rPr>
    </w:lvl>
    <w:lvl w:ilvl="5">
      <w:start w:val="1"/>
      <w:numFmt w:val="decimal"/>
      <w:lvlText w:val="%1.%2.%3.%4.%5.%6"/>
      <w:lvlJc w:val="left"/>
      <w:pPr>
        <w:tabs>
          <w:tab w:val="num" w:pos="3205"/>
        </w:tabs>
        <w:ind w:left="3205" w:hanging="1080"/>
      </w:pPr>
      <w:rPr>
        <w:rFonts w:hint="default"/>
      </w:rPr>
    </w:lvl>
    <w:lvl w:ilvl="6">
      <w:start w:val="1"/>
      <w:numFmt w:val="decimal"/>
      <w:lvlText w:val="%1.%2.%3.%4.%5.%6.%7"/>
      <w:lvlJc w:val="left"/>
      <w:pPr>
        <w:tabs>
          <w:tab w:val="num" w:pos="3990"/>
        </w:tabs>
        <w:ind w:left="3990" w:hanging="1440"/>
      </w:pPr>
      <w:rPr>
        <w:rFonts w:hint="default"/>
      </w:rPr>
    </w:lvl>
    <w:lvl w:ilvl="7">
      <w:start w:val="1"/>
      <w:numFmt w:val="decimal"/>
      <w:lvlText w:val="%1.%2.%3.%4.%5.%6.%7.%8"/>
      <w:lvlJc w:val="left"/>
      <w:pPr>
        <w:tabs>
          <w:tab w:val="num" w:pos="4415"/>
        </w:tabs>
        <w:ind w:left="4415" w:hanging="1440"/>
      </w:pPr>
      <w:rPr>
        <w:rFonts w:hint="default"/>
      </w:rPr>
    </w:lvl>
    <w:lvl w:ilvl="8">
      <w:start w:val="1"/>
      <w:numFmt w:val="decimal"/>
      <w:lvlText w:val="%1.%2.%3.%4.%5.%6.%7.%8.%9"/>
      <w:lvlJc w:val="left"/>
      <w:pPr>
        <w:tabs>
          <w:tab w:val="num" w:pos="4840"/>
        </w:tabs>
        <w:ind w:left="4840" w:hanging="1440"/>
      </w:pPr>
      <w:rPr>
        <w:rFonts w:hint="default"/>
      </w:rPr>
    </w:lvl>
  </w:abstractNum>
  <w:abstractNum w:abstractNumId="22" w15:restartNumberingAfterBreak="0">
    <w:nsid w:val="563E623E"/>
    <w:multiLevelType w:val="hybridMultilevel"/>
    <w:tmpl w:val="5A54B6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F92541"/>
    <w:multiLevelType w:val="hybridMultilevel"/>
    <w:tmpl w:val="DF44F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D80B93"/>
    <w:multiLevelType w:val="hybridMultilevel"/>
    <w:tmpl w:val="85129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E477A"/>
    <w:multiLevelType w:val="hybridMultilevel"/>
    <w:tmpl w:val="A14689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hybridMultilevel"/>
    <w:tmpl w:val="C2769C2A"/>
    <w:lvl w:ilvl="0" w:tplc="B212C866">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7F60034A">
      <w:start w:val="1"/>
      <w:numFmt w:val="bullet"/>
      <w:lvlText w:val="o"/>
      <w:lvlJc w:val="left"/>
      <w:pPr>
        <w:tabs>
          <w:tab w:val="num" w:pos="1440"/>
        </w:tabs>
        <w:ind w:left="1440" w:hanging="360"/>
      </w:pPr>
      <w:rPr>
        <w:rFonts w:ascii="Courier New" w:hAnsi="Courier New" w:cs="Courier New" w:hint="default"/>
      </w:rPr>
    </w:lvl>
    <w:lvl w:ilvl="2" w:tplc="6950B6BA" w:tentative="1">
      <w:start w:val="1"/>
      <w:numFmt w:val="bullet"/>
      <w:lvlText w:val=""/>
      <w:lvlJc w:val="left"/>
      <w:pPr>
        <w:tabs>
          <w:tab w:val="num" w:pos="2160"/>
        </w:tabs>
        <w:ind w:left="2160" w:hanging="360"/>
      </w:pPr>
      <w:rPr>
        <w:rFonts w:ascii="Wingdings" w:hAnsi="Wingdings" w:hint="default"/>
      </w:rPr>
    </w:lvl>
    <w:lvl w:ilvl="3" w:tplc="8894FFAE" w:tentative="1">
      <w:start w:val="1"/>
      <w:numFmt w:val="bullet"/>
      <w:lvlText w:val=""/>
      <w:lvlJc w:val="left"/>
      <w:pPr>
        <w:tabs>
          <w:tab w:val="num" w:pos="2880"/>
        </w:tabs>
        <w:ind w:left="2880" w:hanging="360"/>
      </w:pPr>
      <w:rPr>
        <w:rFonts w:ascii="Symbol" w:hAnsi="Symbol" w:hint="default"/>
      </w:rPr>
    </w:lvl>
    <w:lvl w:ilvl="4" w:tplc="43FC744A" w:tentative="1">
      <w:start w:val="1"/>
      <w:numFmt w:val="bullet"/>
      <w:lvlText w:val="o"/>
      <w:lvlJc w:val="left"/>
      <w:pPr>
        <w:tabs>
          <w:tab w:val="num" w:pos="3600"/>
        </w:tabs>
        <w:ind w:left="3600" w:hanging="360"/>
      </w:pPr>
      <w:rPr>
        <w:rFonts w:ascii="Courier New" w:hAnsi="Courier New" w:cs="Courier New" w:hint="default"/>
      </w:rPr>
    </w:lvl>
    <w:lvl w:ilvl="5" w:tplc="DF986A7E" w:tentative="1">
      <w:start w:val="1"/>
      <w:numFmt w:val="bullet"/>
      <w:lvlText w:val=""/>
      <w:lvlJc w:val="left"/>
      <w:pPr>
        <w:tabs>
          <w:tab w:val="num" w:pos="4320"/>
        </w:tabs>
        <w:ind w:left="4320" w:hanging="360"/>
      </w:pPr>
      <w:rPr>
        <w:rFonts w:ascii="Wingdings" w:hAnsi="Wingdings" w:hint="default"/>
      </w:rPr>
    </w:lvl>
    <w:lvl w:ilvl="6" w:tplc="BCFCBC52" w:tentative="1">
      <w:start w:val="1"/>
      <w:numFmt w:val="bullet"/>
      <w:lvlText w:val=""/>
      <w:lvlJc w:val="left"/>
      <w:pPr>
        <w:tabs>
          <w:tab w:val="num" w:pos="5040"/>
        </w:tabs>
        <w:ind w:left="5040" w:hanging="360"/>
      </w:pPr>
      <w:rPr>
        <w:rFonts w:ascii="Symbol" w:hAnsi="Symbol" w:hint="default"/>
      </w:rPr>
    </w:lvl>
    <w:lvl w:ilvl="7" w:tplc="0AD2732A" w:tentative="1">
      <w:start w:val="1"/>
      <w:numFmt w:val="bullet"/>
      <w:lvlText w:val="o"/>
      <w:lvlJc w:val="left"/>
      <w:pPr>
        <w:tabs>
          <w:tab w:val="num" w:pos="5760"/>
        </w:tabs>
        <w:ind w:left="5760" w:hanging="360"/>
      </w:pPr>
      <w:rPr>
        <w:rFonts w:ascii="Courier New" w:hAnsi="Courier New" w:cs="Courier New" w:hint="default"/>
      </w:rPr>
    </w:lvl>
    <w:lvl w:ilvl="8" w:tplc="A384843A"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6"/>
  </w:num>
  <w:num w:numId="4">
    <w:abstractNumId w:val="14"/>
  </w:num>
  <w:num w:numId="5">
    <w:abstractNumId w:val="21"/>
  </w:num>
  <w:num w:numId="6">
    <w:abstractNumId w:val="6"/>
  </w:num>
  <w:num w:numId="7">
    <w:abstractNumId w:val="9"/>
  </w:num>
  <w:num w:numId="8">
    <w:abstractNumId w:val="16"/>
  </w:num>
  <w:num w:numId="9">
    <w:abstractNumId w:val="25"/>
  </w:num>
  <w:num w:numId="10">
    <w:abstractNumId w:val="23"/>
  </w:num>
  <w:num w:numId="11">
    <w:abstractNumId w:val="19"/>
  </w:num>
  <w:num w:numId="12">
    <w:abstractNumId w:val="7"/>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5"/>
  </w:num>
  <w:num w:numId="16">
    <w:abstractNumId w:val="2"/>
  </w:num>
  <w:num w:numId="17">
    <w:abstractNumId w:val="5"/>
  </w:num>
  <w:num w:numId="18">
    <w:abstractNumId w:val="22"/>
  </w:num>
  <w:num w:numId="19">
    <w:abstractNumId w:val="8"/>
  </w:num>
  <w:num w:numId="20">
    <w:abstractNumId w:val="18"/>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2"/>
  </w:num>
  <w:num w:numId="23">
    <w:abstractNumId w:val="24"/>
  </w:num>
  <w:num w:numId="24">
    <w:abstractNumId w:val="11"/>
  </w:num>
  <w:num w:numId="25">
    <w:abstractNumId w:val="18"/>
  </w:num>
  <w:num w:numId="26">
    <w:abstractNumId w:val="20"/>
  </w:num>
  <w:num w:numId="27">
    <w:abstractNumId w:val="10"/>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2B59"/>
    <w:rsid w:val="0000024F"/>
    <w:rsid w:val="000029CA"/>
    <w:rsid w:val="0000392D"/>
    <w:rsid w:val="0000437F"/>
    <w:rsid w:val="00004DF7"/>
    <w:rsid w:val="00006E22"/>
    <w:rsid w:val="0000750A"/>
    <w:rsid w:val="0000777C"/>
    <w:rsid w:val="00010580"/>
    <w:rsid w:val="00010740"/>
    <w:rsid w:val="00011FAD"/>
    <w:rsid w:val="000120D1"/>
    <w:rsid w:val="00013538"/>
    <w:rsid w:val="00014D51"/>
    <w:rsid w:val="00015881"/>
    <w:rsid w:val="00016534"/>
    <w:rsid w:val="0001790F"/>
    <w:rsid w:val="000203EE"/>
    <w:rsid w:val="0002187D"/>
    <w:rsid w:val="00022AE5"/>
    <w:rsid w:val="00025EE5"/>
    <w:rsid w:val="00030031"/>
    <w:rsid w:val="00030F6E"/>
    <w:rsid w:val="00032075"/>
    <w:rsid w:val="00032B6E"/>
    <w:rsid w:val="0003789A"/>
    <w:rsid w:val="000400C9"/>
    <w:rsid w:val="00040560"/>
    <w:rsid w:val="000415F9"/>
    <w:rsid w:val="0004500F"/>
    <w:rsid w:val="00045A77"/>
    <w:rsid w:val="000460F9"/>
    <w:rsid w:val="0004667C"/>
    <w:rsid w:val="00046D0F"/>
    <w:rsid w:val="0005042E"/>
    <w:rsid w:val="00050720"/>
    <w:rsid w:val="0005435B"/>
    <w:rsid w:val="0005496E"/>
    <w:rsid w:val="00054A07"/>
    <w:rsid w:val="00055287"/>
    <w:rsid w:val="00056BB8"/>
    <w:rsid w:val="00056CB7"/>
    <w:rsid w:val="000572DB"/>
    <w:rsid w:val="00060313"/>
    <w:rsid w:val="000604D0"/>
    <w:rsid w:val="00060C18"/>
    <w:rsid w:val="00060EF9"/>
    <w:rsid w:val="00061103"/>
    <w:rsid w:val="000617B2"/>
    <w:rsid w:val="000767D4"/>
    <w:rsid w:val="0007691B"/>
    <w:rsid w:val="000800E0"/>
    <w:rsid w:val="00080D73"/>
    <w:rsid w:val="00082818"/>
    <w:rsid w:val="0008318E"/>
    <w:rsid w:val="0008414F"/>
    <w:rsid w:val="00084ED3"/>
    <w:rsid w:val="00086634"/>
    <w:rsid w:val="00086BFB"/>
    <w:rsid w:val="00087272"/>
    <w:rsid w:val="00087292"/>
    <w:rsid w:val="00087DA9"/>
    <w:rsid w:val="00090013"/>
    <w:rsid w:val="000916CB"/>
    <w:rsid w:val="000921D1"/>
    <w:rsid w:val="00092E55"/>
    <w:rsid w:val="000935AA"/>
    <w:rsid w:val="00096D34"/>
    <w:rsid w:val="000A04A7"/>
    <w:rsid w:val="000A0CBC"/>
    <w:rsid w:val="000A1807"/>
    <w:rsid w:val="000A2417"/>
    <w:rsid w:val="000A368E"/>
    <w:rsid w:val="000A3B98"/>
    <w:rsid w:val="000A3BEE"/>
    <w:rsid w:val="000A5813"/>
    <w:rsid w:val="000A6824"/>
    <w:rsid w:val="000B2752"/>
    <w:rsid w:val="000B378D"/>
    <w:rsid w:val="000B384E"/>
    <w:rsid w:val="000B57EB"/>
    <w:rsid w:val="000B5E95"/>
    <w:rsid w:val="000B683D"/>
    <w:rsid w:val="000B6B2C"/>
    <w:rsid w:val="000C207B"/>
    <w:rsid w:val="000C2549"/>
    <w:rsid w:val="000C298C"/>
    <w:rsid w:val="000C77D5"/>
    <w:rsid w:val="000C7BEA"/>
    <w:rsid w:val="000D101C"/>
    <w:rsid w:val="000D2940"/>
    <w:rsid w:val="000D44E7"/>
    <w:rsid w:val="000D4FFE"/>
    <w:rsid w:val="000D55E0"/>
    <w:rsid w:val="000D697C"/>
    <w:rsid w:val="000D7D11"/>
    <w:rsid w:val="000E0F6F"/>
    <w:rsid w:val="000E438B"/>
    <w:rsid w:val="000E4D29"/>
    <w:rsid w:val="000F1129"/>
    <w:rsid w:val="000F2168"/>
    <w:rsid w:val="000F3691"/>
    <w:rsid w:val="00100198"/>
    <w:rsid w:val="00103717"/>
    <w:rsid w:val="0011044D"/>
    <w:rsid w:val="00111945"/>
    <w:rsid w:val="00112776"/>
    <w:rsid w:val="00112C49"/>
    <w:rsid w:val="00113792"/>
    <w:rsid w:val="00113A5C"/>
    <w:rsid w:val="001152B2"/>
    <w:rsid w:val="00116FF4"/>
    <w:rsid w:val="001207AC"/>
    <w:rsid w:val="00120EAC"/>
    <w:rsid w:val="00121E95"/>
    <w:rsid w:val="001224B6"/>
    <w:rsid w:val="00124B2D"/>
    <w:rsid w:val="0012516E"/>
    <w:rsid w:val="00126F61"/>
    <w:rsid w:val="00130F21"/>
    <w:rsid w:val="00132897"/>
    <w:rsid w:val="00133F71"/>
    <w:rsid w:val="00134C52"/>
    <w:rsid w:val="001355BA"/>
    <w:rsid w:val="00136526"/>
    <w:rsid w:val="00136C30"/>
    <w:rsid w:val="00136E4E"/>
    <w:rsid w:val="00136F6C"/>
    <w:rsid w:val="00137980"/>
    <w:rsid w:val="00141970"/>
    <w:rsid w:val="00141D11"/>
    <w:rsid w:val="001434E9"/>
    <w:rsid w:val="00144084"/>
    <w:rsid w:val="0014529D"/>
    <w:rsid w:val="00146E15"/>
    <w:rsid w:val="001476AC"/>
    <w:rsid w:val="00147A26"/>
    <w:rsid w:val="0015052B"/>
    <w:rsid w:val="001530B9"/>
    <w:rsid w:val="00154969"/>
    <w:rsid w:val="0015673B"/>
    <w:rsid w:val="00162C26"/>
    <w:rsid w:val="00163E8C"/>
    <w:rsid w:val="00164867"/>
    <w:rsid w:val="00165E70"/>
    <w:rsid w:val="001669A9"/>
    <w:rsid w:val="00167243"/>
    <w:rsid w:val="00171DFA"/>
    <w:rsid w:val="00171F6B"/>
    <w:rsid w:val="00172657"/>
    <w:rsid w:val="00172989"/>
    <w:rsid w:val="001755FF"/>
    <w:rsid w:val="00180D18"/>
    <w:rsid w:val="00181122"/>
    <w:rsid w:val="00182447"/>
    <w:rsid w:val="0018494F"/>
    <w:rsid w:val="001856E1"/>
    <w:rsid w:val="0018720B"/>
    <w:rsid w:val="0018791A"/>
    <w:rsid w:val="00187D65"/>
    <w:rsid w:val="00192777"/>
    <w:rsid w:val="00193388"/>
    <w:rsid w:val="00195BF3"/>
    <w:rsid w:val="00196CBB"/>
    <w:rsid w:val="001A185B"/>
    <w:rsid w:val="001A1BF8"/>
    <w:rsid w:val="001A21BB"/>
    <w:rsid w:val="001A3389"/>
    <w:rsid w:val="001A4131"/>
    <w:rsid w:val="001A4A64"/>
    <w:rsid w:val="001A5847"/>
    <w:rsid w:val="001B103E"/>
    <w:rsid w:val="001B218F"/>
    <w:rsid w:val="001B6C61"/>
    <w:rsid w:val="001B7651"/>
    <w:rsid w:val="001C06DB"/>
    <w:rsid w:val="001C1240"/>
    <w:rsid w:val="001C1F1D"/>
    <w:rsid w:val="001C3C05"/>
    <w:rsid w:val="001C5E74"/>
    <w:rsid w:val="001C62BE"/>
    <w:rsid w:val="001C7BF2"/>
    <w:rsid w:val="001D2882"/>
    <w:rsid w:val="001D30DD"/>
    <w:rsid w:val="001D3461"/>
    <w:rsid w:val="001D623A"/>
    <w:rsid w:val="001D66D8"/>
    <w:rsid w:val="001E0FE4"/>
    <w:rsid w:val="001E2F5B"/>
    <w:rsid w:val="001E3809"/>
    <w:rsid w:val="001E39BF"/>
    <w:rsid w:val="001E54FD"/>
    <w:rsid w:val="001E6ADA"/>
    <w:rsid w:val="001E7455"/>
    <w:rsid w:val="001F0039"/>
    <w:rsid w:val="001F1725"/>
    <w:rsid w:val="001F4150"/>
    <w:rsid w:val="001F43C7"/>
    <w:rsid w:val="001F7A81"/>
    <w:rsid w:val="002009A5"/>
    <w:rsid w:val="0020362F"/>
    <w:rsid w:val="00204637"/>
    <w:rsid w:val="00206459"/>
    <w:rsid w:val="00206E2D"/>
    <w:rsid w:val="0020756E"/>
    <w:rsid w:val="00210E24"/>
    <w:rsid w:val="002114DC"/>
    <w:rsid w:val="00211712"/>
    <w:rsid w:val="0021174D"/>
    <w:rsid w:val="00213CE4"/>
    <w:rsid w:val="00214940"/>
    <w:rsid w:val="00217861"/>
    <w:rsid w:val="00225CD2"/>
    <w:rsid w:val="002265CD"/>
    <w:rsid w:val="00232FAF"/>
    <w:rsid w:val="00237E51"/>
    <w:rsid w:val="00243170"/>
    <w:rsid w:val="002471AD"/>
    <w:rsid w:val="002515DF"/>
    <w:rsid w:val="0025366F"/>
    <w:rsid w:val="00253829"/>
    <w:rsid w:val="00254ABF"/>
    <w:rsid w:val="002557D1"/>
    <w:rsid w:val="00260CB5"/>
    <w:rsid w:val="00260DBD"/>
    <w:rsid w:val="00261678"/>
    <w:rsid w:val="00264217"/>
    <w:rsid w:val="002650FC"/>
    <w:rsid w:val="002725DD"/>
    <w:rsid w:val="0027280C"/>
    <w:rsid w:val="0027471D"/>
    <w:rsid w:val="002759CC"/>
    <w:rsid w:val="0028069D"/>
    <w:rsid w:val="002829B6"/>
    <w:rsid w:val="00284637"/>
    <w:rsid w:val="00284FA3"/>
    <w:rsid w:val="00290A24"/>
    <w:rsid w:val="002938A5"/>
    <w:rsid w:val="002947AB"/>
    <w:rsid w:val="00296127"/>
    <w:rsid w:val="00296BBF"/>
    <w:rsid w:val="00297E28"/>
    <w:rsid w:val="002A2503"/>
    <w:rsid w:val="002A2C1B"/>
    <w:rsid w:val="002A360E"/>
    <w:rsid w:val="002A595C"/>
    <w:rsid w:val="002A5BA9"/>
    <w:rsid w:val="002B000C"/>
    <w:rsid w:val="002B0471"/>
    <w:rsid w:val="002B320D"/>
    <w:rsid w:val="002B4E8D"/>
    <w:rsid w:val="002B5886"/>
    <w:rsid w:val="002C1685"/>
    <w:rsid w:val="002C1B6C"/>
    <w:rsid w:val="002C27D3"/>
    <w:rsid w:val="002C2CE1"/>
    <w:rsid w:val="002C3E1C"/>
    <w:rsid w:val="002C5653"/>
    <w:rsid w:val="002C78AA"/>
    <w:rsid w:val="002C7C63"/>
    <w:rsid w:val="002D0A98"/>
    <w:rsid w:val="002D0D1B"/>
    <w:rsid w:val="002D34E1"/>
    <w:rsid w:val="002D3B1F"/>
    <w:rsid w:val="002D400B"/>
    <w:rsid w:val="002D5B4F"/>
    <w:rsid w:val="002D5B64"/>
    <w:rsid w:val="002D6D59"/>
    <w:rsid w:val="002D7D40"/>
    <w:rsid w:val="002E013F"/>
    <w:rsid w:val="002E1983"/>
    <w:rsid w:val="002E31B1"/>
    <w:rsid w:val="002E473B"/>
    <w:rsid w:val="002E4F56"/>
    <w:rsid w:val="002E7193"/>
    <w:rsid w:val="002E7834"/>
    <w:rsid w:val="002E7D44"/>
    <w:rsid w:val="002E7EE4"/>
    <w:rsid w:val="002F14D4"/>
    <w:rsid w:val="002F34B7"/>
    <w:rsid w:val="002F4479"/>
    <w:rsid w:val="002F671B"/>
    <w:rsid w:val="00300D7F"/>
    <w:rsid w:val="003017F0"/>
    <w:rsid w:val="00301EC4"/>
    <w:rsid w:val="00304D84"/>
    <w:rsid w:val="00306154"/>
    <w:rsid w:val="003135A8"/>
    <w:rsid w:val="00314570"/>
    <w:rsid w:val="00314913"/>
    <w:rsid w:val="003153E8"/>
    <w:rsid w:val="00315C82"/>
    <w:rsid w:val="00317952"/>
    <w:rsid w:val="00320AD6"/>
    <w:rsid w:val="00323ECB"/>
    <w:rsid w:val="0033198F"/>
    <w:rsid w:val="00335244"/>
    <w:rsid w:val="003357F0"/>
    <w:rsid w:val="0034035B"/>
    <w:rsid w:val="00342197"/>
    <w:rsid w:val="0034247D"/>
    <w:rsid w:val="003424EF"/>
    <w:rsid w:val="00344407"/>
    <w:rsid w:val="00350FEB"/>
    <w:rsid w:val="00353109"/>
    <w:rsid w:val="00353E9F"/>
    <w:rsid w:val="00355E87"/>
    <w:rsid w:val="00357B24"/>
    <w:rsid w:val="00360F59"/>
    <w:rsid w:val="00361A37"/>
    <w:rsid w:val="003649F1"/>
    <w:rsid w:val="00367038"/>
    <w:rsid w:val="0037155E"/>
    <w:rsid w:val="00371DCB"/>
    <w:rsid w:val="00375447"/>
    <w:rsid w:val="003816BE"/>
    <w:rsid w:val="003824CC"/>
    <w:rsid w:val="003846F1"/>
    <w:rsid w:val="003854E7"/>
    <w:rsid w:val="00385E1B"/>
    <w:rsid w:val="003860DF"/>
    <w:rsid w:val="003866E9"/>
    <w:rsid w:val="00386A3C"/>
    <w:rsid w:val="00386F81"/>
    <w:rsid w:val="0039128F"/>
    <w:rsid w:val="00393187"/>
    <w:rsid w:val="0039350F"/>
    <w:rsid w:val="00393C5F"/>
    <w:rsid w:val="003963FA"/>
    <w:rsid w:val="00396FC5"/>
    <w:rsid w:val="00397ACD"/>
    <w:rsid w:val="00397D00"/>
    <w:rsid w:val="003A05F5"/>
    <w:rsid w:val="003A0B94"/>
    <w:rsid w:val="003A137D"/>
    <w:rsid w:val="003A2880"/>
    <w:rsid w:val="003A38F3"/>
    <w:rsid w:val="003A6C2A"/>
    <w:rsid w:val="003B022E"/>
    <w:rsid w:val="003B0E85"/>
    <w:rsid w:val="003B47A1"/>
    <w:rsid w:val="003B5CC1"/>
    <w:rsid w:val="003C0057"/>
    <w:rsid w:val="003C2CC6"/>
    <w:rsid w:val="003C7F33"/>
    <w:rsid w:val="003D058A"/>
    <w:rsid w:val="003D0F47"/>
    <w:rsid w:val="003D198B"/>
    <w:rsid w:val="003D3073"/>
    <w:rsid w:val="003D5354"/>
    <w:rsid w:val="003D6E93"/>
    <w:rsid w:val="003E02CD"/>
    <w:rsid w:val="003E0B44"/>
    <w:rsid w:val="003E28F5"/>
    <w:rsid w:val="003E3F82"/>
    <w:rsid w:val="003E50A5"/>
    <w:rsid w:val="003E79F2"/>
    <w:rsid w:val="003F05EE"/>
    <w:rsid w:val="003F215C"/>
    <w:rsid w:val="003F2172"/>
    <w:rsid w:val="003F318F"/>
    <w:rsid w:val="003F474E"/>
    <w:rsid w:val="003F6CB6"/>
    <w:rsid w:val="003F7713"/>
    <w:rsid w:val="00401538"/>
    <w:rsid w:val="00401BBA"/>
    <w:rsid w:val="0040232F"/>
    <w:rsid w:val="00402CBB"/>
    <w:rsid w:val="00403478"/>
    <w:rsid w:val="004051E8"/>
    <w:rsid w:val="0040569B"/>
    <w:rsid w:val="00407B5C"/>
    <w:rsid w:val="00414266"/>
    <w:rsid w:val="00421164"/>
    <w:rsid w:val="004217D2"/>
    <w:rsid w:val="00424652"/>
    <w:rsid w:val="00426255"/>
    <w:rsid w:val="00426B42"/>
    <w:rsid w:val="00426FD3"/>
    <w:rsid w:val="00427976"/>
    <w:rsid w:val="00430519"/>
    <w:rsid w:val="00436C0E"/>
    <w:rsid w:val="0044085A"/>
    <w:rsid w:val="00441BFA"/>
    <w:rsid w:val="004426A6"/>
    <w:rsid w:val="00445B2B"/>
    <w:rsid w:val="004468A4"/>
    <w:rsid w:val="004512F9"/>
    <w:rsid w:val="00452726"/>
    <w:rsid w:val="00453D3F"/>
    <w:rsid w:val="00454874"/>
    <w:rsid w:val="00456138"/>
    <w:rsid w:val="00457AE8"/>
    <w:rsid w:val="00460043"/>
    <w:rsid w:val="00467406"/>
    <w:rsid w:val="00471989"/>
    <w:rsid w:val="00471D50"/>
    <w:rsid w:val="00474AF1"/>
    <w:rsid w:val="0047724A"/>
    <w:rsid w:val="004807A9"/>
    <w:rsid w:val="004812D4"/>
    <w:rsid w:val="00482F82"/>
    <w:rsid w:val="00484E96"/>
    <w:rsid w:val="00487633"/>
    <w:rsid w:val="00487AC2"/>
    <w:rsid w:val="00490FE7"/>
    <w:rsid w:val="00491215"/>
    <w:rsid w:val="0049312C"/>
    <w:rsid w:val="00493D42"/>
    <w:rsid w:val="00493F92"/>
    <w:rsid w:val="00494985"/>
    <w:rsid w:val="0049749D"/>
    <w:rsid w:val="004A2702"/>
    <w:rsid w:val="004A27E4"/>
    <w:rsid w:val="004A2D06"/>
    <w:rsid w:val="004A510A"/>
    <w:rsid w:val="004A6391"/>
    <w:rsid w:val="004A66C7"/>
    <w:rsid w:val="004A78F0"/>
    <w:rsid w:val="004B0501"/>
    <w:rsid w:val="004B0953"/>
    <w:rsid w:val="004B0E0F"/>
    <w:rsid w:val="004B4947"/>
    <w:rsid w:val="004B4E34"/>
    <w:rsid w:val="004B5B57"/>
    <w:rsid w:val="004C0BDA"/>
    <w:rsid w:val="004C0CDA"/>
    <w:rsid w:val="004C1EF5"/>
    <w:rsid w:val="004C1F96"/>
    <w:rsid w:val="004C32F0"/>
    <w:rsid w:val="004C38F4"/>
    <w:rsid w:val="004C4818"/>
    <w:rsid w:val="004C4DB3"/>
    <w:rsid w:val="004C5712"/>
    <w:rsid w:val="004C5EA0"/>
    <w:rsid w:val="004D0A7E"/>
    <w:rsid w:val="004D1826"/>
    <w:rsid w:val="004D1BAB"/>
    <w:rsid w:val="004D3314"/>
    <w:rsid w:val="004D554A"/>
    <w:rsid w:val="004D682E"/>
    <w:rsid w:val="004D6D39"/>
    <w:rsid w:val="004D7193"/>
    <w:rsid w:val="004D7F90"/>
    <w:rsid w:val="004E0BE9"/>
    <w:rsid w:val="004E3691"/>
    <w:rsid w:val="004E3B11"/>
    <w:rsid w:val="004E64C6"/>
    <w:rsid w:val="004F26A6"/>
    <w:rsid w:val="004F2A5E"/>
    <w:rsid w:val="004F3B5B"/>
    <w:rsid w:val="004F6452"/>
    <w:rsid w:val="004F67BD"/>
    <w:rsid w:val="004F715A"/>
    <w:rsid w:val="00500AF8"/>
    <w:rsid w:val="00501E5C"/>
    <w:rsid w:val="005051B5"/>
    <w:rsid w:val="005104E2"/>
    <w:rsid w:val="00514654"/>
    <w:rsid w:val="00517742"/>
    <w:rsid w:val="00517B5F"/>
    <w:rsid w:val="0052472F"/>
    <w:rsid w:val="0052585A"/>
    <w:rsid w:val="00526CA1"/>
    <w:rsid w:val="00526E3C"/>
    <w:rsid w:val="005304F0"/>
    <w:rsid w:val="00531DCB"/>
    <w:rsid w:val="00531E41"/>
    <w:rsid w:val="00532435"/>
    <w:rsid w:val="00533C22"/>
    <w:rsid w:val="00536EEE"/>
    <w:rsid w:val="0054012F"/>
    <w:rsid w:val="00541B8D"/>
    <w:rsid w:val="0054287E"/>
    <w:rsid w:val="005434F9"/>
    <w:rsid w:val="00543F4A"/>
    <w:rsid w:val="00546392"/>
    <w:rsid w:val="005473D0"/>
    <w:rsid w:val="00550C31"/>
    <w:rsid w:val="0055164B"/>
    <w:rsid w:val="00551BA2"/>
    <w:rsid w:val="00551D8C"/>
    <w:rsid w:val="00553CE4"/>
    <w:rsid w:val="00555789"/>
    <w:rsid w:val="00555C2B"/>
    <w:rsid w:val="00556D3F"/>
    <w:rsid w:val="00557ED0"/>
    <w:rsid w:val="00562098"/>
    <w:rsid w:val="0056330C"/>
    <w:rsid w:val="00565EBC"/>
    <w:rsid w:val="00570FDF"/>
    <w:rsid w:val="005713FD"/>
    <w:rsid w:val="005756C5"/>
    <w:rsid w:val="00577210"/>
    <w:rsid w:val="00577269"/>
    <w:rsid w:val="00580190"/>
    <w:rsid w:val="00580722"/>
    <w:rsid w:val="00580D50"/>
    <w:rsid w:val="00583533"/>
    <w:rsid w:val="005835D8"/>
    <w:rsid w:val="0058364D"/>
    <w:rsid w:val="00584E35"/>
    <w:rsid w:val="005850CF"/>
    <w:rsid w:val="00586505"/>
    <w:rsid w:val="00592E30"/>
    <w:rsid w:val="00593205"/>
    <w:rsid w:val="00594A36"/>
    <w:rsid w:val="00595B34"/>
    <w:rsid w:val="00596ECF"/>
    <w:rsid w:val="00597432"/>
    <w:rsid w:val="005A07EE"/>
    <w:rsid w:val="005A3248"/>
    <w:rsid w:val="005A3B58"/>
    <w:rsid w:val="005A536D"/>
    <w:rsid w:val="005B1054"/>
    <w:rsid w:val="005B14F9"/>
    <w:rsid w:val="005B3B63"/>
    <w:rsid w:val="005B49C6"/>
    <w:rsid w:val="005B50B2"/>
    <w:rsid w:val="005B79A2"/>
    <w:rsid w:val="005C0FD5"/>
    <w:rsid w:val="005C2E08"/>
    <w:rsid w:val="005C4EE9"/>
    <w:rsid w:val="005C5103"/>
    <w:rsid w:val="005C77DD"/>
    <w:rsid w:val="005D15A9"/>
    <w:rsid w:val="005D3E3E"/>
    <w:rsid w:val="005D5EFE"/>
    <w:rsid w:val="005D7F91"/>
    <w:rsid w:val="005E0546"/>
    <w:rsid w:val="005E0CB6"/>
    <w:rsid w:val="005E1036"/>
    <w:rsid w:val="005E259F"/>
    <w:rsid w:val="005E2CCE"/>
    <w:rsid w:val="005E39D4"/>
    <w:rsid w:val="005E4C33"/>
    <w:rsid w:val="005E4EF6"/>
    <w:rsid w:val="005E627D"/>
    <w:rsid w:val="005E7A43"/>
    <w:rsid w:val="005F00AA"/>
    <w:rsid w:val="005F0BF8"/>
    <w:rsid w:val="005F1074"/>
    <w:rsid w:val="005F4E1D"/>
    <w:rsid w:val="005F58E2"/>
    <w:rsid w:val="005F58E5"/>
    <w:rsid w:val="005F6906"/>
    <w:rsid w:val="005F6B4A"/>
    <w:rsid w:val="005F7ECA"/>
    <w:rsid w:val="0060052B"/>
    <w:rsid w:val="00600F6A"/>
    <w:rsid w:val="00602DF3"/>
    <w:rsid w:val="0060475E"/>
    <w:rsid w:val="00604784"/>
    <w:rsid w:val="0060528C"/>
    <w:rsid w:val="00605D9C"/>
    <w:rsid w:val="00611D68"/>
    <w:rsid w:val="0061241C"/>
    <w:rsid w:val="006128AB"/>
    <w:rsid w:val="006154B0"/>
    <w:rsid w:val="00616467"/>
    <w:rsid w:val="00617F50"/>
    <w:rsid w:val="006200B7"/>
    <w:rsid w:val="006205C0"/>
    <w:rsid w:val="006221F2"/>
    <w:rsid w:val="006224F0"/>
    <w:rsid w:val="0062302F"/>
    <w:rsid w:val="00623117"/>
    <w:rsid w:val="006241BC"/>
    <w:rsid w:val="00624E76"/>
    <w:rsid w:val="00625DB5"/>
    <w:rsid w:val="006265E9"/>
    <w:rsid w:val="00630C14"/>
    <w:rsid w:val="0063577D"/>
    <w:rsid w:val="006479B3"/>
    <w:rsid w:val="006533D0"/>
    <w:rsid w:val="006556CD"/>
    <w:rsid w:val="0065574D"/>
    <w:rsid w:val="00657437"/>
    <w:rsid w:val="00657B5C"/>
    <w:rsid w:val="006603B4"/>
    <w:rsid w:val="00660EFC"/>
    <w:rsid w:val="006644D8"/>
    <w:rsid w:val="00664547"/>
    <w:rsid w:val="00664BEA"/>
    <w:rsid w:val="0066552D"/>
    <w:rsid w:val="00667254"/>
    <w:rsid w:val="0066762D"/>
    <w:rsid w:val="006705FB"/>
    <w:rsid w:val="0067194C"/>
    <w:rsid w:val="0067388C"/>
    <w:rsid w:val="00677C98"/>
    <w:rsid w:val="00677EC3"/>
    <w:rsid w:val="00680F2C"/>
    <w:rsid w:val="00681895"/>
    <w:rsid w:val="00682CC6"/>
    <w:rsid w:val="006859A2"/>
    <w:rsid w:val="006865AB"/>
    <w:rsid w:val="00690E10"/>
    <w:rsid w:val="006921A1"/>
    <w:rsid w:val="0069450F"/>
    <w:rsid w:val="0069510B"/>
    <w:rsid w:val="006A2336"/>
    <w:rsid w:val="006A5CB5"/>
    <w:rsid w:val="006B0ED0"/>
    <w:rsid w:val="006B3F88"/>
    <w:rsid w:val="006B5C5D"/>
    <w:rsid w:val="006C29A4"/>
    <w:rsid w:val="006D0451"/>
    <w:rsid w:val="006D2E2A"/>
    <w:rsid w:val="006D502D"/>
    <w:rsid w:val="006D62F8"/>
    <w:rsid w:val="006D6340"/>
    <w:rsid w:val="006E0E8C"/>
    <w:rsid w:val="006E0FE7"/>
    <w:rsid w:val="006E1442"/>
    <w:rsid w:val="006E1BE5"/>
    <w:rsid w:val="006E28BC"/>
    <w:rsid w:val="006E3B9B"/>
    <w:rsid w:val="006E497E"/>
    <w:rsid w:val="006F0DE1"/>
    <w:rsid w:val="006F0F0F"/>
    <w:rsid w:val="006F0FE0"/>
    <w:rsid w:val="006F3B1F"/>
    <w:rsid w:val="006F46DF"/>
    <w:rsid w:val="006F4763"/>
    <w:rsid w:val="006F684D"/>
    <w:rsid w:val="007001D9"/>
    <w:rsid w:val="00701ACF"/>
    <w:rsid w:val="0070264C"/>
    <w:rsid w:val="0070328B"/>
    <w:rsid w:val="007033E6"/>
    <w:rsid w:val="00704DD5"/>
    <w:rsid w:val="00705075"/>
    <w:rsid w:val="00705752"/>
    <w:rsid w:val="00711F1A"/>
    <w:rsid w:val="0071203B"/>
    <w:rsid w:val="00712BAD"/>
    <w:rsid w:val="00714B6B"/>
    <w:rsid w:val="00714B70"/>
    <w:rsid w:val="007152E3"/>
    <w:rsid w:val="00716A6D"/>
    <w:rsid w:val="00717B1B"/>
    <w:rsid w:val="0072267F"/>
    <w:rsid w:val="00724BE6"/>
    <w:rsid w:val="007250A4"/>
    <w:rsid w:val="00727AA1"/>
    <w:rsid w:val="00730E61"/>
    <w:rsid w:val="0073430F"/>
    <w:rsid w:val="007346BB"/>
    <w:rsid w:val="00734DB9"/>
    <w:rsid w:val="007375BC"/>
    <w:rsid w:val="00737DB1"/>
    <w:rsid w:val="00740513"/>
    <w:rsid w:val="00740E09"/>
    <w:rsid w:val="00742DCF"/>
    <w:rsid w:val="00744929"/>
    <w:rsid w:val="00745589"/>
    <w:rsid w:val="00747E1B"/>
    <w:rsid w:val="00750AFB"/>
    <w:rsid w:val="0075308D"/>
    <w:rsid w:val="0075477C"/>
    <w:rsid w:val="00754946"/>
    <w:rsid w:val="007554A8"/>
    <w:rsid w:val="00755702"/>
    <w:rsid w:val="00755728"/>
    <w:rsid w:val="007557B0"/>
    <w:rsid w:val="00755E79"/>
    <w:rsid w:val="0075784F"/>
    <w:rsid w:val="00757E47"/>
    <w:rsid w:val="0076115C"/>
    <w:rsid w:val="00761505"/>
    <w:rsid w:val="00762B76"/>
    <w:rsid w:val="00764140"/>
    <w:rsid w:val="0076681D"/>
    <w:rsid w:val="007712BA"/>
    <w:rsid w:val="00773B7F"/>
    <w:rsid w:val="00775421"/>
    <w:rsid w:val="0077618C"/>
    <w:rsid w:val="0077668A"/>
    <w:rsid w:val="00780124"/>
    <w:rsid w:val="0078023F"/>
    <w:rsid w:val="00782C84"/>
    <w:rsid w:val="00784A45"/>
    <w:rsid w:val="0078609E"/>
    <w:rsid w:val="00786A02"/>
    <w:rsid w:val="00790D5A"/>
    <w:rsid w:val="007953E6"/>
    <w:rsid w:val="00796737"/>
    <w:rsid w:val="00797EB0"/>
    <w:rsid w:val="007A10AD"/>
    <w:rsid w:val="007A2DAC"/>
    <w:rsid w:val="007A598D"/>
    <w:rsid w:val="007A5F88"/>
    <w:rsid w:val="007A61C3"/>
    <w:rsid w:val="007A6610"/>
    <w:rsid w:val="007B0BD0"/>
    <w:rsid w:val="007B1105"/>
    <w:rsid w:val="007B2E1F"/>
    <w:rsid w:val="007B2E55"/>
    <w:rsid w:val="007B4334"/>
    <w:rsid w:val="007B4D63"/>
    <w:rsid w:val="007B4DEE"/>
    <w:rsid w:val="007B6033"/>
    <w:rsid w:val="007B7B1B"/>
    <w:rsid w:val="007C0903"/>
    <w:rsid w:val="007C2B94"/>
    <w:rsid w:val="007C40C8"/>
    <w:rsid w:val="007C41F3"/>
    <w:rsid w:val="007C7073"/>
    <w:rsid w:val="007D1A26"/>
    <w:rsid w:val="007D1EAF"/>
    <w:rsid w:val="007D29C0"/>
    <w:rsid w:val="007D2A90"/>
    <w:rsid w:val="007D6645"/>
    <w:rsid w:val="007E009A"/>
    <w:rsid w:val="007E0F9A"/>
    <w:rsid w:val="007E1E4E"/>
    <w:rsid w:val="007E23CF"/>
    <w:rsid w:val="007E33BE"/>
    <w:rsid w:val="007E5A89"/>
    <w:rsid w:val="007E6720"/>
    <w:rsid w:val="007E6B4C"/>
    <w:rsid w:val="007E6F43"/>
    <w:rsid w:val="007F5179"/>
    <w:rsid w:val="007F5AE7"/>
    <w:rsid w:val="00800C68"/>
    <w:rsid w:val="00801CD1"/>
    <w:rsid w:val="00805673"/>
    <w:rsid w:val="008065E9"/>
    <w:rsid w:val="0081365E"/>
    <w:rsid w:val="00815CC1"/>
    <w:rsid w:val="008229E9"/>
    <w:rsid w:val="00823075"/>
    <w:rsid w:val="0082467F"/>
    <w:rsid w:val="00824856"/>
    <w:rsid w:val="00834FFD"/>
    <w:rsid w:val="00836DCF"/>
    <w:rsid w:val="00840071"/>
    <w:rsid w:val="0084229A"/>
    <w:rsid w:val="00843019"/>
    <w:rsid w:val="008430FD"/>
    <w:rsid w:val="0084370F"/>
    <w:rsid w:val="00843FF2"/>
    <w:rsid w:val="008457D0"/>
    <w:rsid w:val="008461E4"/>
    <w:rsid w:val="008462A4"/>
    <w:rsid w:val="00851D84"/>
    <w:rsid w:val="00855EB3"/>
    <w:rsid w:val="00856CF2"/>
    <w:rsid w:val="00857E27"/>
    <w:rsid w:val="00861A66"/>
    <w:rsid w:val="00864F24"/>
    <w:rsid w:val="008668C0"/>
    <w:rsid w:val="008672F4"/>
    <w:rsid w:val="00872AEA"/>
    <w:rsid w:val="00872CA4"/>
    <w:rsid w:val="00872E2C"/>
    <w:rsid w:val="00874ED0"/>
    <w:rsid w:val="008760DF"/>
    <w:rsid w:val="00876264"/>
    <w:rsid w:val="00877F55"/>
    <w:rsid w:val="00881C8D"/>
    <w:rsid w:val="00882518"/>
    <w:rsid w:val="00882C3F"/>
    <w:rsid w:val="00884880"/>
    <w:rsid w:val="00884C6B"/>
    <w:rsid w:val="00886860"/>
    <w:rsid w:val="00887251"/>
    <w:rsid w:val="0088772D"/>
    <w:rsid w:val="008877F7"/>
    <w:rsid w:val="00887ABE"/>
    <w:rsid w:val="0089183A"/>
    <w:rsid w:val="0089241A"/>
    <w:rsid w:val="00893ADC"/>
    <w:rsid w:val="0089744A"/>
    <w:rsid w:val="00897FDE"/>
    <w:rsid w:val="00897FFC"/>
    <w:rsid w:val="008A0E88"/>
    <w:rsid w:val="008A320A"/>
    <w:rsid w:val="008A3FEB"/>
    <w:rsid w:val="008A4171"/>
    <w:rsid w:val="008A48A6"/>
    <w:rsid w:val="008A5006"/>
    <w:rsid w:val="008B5C2F"/>
    <w:rsid w:val="008B6602"/>
    <w:rsid w:val="008C066A"/>
    <w:rsid w:val="008C16C4"/>
    <w:rsid w:val="008C52CB"/>
    <w:rsid w:val="008C6F51"/>
    <w:rsid w:val="008D1B7B"/>
    <w:rsid w:val="008D1F0F"/>
    <w:rsid w:val="008D2439"/>
    <w:rsid w:val="008D33BB"/>
    <w:rsid w:val="008D352B"/>
    <w:rsid w:val="008D3EBC"/>
    <w:rsid w:val="008D4066"/>
    <w:rsid w:val="008D7482"/>
    <w:rsid w:val="008E249F"/>
    <w:rsid w:val="008E5FDE"/>
    <w:rsid w:val="008E6C9C"/>
    <w:rsid w:val="008E709A"/>
    <w:rsid w:val="008F2E2F"/>
    <w:rsid w:val="008F2E97"/>
    <w:rsid w:val="008F3EAA"/>
    <w:rsid w:val="008F55A8"/>
    <w:rsid w:val="008F6B94"/>
    <w:rsid w:val="00900E70"/>
    <w:rsid w:val="009012D5"/>
    <w:rsid w:val="00902744"/>
    <w:rsid w:val="00903A0D"/>
    <w:rsid w:val="00904D6B"/>
    <w:rsid w:val="00905319"/>
    <w:rsid w:val="0090532C"/>
    <w:rsid w:val="00910D9A"/>
    <w:rsid w:val="009118D2"/>
    <w:rsid w:val="00913A38"/>
    <w:rsid w:val="00920F8C"/>
    <w:rsid w:val="00921750"/>
    <w:rsid w:val="00921759"/>
    <w:rsid w:val="00922B3D"/>
    <w:rsid w:val="0092311A"/>
    <w:rsid w:val="009237FA"/>
    <w:rsid w:val="00926A74"/>
    <w:rsid w:val="00931CF3"/>
    <w:rsid w:val="00931FD0"/>
    <w:rsid w:val="00933F90"/>
    <w:rsid w:val="009345C1"/>
    <w:rsid w:val="00941D59"/>
    <w:rsid w:val="00942E11"/>
    <w:rsid w:val="00943276"/>
    <w:rsid w:val="00945155"/>
    <w:rsid w:val="00946633"/>
    <w:rsid w:val="00947856"/>
    <w:rsid w:val="00952D33"/>
    <w:rsid w:val="00953415"/>
    <w:rsid w:val="00957656"/>
    <w:rsid w:val="00963DB6"/>
    <w:rsid w:val="00967DD8"/>
    <w:rsid w:val="009709AD"/>
    <w:rsid w:val="00974189"/>
    <w:rsid w:val="009753D8"/>
    <w:rsid w:val="00975700"/>
    <w:rsid w:val="00975748"/>
    <w:rsid w:val="00976DD0"/>
    <w:rsid w:val="009808EF"/>
    <w:rsid w:val="009817CC"/>
    <w:rsid w:val="00982461"/>
    <w:rsid w:val="00982A40"/>
    <w:rsid w:val="00982BCD"/>
    <w:rsid w:val="00982C96"/>
    <w:rsid w:val="00982E98"/>
    <w:rsid w:val="00985AF9"/>
    <w:rsid w:val="00986BE0"/>
    <w:rsid w:val="009900A9"/>
    <w:rsid w:val="009903FB"/>
    <w:rsid w:val="0099232D"/>
    <w:rsid w:val="00992909"/>
    <w:rsid w:val="0099332A"/>
    <w:rsid w:val="00996D4D"/>
    <w:rsid w:val="009A18A8"/>
    <w:rsid w:val="009A2CD2"/>
    <w:rsid w:val="009A2DAD"/>
    <w:rsid w:val="009A32D9"/>
    <w:rsid w:val="009A4532"/>
    <w:rsid w:val="009A5173"/>
    <w:rsid w:val="009A60B4"/>
    <w:rsid w:val="009A60DC"/>
    <w:rsid w:val="009A7D40"/>
    <w:rsid w:val="009B0349"/>
    <w:rsid w:val="009B0E95"/>
    <w:rsid w:val="009B2067"/>
    <w:rsid w:val="009B242B"/>
    <w:rsid w:val="009B3458"/>
    <w:rsid w:val="009B3CB8"/>
    <w:rsid w:val="009B4824"/>
    <w:rsid w:val="009B4D5D"/>
    <w:rsid w:val="009B5A55"/>
    <w:rsid w:val="009B5CE0"/>
    <w:rsid w:val="009C09C7"/>
    <w:rsid w:val="009C2361"/>
    <w:rsid w:val="009C25E9"/>
    <w:rsid w:val="009C2E8D"/>
    <w:rsid w:val="009C48EE"/>
    <w:rsid w:val="009C6F32"/>
    <w:rsid w:val="009C7DC8"/>
    <w:rsid w:val="009D22D6"/>
    <w:rsid w:val="009D4829"/>
    <w:rsid w:val="009D5ADA"/>
    <w:rsid w:val="009D62AD"/>
    <w:rsid w:val="009E0A18"/>
    <w:rsid w:val="009E151E"/>
    <w:rsid w:val="009E3E42"/>
    <w:rsid w:val="009E5BDB"/>
    <w:rsid w:val="009E6909"/>
    <w:rsid w:val="009E769D"/>
    <w:rsid w:val="009F07AA"/>
    <w:rsid w:val="009F3BDF"/>
    <w:rsid w:val="009F4181"/>
    <w:rsid w:val="009F684B"/>
    <w:rsid w:val="009F729A"/>
    <w:rsid w:val="00A00A92"/>
    <w:rsid w:val="00A014F0"/>
    <w:rsid w:val="00A01A60"/>
    <w:rsid w:val="00A03CFE"/>
    <w:rsid w:val="00A05A9B"/>
    <w:rsid w:val="00A05A9E"/>
    <w:rsid w:val="00A06C2C"/>
    <w:rsid w:val="00A14971"/>
    <w:rsid w:val="00A15643"/>
    <w:rsid w:val="00A16F5E"/>
    <w:rsid w:val="00A20718"/>
    <w:rsid w:val="00A25638"/>
    <w:rsid w:val="00A2678A"/>
    <w:rsid w:val="00A32FC8"/>
    <w:rsid w:val="00A369BC"/>
    <w:rsid w:val="00A40970"/>
    <w:rsid w:val="00A416EF"/>
    <w:rsid w:val="00A41E1C"/>
    <w:rsid w:val="00A421E7"/>
    <w:rsid w:val="00A42FAD"/>
    <w:rsid w:val="00A4499A"/>
    <w:rsid w:val="00A44B10"/>
    <w:rsid w:val="00A4501B"/>
    <w:rsid w:val="00A52A05"/>
    <w:rsid w:val="00A55B04"/>
    <w:rsid w:val="00A57F97"/>
    <w:rsid w:val="00A621FB"/>
    <w:rsid w:val="00A6244B"/>
    <w:rsid w:val="00A6293E"/>
    <w:rsid w:val="00A62B0B"/>
    <w:rsid w:val="00A62CF3"/>
    <w:rsid w:val="00A70615"/>
    <w:rsid w:val="00A712C0"/>
    <w:rsid w:val="00A723EE"/>
    <w:rsid w:val="00A7264B"/>
    <w:rsid w:val="00A72BF9"/>
    <w:rsid w:val="00A74147"/>
    <w:rsid w:val="00A742D5"/>
    <w:rsid w:val="00A766F9"/>
    <w:rsid w:val="00A76BA3"/>
    <w:rsid w:val="00A777B1"/>
    <w:rsid w:val="00A80410"/>
    <w:rsid w:val="00A80614"/>
    <w:rsid w:val="00A809B0"/>
    <w:rsid w:val="00A82F6C"/>
    <w:rsid w:val="00A8460D"/>
    <w:rsid w:val="00A87AB4"/>
    <w:rsid w:val="00A87DBC"/>
    <w:rsid w:val="00A92A76"/>
    <w:rsid w:val="00A950E9"/>
    <w:rsid w:val="00A95B04"/>
    <w:rsid w:val="00A970FD"/>
    <w:rsid w:val="00A971DA"/>
    <w:rsid w:val="00AA0DEB"/>
    <w:rsid w:val="00AA2B51"/>
    <w:rsid w:val="00AA50BB"/>
    <w:rsid w:val="00AA58FF"/>
    <w:rsid w:val="00AA5BEC"/>
    <w:rsid w:val="00AA7689"/>
    <w:rsid w:val="00AB0A14"/>
    <w:rsid w:val="00AB0F46"/>
    <w:rsid w:val="00AB2577"/>
    <w:rsid w:val="00AB3524"/>
    <w:rsid w:val="00AB6924"/>
    <w:rsid w:val="00AC1ED8"/>
    <w:rsid w:val="00AC39C7"/>
    <w:rsid w:val="00AC5249"/>
    <w:rsid w:val="00AD16A1"/>
    <w:rsid w:val="00AD56D2"/>
    <w:rsid w:val="00AE0714"/>
    <w:rsid w:val="00AE135F"/>
    <w:rsid w:val="00AE3A3E"/>
    <w:rsid w:val="00AE480F"/>
    <w:rsid w:val="00AF0089"/>
    <w:rsid w:val="00AF00F1"/>
    <w:rsid w:val="00AF0A38"/>
    <w:rsid w:val="00AF0CA4"/>
    <w:rsid w:val="00AF0E23"/>
    <w:rsid w:val="00AF5654"/>
    <w:rsid w:val="00AF5A7D"/>
    <w:rsid w:val="00AF7C9E"/>
    <w:rsid w:val="00AF7F13"/>
    <w:rsid w:val="00B024CA"/>
    <w:rsid w:val="00B02F89"/>
    <w:rsid w:val="00B040ED"/>
    <w:rsid w:val="00B049C2"/>
    <w:rsid w:val="00B056E3"/>
    <w:rsid w:val="00B07C72"/>
    <w:rsid w:val="00B1034F"/>
    <w:rsid w:val="00B12048"/>
    <w:rsid w:val="00B150C9"/>
    <w:rsid w:val="00B16A9C"/>
    <w:rsid w:val="00B17316"/>
    <w:rsid w:val="00B175F0"/>
    <w:rsid w:val="00B1765B"/>
    <w:rsid w:val="00B243C1"/>
    <w:rsid w:val="00B2502F"/>
    <w:rsid w:val="00B267E2"/>
    <w:rsid w:val="00B30533"/>
    <w:rsid w:val="00B34032"/>
    <w:rsid w:val="00B3780B"/>
    <w:rsid w:val="00B379FF"/>
    <w:rsid w:val="00B4127C"/>
    <w:rsid w:val="00B41761"/>
    <w:rsid w:val="00B42AFD"/>
    <w:rsid w:val="00B42E9D"/>
    <w:rsid w:val="00B442EF"/>
    <w:rsid w:val="00B44FA2"/>
    <w:rsid w:val="00B457BD"/>
    <w:rsid w:val="00B47B4E"/>
    <w:rsid w:val="00B51CC8"/>
    <w:rsid w:val="00B52078"/>
    <w:rsid w:val="00B53791"/>
    <w:rsid w:val="00B53AAA"/>
    <w:rsid w:val="00B549A8"/>
    <w:rsid w:val="00B5663B"/>
    <w:rsid w:val="00B573C6"/>
    <w:rsid w:val="00B57614"/>
    <w:rsid w:val="00B57FEB"/>
    <w:rsid w:val="00B6072C"/>
    <w:rsid w:val="00B64B9D"/>
    <w:rsid w:val="00B657BA"/>
    <w:rsid w:val="00B65B98"/>
    <w:rsid w:val="00B66307"/>
    <w:rsid w:val="00B711BE"/>
    <w:rsid w:val="00B82044"/>
    <w:rsid w:val="00B82188"/>
    <w:rsid w:val="00B83B1F"/>
    <w:rsid w:val="00B84919"/>
    <w:rsid w:val="00B86515"/>
    <w:rsid w:val="00B87058"/>
    <w:rsid w:val="00B87840"/>
    <w:rsid w:val="00B92D6B"/>
    <w:rsid w:val="00B96E79"/>
    <w:rsid w:val="00BA0349"/>
    <w:rsid w:val="00BA088C"/>
    <w:rsid w:val="00BA1670"/>
    <w:rsid w:val="00BA1B48"/>
    <w:rsid w:val="00BA517B"/>
    <w:rsid w:val="00BA5E13"/>
    <w:rsid w:val="00BA6BCA"/>
    <w:rsid w:val="00BA787D"/>
    <w:rsid w:val="00BB0907"/>
    <w:rsid w:val="00BB1594"/>
    <w:rsid w:val="00BB319B"/>
    <w:rsid w:val="00BB66F6"/>
    <w:rsid w:val="00BC5005"/>
    <w:rsid w:val="00BD0C46"/>
    <w:rsid w:val="00BD0F70"/>
    <w:rsid w:val="00BD2309"/>
    <w:rsid w:val="00BD4F73"/>
    <w:rsid w:val="00BD66C6"/>
    <w:rsid w:val="00BE0BCA"/>
    <w:rsid w:val="00BE3501"/>
    <w:rsid w:val="00BE6D2B"/>
    <w:rsid w:val="00BE7293"/>
    <w:rsid w:val="00BE768F"/>
    <w:rsid w:val="00BE7BCB"/>
    <w:rsid w:val="00BE7D59"/>
    <w:rsid w:val="00BF0C54"/>
    <w:rsid w:val="00BF0E73"/>
    <w:rsid w:val="00BF111E"/>
    <w:rsid w:val="00BF1FA4"/>
    <w:rsid w:val="00BF29D3"/>
    <w:rsid w:val="00BF7486"/>
    <w:rsid w:val="00C0110A"/>
    <w:rsid w:val="00C01A4C"/>
    <w:rsid w:val="00C044BB"/>
    <w:rsid w:val="00C06DB8"/>
    <w:rsid w:val="00C070FE"/>
    <w:rsid w:val="00C1043E"/>
    <w:rsid w:val="00C12BD3"/>
    <w:rsid w:val="00C169E6"/>
    <w:rsid w:val="00C16A95"/>
    <w:rsid w:val="00C17D68"/>
    <w:rsid w:val="00C2000D"/>
    <w:rsid w:val="00C20225"/>
    <w:rsid w:val="00C21194"/>
    <w:rsid w:val="00C21BA6"/>
    <w:rsid w:val="00C223A4"/>
    <w:rsid w:val="00C243AC"/>
    <w:rsid w:val="00C26D63"/>
    <w:rsid w:val="00C302E2"/>
    <w:rsid w:val="00C30A71"/>
    <w:rsid w:val="00C33DE4"/>
    <w:rsid w:val="00C3630F"/>
    <w:rsid w:val="00C363AB"/>
    <w:rsid w:val="00C37D49"/>
    <w:rsid w:val="00C41B05"/>
    <w:rsid w:val="00C41CA3"/>
    <w:rsid w:val="00C44642"/>
    <w:rsid w:val="00C44C6B"/>
    <w:rsid w:val="00C44FCE"/>
    <w:rsid w:val="00C45D3F"/>
    <w:rsid w:val="00C47B29"/>
    <w:rsid w:val="00C51F05"/>
    <w:rsid w:val="00C56A6B"/>
    <w:rsid w:val="00C57AE8"/>
    <w:rsid w:val="00C60E3D"/>
    <w:rsid w:val="00C660BC"/>
    <w:rsid w:val="00C67BDA"/>
    <w:rsid w:val="00C712A2"/>
    <w:rsid w:val="00C7297F"/>
    <w:rsid w:val="00C73466"/>
    <w:rsid w:val="00C741CB"/>
    <w:rsid w:val="00C74FAB"/>
    <w:rsid w:val="00C75CCB"/>
    <w:rsid w:val="00C75F17"/>
    <w:rsid w:val="00C7769F"/>
    <w:rsid w:val="00C779E6"/>
    <w:rsid w:val="00C8050B"/>
    <w:rsid w:val="00C83A80"/>
    <w:rsid w:val="00C84BEF"/>
    <w:rsid w:val="00C864B2"/>
    <w:rsid w:val="00C87226"/>
    <w:rsid w:val="00C936DB"/>
    <w:rsid w:val="00C95305"/>
    <w:rsid w:val="00C96A93"/>
    <w:rsid w:val="00C97562"/>
    <w:rsid w:val="00C97947"/>
    <w:rsid w:val="00CA17CE"/>
    <w:rsid w:val="00CA2DC0"/>
    <w:rsid w:val="00CA50F5"/>
    <w:rsid w:val="00CA53AC"/>
    <w:rsid w:val="00CA5A2A"/>
    <w:rsid w:val="00CA5AF1"/>
    <w:rsid w:val="00CA6C27"/>
    <w:rsid w:val="00CA75B6"/>
    <w:rsid w:val="00CB02E8"/>
    <w:rsid w:val="00CB2CF0"/>
    <w:rsid w:val="00CB3FC6"/>
    <w:rsid w:val="00CB4252"/>
    <w:rsid w:val="00CB488F"/>
    <w:rsid w:val="00CB4941"/>
    <w:rsid w:val="00CB50C7"/>
    <w:rsid w:val="00CB5E9A"/>
    <w:rsid w:val="00CC0740"/>
    <w:rsid w:val="00CC090A"/>
    <w:rsid w:val="00CC0BEA"/>
    <w:rsid w:val="00CC2E78"/>
    <w:rsid w:val="00CC3A68"/>
    <w:rsid w:val="00CC43AA"/>
    <w:rsid w:val="00CC538F"/>
    <w:rsid w:val="00CD1521"/>
    <w:rsid w:val="00CD39E9"/>
    <w:rsid w:val="00CD436C"/>
    <w:rsid w:val="00CD4A5D"/>
    <w:rsid w:val="00CD54F1"/>
    <w:rsid w:val="00CD747A"/>
    <w:rsid w:val="00CE1868"/>
    <w:rsid w:val="00CE3038"/>
    <w:rsid w:val="00CE3534"/>
    <w:rsid w:val="00CE4507"/>
    <w:rsid w:val="00CE7277"/>
    <w:rsid w:val="00CF2C86"/>
    <w:rsid w:val="00CF5E2D"/>
    <w:rsid w:val="00D04B2C"/>
    <w:rsid w:val="00D04E04"/>
    <w:rsid w:val="00D06260"/>
    <w:rsid w:val="00D1020B"/>
    <w:rsid w:val="00D103E2"/>
    <w:rsid w:val="00D117D5"/>
    <w:rsid w:val="00D11B1D"/>
    <w:rsid w:val="00D14EBD"/>
    <w:rsid w:val="00D26037"/>
    <w:rsid w:val="00D27888"/>
    <w:rsid w:val="00D27A73"/>
    <w:rsid w:val="00D32DC8"/>
    <w:rsid w:val="00D3597B"/>
    <w:rsid w:val="00D44279"/>
    <w:rsid w:val="00D50F0C"/>
    <w:rsid w:val="00D5129C"/>
    <w:rsid w:val="00D5427E"/>
    <w:rsid w:val="00D54CF3"/>
    <w:rsid w:val="00D54E12"/>
    <w:rsid w:val="00D55353"/>
    <w:rsid w:val="00D56E0B"/>
    <w:rsid w:val="00D57DD2"/>
    <w:rsid w:val="00D60A12"/>
    <w:rsid w:val="00D635A1"/>
    <w:rsid w:val="00D6545B"/>
    <w:rsid w:val="00D65F79"/>
    <w:rsid w:val="00D6726C"/>
    <w:rsid w:val="00D71D0E"/>
    <w:rsid w:val="00D729A5"/>
    <w:rsid w:val="00D72F0B"/>
    <w:rsid w:val="00D73256"/>
    <w:rsid w:val="00D73B29"/>
    <w:rsid w:val="00D74839"/>
    <w:rsid w:val="00D77482"/>
    <w:rsid w:val="00D80F6A"/>
    <w:rsid w:val="00D81E73"/>
    <w:rsid w:val="00D84513"/>
    <w:rsid w:val="00D85894"/>
    <w:rsid w:val="00D85F6B"/>
    <w:rsid w:val="00D91363"/>
    <w:rsid w:val="00D92A88"/>
    <w:rsid w:val="00D93BFA"/>
    <w:rsid w:val="00D945C8"/>
    <w:rsid w:val="00D95CCC"/>
    <w:rsid w:val="00DA02D2"/>
    <w:rsid w:val="00DA3BF3"/>
    <w:rsid w:val="00DA6219"/>
    <w:rsid w:val="00DA7A55"/>
    <w:rsid w:val="00DA7F09"/>
    <w:rsid w:val="00DA7F7F"/>
    <w:rsid w:val="00DB3145"/>
    <w:rsid w:val="00DB3712"/>
    <w:rsid w:val="00DB3D6D"/>
    <w:rsid w:val="00DB5873"/>
    <w:rsid w:val="00DB686C"/>
    <w:rsid w:val="00DB7032"/>
    <w:rsid w:val="00DB77E1"/>
    <w:rsid w:val="00DC036B"/>
    <w:rsid w:val="00DC577D"/>
    <w:rsid w:val="00DC6FF0"/>
    <w:rsid w:val="00DD04D4"/>
    <w:rsid w:val="00DD0827"/>
    <w:rsid w:val="00DD22AE"/>
    <w:rsid w:val="00DD478A"/>
    <w:rsid w:val="00DD5983"/>
    <w:rsid w:val="00DE2298"/>
    <w:rsid w:val="00DE27F1"/>
    <w:rsid w:val="00DE3789"/>
    <w:rsid w:val="00DE4D37"/>
    <w:rsid w:val="00DF0330"/>
    <w:rsid w:val="00DF1328"/>
    <w:rsid w:val="00DF173C"/>
    <w:rsid w:val="00DF2D8C"/>
    <w:rsid w:val="00DF5F3F"/>
    <w:rsid w:val="00DF6D62"/>
    <w:rsid w:val="00DF77DD"/>
    <w:rsid w:val="00E0200A"/>
    <w:rsid w:val="00E027D4"/>
    <w:rsid w:val="00E0297F"/>
    <w:rsid w:val="00E02E2A"/>
    <w:rsid w:val="00E05EDF"/>
    <w:rsid w:val="00E17B98"/>
    <w:rsid w:val="00E216B6"/>
    <w:rsid w:val="00E2433B"/>
    <w:rsid w:val="00E2568F"/>
    <w:rsid w:val="00E25D86"/>
    <w:rsid w:val="00E3132B"/>
    <w:rsid w:val="00E339DF"/>
    <w:rsid w:val="00E3533F"/>
    <w:rsid w:val="00E353A1"/>
    <w:rsid w:val="00E41B5C"/>
    <w:rsid w:val="00E41BC3"/>
    <w:rsid w:val="00E45ECC"/>
    <w:rsid w:val="00E50619"/>
    <w:rsid w:val="00E50B33"/>
    <w:rsid w:val="00E51B0A"/>
    <w:rsid w:val="00E51F3D"/>
    <w:rsid w:val="00E53AF5"/>
    <w:rsid w:val="00E55596"/>
    <w:rsid w:val="00E569DD"/>
    <w:rsid w:val="00E570A6"/>
    <w:rsid w:val="00E60127"/>
    <w:rsid w:val="00E61097"/>
    <w:rsid w:val="00E6134D"/>
    <w:rsid w:val="00E63E45"/>
    <w:rsid w:val="00E66ADB"/>
    <w:rsid w:val="00E67211"/>
    <w:rsid w:val="00E72812"/>
    <w:rsid w:val="00E72BCD"/>
    <w:rsid w:val="00E74B5C"/>
    <w:rsid w:val="00E76057"/>
    <w:rsid w:val="00E767C9"/>
    <w:rsid w:val="00E767E7"/>
    <w:rsid w:val="00E80412"/>
    <w:rsid w:val="00E8529E"/>
    <w:rsid w:val="00E8596E"/>
    <w:rsid w:val="00E859DE"/>
    <w:rsid w:val="00E85D29"/>
    <w:rsid w:val="00E8631B"/>
    <w:rsid w:val="00E87F14"/>
    <w:rsid w:val="00E914CB"/>
    <w:rsid w:val="00E91658"/>
    <w:rsid w:val="00E917ED"/>
    <w:rsid w:val="00E94E8F"/>
    <w:rsid w:val="00E959F5"/>
    <w:rsid w:val="00E95C12"/>
    <w:rsid w:val="00EA06C7"/>
    <w:rsid w:val="00EA277B"/>
    <w:rsid w:val="00EA2C91"/>
    <w:rsid w:val="00EA58DE"/>
    <w:rsid w:val="00EA6C86"/>
    <w:rsid w:val="00EB18DE"/>
    <w:rsid w:val="00EB2862"/>
    <w:rsid w:val="00EB2B19"/>
    <w:rsid w:val="00EB2E77"/>
    <w:rsid w:val="00EB52CF"/>
    <w:rsid w:val="00EB7E85"/>
    <w:rsid w:val="00EC1230"/>
    <w:rsid w:val="00EC2D03"/>
    <w:rsid w:val="00EC5287"/>
    <w:rsid w:val="00EC6EAE"/>
    <w:rsid w:val="00ED0A51"/>
    <w:rsid w:val="00ED1E47"/>
    <w:rsid w:val="00ED29A5"/>
    <w:rsid w:val="00ED4C21"/>
    <w:rsid w:val="00ED5CB7"/>
    <w:rsid w:val="00ED601E"/>
    <w:rsid w:val="00ED60C4"/>
    <w:rsid w:val="00ED6E86"/>
    <w:rsid w:val="00ED72B1"/>
    <w:rsid w:val="00EE016E"/>
    <w:rsid w:val="00EE15F6"/>
    <w:rsid w:val="00EE2340"/>
    <w:rsid w:val="00EE2384"/>
    <w:rsid w:val="00EE49B5"/>
    <w:rsid w:val="00EE73B0"/>
    <w:rsid w:val="00EF01BD"/>
    <w:rsid w:val="00EF025E"/>
    <w:rsid w:val="00EF0829"/>
    <w:rsid w:val="00EF0EAD"/>
    <w:rsid w:val="00EF35F8"/>
    <w:rsid w:val="00EF5578"/>
    <w:rsid w:val="00F02D58"/>
    <w:rsid w:val="00F03D15"/>
    <w:rsid w:val="00F06738"/>
    <w:rsid w:val="00F076C7"/>
    <w:rsid w:val="00F117E0"/>
    <w:rsid w:val="00F1689C"/>
    <w:rsid w:val="00F22B59"/>
    <w:rsid w:val="00F22D7E"/>
    <w:rsid w:val="00F26835"/>
    <w:rsid w:val="00F30B95"/>
    <w:rsid w:val="00F319DE"/>
    <w:rsid w:val="00F408F7"/>
    <w:rsid w:val="00F42B89"/>
    <w:rsid w:val="00F46432"/>
    <w:rsid w:val="00F46EC4"/>
    <w:rsid w:val="00F47C64"/>
    <w:rsid w:val="00F517B8"/>
    <w:rsid w:val="00F52A7E"/>
    <w:rsid w:val="00F537CE"/>
    <w:rsid w:val="00F5451C"/>
    <w:rsid w:val="00F63D42"/>
    <w:rsid w:val="00F648A6"/>
    <w:rsid w:val="00F653C9"/>
    <w:rsid w:val="00F654AB"/>
    <w:rsid w:val="00F6796B"/>
    <w:rsid w:val="00F714C6"/>
    <w:rsid w:val="00F723F2"/>
    <w:rsid w:val="00F746E0"/>
    <w:rsid w:val="00F75481"/>
    <w:rsid w:val="00F75CC2"/>
    <w:rsid w:val="00F80C8A"/>
    <w:rsid w:val="00F80DAC"/>
    <w:rsid w:val="00F811B3"/>
    <w:rsid w:val="00F82A4E"/>
    <w:rsid w:val="00F83AA6"/>
    <w:rsid w:val="00F83DAD"/>
    <w:rsid w:val="00F87DCC"/>
    <w:rsid w:val="00F914AD"/>
    <w:rsid w:val="00F92B7C"/>
    <w:rsid w:val="00F943D3"/>
    <w:rsid w:val="00F9773C"/>
    <w:rsid w:val="00FA07E9"/>
    <w:rsid w:val="00FA34FB"/>
    <w:rsid w:val="00FA4398"/>
    <w:rsid w:val="00FA5FAC"/>
    <w:rsid w:val="00FA66E2"/>
    <w:rsid w:val="00FA7951"/>
    <w:rsid w:val="00FB1314"/>
    <w:rsid w:val="00FB3DC0"/>
    <w:rsid w:val="00FB4889"/>
    <w:rsid w:val="00FB5579"/>
    <w:rsid w:val="00FB7596"/>
    <w:rsid w:val="00FB7A15"/>
    <w:rsid w:val="00FC1005"/>
    <w:rsid w:val="00FC25F4"/>
    <w:rsid w:val="00FC3BFB"/>
    <w:rsid w:val="00FC44C2"/>
    <w:rsid w:val="00FC5D25"/>
    <w:rsid w:val="00FC6BD0"/>
    <w:rsid w:val="00FD09D5"/>
    <w:rsid w:val="00FD3D9B"/>
    <w:rsid w:val="00FD7CAB"/>
    <w:rsid w:val="00FD7F23"/>
    <w:rsid w:val="00FD7FE1"/>
    <w:rsid w:val="00FE2ED3"/>
    <w:rsid w:val="00FE3368"/>
    <w:rsid w:val="00FE3FA1"/>
    <w:rsid w:val="00FE62A8"/>
    <w:rsid w:val="00FE7763"/>
    <w:rsid w:val="00FF00A2"/>
    <w:rsid w:val="00FF08A1"/>
    <w:rsid w:val="00FF1EA0"/>
    <w:rsid w:val="00FF655E"/>
    <w:rsid w:val="00FF7279"/>
    <w:rsid w:val="00FF78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379D69E"/>
  <w15:docId w15:val="{EE45063F-7609-481C-9620-C82E6A8B8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Heading4"/>
    <w:next w:val="Normal"/>
    <w:link w:val="Heading1Char"/>
    <w:uiPriority w:val="9"/>
    <w:qFormat/>
    <w:rsid w:val="00214940"/>
    <w:pPr>
      <w:outlineLvl w:val="0"/>
    </w:pPr>
    <w:rPr>
      <w:rFonts w:eastAsia="Batang"/>
      <w:lang w:eastAsia="ja-JP"/>
    </w:rPr>
  </w:style>
  <w:style w:type="paragraph" w:styleId="Heading2">
    <w:name w:val="heading 2"/>
    <w:basedOn w:val="Normal"/>
    <w:next w:val="Normal"/>
    <w:link w:val="Heading2Char"/>
    <w:uiPriority w:val="9"/>
    <w:qFormat/>
    <w:pPr>
      <w:keepNext/>
      <w:tabs>
        <w:tab w:val="left" w:pos="2127"/>
      </w:tabs>
      <w:ind w:left="2131" w:hanging="2131"/>
      <w:outlineLvl w:val="1"/>
    </w:pPr>
    <w:rPr>
      <w:b/>
      <w:sz w:val="24"/>
      <w:lang w:val="en-US"/>
    </w:rPr>
  </w:style>
  <w:style w:type="paragraph" w:styleId="Heading3">
    <w:name w:val="heading 3"/>
    <w:basedOn w:val="Normal"/>
    <w:next w:val="Normal"/>
    <w:link w:val="Heading3Char"/>
    <w:uiPriority w:val="9"/>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214940"/>
    <w:rPr>
      <w:rFonts w:ascii="Arial" w:eastAsia="Batang" w:hAnsi="Arial"/>
      <w:b/>
      <w:sz w:val="32"/>
      <w:lang w:eastAsia="ja-JP"/>
    </w:rPr>
  </w:style>
  <w:style w:type="paragraph" w:customStyle="1" w:styleId="CarCar">
    <w:name w:val="Car Car"/>
    <w:semiHidden/>
    <w:rsid w:val="004D7193"/>
    <w:pPr>
      <w:keepNext/>
      <w:numPr>
        <w:numId w:val="1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Normal0">
    <w:name w:val="Normal_"/>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Normal1">
    <w:name w:val="Normal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0">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6F0FE0"/>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ListParagraph">
    <w:name w:val="List Paragraph"/>
    <w:basedOn w:val="Normal"/>
    <w:uiPriority w:val="34"/>
    <w:qFormat/>
    <w:rsid w:val="0000024F"/>
    <w:pPr>
      <w:ind w:left="720"/>
      <w:contextualSpacing/>
    </w:pPr>
  </w:style>
  <w:style w:type="character" w:styleId="CommentReference">
    <w:name w:val="annotation reference"/>
    <w:basedOn w:val="DefaultParagraphFont"/>
    <w:semiHidden/>
    <w:unhideWhenUsed/>
    <w:rsid w:val="00F537CE"/>
    <w:rPr>
      <w:sz w:val="16"/>
      <w:szCs w:val="16"/>
    </w:rPr>
  </w:style>
  <w:style w:type="paragraph" w:styleId="CommentText">
    <w:name w:val="annotation text"/>
    <w:basedOn w:val="Normal"/>
    <w:link w:val="CommentTextChar"/>
    <w:semiHidden/>
    <w:unhideWhenUsed/>
    <w:rsid w:val="00F537CE"/>
    <w:pPr>
      <w:spacing w:line="240" w:lineRule="auto"/>
    </w:pPr>
    <w:rPr>
      <w:sz w:val="20"/>
    </w:rPr>
  </w:style>
  <w:style w:type="character" w:customStyle="1" w:styleId="CommentTextChar">
    <w:name w:val="Comment Text Char"/>
    <w:basedOn w:val="DefaultParagraphFont"/>
    <w:link w:val="CommentText"/>
    <w:semiHidden/>
    <w:rsid w:val="00F537CE"/>
    <w:rPr>
      <w:rFonts w:ascii="Arial" w:hAnsi="Arial"/>
      <w:lang w:val="en-GB"/>
    </w:rPr>
  </w:style>
  <w:style w:type="paragraph" w:styleId="CommentSubject">
    <w:name w:val="annotation subject"/>
    <w:basedOn w:val="CommentText"/>
    <w:next w:val="CommentText"/>
    <w:link w:val="CommentSubjectChar"/>
    <w:semiHidden/>
    <w:unhideWhenUsed/>
    <w:rsid w:val="00F537CE"/>
    <w:rPr>
      <w:b/>
      <w:bCs/>
    </w:rPr>
  </w:style>
  <w:style w:type="character" w:customStyle="1" w:styleId="CommentSubjectChar">
    <w:name w:val="Comment Subject Char"/>
    <w:basedOn w:val="CommentTextChar"/>
    <w:link w:val="CommentSubject"/>
    <w:semiHidden/>
    <w:rsid w:val="00F537CE"/>
    <w:rPr>
      <w:rFonts w:ascii="Arial" w:hAnsi="Arial"/>
      <w:b/>
      <w:bCs/>
      <w:lang w:val="en-GB"/>
    </w:rPr>
  </w:style>
  <w:style w:type="paragraph" w:styleId="HTMLPreformatted">
    <w:name w:val="HTML Preformatted"/>
    <w:basedOn w:val="Normal"/>
    <w:link w:val="HTMLPreformattedChar"/>
    <w:uiPriority w:val="99"/>
    <w:unhideWhenUsed/>
    <w:rsid w:val="00FD09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sz w:val="20"/>
      <w:lang w:val="en-US"/>
    </w:rPr>
  </w:style>
  <w:style w:type="character" w:customStyle="1" w:styleId="HTMLPreformattedChar">
    <w:name w:val="HTML Preformatted Char"/>
    <w:basedOn w:val="DefaultParagraphFont"/>
    <w:link w:val="HTMLPreformatted"/>
    <w:uiPriority w:val="99"/>
    <w:rsid w:val="00FD09D5"/>
    <w:rPr>
      <w:rFonts w:ascii="Courier New" w:hAnsi="Courier New" w:cs="Courier New"/>
    </w:rPr>
  </w:style>
  <w:style w:type="paragraph" w:styleId="Caption">
    <w:name w:val="caption"/>
    <w:basedOn w:val="Normal"/>
    <w:next w:val="Normal"/>
    <w:unhideWhenUsed/>
    <w:qFormat/>
    <w:rsid w:val="0066762D"/>
    <w:pPr>
      <w:spacing w:before="0" w:after="200" w:line="240" w:lineRule="auto"/>
    </w:pPr>
    <w:rPr>
      <w:i/>
      <w:iCs/>
      <w:color w:val="1F497D" w:themeColor="text2"/>
      <w:sz w:val="18"/>
      <w:szCs w:val="18"/>
    </w:rPr>
  </w:style>
  <w:style w:type="character" w:styleId="UnresolvedMention">
    <w:name w:val="Unresolved Mention"/>
    <w:basedOn w:val="DefaultParagraphFont"/>
    <w:uiPriority w:val="99"/>
    <w:semiHidden/>
    <w:unhideWhenUsed/>
    <w:rsid w:val="00B30533"/>
    <w:rPr>
      <w:color w:val="808080"/>
      <w:shd w:val="clear" w:color="auto" w:fill="E6E6E6"/>
    </w:rPr>
  </w:style>
  <w:style w:type="paragraph" w:customStyle="1" w:styleId="IvDbodytext">
    <w:name w:val="IvD bodytext"/>
    <w:basedOn w:val="BodyText"/>
    <w:link w:val="IvDbodytextChar"/>
    <w:qFormat/>
    <w:rsid w:val="00F75481"/>
    <w:pPr>
      <w:keepLines/>
      <w:widowControl/>
      <w:tabs>
        <w:tab w:val="left" w:pos="2552"/>
        <w:tab w:val="left" w:pos="3856"/>
        <w:tab w:val="left" w:pos="5216"/>
        <w:tab w:val="left" w:pos="6464"/>
        <w:tab w:val="left" w:pos="7768"/>
        <w:tab w:val="left" w:pos="9072"/>
        <w:tab w:val="left" w:pos="9639"/>
      </w:tabs>
      <w:spacing w:before="240" w:after="0" w:line="240" w:lineRule="auto"/>
      <w:jc w:val="left"/>
    </w:pPr>
    <w:rPr>
      <w:spacing w:val="2"/>
    </w:rPr>
  </w:style>
  <w:style w:type="character" w:customStyle="1" w:styleId="IvDbodytextChar">
    <w:name w:val="IvD bodytext Char"/>
    <w:basedOn w:val="DefaultParagraphFont"/>
    <w:link w:val="IvDbodytext"/>
    <w:rsid w:val="00F75481"/>
    <w:rPr>
      <w:rFonts w:ascii="Arial" w:hAnsi="Arial"/>
      <w:spacing w:val="2"/>
    </w:rPr>
  </w:style>
  <w:style w:type="paragraph" w:customStyle="1" w:styleId="Body">
    <w:name w:val="Body"/>
    <w:basedOn w:val="BodyText"/>
    <w:link w:val="BodyChar"/>
    <w:qFormat/>
    <w:rsid w:val="00C302E2"/>
    <w:pPr>
      <w:keepLines/>
      <w:widowControl/>
      <w:tabs>
        <w:tab w:val="left" w:pos="1247"/>
        <w:tab w:val="left" w:pos="2552"/>
        <w:tab w:val="left" w:pos="3856"/>
        <w:tab w:val="left" w:pos="5216"/>
        <w:tab w:val="left" w:pos="6464"/>
        <w:tab w:val="left" w:pos="7768"/>
        <w:tab w:val="left" w:pos="9072"/>
        <w:tab w:val="left" w:pos="10206"/>
      </w:tabs>
      <w:spacing w:before="240" w:after="0" w:line="240" w:lineRule="auto"/>
      <w:ind w:left="1304"/>
      <w:jc w:val="left"/>
    </w:pPr>
    <w:rPr>
      <w:sz w:val="22"/>
    </w:rPr>
  </w:style>
  <w:style w:type="paragraph" w:customStyle="1" w:styleId="3GPPCitation">
    <w:name w:val="3GPP Citation"/>
    <w:basedOn w:val="BodyText"/>
    <w:link w:val="3GPPCitationChar"/>
    <w:qFormat/>
    <w:rsid w:val="00C302E2"/>
    <w:pPr>
      <w:keepLines/>
      <w:widowControl/>
      <w:tabs>
        <w:tab w:val="left" w:pos="1247"/>
        <w:tab w:val="left" w:pos="2552"/>
        <w:tab w:val="left" w:pos="3856"/>
        <w:tab w:val="left" w:pos="5216"/>
        <w:tab w:val="left" w:pos="6464"/>
        <w:tab w:val="left" w:pos="7768"/>
        <w:tab w:val="left" w:pos="9072"/>
        <w:tab w:val="left" w:pos="10206"/>
      </w:tabs>
      <w:spacing w:before="240" w:after="0" w:line="240" w:lineRule="auto"/>
      <w:ind w:left="1304"/>
      <w:jc w:val="left"/>
    </w:pPr>
    <w:rPr>
      <w:rFonts w:ascii="Times New Roman" w:hAnsi="Times New Roman"/>
      <w:i/>
      <w:sz w:val="18"/>
    </w:rPr>
  </w:style>
  <w:style w:type="character" w:customStyle="1" w:styleId="BodyChar">
    <w:name w:val="Body Char"/>
    <w:basedOn w:val="DefaultParagraphFont"/>
    <w:link w:val="Body"/>
    <w:rsid w:val="00C302E2"/>
    <w:rPr>
      <w:rFonts w:ascii="Arial" w:hAnsi="Arial"/>
      <w:sz w:val="22"/>
    </w:rPr>
  </w:style>
  <w:style w:type="character" w:customStyle="1" w:styleId="3GPPCitationChar">
    <w:name w:val="3GPP Citation Char"/>
    <w:basedOn w:val="DefaultParagraphFont"/>
    <w:link w:val="3GPPCitation"/>
    <w:rsid w:val="00C302E2"/>
    <w:rPr>
      <w:i/>
      <w:sz w:val="18"/>
    </w:rPr>
  </w:style>
  <w:style w:type="paragraph" w:customStyle="1" w:styleId="CRCoverPage">
    <w:name w:val="CR Cover Page"/>
    <w:rsid w:val="00A32FC8"/>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6402">
      <w:bodyDiv w:val="1"/>
      <w:marLeft w:val="0"/>
      <w:marRight w:val="0"/>
      <w:marTop w:val="0"/>
      <w:marBottom w:val="0"/>
      <w:divBdr>
        <w:top w:val="none" w:sz="0" w:space="0" w:color="auto"/>
        <w:left w:val="none" w:sz="0" w:space="0" w:color="auto"/>
        <w:bottom w:val="none" w:sz="0" w:space="0" w:color="auto"/>
        <w:right w:val="none" w:sz="0" w:space="0" w:color="auto"/>
      </w:divBdr>
    </w:div>
    <w:div w:id="79103292">
      <w:bodyDiv w:val="1"/>
      <w:marLeft w:val="0"/>
      <w:marRight w:val="0"/>
      <w:marTop w:val="0"/>
      <w:marBottom w:val="0"/>
      <w:divBdr>
        <w:top w:val="none" w:sz="0" w:space="0" w:color="auto"/>
        <w:left w:val="none" w:sz="0" w:space="0" w:color="auto"/>
        <w:bottom w:val="none" w:sz="0" w:space="0" w:color="auto"/>
        <w:right w:val="none" w:sz="0" w:space="0" w:color="auto"/>
      </w:divBdr>
    </w:div>
    <w:div w:id="127938529">
      <w:bodyDiv w:val="1"/>
      <w:marLeft w:val="0"/>
      <w:marRight w:val="0"/>
      <w:marTop w:val="0"/>
      <w:marBottom w:val="0"/>
      <w:divBdr>
        <w:top w:val="none" w:sz="0" w:space="0" w:color="auto"/>
        <w:left w:val="none" w:sz="0" w:space="0" w:color="auto"/>
        <w:bottom w:val="none" w:sz="0" w:space="0" w:color="auto"/>
        <w:right w:val="none" w:sz="0" w:space="0" w:color="auto"/>
      </w:divBdr>
    </w:div>
    <w:div w:id="174658120">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90965876">
      <w:bodyDiv w:val="1"/>
      <w:marLeft w:val="0"/>
      <w:marRight w:val="0"/>
      <w:marTop w:val="0"/>
      <w:marBottom w:val="0"/>
      <w:divBdr>
        <w:top w:val="none" w:sz="0" w:space="0" w:color="auto"/>
        <w:left w:val="none" w:sz="0" w:space="0" w:color="auto"/>
        <w:bottom w:val="none" w:sz="0" w:space="0" w:color="auto"/>
        <w:right w:val="none" w:sz="0" w:space="0" w:color="auto"/>
      </w:divBdr>
    </w:div>
    <w:div w:id="657459545">
      <w:bodyDiv w:val="1"/>
      <w:marLeft w:val="0"/>
      <w:marRight w:val="0"/>
      <w:marTop w:val="0"/>
      <w:marBottom w:val="0"/>
      <w:divBdr>
        <w:top w:val="none" w:sz="0" w:space="0" w:color="auto"/>
        <w:left w:val="none" w:sz="0" w:space="0" w:color="auto"/>
        <w:bottom w:val="none" w:sz="0" w:space="0" w:color="auto"/>
        <w:right w:val="none" w:sz="0" w:space="0" w:color="auto"/>
      </w:divBdr>
    </w:div>
    <w:div w:id="935207459">
      <w:bodyDiv w:val="1"/>
      <w:marLeft w:val="0"/>
      <w:marRight w:val="0"/>
      <w:marTop w:val="0"/>
      <w:marBottom w:val="0"/>
      <w:divBdr>
        <w:top w:val="none" w:sz="0" w:space="0" w:color="auto"/>
        <w:left w:val="none" w:sz="0" w:space="0" w:color="auto"/>
        <w:bottom w:val="none" w:sz="0" w:space="0" w:color="auto"/>
        <w:right w:val="none" w:sz="0" w:space="0" w:color="auto"/>
      </w:divBdr>
    </w:div>
    <w:div w:id="1096679780">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44952407">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5023386">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446341702">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627538710">
      <w:bodyDiv w:val="1"/>
      <w:marLeft w:val="0"/>
      <w:marRight w:val="0"/>
      <w:marTop w:val="0"/>
      <w:marBottom w:val="0"/>
      <w:divBdr>
        <w:top w:val="none" w:sz="0" w:space="0" w:color="auto"/>
        <w:left w:val="none" w:sz="0" w:space="0" w:color="auto"/>
        <w:bottom w:val="none" w:sz="0" w:space="0" w:color="auto"/>
        <w:right w:val="none" w:sz="0" w:space="0" w:color="auto"/>
      </w:divBdr>
    </w:div>
    <w:div w:id="1685550575">
      <w:bodyDiv w:val="1"/>
      <w:marLeft w:val="0"/>
      <w:marRight w:val="0"/>
      <w:marTop w:val="0"/>
      <w:marBottom w:val="0"/>
      <w:divBdr>
        <w:top w:val="none" w:sz="0" w:space="0" w:color="auto"/>
        <w:left w:val="none" w:sz="0" w:space="0" w:color="auto"/>
        <w:bottom w:val="none" w:sz="0" w:space="0" w:color="auto"/>
        <w:right w:val="none" w:sz="0" w:space="0" w:color="auto"/>
      </w:divBdr>
    </w:div>
    <w:div w:id="1710639694">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768649055">
      <w:bodyDiv w:val="1"/>
      <w:marLeft w:val="0"/>
      <w:marRight w:val="0"/>
      <w:marTop w:val="0"/>
      <w:marBottom w:val="0"/>
      <w:divBdr>
        <w:top w:val="none" w:sz="0" w:space="0" w:color="auto"/>
        <w:left w:val="none" w:sz="0" w:space="0" w:color="auto"/>
        <w:bottom w:val="none" w:sz="0" w:space="0" w:color="auto"/>
        <w:right w:val="none" w:sz="0" w:space="0" w:color="auto"/>
      </w:divBdr>
    </w:div>
    <w:div w:id="1967076165">
      <w:bodyDiv w:val="1"/>
      <w:marLeft w:val="0"/>
      <w:marRight w:val="0"/>
      <w:marTop w:val="0"/>
      <w:marBottom w:val="0"/>
      <w:divBdr>
        <w:top w:val="none" w:sz="0" w:space="0" w:color="auto"/>
        <w:left w:val="none" w:sz="0" w:space="0" w:color="auto"/>
        <w:bottom w:val="none" w:sz="0" w:space="0" w:color="auto"/>
        <w:right w:val="none" w:sz="0" w:space="0" w:color="auto"/>
      </w:divBdr>
    </w:div>
    <w:div w:id="2120252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F5107-1F44-42CD-ACA9-3CE0CA725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2965</Words>
  <Characters>15364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Point-to-point MTSI aspects</vt:lpstr>
    </vt:vector>
  </TitlesOfParts>
  <Company>Ericsson</Company>
  <LinksUpToDate>false</LinksUpToDate>
  <CharactersWithSpaces>18293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Point-to-point MTSI aspects</dc:title>
  <dc:creator>Bo Burman</dc:creator>
  <cp:lastModifiedBy>Ericsson User</cp:lastModifiedBy>
  <cp:revision>7</cp:revision>
  <cp:lastPrinted>2015-02-05T15:48:00Z</cp:lastPrinted>
  <dcterms:created xsi:type="dcterms:W3CDTF">2018-01-30T14:12:00Z</dcterms:created>
  <dcterms:modified xsi:type="dcterms:W3CDTF">2018-01-30T15:39:00Z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a9095b7a-78a7-49a0-825a-df2dd6e4eceb</vt:lpwstr>
  </property>
  <property fmtid="{D5CDD505-2E9C-101B-9397-08002B2CF9AE}" pid="3" name="NokiaConfidentiality">
    <vt:lpwstr>Company Confidential</vt:lpwstr>
  </property>
</Properties>
</file>