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66EDDC6"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w:t>
      </w:r>
      <w:r w:rsidR="004903D3">
        <w:rPr>
          <w:b/>
          <w:i/>
          <w:sz w:val="28"/>
        </w:rPr>
        <w:t>2096</w:t>
      </w:r>
      <w:r w:rsidR="008C3F91" w:rsidRPr="00B519FD">
        <w:rPr>
          <w:b/>
          <w:i/>
          <w:sz w:val="28"/>
        </w:rPr>
        <w:fldChar w:fldCharType="end"/>
      </w:r>
      <w:bookmarkEnd w:id="0"/>
    </w:p>
    <w:p w14:paraId="6979261F" w14:textId="2261652F"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356307">
        <w:rPr>
          <w:bCs/>
          <w:sz w:val="24"/>
        </w:rPr>
        <w:t>r</w:t>
      </w:r>
      <w:r w:rsidR="004903D3">
        <w:rPr>
          <w:bCs/>
          <w:sz w:val="24"/>
        </w:rPr>
        <w:t>evision of S4-251924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356307" w:rsidRDefault="00DF295D" w:rsidP="00356307">
            <w:pPr>
              <w:pStyle w:val="CRCoverPage"/>
              <w:spacing w:after="0"/>
              <w:rPr>
                <w:b/>
                <w:bCs/>
                <w:sz w:val="28"/>
                <w:szCs w:val="28"/>
              </w:rPr>
            </w:pPr>
            <w:r w:rsidRPr="00356307">
              <w:rPr>
                <w:b/>
                <w:bCs/>
                <w:sz w:val="28"/>
                <w:szCs w:val="28"/>
              </w:rP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7EEAB83" w:rsidR="001E41F3" w:rsidRPr="00B519FD" w:rsidRDefault="00A51C26" w:rsidP="00E13F3D">
            <w:pPr>
              <w:pStyle w:val="CRCoverPage"/>
              <w:spacing w:after="0"/>
              <w:jc w:val="center"/>
              <w:rPr>
                <w:b/>
                <w:sz w:val="28"/>
              </w:rPr>
            </w:pPr>
            <w:r>
              <w:rPr>
                <w:b/>
                <w:sz w:val="28"/>
              </w:rPr>
              <w:t>1</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5C869320" w:rsidR="001E41F3" w:rsidRPr="00B519FD" w:rsidRDefault="00B66644">
            <w:pPr>
              <w:pStyle w:val="CRCoverPage"/>
              <w:spacing w:after="0"/>
              <w:ind w:left="100"/>
            </w:pPr>
            <w:fldSimple w:instr="DOCPROPERTY  CrTitle  \* MERGEFORMAT">
              <w:r w:rsidRPr="00B519FD">
                <w:t>[</w:t>
              </w:r>
              <w:r w:rsidR="000F43AD">
                <w:t>FS_</w:t>
              </w:r>
              <w:r w:rsidR="009122FB">
                <w:t>Energy_Ph2_MED</w:t>
              </w:r>
              <w:r w:rsidRPr="00B519FD">
                <w:t xml:space="preserve">] </w:t>
              </w:r>
              <w:r w:rsidR="009122FB">
                <w:t xml:space="preserve">Solution for Key  </w:t>
              </w:r>
              <w:r w:rsidR="005B22DB">
                <w:t xml:space="preserve">#6 </w:t>
              </w:r>
              <w:r w:rsidR="009122FB">
                <w:t xml:space="preserve">on Client-driven </w:t>
              </w:r>
              <w:r w:rsidR="00FE34E9" w:rsidRPr="00FE34E9">
                <w:t xml:space="preserve">switching </w:t>
              </w:r>
              <w:r w:rsidR="000E7771">
                <w:t>between</w:t>
              </w:r>
              <w:r w:rsidR="00FE34E9" w:rsidRPr="00FE34E9">
                <w:t xml:space="preserve"> multipath </w:t>
              </w:r>
              <w:r w:rsidR="000E7771">
                <w:t>and</w:t>
              </w:r>
              <w:r w:rsidR="00FE34E9" w:rsidRPr="00FE34E9">
                <w:t xml:space="preserve"> single path media delivery based on energy information</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666885B2" w:rsidR="001E41F3" w:rsidRPr="00B519FD" w:rsidRDefault="00286ADA">
            <w:pPr>
              <w:pStyle w:val="CRCoverPage"/>
              <w:spacing w:after="0"/>
              <w:ind w:left="100"/>
            </w:pPr>
            <w:fldSimple w:instr=" DOCPROPERTY  SourceIfWg  \* MERGEFORMAT ">
              <w:r>
                <w:t>Samsung Electronics Co. Ltd.,</w:t>
              </w:r>
            </w:fldSimple>
            <w:r w:rsidR="005344D9">
              <w:t xml:space="preserve">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286ADA">
            <w:pPr>
              <w:pStyle w:val="CRCoverPage"/>
              <w:spacing w:after="0"/>
              <w:ind w:left="100"/>
            </w:pPr>
            <w:fldSimple w:instr=" DOCPROPERTY  ResDate  \* MERGEFORMAT ">
              <w:r>
                <w:t>2025-</w:t>
              </w:r>
              <w:r w:rsidR="000F43AD">
                <w:t>11</w:t>
              </w:r>
              <w:r>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D560227" w:rsidR="00BA0975" w:rsidRPr="00B519FD" w:rsidRDefault="002A0557" w:rsidP="00A743BF">
            <w:pPr>
              <w:pStyle w:val="CRCoverPage"/>
              <w:spacing w:after="0"/>
            </w:pPr>
            <w:r>
              <w:t xml:space="preserve">A </w:t>
            </w:r>
            <w:r w:rsidR="005B22DB">
              <w:t>K</w:t>
            </w:r>
            <w:r>
              <w:t xml:space="preserve">ey </w:t>
            </w:r>
            <w:r w:rsidR="005B22DB">
              <w:t>I</w:t>
            </w:r>
            <w:r>
              <w:t xml:space="preserve">ssue on client-driven management of media delivery service energy optimization was agreed during S4-MBS SWG AH. No solutions exist for this </w:t>
            </w:r>
            <w:r w:rsidR="005B22DB">
              <w:t>K</w:t>
            </w:r>
            <w:r>
              <w:t xml:space="preserve">ey </w:t>
            </w:r>
            <w:r w:rsidR="005B22DB">
              <w:t>I</w:t>
            </w:r>
            <w:r>
              <w:t>ssue.</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347998D0"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7421116E" w:rsidR="00BA0975" w:rsidRPr="00B519FD" w:rsidRDefault="002A0557" w:rsidP="00BA0975">
            <w:pPr>
              <w:pStyle w:val="CRCoverPage"/>
              <w:spacing w:after="0"/>
            </w:pPr>
            <w:r>
              <w:t xml:space="preserve">Study on energy management for media </w:t>
            </w:r>
            <w:r w:rsidR="009C24E2">
              <w:t xml:space="preserve">delivery </w:t>
            </w:r>
            <w:r>
              <w:t>would be incomplete</w:t>
            </w:r>
            <w:r w:rsidR="005B22DB">
              <w:t>.</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53D2DF7" w:rsidR="00BA0975" w:rsidRPr="00B519FD" w:rsidRDefault="00957272" w:rsidP="00985B09">
            <w:pPr>
              <w:pStyle w:val="CRCoverPage"/>
              <w:spacing w:after="0"/>
            </w:pPr>
            <w:r>
              <w:t xml:space="preserve"> </w:t>
            </w:r>
            <w:r w:rsidR="002A0557">
              <w:t xml:space="preserve">2, </w:t>
            </w:r>
            <w:r w:rsidR="00D82513">
              <w:t xml:space="preserve">7.1, </w:t>
            </w:r>
            <w:r w:rsidR="002A0557">
              <w:t>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409D330E" w14:textId="77777777" w:rsidR="00212DF7" w:rsidRDefault="004903D3" w:rsidP="00C75793">
            <w:pPr>
              <w:pStyle w:val="CRCoverPage"/>
              <w:spacing w:after="0"/>
            </w:pPr>
            <w:r>
              <w:t>S4-251924: Initial contribution on switching from multipath to single path based on energy consumption information</w:t>
            </w:r>
          </w:p>
          <w:p w14:paraId="7FCD966A" w14:textId="46C16797" w:rsidR="004903D3" w:rsidRPr="00B519FD" w:rsidRDefault="004903D3" w:rsidP="00C75793">
            <w:pPr>
              <w:pStyle w:val="CRCoverPage"/>
              <w:spacing w:after="0"/>
            </w:pPr>
            <w:r>
              <w:t>S4-252096: Previous revision updated with comments during SA4#134 meeting</w:t>
            </w:r>
          </w:p>
        </w:tc>
      </w:tr>
    </w:tbl>
    <w:p w14:paraId="4715E969" w14:textId="07A2E3C1" w:rsidR="00001603" w:rsidRPr="00B519FD" w:rsidRDefault="00001603" w:rsidP="00D655FA">
      <w:pPr>
        <w:pStyle w:val="Changefirst"/>
      </w:pPr>
      <w:bookmarkStart w:id="2"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3" w:name="_Toc129708869"/>
      <w:bookmarkStart w:id="4" w:name="_Toc183102183"/>
      <w:bookmarkStart w:id="5" w:name="_Toc187660784"/>
      <w:bookmarkStart w:id="6" w:name="_Toc183194664"/>
      <w:bookmarkStart w:id="7" w:name="_Toc193473692"/>
      <w:bookmarkStart w:id="8" w:name="_Toc193473815"/>
      <w:r w:rsidRPr="00C93293">
        <w:t>2</w:t>
      </w:r>
      <w:r w:rsidRPr="00C93293">
        <w:tab/>
        <w:t>References</w:t>
      </w:r>
      <w:bookmarkEnd w:id="3"/>
      <w:bookmarkEnd w:id="4"/>
      <w:bookmarkEnd w:id="5"/>
      <w:bookmarkEnd w:id="6"/>
      <w:bookmarkEnd w:id="7"/>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9" w:author="Richard Bradbury" w:date="2025-11-13T19:48:00Z"/>
        </w:rPr>
      </w:pPr>
      <w:ins w:id="10" w:author="Prakash Kolan 10_07_2025" w:date="2025-11-11T14:24:00Z">
        <w:r>
          <w:t>[</w:t>
        </w:r>
        <w:r w:rsidRPr="00FE34E9">
          <w:rPr>
            <w:highlight w:val="yellow"/>
          </w:rPr>
          <w:t>26804</w:t>
        </w:r>
        <w:r>
          <w:t>]</w:t>
        </w:r>
      </w:ins>
      <w:ins w:id="11" w:author="Prakash Kolan 10_07_2025" w:date="2025-11-11T14:25:00Z">
        <w:r>
          <w:tab/>
          <w:t>3GPP TR</w:t>
        </w:r>
      </w:ins>
      <w:ins w:id="12" w:author="Richard Bradbury" w:date="2025-11-13T19:47:00Z">
        <w:r w:rsidR="00FE34E9">
          <w:t> </w:t>
        </w:r>
      </w:ins>
      <w:ins w:id="13" w:author="Prakash Kolan 10_07_2025" w:date="2025-11-11T14:25:00Z">
        <w:r>
          <w:t>26</w:t>
        </w:r>
      </w:ins>
      <w:ins w:id="14" w:author="Richard Bradbury" w:date="2025-11-13T19:45:00Z">
        <w:r w:rsidR="00FE34E9">
          <w:t>.</w:t>
        </w:r>
      </w:ins>
      <w:ins w:id="15" w:author="Prakash Kolan 10_07_2025" w:date="2025-11-11T14:25:00Z">
        <w:r>
          <w:t xml:space="preserve">804: </w:t>
        </w:r>
      </w:ins>
      <w:ins w:id="16" w:author="Richard Bradbury" w:date="2025-11-13T19:45:00Z">
        <w:r w:rsidR="00FE34E9">
          <w:t>"</w:t>
        </w:r>
      </w:ins>
      <w:ins w:id="17" w:author="Prakash Kolan 10_07_2025" w:date="2025-11-11T14:25:00Z">
        <w:r>
          <w:t>Study on 5G media streaming extensions</w:t>
        </w:r>
      </w:ins>
      <w:ins w:id="18" w:author="Richard Bradbury" w:date="2025-11-13T19:46:00Z">
        <w:r w:rsidR="00FE34E9">
          <w:t>".</w:t>
        </w:r>
      </w:ins>
    </w:p>
    <w:p w14:paraId="2768DE03" w14:textId="77777777" w:rsidR="003854DD" w:rsidRDefault="00744D05" w:rsidP="003854DD">
      <w:pPr>
        <w:pStyle w:val="EX"/>
        <w:rPr>
          <w:ins w:id="19" w:author="Richard Bradbury" w:date="2025-11-13T19:48:00Z"/>
        </w:rPr>
      </w:pPr>
      <w:ins w:id="20" w:author="Prakash Kolan 10_07_2025" w:date="2025-11-11T14:22:00Z">
        <w:r>
          <w:t>[</w:t>
        </w:r>
        <w:r w:rsidRPr="00FE34E9">
          <w:rPr>
            <w:highlight w:val="yellow"/>
          </w:rPr>
          <w:t>26512</w:t>
        </w:r>
        <w:r>
          <w:t>]</w:t>
        </w:r>
        <w:r>
          <w:tab/>
        </w:r>
      </w:ins>
      <w:ins w:id="21" w:author="Prakash Kolan 10_07_2025" w:date="2025-11-11T14:23:00Z">
        <w:r w:rsidR="002872B0">
          <w:t xml:space="preserve">3GPP </w:t>
        </w:r>
      </w:ins>
      <w:ins w:id="22" w:author="Prakash Kolan 10_07_2025" w:date="2025-11-11T14:24:00Z">
        <w:r w:rsidR="002872B0">
          <w:t>TS</w:t>
        </w:r>
      </w:ins>
      <w:ins w:id="23" w:author="Richard Bradbury" w:date="2025-11-13T19:47:00Z">
        <w:r w:rsidR="00FE34E9">
          <w:t> </w:t>
        </w:r>
      </w:ins>
      <w:ins w:id="24" w:author="Prakash Kolan 10_07_2025" w:date="2025-11-11T14:24:00Z">
        <w:r w:rsidR="002872B0">
          <w:t>26</w:t>
        </w:r>
      </w:ins>
      <w:ins w:id="25" w:author="Richard Bradbury" w:date="2025-11-13T19:45:00Z">
        <w:r w:rsidR="00FE34E9">
          <w:t>.</w:t>
        </w:r>
      </w:ins>
      <w:ins w:id="26" w:author="Prakash Kolan 10_07_2025" w:date="2025-11-11T14:24:00Z">
        <w:r w:rsidR="002872B0">
          <w:t xml:space="preserve">512: </w:t>
        </w:r>
      </w:ins>
      <w:bookmarkStart w:id="27" w:name="_Hlk213955578"/>
      <w:ins w:id="28" w:author="Richard Bradbury" w:date="2025-11-13T19:45:00Z">
        <w:r w:rsidR="00FE34E9">
          <w:t>"</w:t>
        </w:r>
      </w:ins>
      <w:bookmarkEnd w:id="27"/>
      <w:ins w:id="29" w:author="Prakash Kolan 10_07_2025" w:date="2025-11-11T14:24:00Z">
        <w:r w:rsidR="002872B0">
          <w:t>5G Media Streaming(5GMS); Protocols</w:t>
        </w:r>
      </w:ins>
      <w:ins w:id="30"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9C24E2" w:rsidRPr="005A7B63" w14:paraId="7780A55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9C24E2" w:rsidRPr="005A7B63" w14:paraId="5E4E267E"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1"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32"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33" w:author="Eric Yip" w:date="2025-11-07T14:15:00Z">
              <w:r>
                <w:rPr>
                  <w:rFonts w:ascii="Arial" w:hAnsi="Arial"/>
                  <w:b/>
                  <w:sz w:val="18"/>
                </w:rPr>
                <w:t>KI#6</w:t>
              </w:r>
            </w:ins>
          </w:p>
        </w:tc>
      </w:tr>
      <w:tr w:rsidR="009C24E2" w:rsidRPr="005A7B63" w14:paraId="4C79294C"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9C24E2" w:rsidRPr="005A7B63" w14:paraId="37D107B2"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9C24E2" w:rsidRPr="005A7B63" w14:paraId="7E684997"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9C24E2" w:rsidRPr="005A7B63" w14:paraId="288CD34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9C24E2" w:rsidRPr="005A7B63" w14:paraId="6623AD58"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9C24E2" w:rsidRPr="005A7B63" w14:paraId="36DC9F8B"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9C24E2" w:rsidRPr="005A7B63" w14:paraId="3E2E4E89"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9C24E2" w:rsidRPr="005A7B63" w14:paraId="29DE1DF6"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9C24E2" w:rsidRPr="005A7B63" w14:paraId="45D6DC20"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5B22DB" w:rsidRPr="005A7B63" w14:paraId="7530DB07" w14:textId="77777777" w:rsidTr="005E504E">
        <w:trPr>
          <w:cantSplit/>
          <w:jc w:val="center"/>
          <w:ins w:id="34" w:author="Richard Bradbury (2025-11-20)" w:date="2025-11-20T10:27:00Z"/>
        </w:trPr>
        <w:tc>
          <w:tcPr>
            <w:tcW w:w="0" w:type="auto"/>
            <w:tcBorders>
              <w:top w:val="single" w:sz="4" w:space="0" w:color="auto"/>
              <w:left w:val="single" w:sz="4" w:space="0" w:color="auto"/>
              <w:bottom w:val="single" w:sz="4" w:space="0" w:color="auto"/>
              <w:right w:val="single" w:sz="4" w:space="0" w:color="auto"/>
            </w:tcBorders>
          </w:tcPr>
          <w:p w14:paraId="7C4D777E" w14:textId="1546A016" w:rsidR="005B22DB" w:rsidRPr="005A7B63" w:rsidRDefault="005B22DB" w:rsidP="005E504E">
            <w:pPr>
              <w:keepNext/>
              <w:keepLines/>
              <w:spacing w:after="0"/>
              <w:jc w:val="center"/>
              <w:rPr>
                <w:ins w:id="35" w:author="Richard Bradbury (2025-11-20)" w:date="2025-11-20T10:27:00Z"/>
                <w:rFonts w:ascii="Arial" w:hAnsi="Arial"/>
                <w:sz w:val="18"/>
              </w:rPr>
            </w:pPr>
            <w:ins w:id="36" w:author="Eric Yip" w:date="2025-11-07T14:15:00Z">
              <w:r>
                <w:rPr>
                  <w:rFonts w:ascii="Arial" w:hAnsi="Arial"/>
                  <w:sz w:val="18"/>
                </w:rPr>
                <w:t>#</w:t>
              </w:r>
            </w:ins>
            <w:ins w:id="37" w:author="Prakash Kolan 11_17_2025" w:date="2025-11-17T17:42:00Z">
              <w:r w:rsidRPr="00E62006">
                <w:rPr>
                  <w:rFonts w:ascii="Arial" w:hAnsi="Arial"/>
                  <w:sz w:val="18"/>
                  <w:highlight w:val="yellow"/>
                </w:rPr>
                <w:t>X</w:t>
              </w:r>
            </w:ins>
          </w:p>
        </w:tc>
        <w:tc>
          <w:tcPr>
            <w:tcW w:w="0" w:type="auto"/>
            <w:tcBorders>
              <w:top w:val="single" w:sz="4" w:space="0" w:color="auto"/>
              <w:left w:val="single" w:sz="4" w:space="0" w:color="auto"/>
              <w:bottom w:val="single" w:sz="4" w:space="0" w:color="auto"/>
              <w:right w:val="single" w:sz="4" w:space="0" w:color="auto"/>
            </w:tcBorders>
          </w:tcPr>
          <w:p w14:paraId="42EE28E4" w14:textId="77777777" w:rsidR="005B22DB" w:rsidRPr="005A7B63" w:rsidRDefault="005B22DB" w:rsidP="005E504E">
            <w:pPr>
              <w:keepNext/>
              <w:keepLines/>
              <w:spacing w:after="0"/>
              <w:jc w:val="center"/>
              <w:rPr>
                <w:ins w:id="38"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A38014" w14:textId="77777777" w:rsidR="005B22DB" w:rsidRPr="005A7B63" w:rsidRDefault="005B22DB" w:rsidP="005E504E">
            <w:pPr>
              <w:keepNext/>
              <w:keepLines/>
              <w:spacing w:after="0"/>
              <w:jc w:val="center"/>
              <w:rPr>
                <w:ins w:id="39"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756385" w14:textId="77777777" w:rsidR="005B22DB" w:rsidRPr="005A7B63" w:rsidRDefault="005B22DB" w:rsidP="005E504E">
            <w:pPr>
              <w:keepNext/>
              <w:keepLines/>
              <w:spacing w:after="0"/>
              <w:jc w:val="center"/>
              <w:rPr>
                <w:ins w:id="40"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77C081" w14:textId="77777777" w:rsidR="005B22DB" w:rsidRPr="005A7B63" w:rsidRDefault="005B22DB" w:rsidP="005E504E">
            <w:pPr>
              <w:keepNext/>
              <w:keepLines/>
              <w:spacing w:after="0"/>
              <w:jc w:val="center"/>
              <w:rPr>
                <w:ins w:id="41"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20F0E0" w14:textId="77777777" w:rsidR="005B22DB" w:rsidRPr="005A7B63" w:rsidRDefault="005B22DB" w:rsidP="005E504E">
            <w:pPr>
              <w:keepNext/>
              <w:keepLines/>
              <w:spacing w:after="0"/>
              <w:jc w:val="center"/>
              <w:rPr>
                <w:ins w:id="42"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C59D4F" w14:textId="5725DB31" w:rsidR="005B22DB" w:rsidRPr="005A7B63" w:rsidRDefault="005B22DB" w:rsidP="005E504E">
            <w:pPr>
              <w:keepNext/>
              <w:keepLines/>
              <w:spacing w:after="0"/>
              <w:jc w:val="center"/>
              <w:rPr>
                <w:ins w:id="43" w:author="Richard Bradbury (2025-11-20)" w:date="2025-11-20T10:27:00Z"/>
                <w:rFonts w:ascii="Arial" w:hAnsi="Arial"/>
                <w:sz w:val="18"/>
              </w:rPr>
            </w:pPr>
            <w:ins w:id="44"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3BE20F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sidRPr="00E62006">
        <w:rPr>
          <w:rFonts w:ascii="Arial" w:hAnsi="Arial"/>
          <w:sz w:val="32"/>
          <w:highlight w:val="yellow"/>
          <w:lang w:val="en-US"/>
        </w:rPr>
        <w:t>X</w:t>
      </w:r>
      <w:r w:rsidRPr="005551C2">
        <w:rPr>
          <w:rFonts w:ascii="Arial" w:hAnsi="Arial"/>
          <w:sz w:val="32"/>
          <w:lang w:val="en-US"/>
        </w:rPr>
        <w:tab/>
        <w:t>Solution #</w:t>
      </w:r>
      <w:r w:rsidR="004F0B4A" w:rsidRPr="00E62006">
        <w:rPr>
          <w:rFonts w:ascii="Arial" w:hAnsi="Arial"/>
          <w:sz w:val="32"/>
          <w:highlight w:val="yellow"/>
          <w:lang w:val="en-US"/>
        </w:rPr>
        <w:t>X</w:t>
      </w:r>
      <w:r w:rsidRPr="005551C2">
        <w:rPr>
          <w:rFonts w:ascii="Arial" w:hAnsi="Arial"/>
          <w:sz w:val="32"/>
          <w:lang w:val="en-US"/>
        </w:rPr>
        <w:t xml:space="preserve">: </w:t>
      </w:r>
      <w:bookmarkEnd w:id="8"/>
      <w:r w:rsidR="00A94C7E">
        <w:rPr>
          <w:rFonts w:ascii="Arial" w:hAnsi="Arial"/>
          <w:sz w:val="32"/>
          <w:lang w:val="en-US"/>
        </w:rPr>
        <w:t>Client-driven s</w:t>
      </w:r>
      <w:r w:rsidR="004F0B4A">
        <w:rPr>
          <w:rFonts w:ascii="Arial" w:hAnsi="Arial"/>
          <w:sz w:val="32"/>
          <w:lang w:val="en-US"/>
        </w:rPr>
        <w:t xml:space="preserve">witching </w:t>
      </w:r>
      <w:r w:rsidR="009A3CCD">
        <w:rPr>
          <w:rFonts w:ascii="Arial" w:hAnsi="Arial"/>
          <w:sz w:val="32"/>
          <w:lang w:val="en-US"/>
        </w:rPr>
        <w:t>between</w:t>
      </w:r>
      <w:r w:rsidR="004F0B4A">
        <w:rPr>
          <w:rFonts w:ascii="Arial" w:hAnsi="Arial"/>
          <w:sz w:val="32"/>
          <w:lang w:val="en-US"/>
        </w:rPr>
        <w:t xml:space="preserve"> multipath </w:t>
      </w:r>
      <w:r w:rsidR="009A3CCD">
        <w:rPr>
          <w:rFonts w:ascii="Arial" w:hAnsi="Arial"/>
          <w:sz w:val="32"/>
          <w:lang w:val="en-US"/>
        </w:rPr>
        <w:t xml:space="preserve">and </w:t>
      </w:r>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45" w:name="_Toc193473816"/>
      <w:r w:rsidRPr="005551C2">
        <w:rPr>
          <w:rFonts w:ascii="Arial" w:hAnsi="Arial"/>
          <w:sz w:val="28"/>
        </w:rPr>
        <w:t>7.</w:t>
      </w:r>
      <w:r w:rsidR="004F0B4A" w:rsidRPr="00E62006">
        <w:rPr>
          <w:rFonts w:ascii="Arial" w:hAnsi="Arial"/>
          <w:sz w:val="28"/>
          <w:highlight w:val="yellow"/>
        </w:rPr>
        <w:t>X</w:t>
      </w:r>
      <w:r w:rsidRPr="005551C2">
        <w:rPr>
          <w:rFonts w:ascii="Arial" w:hAnsi="Arial"/>
          <w:sz w:val="28"/>
        </w:rPr>
        <w:t>.1</w:t>
      </w:r>
      <w:r w:rsidRPr="005551C2">
        <w:rPr>
          <w:rFonts w:ascii="Arial" w:hAnsi="Arial"/>
          <w:sz w:val="28"/>
        </w:rPr>
        <w:tab/>
        <w:t>Key Issue mapping</w:t>
      </w:r>
      <w:bookmarkEnd w:id="45"/>
    </w:p>
    <w:p w14:paraId="4D046B42" w14:textId="24D0F4B1" w:rsidR="00CF3CC7" w:rsidRPr="005551C2" w:rsidRDefault="00CF3CC7" w:rsidP="00CF3CC7">
      <w:pPr>
        <w:keepNext/>
      </w:pPr>
      <w:r w:rsidRPr="005551C2">
        <w:t xml:space="preserve">This Candidate Solution addresses </w:t>
      </w:r>
      <w:r w:rsidRPr="00C60E71">
        <w:t>Key Issue #</w:t>
      </w:r>
      <w:r w:rsidR="004F0B4A">
        <w:t>6</w:t>
      </w:r>
      <w:r w:rsidRPr="00C60E71">
        <w:t>.</w:t>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46" w:name="_Toc193473817"/>
      <w:r w:rsidRPr="005551C2">
        <w:rPr>
          <w:rFonts w:ascii="Arial" w:hAnsi="Arial"/>
          <w:sz w:val="28"/>
        </w:rPr>
        <w:t>7.</w:t>
      </w:r>
      <w:r w:rsidR="004F0B4A" w:rsidRPr="00E62006">
        <w:rPr>
          <w:rFonts w:ascii="Arial" w:hAnsi="Arial"/>
          <w:sz w:val="28"/>
          <w:highlight w:val="yellow"/>
        </w:rPr>
        <w:t>X</w:t>
      </w:r>
      <w:r w:rsidRPr="005551C2">
        <w:rPr>
          <w:rFonts w:ascii="Arial" w:hAnsi="Arial"/>
          <w:sz w:val="28"/>
        </w:rPr>
        <w:t>.2</w:t>
      </w:r>
      <w:r w:rsidRPr="005551C2">
        <w:rPr>
          <w:rFonts w:ascii="Arial" w:hAnsi="Arial"/>
          <w:sz w:val="28"/>
        </w:rPr>
        <w:tab/>
        <w:t>Functional description</w:t>
      </w:r>
      <w:bookmarkEnd w:id="46"/>
    </w:p>
    <w:p w14:paraId="62614D32" w14:textId="183A7ED5" w:rsidR="00CF3CC7" w:rsidRDefault="00CF3CC7" w:rsidP="00CF3CC7">
      <w:pPr>
        <w:pStyle w:val="Heading4"/>
      </w:pPr>
      <w:bookmarkStart w:id="47" w:name="_Toc193473818"/>
      <w:r w:rsidRPr="005551C2">
        <w:t>7.</w:t>
      </w:r>
      <w:r w:rsidR="004F0B4A" w:rsidRPr="00E62006">
        <w:rPr>
          <w:highlight w:val="yellow"/>
        </w:rPr>
        <w:t>X</w:t>
      </w:r>
      <w:r w:rsidRPr="005551C2">
        <w:t>.2.1</w:t>
      </w:r>
      <w:r w:rsidRPr="005551C2">
        <w:tab/>
        <w:t>Introduction</w:t>
      </w:r>
      <w:bookmarkEnd w:id="47"/>
    </w:p>
    <w:p w14:paraId="3CA636E5" w14:textId="41AC5DFC"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 xml:space="preserve">the Media </w:t>
      </w:r>
      <w:r w:rsidR="00A51221">
        <w:t>Access Function</w:t>
      </w:r>
      <w:r w:rsidR="002E22B7">
        <w:t xml:space="preserve"> of a</w:t>
      </w:r>
      <w:r>
        <w:t xml:space="preserve"> </w:t>
      </w:r>
      <w:r w:rsidR="00A51221">
        <w:t xml:space="preserve">Media </w:t>
      </w:r>
      <w:r>
        <w:t xml:space="preserve">Client may </w:t>
      </w:r>
      <w:r w:rsidR="005B22DB" w:rsidRPr="005B22DB">
        <w:rPr>
          <w:highlight w:val="cyan"/>
        </w:rPr>
        <w:t xml:space="preserve">make transparent </w:t>
      </w:r>
      <w:r w:rsidRPr="005B22DB">
        <w:rPr>
          <w:highlight w:val="cyan"/>
        </w:rPr>
        <w:t xml:space="preserve">use </w:t>
      </w:r>
      <w:r w:rsidR="005B22DB" w:rsidRPr="005B22DB">
        <w:rPr>
          <w:highlight w:val="cyan"/>
        </w:rPr>
        <w:t>of</w:t>
      </w:r>
      <w:r w:rsidR="005B22DB">
        <w:t xml:space="preserve"> </w:t>
      </w:r>
      <w:r>
        <w:t xml:space="preserve">multipath </w:t>
      </w:r>
      <w:r w:rsidR="002E22B7">
        <w:t xml:space="preserve">transport </w:t>
      </w:r>
      <w:r>
        <w:t xml:space="preserve">protocols such as MPTCP </w:t>
      </w:r>
      <w:r w:rsidR="004B327C">
        <w:t xml:space="preserve">or </w:t>
      </w:r>
      <w:r>
        <w:t>MPQUIC to set up</w:t>
      </w:r>
      <w:r w:rsidR="004B327C">
        <w:t xml:space="preserve"> a</w:t>
      </w:r>
      <w:r>
        <w:t xml:space="preserve"> multipath transport session with the </w:t>
      </w:r>
      <w:r w:rsidR="00A51221">
        <w:t>Media </w:t>
      </w:r>
      <w:r>
        <w:t>AS for deliver</w:t>
      </w:r>
      <w:r w:rsidR="001C6D4F">
        <w:t>y of</w:t>
      </w:r>
      <w:r>
        <w:t xml:space="preserve"> Media </w:t>
      </w:r>
      <w:r w:rsidR="00A51221">
        <w:t xml:space="preserve">delivery </w:t>
      </w:r>
      <w:r>
        <w:t>content</w:t>
      </w:r>
      <w:ins w:id="48" w:author="Richard Bradbury" w:date="2025-12-01T18:14:00Z" w16du:dateUtc="2025-12-01T18:14:00Z">
        <w:r w:rsidR="00E62006">
          <w:t xml:space="preserve"> over multiple different access networks without </w:t>
        </w:r>
      </w:ins>
      <w:ins w:id="49" w:author="Richard Bradbury" w:date="2025-12-01T18:15:00Z" w16du:dateUtc="2025-12-01T18:15:00Z">
        <w:r w:rsidR="00E62006">
          <w:t>the active participation of either the Media Client or the Media AS beyond enabling the feature</w:t>
        </w:r>
      </w:ins>
      <w:ins w:id="50" w:author="Richard Bradbury" w:date="2025-12-01T18:16:00Z" w16du:dateUtc="2025-12-01T18:16:00Z">
        <w:r w:rsidR="00E62006">
          <w:t xml:space="preserve"> in the Media Access Function</w:t>
        </w:r>
      </w:ins>
      <w:r>
        <w:t xml:space="preserve">. </w:t>
      </w:r>
      <w:ins w:id="51" w:author="Richard Bradbury" w:date="2025-12-01T18:16:00Z" w16du:dateUtc="2025-12-01T18:16:00Z">
        <w:r w:rsidR="00E62006">
          <w:t xml:space="preserve">For example, </w:t>
        </w:r>
      </w:ins>
      <w:ins w:id="52" w:author="Richard Bradbury" w:date="2025-12-01T18:17:00Z" w16du:dateUtc="2025-12-01T18:17:00Z">
        <w:r w:rsidR="00E62006">
          <w:t xml:space="preserve">in the case of downlink media streaming, </w:t>
        </w:r>
      </w:ins>
      <w:del w:id="53" w:author="Richard Bradbury" w:date="2025-12-01T18:16:00Z" w16du:dateUtc="2025-12-01T18:16:00Z">
        <w:r w:rsidDel="00E62006">
          <w:delText>C</w:delText>
        </w:r>
      </w:del>
      <w:ins w:id="54" w:author="Richard Bradbury" w:date="2025-12-01T18:16:00Z" w16du:dateUtc="2025-12-01T18:16:00Z">
        <w:r w:rsidR="00E62006">
          <w:t>c</w:t>
        </w:r>
      </w:ins>
      <w:r>
        <w:t>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r w:rsidR="00FE34E9">
        <w:t xml:space="preserve">the </w:t>
      </w:r>
      <w:r>
        <w:t>Configuration and Settings API</w:t>
      </w:r>
      <w:r w:rsidR="00CB68A8">
        <w:t xml:space="preserve"> </w:t>
      </w:r>
      <w:r w:rsidR="00FE34E9">
        <w:t>exposed by</w:t>
      </w:r>
      <w:r>
        <w:t xml:space="preserve"> the Media </w:t>
      </w:r>
      <w:ins w:id="55" w:author="Richard Bradbury" w:date="2025-12-01T18:17:00Z" w16du:dateUtc="2025-12-01T18:17:00Z">
        <w:r w:rsidR="00E62006">
          <w:t>Player</w:t>
        </w:r>
      </w:ins>
      <w:del w:id="56" w:author="Richard Bradbury" w:date="2025-12-01T18:17:00Z" w16du:dateUtc="2025-12-01T18:17:00Z">
        <w:r w:rsidR="00A51221" w:rsidDel="00E62006">
          <w:delText>Access Function</w:delText>
        </w:r>
      </w:del>
      <w:r>
        <w:t xml:space="preserve"> </w:t>
      </w:r>
      <w:r w:rsidR="00FE34E9">
        <w:t>to</w:t>
      </w:r>
      <w:r>
        <w:t xml:space="preserve"> the </w:t>
      </w:r>
      <w:del w:id="57" w:author="Richard Bradbury" w:date="2025-12-01T18:17:00Z" w16du:dateUtc="2025-12-01T18:17:00Z">
        <w:r w:rsidR="00A51221" w:rsidDel="00E62006">
          <w:delText>Media</w:delText>
        </w:r>
      </w:del>
      <w:ins w:id="58" w:author="Richard Bradbury" w:date="2025-12-01T18:17:00Z" w16du:dateUtc="2025-12-01T18:17:00Z">
        <w:r w:rsidR="00E62006">
          <w:t>5GMSd</w:t>
        </w:r>
      </w:ins>
      <w:r>
        <w:t>-Aware Application and Media Session Handler</w:t>
      </w:r>
      <w:r w:rsidR="002E22B7">
        <w:t xml:space="preserve"> </w:t>
      </w:r>
      <w:r w:rsidR="00FE34E9">
        <w:t xml:space="preserve">at reference points </w:t>
      </w:r>
      <w:r w:rsidR="00FE34E9" w:rsidRPr="00FE34E9">
        <w:t>M7</w:t>
      </w:r>
      <w:ins w:id="59" w:author="Richard Bradbury" w:date="2025-12-01T18:17:00Z" w16du:dateUtc="2025-12-01T18:17:00Z">
        <w:r w:rsidR="00E62006">
          <w:t>d</w:t>
        </w:r>
      </w:ins>
      <w:r w:rsidR="00FE34E9" w:rsidRPr="00FE34E9">
        <w:t xml:space="preserve"> and M11</w:t>
      </w:r>
      <w:ins w:id="60" w:author="Richard Bradbury" w:date="2025-12-01T18:17:00Z" w16du:dateUtc="2025-12-01T18:17:00Z">
        <w:r w:rsidR="00E62006">
          <w:t>d</w:t>
        </w:r>
      </w:ins>
      <w:r w:rsidR="00FE34E9">
        <w:t xml:space="preserve"> </w:t>
      </w:r>
      <w:r>
        <w:t>respectively</w:t>
      </w:r>
      <w:r w:rsidR="002E22B7">
        <w:t xml:space="preserve"> for configuration of </w:t>
      </w:r>
      <w:ins w:id="61" w:author="Richard Bradbury" w:date="2025-12-02T17:16:00Z" w16du:dateUtc="2025-12-02T17:16:00Z">
        <w:r w:rsidR="00DB2929">
          <w:t xml:space="preserve">multipath operation over </w:t>
        </w:r>
      </w:ins>
      <w:r w:rsidR="002E22B7">
        <w:t>the underlying transport session</w:t>
      </w:r>
      <w:r>
        <w:t>.</w:t>
      </w:r>
    </w:p>
    <w:p w14:paraId="726B9ED5" w14:textId="70C43DE8" w:rsidR="00CD0A72" w:rsidRDefault="002E22B7" w:rsidP="00385054">
      <w:r>
        <w:t xml:space="preserve">The multipath transport session may span one or more access network available to the UE. The multiple paths may be used to </w:t>
      </w:r>
      <w:r w:rsidR="004B327C">
        <w:t>imp</w:t>
      </w:r>
      <w:r w:rsidR="009A3CCD">
        <w:t>r</w:t>
      </w:r>
      <w:r w:rsidR="004B327C">
        <w:t>ove</w:t>
      </w:r>
      <w:r w:rsidR="004B1C97">
        <w:t xml:space="preserve"> </w:t>
      </w:r>
      <w:r>
        <w:t>resilience</w:t>
      </w:r>
      <w:r w:rsidR="00EC6B25">
        <w:t xml:space="preserve"> </w:t>
      </w:r>
      <w:r w:rsidR="004B327C">
        <w:t xml:space="preserve">against </w:t>
      </w:r>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5545439F" w:rsidR="00D67923" w:rsidRDefault="00CD0A72" w:rsidP="00385054">
      <w:r>
        <w:t>At the UE, support</w:t>
      </w:r>
      <w:r w:rsidR="004B327C">
        <w:t>ing</w:t>
      </w:r>
      <w:r>
        <w:t xml:space="preserve"> a multipath transport session </w:t>
      </w:r>
      <w:r w:rsidR="009A3CCD">
        <w:t xml:space="preserve">may </w:t>
      </w:r>
      <w:r w:rsidR="004B327C">
        <w:t xml:space="preserve">require activating and using </w:t>
      </w:r>
      <w:r>
        <w:t>multiple access network</w:t>
      </w:r>
      <w:r w:rsidR="009A3CCD">
        <w:t xml:space="preserve"> endpoints</w:t>
      </w:r>
      <w:r>
        <w:t xml:space="preserve">. </w:t>
      </w:r>
      <w:r w:rsidR="001C6D4F">
        <w:t>I</w:t>
      </w:r>
      <w:r>
        <w:t>n the network, a multi-access delivery session might be using multiple access network nodes such as one or more gN</w:t>
      </w:r>
      <w:r w:rsidR="00FE34E9">
        <w:t>ode</w:t>
      </w:r>
      <w:r>
        <w:t>Bs, zero or more Non-3GPP nodes such as N3IWF etc. for transport of media application session content.</w:t>
      </w:r>
    </w:p>
    <w:p w14:paraId="51E4590B" w14:textId="5D3FFBE8" w:rsidR="00C35560" w:rsidRDefault="00D67923" w:rsidP="00F255D2">
      <w:r>
        <w:t xml:space="preserve">This </w:t>
      </w:r>
      <w:r w:rsidR="00FE34E9">
        <w:t>Candidate S</w:t>
      </w:r>
      <w:r>
        <w:t xml:space="preserve">olution introduces a mechanism for switching </w:t>
      </w:r>
      <w:r w:rsidR="009A3CCD">
        <w:t xml:space="preserve">between </w:t>
      </w:r>
      <w:r>
        <w:t xml:space="preserve">a multipath transport session, </w:t>
      </w:r>
      <w:r w:rsidR="00C35560">
        <w:t xml:space="preserve">potentially </w:t>
      </w:r>
      <w:r>
        <w:t xml:space="preserve">over one or more access networks, </w:t>
      </w:r>
      <w:r w:rsidR="009A3CCD">
        <w:t>and</w:t>
      </w:r>
      <w:r>
        <w:t xml:space="preserve"> a single</w:t>
      </w:r>
      <w:r w:rsidR="00FE34E9">
        <w:t>-</w:t>
      </w:r>
      <w:r>
        <w:t>path session based on energy consumption information sent from the network to the UE.</w:t>
      </w:r>
      <w:r w:rsidR="005B22DB">
        <w:t xml:space="preserve"> </w:t>
      </w:r>
      <w:r w:rsidR="005B22DB" w:rsidRPr="005B22DB">
        <w:rPr>
          <w:highlight w:val="cyan"/>
        </w:rPr>
        <w:t xml:space="preserve">The solution assumes that the splitting and/or switching of traffic between the transport protocol paths </w:t>
      </w:r>
      <w:r w:rsidR="00EE225B">
        <w:rPr>
          <w:highlight w:val="cyan"/>
        </w:rPr>
        <w:t>made available by the currently active</w:t>
      </w:r>
      <w:r w:rsidR="005B22DB" w:rsidRPr="005B22DB">
        <w:rPr>
          <w:highlight w:val="cyan"/>
        </w:rPr>
        <w:t xml:space="preserve"> access networks is transparent to the application layer, hidden behind a single virtual tunnel network interface</w:t>
      </w:r>
      <w:r w:rsidR="00C42758">
        <w:rPr>
          <w:highlight w:val="cyan"/>
        </w:rPr>
        <w:t>, as described in clause </w:t>
      </w:r>
      <w:r w:rsidR="00785AF1">
        <w:rPr>
          <w:highlight w:val="cyan"/>
        </w:rPr>
        <w:t>5.32.2</w:t>
      </w:r>
      <w:r w:rsidR="00C42758">
        <w:rPr>
          <w:highlight w:val="cyan"/>
        </w:rPr>
        <w:t xml:space="preserve"> of TS 23.501 [72]</w:t>
      </w:r>
      <w:r w:rsidR="005B22DB" w:rsidRPr="005B22DB">
        <w:rPr>
          <w:highlight w:val="cyan"/>
        </w:rPr>
        <w:t>.</w:t>
      </w:r>
    </w:p>
    <w:p w14:paraId="6B702D7D" w14:textId="67F6630B" w:rsidR="004339C8" w:rsidRDefault="004339C8" w:rsidP="00F255D2">
      <w:pPr>
        <w:pStyle w:val="Heading4"/>
      </w:pPr>
      <w:commentRangeStart w:id="62"/>
      <w:commentRangeStart w:id="63"/>
      <w:r>
        <w:t>7.</w:t>
      </w:r>
      <w:r w:rsidRPr="00E62006">
        <w:rPr>
          <w:highlight w:val="yellow"/>
        </w:rPr>
        <w:t>X</w:t>
      </w:r>
      <w:r>
        <w:t>.2.</w:t>
      </w:r>
      <w:r w:rsidR="005B22DB">
        <w:t>2</w:t>
      </w:r>
      <w:r>
        <w:tab/>
        <w:t>Access Network Energy Cost Information</w:t>
      </w:r>
      <w:commentRangeEnd w:id="62"/>
      <w:r w:rsidR="004826A8">
        <w:rPr>
          <w:rStyle w:val="CommentReference"/>
          <w:rFonts w:ascii="Times New Roman" w:hAnsi="Times New Roman"/>
        </w:rPr>
        <w:commentReference w:id="62"/>
      </w:r>
      <w:commentRangeEnd w:id="63"/>
      <w:r w:rsidR="00CB68A8">
        <w:rPr>
          <w:rStyle w:val="CommentReference"/>
          <w:rFonts w:ascii="Times New Roman" w:hAnsi="Times New Roman"/>
        </w:rPr>
        <w:commentReference w:id="63"/>
      </w:r>
    </w:p>
    <w:p w14:paraId="03E0DF0F" w14:textId="1E4DC0A9" w:rsidR="00785224" w:rsidRPr="00785224" w:rsidRDefault="00785224" w:rsidP="000562DF">
      <w:pPr>
        <w:keepNext/>
      </w:pPr>
      <w:r>
        <w:t xml:space="preserve">To determine the relative cost of </w:t>
      </w:r>
      <w:r w:rsidR="001D4842">
        <w:t>establishing a transport connection over</w:t>
      </w:r>
      <w:r>
        <w:t xml:space="preserve"> one or other </w:t>
      </w:r>
      <w:r w:rsidR="001D4842">
        <w:t xml:space="preserve">type of </w:t>
      </w:r>
      <w:r>
        <w:t>Access Network available to the UE, it needs to be provided with at least the information outlined in table 7.X.2.</w:t>
      </w:r>
      <w:r w:rsidR="005B22DB">
        <w:t>2</w:t>
      </w:r>
      <w:r>
        <w:t>-1.</w:t>
      </w:r>
    </w:p>
    <w:p w14:paraId="4E722BCC" w14:textId="0CB56278" w:rsidR="004339C8" w:rsidRDefault="004339C8" w:rsidP="004339C8">
      <w:pPr>
        <w:pStyle w:val="TH"/>
      </w:pPr>
      <w:r>
        <w:t>Table 7.X.2.</w:t>
      </w:r>
      <w:r w:rsidR="005B22DB">
        <w:t>2</w:t>
      </w:r>
      <w:r>
        <w:t>-1: Baseline Access Network Energy Cost Information</w:t>
      </w:r>
    </w:p>
    <w:tbl>
      <w:tblPr>
        <w:tblStyle w:val="TableGrid"/>
        <w:tblW w:w="0" w:type="auto"/>
        <w:tblLook w:val="04A0" w:firstRow="1" w:lastRow="0" w:firstColumn="1" w:lastColumn="0" w:noHBand="0" w:noVBand="1"/>
      </w:tblPr>
      <w:tblGrid>
        <w:gridCol w:w="2262"/>
        <w:gridCol w:w="7359"/>
      </w:tblGrid>
      <w:tr w:rsidR="009C24E2" w14:paraId="62C8C0AD" w14:textId="77777777" w:rsidTr="004339C8">
        <w:tc>
          <w:tcPr>
            <w:tcW w:w="2262" w:type="dxa"/>
            <w:shd w:val="clear" w:color="auto" w:fill="BFBFBF" w:themeFill="background1" w:themeFillShade="BF"/>
          </w:tcPr>
          <w:p w14:paraId="0D06FEAA" w14:textId="77777777" w:rsidR="004339C8" w:rsidRDefault="004339C8" w:rsidP="00792E75">
            <w:pPr>
              <w:pStyle w:val="TAH"/>
            </w:pPr>
            <w:r>
              <w:t>Abstract element</w:t>
            </w:r>
          </w:p>
        </w:tc>
        <w:tc>
          <w:tcPr>
            <w:tcW w:w="7359" w:type="dxa"/>
            <w:shd w:val="clear" w:color="auto" w:fill="BFBFBF" w:themeFill="background1" w:themeFillShade="BF"/>
          </w:tcPr>
          <w:p w14:paraId="60647328" w14:textId="77777777" w:rsidR="004339C8" w:rsidRDefault="004339C8" w:rsidP="00792E75">
            <w:pPr>
              <w:pStyle w:val="TAH"/>
            </w:pPr>
            <w:r>
              <w:t>Semantics / constraints (abstract)</w:t>
            </w:r>
          </w:p>
        </w:tc>
      </w:tr>
      <w:tr w:rsidR="009C24E2" w14:paraId="38F24FA1" w14:textId="77777777" w:rsidTr="004339C8">
        <w:tc>
          <w:tcPr>
            <w:tcW w:w="2262" w:type="dxa"/>
          </w:tcPr>
          <w:p w14:paraId="6543E917" w14:textId="3E79DC0F" w:rsidR="004339C8" w:rsidRDefault="004339C8" w:rsidP="00792E75">
            <w:pPr>
              <w:pStyle w:val="TAL"/>
              <w:keepNext w:val="0"/>
            </w:pPr>
          </w:p>
        </w:tc>
        <w:tc>
          <w:tcPr>
            <w:tcW w:w="7359" w:type="dxa"/>
          </w:tcPr>
          <w:p w14:paraId="79520B91" w14:textId="6CDC902D" w:rsidR="004339C8" w:rsidRDefault="004339C8" w:rsidP="00792E75">
            <w:pPr>
              <w:pStyle w:val="TAL"/>
              <w:keepNext w:val="0"/>
            </w:pPr>
          </w:p>
        </w:tc>
      </w:tr>
    </w:tbl>
    <w:p w14:paraId="4A63ECFA" w14:textId="77777777" w:rsidR="004339C8" w:rsidRPr="00F2546D" w:rsidRDefault="004339C8" w:rsidP="004339C8"/>
    <w:p w14:paraId="6280EF99" w14:textId="7AAFE89E" w:rsidR="00F255D2" w:rsidRDefault="00F255D2" w:rsidP="00F255D2">
      <w:pPr>
        <w:pStyle w:val="Heading4"/>
      </w:pPr>
      <w:r>
        <w:lastRenderedPageBreak/>
        <w:t>7.</w:t>
      </w:r>
      <w:r w:rsidR="00641D96" w:rsidRPr="00E62006">
        <w:rPr>
          <w:highlight w:val="yellow"/>
        </w:rPr>
        <w:t>X</w:t>
      </w:r>
      <w:r>
        <w:t>.2.</w:t>
      </w:r>
      <w:r w:rsidR="004B1C97">
        <w:t>3</w:t>
      </w:r>
      <w:r>
        <w:tab/>
        <w:t>R</w:t>
      </w:r>
      <w:r w:rsidRPr="00A153EB">
        <w:t xml:space="preserve">eference architecture for </w:t>
      </w:r>
      <w:r w:rsidR="00641D96">
        <w:t>client-driven switching from multipath to single path based on energy information from the network</w:t>
      </w:r>
    </w:p>
    <w:p w14:paraId="1A953689" w14:textId="04972955" w:rsidR="00F57E22" w:rsidRDefault="00B26703" w:rsidP="00E62006">
      <w:pPr>
        <w:keepNext/>
      </w:pPr>
      <w:r>
        <w:t xml:space="preserve">Based on the </w:t>
      </w:r>
      <w:r w:rsidR="00F57E22">
        <w:t>reference architecture instantiated</w:t>
      </w:r>
      <w:r>
        <w:t xml:space="preserve"> in clause 7.6.2.</w:t>
      </w:r>
      <w:r w:rsidR="00C42758">
        <w:t>4</w:t>
      </w:r>
      <w:r>
        <w:t>, f</w:t>
      </w:r>
      <w:r w:rsidR="00F255D2" w:rsidRPr="00396168">
        <w:t>igure</w:t>
      </w:r>
      <w:r>
        <w:t> </w:t>
      </w:r>
      <w:r w:rsidR="00F255D2" w:rsidRPr="00396168">
        <w:t>7.</w:t>
      </w:r>
      <w:r w:rsidR="00641D96" w:rsidRPr="00E62006">
        <w:rPr>
          <w:highlight w:val="yellow"/>
        </w:rPr>
        <w:t>X</w:t>
      </w:r>
      <w:r w:rsidR="00F255D2" w:rsidRPr="00396168">
        <w:t>.2.</w:t>
      </w:r>
      <w:r w:rsidR="004826A8">
        <w:t>4</w:t>
      </w:r>
      <w:r w:rsidR="00F255D2" w:rsidRPr="00396168">
        <w:t xml:space="preserve">-1 depicts a reference architecture that realises this candidate solution in the </w:t>
      </w:r>
      <w:r w:rsidR="00C42758">
        <w:t>generalised</w:t>
      </w:r>
      <w:r w:rsidR="00641D96">
        <w:t xml:space="preserve"> Media </w:t>
      </w:r>
      <w:r w:rsidR="00C42758">
        <w:t>Delivery</w:t>
      </w:r>
      <w:r w:rsidR="00F255D2" w:rsidRPr="007C5BA0">
        <w:t xml:space="preserve"> architecture defined in </w:t>
      </w:r>
      <w:r w:rsidR="00C42758">
        <w:t xml:space="preserve">clause 4.1.2 of </w:t>
      </w:r>
      <w:r w:rsidR="00F255D2" w:rsidRPr="007C5BA0">
        <w:t>TS</w:t>
      </w:r>
      <w:r>
        <w:t> </w:t>
      </w:r>
      <w:r w:rsidR="00F255D2" w:rsidRPr="007C5BA0">
        <w:t>26.501</w:t>
      </w:r>
      <w:r>
        <w:t> </w:t>
      </w:r>
      <w:r w:rsidR="00F255D2" w:rsidRPr="007C5BA0">
        <w:t>[23]</w:t>
      </w:r>
      <w:r w:rsidR="00641D96">
        <w:t>.</w:t>
      </w:r>
      <w:r w:rsidR="00F57E22">
        <w:t xml:space="preserve"> No new </w:t>
      </w:r>
      <w:r w:rsidR="00C42758">
        <w:t>reference points</w:t>
      </w:r>
      <w:r w:rsidR="00F57E22">
        <w:t xml:space="preserve"> between the</w:t>
      </w:r>
      <w:ins w:id="64" w:author="Richard Bradbury" w:date="2025-12-01T18:25:00Z" w16du:dateUtc="2025-12-01T18:25:00Z">
        <w:r w:rsidR="00451952">
          <w:t xml:space="preserve"> </w:t>
        </w:r>
      </w:ins>
      <w:r w:rsidR="00F57E22">
        <w:t>entities in the network and the UE are defined in this solution.</w:t>
      </w:r>
    </w:p>
    <w:commentRangeStart w:id="65"/>
    <w:p w14:paraId="201B49FC" w14:textId="52D34F7E" w:rsidR="00F255D2" w:rsidRPr="001C1429" w:rsidRDefault="00C42758" w:rsidP="00F255D2">
      <w:pPr>
        <w:jc w:val="center"/>
      </w:pPr>
      <w:r w:rsidRPr="00F57846">
        <w:object w:dxaOrig="19601" w:dyaOrig="11101" w14:anchorId="5BBB3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277.5pt" o:ole="">
            <v:imagedata r:id="rId18" o:title=""/>
          </v:shape>
          <o:OLEObject Type="Embed" ProgID="Visio.Drawing.15" ShapeID="_x0000_i1025" DrawAspect="Content" ObjectID="_1826200959" r:id="rId19"/>
        </w:object>
      </w:r>
      <w:commentRangeEnd w:id="65"/>
      <w:r w:rsidR="0008449F">
        <w:rPr>
          <w:rStyle w:val="CommentReference"/>
        </w:rPr>
        <w:commentReference w:id="65"/>
      </w:r>
    </w:p>
    <w:p w14:paraId="51F21220" w14:textId="0F9D6852" w:rsidR="00F255D2" w:rsidRPr="00C93293" w:rsidRDefault="00F255D2" w:rsidP="00F255D2">
      <w:pPr>
        <w:pStyle w:val="TF"/>
      </w:pPr>
      <w:r w:rsidRPr="00C93293">
        <w:t>Figure 7.</w:t>
      </w:r>
      <w:r w:rsidR="001F6C6B" w:rsidRPr="00E62006">
        <w:rPr>
          <w:highlight w:val="yellow"/>
        </w:rPr>
        <w:t>X</w:t>
      </w:r>
      <w:r w:rsidRPr="00C93293">
        <w:t>.2.</w:t>
      </w:r>
      <w:r w:rsidR="004B1C97">
        <w:t>3</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24B7D993" w:rsidR="00F255D2" w:rsidRDefault="002D0A31" w:rsidP="00F255D2">
      <w:r>
        <w:t xml:space="preserve">The Energy Information Function performs collection of energy consumption information for the application session as specified in </w:t>
      </w:r>
      <w:r w:rsidR="007D1D8C">
        <w:t>clause</w:t>
      </w:r>
      <w:r w:rsidR="003854DD">
        <w:t> </w:t>
      </w:r>
      <w:r w:rsidR="007D1D8C">
        <w:t xml:space="preserve">5.51.2.2 of </w:t>
      </w:r>
      <w:r>
        <w:t>TS</w:t>
      </w:r>
      <w:r w:rsidR="00F57E22">
        <w:t> </w:t>
      </w:r>
      <w:r w:rsidRPr="006D210B">
        <w:t>23</w:t>
      </w:r>
      <w:r w:rsidR="000D03B5">
        <w:t>.</w:t>
      </w:r>
      <w:r w:rsidRPr="006D210B">
        <w:t>501</w:t>
      </w:r>
      <w:r w:rsidR="00F57E22">
        <w:t> </w:t>
      </w:r>
      <w:r>
        <w:t>[</w:t>
      </w:r>
      <w:r w:rsidR="006D210B">
        <w:t>72</w:t>
      </w:r>
      <w:r>
        <w:t xml:space="preserve">]. This solution delivers this energy consumption information to the </w:t>
      </w:r>
      <w:r w:rsidR="00C42758">
        <w:t xml:space="preserve">Energy Information AF instantiated in the </w:t>
      </w:r>
      <w:r w:rsidR="00A51221">
        <w:t>Media </w:t>
      </w:r>
      <w:r>
        <w:t>AF</w:t>
      </w:r>
      <w:del w:id="66" w:author="Richard Bradbury" w:date="2025-12-01T18:26:00Z" w16du:dateUtc="2025-12-01T18:26:00Z">
        <w:r w:rsidDel="004E609B">
          <w:delText>,</w:delText>
        </w:r>
      </w:del>
      <w:r>
        <w:t xml:space="preserve"> </w:t>
      </w:r>
      <w:r w:rsidR="00C42758">
        <w:t>and</w:t>
      </w:r>
      <w:r>
        <w:t xml:space="preserve"> forwards t</w:t>
      </w:r>
      <w:r w:rsidR="001C6D4F">
        <w:t>he information to</w:t>
      </w:r>
      <w:r>
        <w:t xml:space="preserve"> the </w:t>
      </w:r>
      <w:r w:rsidR="00C42758">
        <w:t xml:space="preserve">Energy Information Collector instantiated in the </w:t>
      </w:r>
      <w:r w:rsidR="00A51221">
        <w:t xml:space="preserve">Media </w:t>
      </w:r>
      <w:r>
        <w:t xml:space="preserve">Client over </w:t>
      </w:r>
      <w:r w:rsidR="003854DD">
        <w:t xml:space="preserve">reference point </w:t>
      </w:r>
      <w:r w:rsidR="00513E07">
        <w:t>E5</w:t>
      </w:r>
      <w:r>
        <w:t xml:space="preserve">. The </w:t>
      </w:r>
      <w:r w:rsidR="00A51221">
        <w:t xml:space="preserve">Media </w:t>
      </w:r>
      <w:r>
        <w:t xml:space="preserve">Client and the </w:t>
      </w:r>
      <w:r w:rsidR="00A51221">
        <w:t>Media</w:t>
      </w:r>
      <w:r>
        <w:t xml:space="preserve">-Aware Application then decide whether to switch </w:t>
      </w:r>
      <w:r w:rsidR="009C4126">
        <w:t xml:space="preserve">between </w:t>
      </w:r>
      <w:r>
        <w:t>a single</w:t>
      </w:r>
      <w:r w:rsidR="00C42758">
        <w:t>-</w:t>
      </w:r>
      <w:r>
        <w:t xml:space="preserve">path transport session </w:t>
      </w:r>
      <w:r w:rsidR="009C4126">
        <w:t>and a</w:t>
      </w:r>
      <w:r>
        <w:t xml:space="preserve"> multipath transport session</w:t>
      </w:r>
      <w:r w:rsidR="009C4126">
        <w:t xml:space="preserve"> </w:t>
      </w:r>
      <w:r w:rsidR="00C42758">
        <w:t xml:space="preserve">at reference point M4 </w:t>
      </w:r>
      <w:r w:rsidR="009C4126">
        <w:t xml:space="preserve">for </w:t>
      </w:r>
      <w:r w:rsidR="00C42758">
        <w:t>delivering</w:t>
      </w:r>
      <w:r w:rsidR="009C4126">
        <w:t xml:space="preserve"> </w:t>
      </w:r>
      <w:r w:rsidR="00C42758">
        <w:t>m</w:t>
      </w:r>
      <w:r w:rsidR="009C4126">
        <w:t>edia traffic</w:t>
      </w:r>
      <w:r>
        <w:t>.</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3C229054" w:rsidR="00F255D2" w:rsidRPr="00F17036" w:rsidRDefault="00F255D2" w:rsidP="00F255D2">
      <w:pPr>
        <w:pStyle w:val="B1"/>
        <w:ind w:left="284" w:firstLine="0"/>
      </w:pPr>
      <w:r>
        <w:t>-</w:t>
      </w:r>
      <w:r>
        <w:tab/>
        <w:t xml:space="preserve">The </w:t>
      </w:r>
      <w:r w:rsidRPr="004B3224">
        <w:rPr>
          <w:b/>
          <w:bCs/>
        </w:rPr>
        <w:t>Energy Information AF</w:t>
      </w:r>
      <w:r w:rsidR="00F17036">
        <w:t xml:space="preserve"> instantiated in the </w:t>
      </w:r>
      <w:r w:rsidR="00A51221">
        <w:t>Media</w:t>
      </w:r>
      <w:r w:rsidR="00F17036">
        <w:t> AF.</w:t>
      </w:r>
    </w:p>
    <w:p w14:paraId="18DEC5AD" w14:textId="2F35AEE9" w:rsidR="001D5681" w:rsidRPr="00F17036" w:rsidRDefault="001D5681" w:rsidP="001D5681">
      <w:pPr>
        <w:pStyle w:val="B1"/>
        <w:ind w:left="284" w:firstLine="0"/>
      </w:pPr>
      <w:bookmarkStart w:id="67" w:name="_Toc187660880"/>
      <w:bookmarkStart w:id="68" w:name="_Toc193473786"/>
      <w:r>
        <w:t>-</w:t>
      </w:r>
      <w:r>
        <w:tab/>
        <w:t xml:space="preserve">The </w:t>
      </w:r>
      <w:r w:rsidRPr="004B3224">
        <w:rPr>
          <w:b/>
          <w:bCs/>
        </w:rPr>
        <w:t xml:space="preserve">Energy Information </w:t>
      </w:r>
      <w:r>
        <w:rPr>
          <w:b/>
          <w:bCs/>
        </w:rPr>
        <w:t>Collector</w:t>
      </w:r>
      <w:r>
        <w:t xml:space="preserve"> instantiated in the Media Session Handler of the </w:t>
      </w:r>
      <w:r w:rsidR="00A51221">
        <w:t>Media</w:t>
      </w:r>
      <w:r>
        <w:t xml:space="preserve"> Client.</w:t>
      </w:r>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sidRPr="00E62006">
        <w:rPr>
          <w:rFonts w:eastAsia="Arial" w:cs="Arial"/>
          <w:highlight w:val="yellow"/>
        </w:rPr>
        <w:t>X</w:t>
      </w:r>
      <w:r w:rsidRPr="00C93293">
        <w:rPr>
          <w:rFonts w:eastAsia="Arial" w:cs="Arial"/>
        </w:rPr>
        <w:t>.3</w:t>
      </w:r>
      <w:r w:rsidRPr="00C93293">
        <w:tab/>
      </w:r>
      <w:r w:rsidRPr="00C93293">
        <w:rPr>
          <w:rFonts w:eastAsia="Arial" w:cs="Arial"/>
        </w:rPr>
        <w:t>Procedures</w:t>
      </w:r>
      <w:bookmarkEnd w:id="67"/>
      <w:bookmarkEnd w:id="68"/>
    </w:p>
    <w:p w14:paraId="3D8FCB08" w14:textId="2F0A7767" w:rsidR="00CF3CC7" w:rsidRDefault="00CF3CC7" w:rsidP="00E62006">
      <w:pPr>
        <w:keepNext/>
      </w:pPr>
      <w:r w:rsidRPr="00103226">
        <w:rPr>
          <w:rFonts w:eastAsia="Arial"/>
        </w:rPr>
        <w:t>Figure</w:t>
      </w:r>
      <w:r w:rsidR="001F661D">
        <w:rPr>
          <w:rFonts w:eastAsia="Arial"/>
        </w:rPr>
        <w:t> </w:t>
      </w:r>
      <w:r w:rsidRPr="00103226">
        <w:rPr>
          <w:rFonts w:eastAsia="Arial"/>
        </w:rPr>
        <w:t>7.</w:t>
      </w:r>
      <w:r w:rsidR="00365C72" w:rsidRPr="00E62006">
        <w:rPr>
          <w:rFonts w:eastAsia="Arial"/>
          <w:highlight w:val="yellow"/>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r w:rsidR="00F17036">
        <w:rPr>
          <w:rFonts w:eastAsia="Arial"/>
        </w:rPr>
        <w:t>-</w:t>
      </w:r>
      <w:r w:rsidR="0051383F">
        <w:rPr>
          <w:rFonts w:eastAsia="Arial"/>
        </w:rPr>
        <w:t>driven switching</w:t>
      </w:r>
      <w:r w:rsidR="00134B99">
        <w:rPr>
          <w:rFonts w:eastAsia="Arial"/>
        </w:rPr>
        <w:t xml:space="preserve"> </w:t>
      </w:r>
      <w:r w:rsidR="009C4126">
        <w:rPr>
          <w:rFonts w:eastAsia="Arial"/>
        </w:rPr>
        <w:t xml:space="preserve">between </w:t>
      </w:r>
      <w:r w:rsidR="0051383F">
        <w:rPr>
          <w:rFonts w:eastAsia="Arial"/>
        </w:rPr>
        <w:t xml:space="preserve">a multipath transport session </w:t>
      </w:r>
      <w:r w:rsidR="009C4126">
        <w:rPr>
          <w:rFonts w:eastAsia="Arial"/>
        </w:rPr>
        <w:t xml:space="preserve">and </w:t>
      </w:r>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r>
        <w:rPr>
          <w:rFonts w:eastAsia="Arial"/>
        </w:rPr>
        <w:t>7.</w:t>
      </w:r>
      <w:r w:rsidR="00365C72" w:rsidRPr="00E62006">
        <w:rPr>
          <w:rFonts w:eastAsia="Arial"/>
          <w:highlight w:val="yellow"/>
        </w:rPr>
        <w:t>X</w:t>
      </w:r>
      <w:r>
        <w:rPr>
          <w:rFonts w:eastAsia="Arial"/>
        </w:rPr>
        <w:t>.2</w:t>
      </w:r>
      <w:r w:rsidRPr="00103226">
        <w:rPr>
          <w:rFonts w:eastAsia="Arial"/>
        </w:rPr>
        <w:t>.</w:t>
      </w:r>
    </w:p>
    <w:p w14:paraId="21F422EE" w14:textId="276C4E2D" w:rsidR="00E97A38" w:rsidRDefault="00E97A38" w:rsidP="00CF3CC7">
      <w:pPr>
        <w:pStyle w:val="TF"/>
      </w:pPr>
      <w:r>
        <w:rPr>
          <w:noProof/>
        </w:rPr>
        <w:drawing>
          <wp:inline distT="0" distB="0" distL="0" distR="0" wp14:anchorId="00FFDD2F" wp14:editId="5CA54402">
            <wp:extent cx="6115685" cy="5020310"/>
            <wp:effectExtent l="0" t="0" r="0" b="8890"/>
            <wp:docPr id="1" name="Msc-generator signalling" descr="Msc-generator~|version=8.6.1~|lang=signalling~|size=899x73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EIAF-~gEIF [delta]: ~qSubscribe to\nenergy events~q;~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99x73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EIAF-~gEIF [delta]: ~qSubscribe to\nenergy events~q;~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pic:cNvPicPr>
                      <a:picLocks noChangeAspect="1"/>
                    </pic:cNvPicPr>
                  </pic:nvPicPr>
                  <pic:blipFill>
                    <a:blip r:embed="rId20"/>
                    <a:stretch>
                      <a:fillRect/>
                    </a:stretch>
                  </pic:blipFill>
                  <pic:spPr>
                    <a:xfrm>
                      <a:off x="0" y="0"/>
                      <a:ext cx="6115685" cy="5020310"/>
                    </a:xfrm>
                    <a:prstGeom prst="rect">
                      <a:avLst/>
                    </a:prstGeom>
                  </pic:spPr>
                </pic:pic>
              </a:graphicData>
            </a:graphic>
          </wp:inline>
        </w:drawing>
      </w:r>
    </w:p>
    <w:p w14:paraId="506CD7F5" w14:textId="282FA44F"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 xml:space="preserve">switching of a Media </w:t>
      </w:r>
      <w:r w:rsidR="009C24E2">
        <w:t xml:space="preserve">Delivery </w:t>
      </w:r>
      <w:r w:rsidR="006D2FEC">
        <w:t>session from multipath to a single path</w:t>
      </w:r>
      <w:r w:rsidR="006B224C">
        <w:t xml:space="preserve"> session</w:t>
      </w:r>
    </w:p>
    <w:p w14:paraId="5ADBD94D" w14:textId="72B67C5D" w:rsidR="00603286" w:rsidRDefault="00603286" w:rsidP="00CF3CC7">
      <w:pPr>
        <w:pStyle w:val="B1"/>
        <w:rPr>
          <w:rFonts w:eastAsia="Arial"/>
        </w:rPr>
      </w:pPr>
      <w:r>
        <w:rPr>
          <w:rFonts w:eastAsia="Arial"/>
        </w:rPr>
        <w:t>1.</w:t>
      </w:r>
      <w:r>
        <w:rPr>
          <w:rFonts w:eastAsia="Arial"/>
        </w:rPr>
        <w:tab/>
      </w:r>
      <w:r>
        <w:t>The Energy Information AF subscribes to receive energy events from the Energy Information Function</w:t>
      </w:r>
      <w:r w:rsidR="00CC0A5E">
        <w:t xml:space="preserve"> as specified in clause 5.51.2.4 of TS 23.501 [</w:t>
      </w:r>
      <w:r w:rsidR="00CC0A5E" w:rsidRPr="00961884">
        <w:rPr>
          <w:highlight w:val="yellow"/>
        </w:rPr>
        <w:t>23501</w:t>
      </w:r>
      <w:r w:rsidR="00CC0A5E">
        <w:t>].</w:t>
      </w:r>
    </w:p>
    <w:p w14:paraId="7AA5BAFA" w14:textId="4E489D67" w:rsidR="00CF3CC7" w:rsidRDefault="00603286" w:rsidP="00CF3CC7">
      <w:pPr>
        <w:pStyle w:val="B1"/>
        <w:rPr>
          <w:rFonts w:eastAsia="Arial"/>
        </w:rPr>
      </w:pPr>
      <w:r>
        <w:rPr>
          <w:rFonts w:eastAsia="Arial"/>
        </w:rPr>
        <w:t>2</w:t>
      </w:r>
      <w:r w:rsidR="00CF3CC7">
        <w:rPr>
          <w:rFonts w:eastAsia="Arial"/>
        </w:rPr>
        <w:t>.</w:t>
      </w:r>
      <w:r w:rsidR="00CF3CC7">
        <w:rPr>
          <w:rFonts w:eastAsia="Arial"/>
        </w:rPr>
        <w:tab/>
      </w:r>
      <w:r w:rsidR="00040F24">
        <w:rPr>
          <w:rFonts w:eastAsia="Arial"/>
        </w:rPr>
        <w:t xml:space="preserve">A </w:t>
      </w:r>
      <w:r w:rsidR="005E4B4A">
        <w:rPr>
          <w:rFonts w:eastAsia="Arial"/>
        </w:rPr>
        <w:t>m</w:t>
      </w:r>
      <w:r w:rsidR="00040F24">
        <w:rPr>
          <w:rFonts w:eastAsia="Arial"/>
        </w:rPr>
        <w:t xml:space="preserve">edia </w:t>
      </w:r>
      <w:r w:rsidR="005E4B4A">
        <w:rPr>
          <w:rFonts w:eastAsia="Arial"/>
        </w:rPr>
        <w:t>d</w:t>
      </w:r>
      <w:r w:rsidR="00E76EB7">
        <w:rPr>
          <w:rFonts w:eastAsia="Arial"/>
        </w:rPr>
        <w:t xml:space="preserve">elivery </w:t>
      </w:r>
      <w:r w:rsidR="00040F24">
        <w:rPr>
          <w:rFonts w:eastAsia="Arial"/>
        </w:rPr>
        <w:t xml:space="preserve">session is </w:t>
      </w:r>
      <w:r w:rsidR="00776B37">
        <w:rPr>
          <w:rFonts w:eastAsia="Arial"/>
        </w:rPr>
        <w:t>established</w:t>
      </w:r>
      <w:r w:rsidR="000720A8">
        <w:rPr>
          <w:rFonts w:eastAsia="Arial"/>
        </w:rPr>
        <w:t xml:space="preserve"> between the </w:t>
      </w:r>
      <w:r w:rsidR="004435DD">
        <w:rPr>
          <w:rFonts w:eastAsia="Arial"/>
        </w:rPr>
        <w:t>m</w:t>
      </w:r>
      <w:r w:rsidR="00E76EB7">
        <w:rPr>
          <w:rFonts w:eastAsia="Arial"/>
        </w:rPr>
        <w:t xml:space="preserve">edia delivery architecture </w:t>
      </w:r>
      <w:r w:rsidR="000720A8">
        <w:rPr>
          <w:rFonts w:eastAsia="Arial"/>
        </w:rPr>
        <w:t xml:space="preserve">entities in the UE and </w:t>
      </w:r>
      <w:r w:rsidR="00776B37">
        <w:rPr>
          <w:rFonts w:eastAsia="Arial"/>
        </w:rPr>
        <w:t xml:space="preserve">those in </w:t>
      </w:r>
      <w:r w:rsidR="000720A8">
        <w:rPr>
          <w:rFonts w:eastAsia="Arial"/>
        </w:rPr>
        <w:t>the network.</w:t>
      </w:r>
      <w:r w:rsidR="00E80EC5">
        <w:rPr>
          <w:rFonts w:eastAsia="Arial"/>
        </w:rPr>
        <w:t xml:space="preserve"> The Media </w:t>
      </w:r>
      <w:r w:rsidR="00E76EB7">
        <w:rPr>
          <w:rFonts w:eastAsia="Arial"/>
        </w:rPr>
        <w:t>delivery</w:t>
      </w:r>
      <w:r w:rsidR="00E80EC5">
        <w:rPr>
          <w:rFonts w:eastAsia="Arial"/>
        </w:rPr>
        <w:t xml:space="preserve"> session may be using a </w:t>
      </w:r>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11B7A90B" w14:textId="634D051E" w:rsidR="00FF130B" w:rsidRDefault="00603286" w:rsidP="00CF3CC7">
      <w:pPr>
        <w:pStyle w:val="B1"/>
      </w:pPr>
      <w:r>
        <w:t>3</w:t>
      </w:r>
      <w:r w:rsidR="00FF130B">
        <w:t>.</w:t>
      </w:r>
      <w:r w:rsidR="00FF130B">
        <w:tab/>
        <w:t>The Media Session Handler configures the E</w:t>
      </w:r>
      <w:r w:rsidR="009E1455">
        <w:t xml:space="preserve">nergy </w:t>
      </w:r>
      <w:r w:rsidR="00FF130B">
        <w:t>I</w:t>
      </w:r>
      <w:r w:rsidR="009E1455">
        <w:t xml:space="preserve">nformation </w:t>
      </w:r>
      <w:r w:rsidR="00FF130B">
        <w:t>C</w:t>
      </w:r>
      <w:r w:rsidR="009E1455">
        <w:t>ollector</w:t>
      </w:r>
      <w:r w:rsidR="00FF130B">
        <w:t xml:space="preserve"> to subscribe to energy events </w:t>
      </w:r>
      <w:r w:rsidR="00D64DDC">
        <w:t>from the E</w:t>
      </w:r>
      <w:r w:rsidR="009E1455">
        <w:t xml:space="preserve">nergy </w:t>
      </w:r>
      <w:r w:rsidR="00D64DDC">
        <w:t>I</w:t>
      </w:r>
      <w:r w:rsidR="009E1455">
        <w:t xml:space="preserve">nformation </w:t>
      </w:r>
      <w:r w:rsidR="00D64DDC">
        <w:t>AF</w:t>
      </w:r>
      <w:r w:rsidR="00A72FB5">
        <w:t xml:space="preserve"> using an internal client API</w:t>
      </w:r>
      <w:r w:rsidR="009E1455">
        <w:t>.</w:t>
      </w:r>
    </w:p>
    <w:p w14:paraId="2C5F2B25" w14:textId="1CCA4371" w:rsidR="00FF130B" w:rsidRDefault="00603286" w:rsidP="00CF3CC7">
      <w:pPr>
        <w:pStyle w:val="B1"/>
      </w:pPr>
      <w:r>
        <w:t>4</w:t>
      </w:r>
      <w:r w:rsidR="00FF130B">
        <w:t>.</w:t>
      </w:r>
      <w:r w:rsidR="00FF130B">
        <w:tab/>
        <w:t xml:space="preserve">The </w:t>
      </w:r>
      <w:r w:rsidR="009E1455">
        <w:t>Energy Information Collector</w:t>
      </w:r>
      <w:r w:rsidR="00FF130B">
        <w:t xml:space="preserve"> subscribes to receive energy events</w:t>
      </w:r>
      <w:r w:rsidR="009E1455">
        <w:t xml:space="preserve"> from the Energy Information AF</w:t>
      </w:r>
      <w:r w:rsidR="00FF130B">
        <w:t xml:space="preserve"> over reference point E5.</w:t>
      </w:r>
    </w:p>
    <w:p w14:paraId="637E7F61" w14:textId="46BABBC4" w:rsidR="00CF3CC7" w:rsidRDefault="00603286" w:rsidP="00CF3CC7">
      <w:pPr>
        <w:pStyle w:val="B1"/>
      </w:pPr>
      <w:r>
        <w:t>5</w:t>
      </w:r>
      <w:r w:rsidR="00CF3CC7">
        <w:t>.</w:t>
      </w:r>
      <w:r w:rsidR="00CF3CC7">
        <w:tab/>
      </w:r>
      <w:r w:rsidR="00102DFF">
        <w:t xml:space="preserve">M4 media flows are exchanged between the Media </w:t>
      </w:r>
      <w:r w:rsidR="00E76EB7">
        <w:t>Access Function</w:t>
      </w:r>
      <w:r w:rsidR="00102DFF">
        <w:t xml:space="preserve"> in the UE</w:t>
      </w:r>
      <w:r w:rsidR="00776B37">
        <w:t xml:space="preserve">’s </w:t>
      </w:r>
      <w:r w:rsidR="00E76EB7">
        <w:t>Media</w:t>
      </w:r>
      <w:r w:rsidR="00776B37">
        <w:t xml:space="preserve"> Client</w:t>
      </w:r>
      <w:r w:rsidR="00102DFF">
        <w:t xml:space="preserve"> and </w:t>
      </w:r>
      <w:r w:rsidR="00776B37">
        <w:t xml:space="preserve">the </w:t>
      </w:r>
      <w:r w:rsidR="00E76EB7">
        <w:t>Media </w:t>
      </w:r>
      <w:r w:rsidR="00102DFF">
        <w:t>AS.</w:t>
      </w:r>
    </w:p>
    <w:p w14:paraId="06E99FC8" w14:textId="6251AB31" w:rsidR="00CF3CC7" w:rsidRDefault="00603286" w:rsidP="00CF3CC7">
      <w:pPr>
        <w:pStyle w:val="B1"/>
      </w:pPr>
      <w:r>
        <w:t>6</w:t>
      </w:r>
      <w:r w:rsidR="00CF3CC7">
        <w:t>.</w:t>
      </w:r>
      <w:r w:rsidR="00CF3CC7">
        <w:tab/>
      </w:r>
      <w:r w:rsidR="002343EB">
        <w:t xml:space="preserve">The Energy Information Function provides </w:t>
      </w:r>
      <w:commentRangeStart w:id="69"/>
      <w:ins w:id="70" w:author="Richard Bradbury" w:date="2025-12-02T17:07:00Z" w16du:dateUtc="2025-12-02T17:07:00Z">
        <w:r w:rsidR="005E32B6">
          <w:t xml:space="preserve">NF </w:t>
        </w:r>
      </w:ins>
      <w:r w:rsidR="002343EB">
        <w:t>energy information</w:t>
      </w:r>
      <w:commentRangeEnd w:id="69"/>
      <w:r w:rsidR="005E32B6">
        <w:rPr>
          <w:rStyle w:val="CommentReference"/>
        </w:rPr>
        <w:commentReference w:id="69"/>
      </w:r>
      <w:r w:rsidR="002343EB">
        <w:t xml:space="preserve"> related to the </w:t>
      </w:r>
      <w:r w:rsidR="004435DD">
        <w:t>m</w:t>
      </w:r>
      <w:r w:rsidR="002343EB">
        <w:t xml:space="preserve">edia </w:t>
      </w:r>
      <w:r w:rsidR="00AF371A">
        <w:t xml:space="preserve">delivery </w:t>
      </w:r>
      <w:r w:rsidR="002343EB">
        <w:t>session to the E</w:t>
      </w:r>
      <w:r w:rsidR="00FA07FA">
        <w:t xml:space="preserve">nergy </w:t>
      </w:r>
      <w:r w:rsidR="002343EB">
        <w:t>I</w:t>
      </w:r>
      <w:r w:rsidR="00FA07FA">
        <w:t xml:space="preserve">nformation </w:t>
      </w:r>
      <w:r w:rsidR="002343EB">
        <w:t xml:space="preserve">AF </w:t>
      </w:r>
      <w:r w:rsidR="00FA07FA">
        <w:t>instantiated in</w:t>
      </w:r>
      <w:r w:rsidR="002343EB">
        <w:t xml:space="preserve"> the </w:t>
      </w:r>
      <w:r w:rsidR="00AF371A">
        <w:t>Media</w:t>
      </w:r>
      <w:r w:rsidR="005E4B4A">
        <w:t> </w:t>
      </w:r>
      <w:r w:rsidR="002343EB">
        <w:t>AF</w:t>
      </w:r>
      <w:r w:rsidR="00961884">
        <w:t xml:space="preserve"> at different granularities</w:t>
      </w:r>
      <w:r w:rsidR="00FA07FA">
        <w:t>,</w:t>
      </w:r>
      <w:r w:rsidR="00961884">
        <w:t xml:space="preserve"> </w:t>
      </w:r>
      <w:r w:rsidR="00FA07FA">
        <w:t xml:space="preserve">including per UE, </w:t>
      </w:r>
      <w:r w:rsidR="00961884">
        <w:t>as specified in clause</w:t>
      </w:r>
      <w:r w:rsidR="00FA07FA">
        <w:t> </w:t>
      </w:r>
      <w:r w:rsidR="00961884">
        <w:t>5.51.2.2 of TS</w:t>
      </w:r>
      <w:r w:rsidR="00FA07FA">
        <w:t> </w:t>
      </w:r>
      <w:r w:rsidR="00961884">
        <w:t>23.501</w:t>
      </w:r>
      <w:r w:rsidR="00FA07FA">
        <w:t> </w:t>
      </w:r>
      <w:r w:rsidR="00961884">
        <w:t>[</w:t>
      </w:r>
      <w:r w:rsidR="00961884" w:rsidRPr="00961884">
        <w:rPr>
          <w:highlight w:val="yellow"/>
        </w:rPr>
        <w:t>23501</w:t>
      </w:r>
      <w:r w:rsidR="00961884">
        <w:t>]</w:t>
      </w:r>
      <w:r w:rsidR="002343EB">
        <w:t xml:space="preserve">. </w:t>
      </w:r>
      <w:r w:rsidR="00E80EC5">
        <w:t xml:space="preserve">If the </w:t>
      </w:r>
      <w:r w:rsidR="005E4B4A">
        <w:t>m</w:t>
      </w:r>
      <w:r w:rsidR="00E80EC5">
        <w:t xml:space="preserve">edia </w:t>
      </w:r>
      <w:r w:rsidR="00AF371A">
        <w:t>delivery</w:t>
      </w:r>
      <w:r w:rsidR="00E80EC5">
        <w:t xml:space="preserve"> session is conveyed over a M</w:t>
      </w:r>
      <w:r w:rsidR="004435DD">
        <w:t>ulti-</w:t>
      </w:r>
      <w:r w:rsidR="00E80EC5">
        <w:t>A</w:t>
      </w:r>
      <w:r w:rsidR="004435DD">
        <w:t>ccess</w:t>
      </w:r>
      <w:r w:rsidR="00E80EC5">
        <w:t xml:space="preserve"> PDU </w:t>
      </w:r>
      <w:r w:rsidR="00E80EC5">
        <w:lastRenderedPageBreak/>
        <w:t>Session, t</w:t>
      </w:r>
      <w:r w:rsidR="002343EB">
        <w:t>he energy information</w:t>
      </w:r>
      <w:r w:rsidR="009E40C6">
        <w:t xml:space="preserve"> </w:t>
      </w:r>
      <w:r w:rsidR="002343EB">
        <w:t>include</w:t>
      </w:r>
      <w:r w:rsidR="004A583F">
        <w:t xml:space="preserve">s </w:t>
      </w:r>
      <w:ins w:id="71" w:author="Richard Bradbury" w:date="2025-12-02T17:05:00Z" w16du:dateUtc="2025-12-02T17:05:00Z">
        <w:r w:rsidR="005E4B4A">
          <w:t xml:space="preserve">a UE-specific </w:t>
        </w:r>
      </w:ins>
      <w:commentRangeStart w:id="72"/>
      <w:commentRangeStart w:id="73"/>
      <w:r w:rsidR="004A583F">
        <w:t>estimate</w:t>
      </w:r>
      <w:del w:id="74" w:author="Richard Bradbury" w:date="2025-12-02T17:05:00Z" w16du:dateUtc="2025-12-02T17:05:00Z">
        <w:r w:rsidR="004A583F" w:rsidDel="005E32B6">
          <w:delText>s</w:delText>
        </w:r>
      </w:del>
      <w:r w:rsidR="004A583F">
        <w:t xml:space="preserve"> of</w:t>
      </w:r>
      <w:r w:rsidR="002343EB">
        <w:t xml:space="preserve"> energy consumption</w:t>
      </w:r>
      <w:commentRangeEnd w:id="72"/>
      <w:r w:rsidR="00B83214">
        <w:rPr>
          <w:rStyle w:val="CommentReference"/>
        </w:rPr>
        <w:commentReference w:id="72"/>
      </w:r>
      <w:commentRangeEnd w:id="73"/>
      <w:r w:rsidR="00E13F89">
        <w:rPr>
          <w:rStyle w:val="CommentReference"/>
        </w:rPr>
        <w:commentReference w:id="73"/>
      </w:r>
      <w:r w:rsidR="002343EB">
        <w:t xml:space="preserve"> for each of the access </w:t>
      </w:r>
      <w:r w:rsidR="004A583F">
        <w:t>networks</w:t>
      </w:r>
      <w:r w:rsidR="002343EB">
        <w:t xml:space="preserve"> that </w:t>
      </w:r>
      <w:r w:rsidR="004A583F">
        <w:t>are</w:t>
      </w:r>
      <w:r w:rsidR="002343EB">
        <w:t xml:space="preserve"> being used by the </w:t>
      </w:r>
      <w:r w:rsidR="004435DD">
        <w:t>m</w:t>
      </w:r>
      <w:r w:rsidR="002343EB">
        <w:t xml:space="preserve">edia </w:t>
      </w:r>
      <w:r w:rsidR="00AF371A">
        <w:t xml:space="preserve">delivery </w:t>
      </w:r>
      <w:r w:rsidR="002343EB">
        <w:t xml:space="preserve">session. </w:t>
      </w:r>
      <w:r w:rsidR="00FA07FA">
        <w:t>(</w:t>
      </w:r>
      <w:r w:rsidR="00496FFF">
        <w:t xml:space="preserve">This information may be relayed via </w:t>
      </w:r>
      <w:r w:rsidR="00FA07FA">
        <w:t xml:space="preserve">the </w:t>
      </w:r>
      <w:r w:rsidR="00496FFF">
        <w:t xml:space="preserve">NEF if the </w:t>
      </w:r>
      <w:r w:rsidR="00AF371A">
        <w:t>Media </w:t>
      </w:r>
      <w:r w:rsidR="00496FFF">
        <w:t>AF is untrusted.</w:t>
      </w:r>
      <w:r w:rsidR="00FA07FA">
        <w:t>)</w:t>
      </w:r>
    </w:p>
    <w:p w14:paraId="4737EF8A" w14:textId="244C6AAD" w:rsidR="00CF3CC7" w:rsidRDefault="00603286" w:rsidP="00CF3CC7">
      <w:pPr>
        <w:pStyle w:val="B1"/>
      </w:pPr>
      <w:r>
        <w:t>7</w:t>
      </w:r>
      <w:r w:rsidR="00CF3CC7">
        <w:t>.</w:t>
      </w:r>
      <w:r w:rsidR="00CF3CC7">
        <w:tab/>
      </w:r>
      <w:r w:rsidR="002343EB">
        <w:t xml:space="preserve">The </w:t>
      </w:r>
      <w:r w:rsidR="00042105">
        <w:t>E</w:t>
      </w:r>
      <w:r w:rsidR="00FA07FA">
        <w:t xml:space="preserve">nergy </w:t>
      </w:r>
      <w:r w:rsidR="00042105">
        <w:t>I</w:t>
      </w:r>
      <w:r w:rsidR="00FA07FA">
        <w:t xml:space="preserve">nformation </w:t>
      </w:r>
      <w:r w:rsidR="002343EB">
        <w:t>AF forwards the energy consumption information for the</w:t>
      </w:r>
      <w:r w:rsidR="005E4B4A">
        <w:t xml:space="preserve"> m</w:t>
      </w:r>
      <w:r w:rsidR="002343EB">
        <w:t xml:space="preserve">edia </w:t>
      </w:r>
      <w:r w:rsidR="00AF371A">
        <w:t xml:space="preserve">delivery </w:t>
      </w:r>
      <w:r w:rsidR="002343EB">
        <w:t xml:space="preserve">session to </w:t>
      </w:r>
      <w:r w:rsidR="00776B37">
        <w:t xml:space="preserve">the </w:t>
      </w:r>
      <w:r w:rsidR="00042105">
        <w:t>E</w:t>
      </w:r>
      <w:r w:rsidR="00FA07FA">
        <w:t xml:space="preserve">nergy </w:t>
      </w:r>
      <w:r w:rsidR="00042105">
        <w:t>I</w:t>
      </w:r>
      <w:r w:rsidR="00FA07FA">
        <w:t xml:space="preserve">nformation </w:t>
      </w:r>
      <w:r w:rsidR="00042105">
        <w:t>C</w:t>
      </w:r>
      <w:r w:rsidR="00FA07FA">
        <w:t>ollector instantiated</w:t>
      </w:r>
      <w:r w:rsidR="00042105">
        <w:t xml:space="preserve"> in the </w:t>
      </w:r>
      <w:r w:rsidR="002343EB">
        <w:t>Media Session Handler</w:t>
      </w:r>
      <w:r w:rsidR="00042105">
        <w:t xml:space="preserve"> over reference point E5</w:t>
      </w:r>
      <w:r w:rsidR="00CF3CC7">
        <w:t>.</w:t>
      </w:r>
      <w:r w:rsidR="00E80EC5">
        <w:t xml:space="preserve"> The details of this energy information is described in clause 7.</w:t>
      </w:r>
      <w:r w:rsidR="00E80EC5" w:rsidRPr="002D4BA5">
        <w:rPr>
          <w:highlight w:val="yellow"/>
        </w:rPr>
        <w:t>X</w:t>
      </w:r>
      <w:r w:rsidR="00E80EC5">
        <w:t>.2.3 of the present document</w:t>
      </w:r>
    </w:p>
    <w:p w14:paraId="1D4EEA0E" w14:textId="4EE79D89" w:rsidR="00F1706A" w:rsidRDefault="00603286" w:rsidP="00CF3CC7">
      <w:pPr>
        <w:pStyle w:val="B1"/>
      </w:pPr>
      <w:r>
        <w:t>8</w:t>
      </w:r>
      <w:r w:rsidR="00F1706A">
        <w:t>.</w:t>
      </w:r>
      <w:r w:rsidR="00F1706A">
        <w:tab/>
      </w:r>
      <w:r w:rsidR="004435DD">
        <w:t xml:space="preserve">The Energy Information Collector forwards the </w:t>
      </w:r>
      <w:r w:rsidR="00FA07FA">
        <w:t>E</w:t>
      </w:r>
      <w:r w:rsidR="00F1706A">
        <w:t>nergy information</w:t>
      </w:r>
      <w:r w:rsidR="009403C6">
        <w:t xml:space="preserve"> </w:t>
      </w:r>
      <w:r w:rsidR="004435DD">
        <w:t>received in the previous step</w:t>
      </w:r>
      <w:r w:rsidR="00A50D17">
        <w:t xml:space="preserve"> </w:t>
      </w:r>
      <w:r w:rsidR="00F1706A">
        <w:t>to the Media Session Handler</w:t>
      </w:r>
      <w:r w:rsidR="00A72FB5">
        <w:t xml:space="preserve"> using an internal client API</w:t>
      </w:r>
      <w:r w:rsidR="00FA07FA">
        <w:t>.</w:t>
      </w:r>
    </w:p>
    <w:p w14:paraId="47ED6097" w14:textId="340E7128" w:rsidR="00CF3CC7" w:rsidRDefault="00603286" w:rsidP="00CF3CC7">
      <w:pPr>
        <w:pStyle w:val="B1"/>
      </w:pPr>
      <w:r>
        <w:t>9</w:t>
      </w:r>
      <w:r w:rsidR="00CF3CC7">
        <w:t>.</w:t>
      </w:r>
      <w:r w:rsidR="00CF3CC7">
        <w:tab/>
      </w:r>
      <w:r w:rsidR="006E79FB">
        <w:t xml:space="preserve">The Media Session Handler and the </w:t>
      </w:r>
      <w:r w:rsidR="00AF371A">
        <w:t>Media</w:t>
      </w:r>
      <w:r w:rsidR="00776B37">
        <w:t>-</w:t>
      </w:r>
      <w:r w:rsidR="0008449F">
        <w:t>a</w:t>
      </w:r>
      <w:r w:rsidR="006E79FB">
        <w:t xml:space="preserve">ware Application decide whether to switch </w:t>
      </w:r>
      <w:r w:rsidR="00E80EC5">
        <w:t>between a</w:t>
      </w:r>
      <w:r w:rsidR="006E79FB">
        <w:t xml:space="preserve"> multipath </w:t>
      </w:r>
      <w:r w:rsidR="00776B37">
        <w:t xml:space="preserve">transport </w:t>
      </w:r>
      <w:r w:rsidR="006E79FB">
        <w:t xml:space="preserve">session </w:t>
      </w:r>
      <w:r w:rsidR="00E80EC5">
        <w:t>and</w:t>
      </w:r>
      <w:r w:rsidR="006E79FB">
        <w:t xml:space="preserve"> a single</w:t>
      </w:r>
      <w:r w:rsidR="00776B37">
        <w:t>-</w:t>
      </w:r>
      <w:r w:rsidR="006E79FB">
        <w:t xml:space="preserve">path </w:t>
      </w:r>
      <w:r w:rsidR="00776B37">
        <w:t xml:space="preserve">transport </w:t>
      </w:r>
      <w:r w:rsidR="006E79FB">
        <w:t>session</w:t>
      </w:r>
      <w:r w:rsidR="00CF3CC7">
        <w:t>.</w:t>
      </w:r>
      <w:r w:rsidR="006E79FB">
        <w:t xml:space="preserve"> </w:t>
      </w:r>
      <w:r w:rsidR="00DC7FBC">
        <w:t>In making</w:t>
      </w:r>
      <w:r w:rsidR="00776B37">
        <w:t xml:space="preserve"> this decision, t</w:t>
      </w:r>
      <w:r w:rsidR="006E79FB">
        <w:t xml:space="preserve">he </w:t>
      </w:r>
      <w:r w:rsidR="00AF371A">
        <w:t>Media</w:t>
      </w:r>
      <w:r w:rsidR="005E4B4A">
        <w:t>-</w:t>
      </w:r>
      <w:r w:rsidR="004435DD">
        <w:t>a</w:t>
      </w:r>
      <w:r w:rsidR="006E79FB">
        <w:t xml:space="preserve">ware Application and the Media Session Handler may consider the energy consumption inside the UE to support the multipath session over multiple access networks </w:t>
      </w:r>
      <w:r w:rsidR="00431F12">
        <w:t xml:space="preserve">along with the information received from the </w:t>
      </w:r>
      <w:r w:rsidR="00AF371A">
        <w:t>Media </w:t>
      </w:r>
      <w:r w:rsidR="00431F12">
        <w:t>AF</w:t>
      </w:r>
      <w:r w:rsidR="006E79FB">
        <w:t>.</w:t>
      </w:r>
    </w:p>
    <w:p w14:paraId="789F6A6D" w14:textId="4AC416C4" w:rsidR="00CF3CC7" w:rsidRDefault="00603286" w:rsidP="00CF3CC7">
      <w:pPr>
        <w:pStyle w:val="B1"/>
      </w:pPr>
      <w:r>
        <w:t>10</w:t>
      </w:r>
      <w:r w:rsidR="00CF3CC7">
        <w:t>.</w:t>
      </w:r>
      <w:r w:rsidR="00CF3CC7">
        <w:tab/>
      </w:r>
      <w:r w:rsidR="004435DD">
        <w:t>If needed, t</w:t>
      </w:r>
      <w:r w:rsidR="00CF3CC7">
        <w:t xml:space="preserve">he </w:t>
      </w:r>
      <w:r w:rsidR="00CA38EB">
        <w:t>Media Session Handler update</w:t>
      </w:r>
      <w:r w:rsidR="004435DD">
        <w:t>s</w:t>
      </w:r>
      <w:r w:rsidR="00CA38EB">
        <w:t xml:space="preserv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234D2D4B" w:rsidR="00CF3CC7" w:rsidRDefault="00D64DDC" w:rsidP="00CF3CC7">
      <w:pPr>
        <w:pStyle w:val="B1"/>
      </w:pPr>
      <w:commentRangeStart w:id="75"/>
      <w:r>
        <w:t>1</w:t>
      </w:r>
      <w:r w:rsidR="00603286">
        <w:t>1</w:t>
      </w:r>
      <w:r w:rsidR="00CF3CC7">
        <w:t>.</w:t>
      </w:r>
      <w:r w:rsidR="00CF3CC7">
        <w:tab/>
      </w:r>
      <w:r w:rsidR="00CA38EB">
        <w:t xml:space="preserve">The Media </w:t>
      </w:r>
      <w:r w:rsidR="00AF371A">
        <w:t>Access Function</w:t>
      </w:r>
      <w:r w:rsidR="00CA38EB">
        <w:t xml:space="preserve"> applies the updated configuration to the</w:t>
      </w:r>
      <w:r w:rsidR="006131FF">
        <w:t xml:space="preserve"> </w:t>
      </w:r>
      <w:r w:rsidR="004435DD">
        <w:t>m</w:t>
      </w:r>
      <w:r w:rsidR="006131FF">
        <w:t xml:space="preserve">edia </w:t>
      </w:r>
      <w:r w:rsidR="00AF371A">
        <w:t xml:space="preserve">delivery </w:t>
      </w:r>
      <w:r w:rsidR="00CA38EB">
        <w:t>transport session</w:t>
      </w:r>
      <w:r w:rsidR="00CF3CC7">
        <w:t>.</w:t>
      </w:r>
      <w:commentRangeEnd w:id="75"/>
      <w:r w:rsidR="004435DD">
        <w:rPr>
          <w:rStyle w:val="CommentReference"/>
        </w:rPr>
        <w:commentReference w:id="75"/>
      </w:r>
    </w:p>
    <w:p w14:paraId="7D74DBA7" w14:textId="2A43C763" w:rsidR="00CF3CC7" w:rsidRDefault="00CF3CC7" w:rsidP="00CF3CC7">
      <w:pPr>
        <w:pStyle w:val="B1"/>
      </w:pPr>
      <w:r>
        <w:t>1</w:t>
      </w:r>
      <w:r w:rsidR="00603286">
        <w:t>2</w:t>
      </w:r>
      <w:r>
        <w:t>.</w:t>
      </w:r>
      <w:r>
        <w:tab/>
      </w:r>
      <w:r w:rsidR="00CA38EB">
        <w:t xml:space="preserve">The Media </w:t>
      </w:r>
      <w:r w:rsidR="00AF371A">
        <w:t xml:space="preserve">Access Function </w:t>
      </w:r>
      <w:r w:rsidR="00CA38EB">
        <w:t xml:space="preserve">in the UE </w:t>
      </w:r>
      <w:r w:rsidR="004435DD">
        <w:t xml:space="preserve">Media Client </w:t>
      </w:r>
      <w:r w:rsidR="00CA38EB">
        <w:t xml:space="preserve">and the </w:t>
      </w:r>
      <w:r w:rsidR="00AF371A">
        <w:t>Media </w:t>
      </w:r>
      <w:r w:rsidR="00CA38EB">
        <w:t xml:space="preserve">AS </w:t>
      </w:r>
      <w:commentRangeStart w:id="76"/>
      <w:r w:rsidR="00CA38EB">
        <w:t xml:space="preserve">switch to a </w:t>
      </w:r>
      <w:r w:rsidR="006A6C89">
        <w:t>new</w:t>
      </w:r>
      <w:r w:rsidR="00CA38EB">
        <w:t xml:space="preserve"> </w:t>
      </w:r>
      <w:r w:rsidR="00DC7FBC">
        <w:t xml:space="preserve">transport </w:t>
      </w:r>
      <w:r w:rsidR="00CA38EB">
        <w:t>session</w:t>
      </w:r>
      <w:commentRangeEnd w:id="76"/>
      <w:r w:rsidR="005E4B4A">
        <w:rPr>
          <w:rStyle w:val="CommentReference"/>
        </w:rPr>
        <w:commentReference w:id="76"/>
      </w:r>
      <w:r w:rsidR="00CA38EB">
        <w:t xml:space="preserve"> for carrying the M4 application flows of the </w:t>
      </w:r>
      <w:r w:rsidR="005E4B4A">
        <w:t>m</w:t>
      </w:r>
      <w:r w:rsidR="00CA38EB">
        <w:t xml:space="preserve">edia </w:t>
      </w:r>
      <w:r w:rsidR="00AF371A">
        <w:t xml:space="preserve">delivery </w:t>
      </w:r>
      <w:r w:rsidR="00CA38EB">
        <w:t>session</w:t>
      </w:r>
      <w:r>
        <w:t>.</w:t>
      </w:r>
    </w:p>
    <w:p w14:paraId="20A49F64" w14:textId="3B83D204" w:rsidR="00E62006" w:rsidRDefault="00E62006" w:rsidP="00E62006">
      <w:pPr>
        <w:pStyle w:val="Heading3"/>
        <w:rPr>
          <w:ins w:id="77" w:author="Richard Bradbury" w:date="2025-12-01T18:23:00Z" w16du:dateUtc="2025-12-01T18:23:00Z"/>
          <w:rFonts w:eastAsia="Arial" w:cs="Arial"/>
        </w:rPr>
      </w:pPr>
      <w:bookmarkStart w:id="78" w:name="_CR5_2_7_1"/>
      <w:bookmarkEnd w:id="2"/>
      <w:bookmarkEnd w:id="78"/>
      <w:ins w:id="79" w:author="Richard Bradbury" w:date="2025-12-01T18:23:00Z" w16du:dateUtc="2025-12-01T18:23:00Z">
        <w:r w:rsidRPr="00C93293">
          <w:rPr>
            <w:rFonts w:eastAsia="Arial" w:cs="Arial"/>
          </w:rPr>
          <w:t>7.</w:t>
        </w:r>
        <w:r w:rsidRPr="00E62006">
          <w:rPr>
            <w:rFonts w:eastAsia="Arial" w:cs="Arial"/>
            <w:highlight w:val="yellow"/>
          </w:rPr>
          <w:t>X</w:t>
        </w:r>
        <w:r w:rsidRPr="00C93293">
          <w:rPr>
            <w:rFonts w:eastAsia="Arial" w:cs="Arial"/>
          </w:rPr>
          <w:t>.</w:t>
        </w:r>
      </w:ins>
      <w:ins w:id="80" w:author="Richard Bradbury" w:date="2025-12-01T18:24:00Z" w16du:dateUtc="2025-12-01T18:24:00Z">
        <w:r>
          <w:rPr>
            <w:rFonts w:eastAsia="Arial" w:cs="Arial"/>
          </w:rPr>
          <w:t>4</w:t>
        </w:r>
      </w:ins>
      <w:ins w:id="81" w:author="Richard Bradbury" w:date="2025-12-01T18:23:00Z" w16du:dateUtc="2025-12-01T18:23:00Z">
        <w:r w:rsidRPr="00C93293">
          <w:tab/>
        </w:r>
        <w:r>
          <w:rPr>
            <w:rFonts w:eastAsia="Arial" w:cs="Arial"/>
          </w:rPr>
          <w:t>Summary</w:t>
        </w:r>
      </w:ins>
    </w:p>
    <w:p w14:paraId="6479EB01" w14:textId="1F97178A" w:rsidR="00E62006" w:rsidRDefault="00E62006" w:rsidP="00E62006">
      <w:pPr>
        <w:pStyle w:val="EditorsNote"/>
        <w:rPr>
          <w:ins w:id="82" w:author="Richard Bradbury" w:date="2025-12-01T18:23:00Z" w16du:dateUtc="2025-12-01T18:23:00Z"/>
          <w:rFonts w:eastAsia="Arial"/>
        </w:rPr>
      </w:pPr>
      <w:ins w:id="83" w:author="Richard Bradbury" w:date="2025-12-01T18:23:00Z" w16du:dateUtc="2025-12-01T18:23:00Z">
        <w:r>
          <w:rPr>
            <w:rFonts w:eastAsia="Arial"/>
          </w:rPr>
          <w:t>Editor’s Note: TODO.</w:t>
        </w:r>
      </w:ins>
    </w:p>
    <w:p w14:paraId="16CF32BC" w14:textId="374E6A9E" w:rsidR="00E62006" w:rsidRDefault="00E62006" w:rsidP="00E62006">
      <w:pPr>
        <w:pStyle w:val="Heading3"/>
        <w:rPr>
          <w:ins w:id="84" w:author="Richard Bradbury" w:date="2025-12-01T18:23:00Z" w16du:dateUtc="2025-12-01T18:23:00Z"/>
          <w:rFonts w:eastAsia="Arial" w:cs="Arial"/>
        </w:rPr>
      </w:pPr>
      <w:ins w:id="85" w:author="Richard Bradbury" w:date="2025-12-01T18:23:00Z" w16du:dateUtc="2025-12-01T18:23:00Z">
        <w:r w:rsidRPr="00C93293">
          <w:rPr>
            <w:rFonts w:eastAsia="Arial" w:cs="Arial"/>
          </w:rPr>
          <w:t>7.</w:t>
        </w:r>
        <w:r w:rsidRPr="00E62006">
          <w:rPr>
            <w:rFonts w:eastAsia="Arial" w:cs="Arial"/>
            <w:highlight w:val="yellow"/>
          </w:rPr>
          <w:t>X</w:t>
        </w:r>
        <w:r w:rsidRPr="00C93293">
          <w:rPr>
            <w:rFonts w:eastAsia="Arial" w:cs="Arial"/>
          </w:rPr>
          <w:t>.</w:t>
        </w:r>
      </w:ins>
      <w:ins w:id="86" w:author="Richard Bradbury" w:date="2025-12-01T18:24:00Z" w16du:dateUtc="2025-12-01T18:24:00Z">
        <w:r>
          <w:rPr>
            <w:rFonts w:eastAsia="Arial" w:cs="Arial"/>
          </w:rPr>
          <w:t>5</w:t>
        </w:r>
      </w:ins>
      <w:ins w:id="87" w:author="Richard Bradbury" w:date="2025-12-01T18:23:00Z" w16du:dateUtc="2025-12-01T18:23:00Z">
        <w:r w:rsidRPr="00C93293">
          <w:tab/>
        </w:r>
      </w:ins>
      <w:ins w:id="88" w:author="Richard Bradbury" w:date="2025-12-01T18:24:00Z" w16du:dateUtc="2025-12-01T18:24:00Z">
        <w:r>
          <w:rPr>
            <w:rFonts w:eastAsia="Arial" w:cs="Arial"/>
          </w:rPr>
          <w:t>Potential normative work</w:t>
        </w:r>
      </w:ins>
    </w:p>
    <w:p w14:paraId="3973A408" w14:textId="54554CEF" w:rsidR="00E62006" w:rsidRPr="00E62006" w:rsidRDefault="00E62006" w:rsidP="00E62006">
      <w:pPr>
        <w:pStyle w:val="EditorsNote"/>
        <w:rPr>
          <w:ins w:id="89" w:author="Richard Bradbury" w:date="2025-12-01T18:23:00Z" w16du:dateUtc="2025-12-01T18:23:00Z"/>
          <w:rFonts w:eastAsia="Arial"/>
        </w:rPr>
      </w:pPr>
      <w:ins w:id="90" w:author="Richard Bradbury" w:date="2025-12-01T18:23:00Z" w16du:dateUtc="2025-12-01T18:23:00Z">
        <w:r>
          <w:rPr>
            <w:rFonts w:eastAsia="Arial"/>
          </w:rPr>
          <w:t>Editor’s Note: TODO.</w:t>
        </w:r>
      </w:ins>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63"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65" w:author="Richard Bradbury" w:date="2025-12-02T17:11:00Z" w:initials="RB">
    <w:p w14:paraId="6B216084" w14:textId="32ADE380" w:rsidR="0008449F" w:rsidRDefault="0008449F">
      <w:pPr>
        <w:pStyle w:val="CommentText"/>
      </w:pPr>
      <w:r>
        <w:rPr>
          <w:rStyle w:val="CommentReference"/>
        </w:rPr>
        <w:annotationRef/>
      </w:r>
      <w:r>
        <w:t>Consider deleting reference point E3 since it’s not needed in this Candidate Solution.</w:t>
      </w:r>
    </w:p>
  </w:comment>
  <w:comment w:id="69" w:author="Richard Bradbury" w:date="2025-12-02T17:07:00Z" w:initials="RB">
    <w:p w14:paraId="55440CC0" w14:textId="59DD0CD3" w:rsidR="005E32B6" w:rsidRDefault="005E32B6">
      <w:pPr>
        <w:pStyle w:val="CommentText"/>
      </w:pPr>
      <w:r>
        <w:rPr>
          <w:rStyle w:val="CommentReference"/>
        </w:rPr>
        <w:annotationRef/>
      </w:r>
      <w:r>
        <w:t>I think that’s all that is available</w:t>
      </w:r>
      <w:r w:rsidR="009404B2">
        <w:t xml:space="preserve"> from the EIF</w:t>
      </w:r>
      <w:r>
        <w:t>, right?</w:t>
      </w:r>
    </w:p>
  </w:comment>
  <w:comment w:id="72"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73"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75" w:author="Richard Bradbury (2025-11-20)" w:date="2025-11-20T11:04:00Z" w:initials="RB">
    <w:p w14:paraId="37FF06B8" w14:textId="4B9009AA" w:rsidR="004435DD" w:rsidRDefault="004435DD">
      <w:pPr>
        <w:pStyle w:val="CommentText"/>
      </w:pPr>
      <w:r>
        <w:rPr>
          <w:rStyle w:val="CommentReference"/>
        </w:rPr>
        <w:annotationRef/>
      </w:r>
      <w:r>
        <w:t>If the use of multipath is transparent to the application layer, is this step needed?</w:t>
      </w:r>
    </w:p>
  </w:comment>
  <w:comment w:id="76" w:author="Richard Bradbury" w:date="2025-12-02T17:04:00Z" w:initials="RB">
    <w:p w14:paraId="0544ECA5" w14:textId="2C5D31D8" w:rsidR="005E4B4A" w:rsidRDefault="005E4B4A">
      <w:pPr>
        <w:pStyle w:val="CommentText"/>
      </w:pPr>
      <w:r>
        <w:rPr>
          <w:rStyle w:val="CommentReference"/>
        </w:rPr>
        <w:annotationRef/>
      </w:r>
      <w:r>
        <w:rPr>
          <w:rStyle w:val="CommentReference"/>
        </w:rPr>
        <w:annotationRef/>
      </w:r>
      <w:r>
        <w:t xml:space="preserve">If the use of multipath is transparent to the application layer, </w:t>
      </w:r>
      <w:r>
        <w:t>what does this mean in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2942A" w15:done="0"/>
  <w15:commentEx w15:paraId="6A9CCAF5" w15:paraIdParent="7052942A" w15:done="0"/>
  <w15:commentEx w15:paraId="6B216084" w15:done="0"/>
  <w15:commentEx w15:paraId="55440CC0" w15:done="0"/>
  <w15:commentEx w15:paraId="6E3CF411" w15:done="1"/>
  <w15:commentEx w15:paraId="7DF91853" w15:paraIdParent="6E3CF411" w15:done="1"/>
  <w15:commentEx w15:paraId="37FF06B8" w15:done="0"/>
  <w15:commentEx w15:paraId="0544EC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DA8E98" w16cex:dateUtc="2025-11-13T21:17:00Z"/>
  <w16cex:commentExtensible w16cex:durableId="76383CF6" w16cex:dateUtc="2025-11-17T23:58:00Z"/>
  <w16cex:commentExtensible w16cex:durableId="4D77895A" w16cex:dateUtc="2025-12-02T17:11:00Z"/>
  <w16cex:commentExtensible w16cex:durableId="05235DD7" w16cex:dateUtc="2025-12-02T17:07:00Z"/>
  <w16cex:commentExtensible w16cex:durableId="2A31695A" w16cex:dateUtc="2025-11-13T20:58:00Z"/>
  <w16cex:commentExtensible w16cex:durableId="6822367D" w16cex:dateUtc="2025-11-18T00:12:00Z"/>
  <w16cex:commentExtensible w16cex:durableId="30D90B10" w16cex:dateUtc="2025-11-20T11:04:00Z"/>
  <w16cex:commentExtensible w16cex:durableId="61C3AC61" w16cex:dateUtc="2025-12-02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2942A" w16cid:durableId="18DA8E98"/>
  <w16cid:commentId w16cid:paraId="6A9CCAF5" w16cid:durableId="76383CF6"/>
  <w16cid:commentId w16cid:paraId="6B216084" w16cid:durableId="4D77895A"/>
  <w16cid:commentId w16cid:paraId="55440CC0" w16cid:durableId="05235DD7"/>
  <w16cid:commentId w16cid:paraId="6E3CF411" w16cid:durableId="2A31695A"/>
  <w16cid:commentId w16cid:paraId="7DF91853" w16cid:durableId="6822367D"/>
  <w16cid:commentId w16cid:paraId="37FF06B8" w16cid:durableId="30D90B10"/>
  <w16cid:commentId w16cid:paraId="0544ECA5" w16cid:durableId="61C3AC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218A" w14:textId="77777777" w:rsidR="00EF64F2" w:rsidRPr="00B519FD" w:rsidRDefault="00EF64F2">
      <w:r w:rsidRPr="00B519FD">
        <w:separator/>
      </w:r>
    </w:p>
  </w:endnote>
  <w:endnote w:type="continuationSeparator" w:id="0">
    <w:p w14:paraId="22503B7D" w14:textId="77777777" w:rsidR="00EF64F2" w:rsidRPr="00B519FD" w:rsidRDefault="00EF64F2">
      <w:r w:rsidRPr="00B519FD">
        <w:continuationSeparator/>
      </w:r>
    </w:p>
  </w:endnote>
  <w:endnote w:type="continuationNotice" w:id="1">
    <w:p w14:paraId="566BE63B" w14:textId="77777777" w:rsidR="00EF64F2" w:rsidRPr="00B519FD" w:rsidRDefault="00EF64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F6D8" w14:textId="77777777" w:rsidR="00EF64F2" w:rsidRPr="00B519FD" w:rsidRDefault="00EF64F2">
      <w:r w:rsidRPr="00B519FD">
        <w:separator/>
      </w:r>
    </w:p>
  </w:footnote>
  <w:footnote w:type="continuationSeparator" w:id="0">
    <w:p w14:paraId="665B6AA7" w14:textId="77777777" w:rsidR="00EF64F2" w:rsidRPr="00B519FD" w:rsidRDefault="00EF64F2">
      <w:r w:rsidRPr="00B519FD">
        <w:continuationSeparator/>
      </w:r>
    </w:p>
  </w:footnote>
  <w:footnote w:type="continuationNotice" w:id="1">
    <w:p w14:paraId="0C3B7816" w14:textId="77777777" w:rsidR="00EF64F2" w:rsidRPr="00B519FD" w:rsidRDefault="00EF64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0_07_2025">
    <w15:presenceInfo w15:providerId="None" w15:userId="Prakash Kolan 10_07_2025"/>
  </w15:person>
  <w15:person w15:author="Eric Yip">
    <w15:presenceInfo w15:providerId="None" w15:userId="Eric Yip"/>
  </w15:person>
  <w15:person w15:author="Richard Bradbury (2025-11-20)">
    <w15:presenceInfo w15:providerId="None" w15:userId="Richard Bradbury (2025-11-20)"/>
  </w15:person>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8DA"/>
    <w:rsid w:val="002D4BA5"/>
    <w:rsid w:val="002D5216"/>
    <w:rsid w:val="002D564D"/>
    <w:rsid w:val="002D6C77"/>
    <w:rsid w:val="002D7169"/>
    <w:rsid w:val="002D7F99"/>
    <w:rsid w:val="002E1101"/>
    <w:rsid w:val="002E1A08"/>
    <w:rsid w:val="002E22B7"/>
    <w:rsid w:val="002E34F5"/>
    <w:rsid w:val="002E4A57"/>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09B"/>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0FC2"/>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26A4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099"/>
    <w:rsid w:val="0082295A"/>
    <w:rsid w:val="00822AA8"/>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04B2"/>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0D17"/>
    <w:rsid w:val="00A51221"/>
    <w:rsid w:val="00A51C26"/>
    <w:rsid w:val="00A51DA4"/>
    <w:rsid w:val="00A5205B"/>
    <w:rsid w:val="00A5302C"/>
    <w:rsid w:val="00A537EC"/>
    <w:rsid w:val="00A542F5"/>
    <w:rsid w:val="00A55675"/>
    <w:rsid w:val="00A57992"/>
    <w:rsid w:val="00A57CE8"/>
    <w:rsid w:val="00A605CC"/>
    <w:rsid w:val="00A61C45"/>
    <w:rsid w:val="00A6281B"/>
    <w:rsid w:val="00A62FE0"/>
    <w:rsid w:val="00A638DB"/>
    <w:rsid w:val="00A642A8"/>
    <w:rsid w:val="00A66C1E"/>
    <w:rsid w:val="00A70ED7"/>
    <w:rsid w:val="00A712E9"/>
    <w:rsid w:val="00A72FB5"/>
    <w:rsid w:val="00A73D52"/>
    <w:rsid w:val="00A743BF"/>
    <w:rsid w:val="00A75825"/>
    <w:rsid w:val="00A75D97"/>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060"/>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5FC7"/>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B56CD"/>
    <w:rsid w:val="00EC23B6"/>
    <w:rsid w:val="00EC2B9C"/>
    <w:rsid w:val="00EC2C54"/>
    <w:rsid w:val="00EC3565"/>
    <w:rsid w:val="00EC436B"/>
    <w:rsid w:val="00EC6B25"/>
    <w:rsid w:val="00EC78AD"/>
    <w:rsid w:val="00EC7C5C"/>
    <w:rsid w:val="00ED11D3"/>
    <w:rsid w:val="00ED18E4"/>
    <w:rsid w:val="00ED1FB0"/>
    <w:rsid w:val="00ED6403"/>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EF64F2"/>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1351</TotalTime>
  <Pages>6</Pages>
  <Words>1611</Words>
  <Characters>9827</Characters>
  <Application>Microsoft Office Word</Application>
  <DocSecurity>0</DocSecurity>
  <Lines>338</Lines>
  <Paragraphs>161</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cp:lastModifiedBy>
  <cp:revision>9</cp:revision>
  <cp:lastPrinted>1900-01-01T08:00:00Z</cp:lastPrinted>
  <dcterms:created xsi:type="dcterms:W3CDTF">2025-12-01T18:14:00Z</dcterms:created>
  <dcterms:modified xsi:type="dcterms:W3CDTF">2025-12-02T17:16:00Z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