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E1A3" w14:textId="2755B4A6" w:rsidR="006A4094" w:rsidRPr="006A4094" w:rsidRDefault="0002152E" w:rsidP="006A4094">
      <w:pPr>
        <w:widowControl w:val="0"/>
        <w:tabs>
          <w:tab w:val="right" w:pos="9639"/>
        </w:tabs>
        <w:spacing w:after="60"/>
        <w:rPr>
          <w:rFonts w:ascii="Arial" w:eastAsia="Batang" w:hAnsi="Arial"/>
          <w:b/>
          <w:sz w:val="24"/>
          <w:szCs w:val="24"/>
          <w:lang w:eastAsia="en-US"/>
        </w:rPr>
      </w:pPr>
      <w:r w:rsidRPr="0002152E">
        <w:rPr>
          <w:rFonts w:ascii="Arial" w:eastAsia="Batang" w:hAnsi="Arial"/>
          <w:b/>
          <w:sz w:val="24"/>
          <w:szCs w:val="24"/>
          <w:lang w:eastAsia="en-US"/>
        </w:rPr>
        <w:t>3GPP TSG-SA WG4 Meeting #13</w:t>
      </w:r>
      <w:r w:rsidR="0066445D">
        <w:rPr>
          <w:rFonts w:ascii="Arial" w:eastAsia="Batang" w:hAnsi="Arial"/>
          <w:b/>
          <w:sz w:val="24"/>
          <w:szCs w:val="24"/>
          <w:lang w:eastAsia="en-US"/>
        </w:rPr>
        <w:t>3-e</w:t>
      </w:r>
      <w:r w:rsidRPr="0002152E">
        <w:rPr>
          <w:rFonts w:ascii="Arial" w:eastAsia="Batang" w:hAnsi="Arial"/>
          <w:b/>
          <w:sz w:val="24"/>
          <w:szCs w:val="24"/>
          <w:lang w:eastAsia="en-US"/>
        </w:rPr>
        <w:tab/>
      </w:r>
      <w:r w:rsidR="006A4094" w:rsidRPr="00AC328F">
        <w:rPr>
          <w:rFonts w:ascii="Arial" w:eastAsia="Batang" w:hAnsi="Arial"/>
          <w:b/>
          <w:sz w:val="24"/>
          <w:szCs w:val="24"/>
          <w:lang w:eastAsia="en-US"/>
        </w:rPr>
        <w:t>S4-</w:t>
      </w:r>
      <w:r w:rsidR="00B66CDB" w:rsidRPr="00AC328F">
        <w:rPr>
          <w:rFonts w:ascii="Arial" w:eastAsia="Batang" w:hAnsi="Arial"/>
          <w:b/>
          <w:sz w:val="24"/>
          <w:szCs w:val="24"/>
          <w:lang w:eastAsia="en-US"/>
        </w:rPr>
        <w:t>2</w:t>
      </w:r>
      <w:r w:rsidR="00EC44A6" w:rsidRPr="00AC328F">
        <w:rPr>
          <w:rFonts w:ascii="Arial" w:eastAsia="Batang" w:hAnsi="Arial"/>
          <w:b/>
          <w:sz w:val="24"/>
          <w:szCs w:val="24"/>
          <w:lang w:eastAsia="en-US"/>
        </w:rPr>
        <w:t>5</w:t>
      </w:r>
      <w:r w:rsidR="0066445D">
        <w:rPr>
          <w:rFonts w:ascii="Arial" w:eastAsia="Batang" w:hAnsi="Arial"/>
          <w:b/>
          <w:sz w:val="24"/>
          <w:szCs w:val="24"/>
          <w:lang w:eastAsia="en-US"/>
        </w:rPr>
        <w:t>1523</w:t>
      </w:r>
    </w:p>
    <w:p w14:paraId="3B75ECE7" w14:textId="3591409F" w:rsidR="0002152E" w:rsidRDefault="0066445D" w:rsidP="00BE3CEB">
      <w:pPr>
        <w:pStyle w:val="Header"/>
        <w:rPr>
          <w:sz w:val="24"/>
        </w:rPr>
      </w:pPr>
      <w:r>
        <w:rPr>
          <w:sz w:val="24"/>
        </w:rPr>
        <w:t>online</w:t>
      </w:r>
      <w:r w:rsidR="00BE3CEB">
        <w:rPr>
          <w:sz w:val="24"/>
        </w:rPr>
        <w:t xml:space="preserve">, , </w:t>
      </w:r>
      <w:r>
        <w:rPr>
          <w:sz w:val="24"/>
        </w:rPr>
        <w:t>18</w:t>
      </w:r>
      <w:r w:rsidR="00BE3CEB">
        <w:rPr>
          <w:sz w:val="24"/>
        </w:rPr>
        <w:t>-</w:t>
      </w:r>
      <w:r>
        <w:rPr>
          <w:sz w:val="24"/>
        </w:rPr>
        <w:t>25</w:t>
      </w:r>
      <w:r w:rsidR="00BE3CEB">
        <w:rPr>
          <w:sz w:val="24"/>
        </w:rPr>
        <w:t xml:space="preserve"> </w:t>
      </w:r>
      <w:r>
        <w:rPr>
          <w:sz w:val="24"/>
        </w:rPr>
        <w:t>July</w:t>
      </w:r>
      <w:r w:rsidR="00BE3CEB">
        <w:rPr>
          <w:sz w:val="24"/>
        </w:rPr>
        <w:t xml:space="preserve"> 2025</w:t>
      </w:r>
    </w:p>
    <w:p w14:paraId="360E26B8" w14:textId="77777777" w:rsidR="00BE3CEB" w:rsidRPr="00BE3CEB" w:rsidRDefault="00BE3CEB" w:rsidP="00BE3CEB">
      <w:pPr>
        <w:pStyle w:val="Header"/>
      </w:pPr>
    </w:p>
    <w:p w14:paraId="57F041A6" w14:textId="77777777" w:rsidR="006A4094" w:rsidRPr="0002152E" w:rsidRDefault="006A4094" w:rsidP="006A4094">
      <w:pPr>
        <w:pBdr>
          <w:top w:val="single" w:sz="4" w:space="1" w:color="auto"/>
        </w:pBdr>
        <w:tabs>
          <w:tab w:val="left" w:pos="3119"/>
        </w:tabs>
        <w:rPr>
          <w:b/>
          <w:sz w:val="24"/>
          <w:lang w:val="pt-BR"/>
        </w:rPr>
      </w:pPr>
    </w:p>
    <w:p w14:paraId="37137138" w14:textId="1AD1FA64" w:rsidR="00E8026A" w:rsidRPr="0002152E" w:rsidRDefault="00925EE3" w:rsidP="00925EE3">
      <w:pPr>
        <w:pStyle w:val="Header"/>
        <w:tabs>
          <w:tab w:val="right" w:pos="9498"/>
        </w:tabs>
        <w:rPr>
          <w:rFonts w:cs="Arial"/>
          <w:bCs/>
          <w:sz w:val="22"/>
          <w:lang w:val="pt-BR"/>
        </w:rPr>
      </w:pPr>
      <w:r w:rsidRPr="0002152E">
        <w:rPr>
          <w:sz w:val="24"/>
          <w:lang w:val="pt-BR"/>
        </w:rPr>
        <w:t>3GPP TSG</w:t>
      </w:r>
      <w:r w:rsidR="006A4094" w:rsidRPr="0002152E">
        <w:rPr>
          <w:sz w:val="24"/>
          <w:lang w:val="pt-BR"/>
        </w:rPr>
        <w:t xml:space="preserve"> SA</w:t>
      </w:r>
      <w:r w:rsidR="003A6685" w:rsidRPr="0002152E">
        <w:rPr>
          <w:sz w:val="24"/>
          <w:lang w:val="pt-BR"/>
        </w:rPr>
        <w:t>#</w:t>
      </w:r>
      <w:r w:rsidR="00773011" w:rsidRPr="0002152E">
        <w:rPr>
          <w:sz w:val="24"/>
          <w:lang w:val="pt-BR"/>
        </w:rPr>
        <w:t>10</w:t>
      </w:r>
      <w:r w:rsidR="007C6C34">
        <w:rPr>
          <w:sz w:val="24"/>
          <w:lang w:val="pt-BR"/>
        </w:rPr>
        <w:t>9</w:t>
      </w:r>
      <w:r w:rsidRPr="0002152E">
        <w:rPr>
          <w:rFonts w:cs="Arial"/>
          <w:bCs/>
          <w:sz w:val="22"/>
          <w:lang w:val="pt-BR"/>
        </w:rPr>
        <w:tab/>
      </w:r>
      <w:r w:rsidR="008358BA" w:rsidRPr="0002152E">
        <w:rPr>
          <w:rFonts w:eastAsia="Batang"/>
          <w:noProof w:val="0"/>
          <w:sz w:val="24"/>
          <w:szCs w:val="24"/>
          <w:lang w:val="pt-BR" w:eastAsia="en-US"/>
        </w:rPr>
        <w:t>SP-</w:t>
      </w:r>
      <w:r w:rsidR="008358BA" w:rsidRPr="0002152E">
        <w:rPr>
          <w:rFonts w:eastAsia="Batang"/>
          <w:noProof w:val="0"/>
          <w:sz w:val="24"/>
          <w:szCs w:val="24"/>
          <w:highlight w:val="yellow"/>
          <w:lang w:val="pt-BR" w:eastAsia="en-US"/>
        </w:rPr>
        <w:t>2</w:t>
      </w:r>
      <w:r w:rsidR="00EC44A6">
        <w:rPr>
          <w:rFonts w:eastAsia="Batang"/>
          <w:noProof w:val="0"/>
          <w:sz w:val="24"/>
          <w:szCs w:val="24"/>
          <w:highlight w:val="yellow"/>
          <w:lang w:val="pt-BR" w:eastAsia="en-US"/>
        </w:rPr>
        <w:t>5</w:t>
      </w:r>
      <w:r w:rsidR="008358BA" w:rsidRPr="0002152E">
        <w:rPr>
          <w:rFonts w:eastAsia="Batang"/>
          <w:noProof w:val="0"/>
          <w:sz w:val="24"/>
          <w:szCs w:val="24"/>
          <w:highlight w:val="yellow"/>
          <w:lang w:val="pt-BR" w:eastAsia="en-US"/>
        </w:rPr>
        <w:t>xxxx</w:t>
      </w:r>
      <w:r w:rsidR="00E8026A" w:rsidRPr="0002152E">
        <w:rPr>
          <w:rFonts w:cs="Arial"/>
          <w:bCs/>
          <w:sz w:val="22"/>
          <w:lang w:val="pt-BR"/>
        </w:rPr>
        <w:t xml:space="preserve"> </w:t>
      </w:r>
    </w:p>
    <w:p w14:paraId="7FEB4B1B" w14:textId="0063C6FD" w:rsidR="00925EE3" w:rsidRPr="00773011" w:rsidRDefault="007C6C34" w:rsidP="00925EE3">
      <w:pPr>
        <w:pStyle w:val="Header"/>
        <w:tabs>
          <w:tab w:val="right" w:pos="9498"/>
        </w:tabs>
        <w:rPr>
          <w:sz w:val="24"/>
        </w:rPr>
      </w:pPr>
      <w:r w:rsidRPr="007C6C34">
        <w:rPr>
          <w:sz w:val="24"/>
          <w:highlight w:val="yellow"/>
        </w:rPr>
        <w:t>China</w:t>
      </w:r>
      <w:r w:rsidR="00E8026A">
        <w:rPr>
          <w:sz w:val="24"/>
        </w:rPr>
        <w:t>,</w:t>
      </w:r>
      <w:r w:rsidR="00773011">
        <w:rPr>
          <w:sz w:val="24"/>
        </w:rPr>
        <w:t xml:space="preserve"> </w:t>
      </w:r>
      <w:r>
        <w:rPr>
          <w:sz w:val="24"/>
        </w:rPr>
        <w:t>China</w:t>
      </w:r>
      <w:r w:rsidR="00773011">
        <w:rPr>
          <w:sz w:val="24"/>
        </w:rPr>
        <w:t>,</w:t>
      </w:r>
      <w:r w:rsidR="00E8026A">
        <w:rPr>
          <w:sz w:val="24"/>
        </w:rPr>
        <w:t xml:space="preserve"> </w:t>
      </w:r>
      <w:r>
        <w:rPr>
          <w:sz w:val="24"/>
        </w:rPr>
        <w:t>16</w:t>
      </w:r>
      <w:r w:rsidR="00E8026A" w:rsidRPr="00773011">
        <w:rPr>
          <w:sz w:val="24"/>
        </w:rPr>
        <w:fldChar w:fldCharType="begin"/>
      </w:r>
      <w:r w:rsidR="00E8026A" w:rsidRPr="00784730">
        <w:rPr>
          <w:sz w:val="24"/>
        </w:rPr>
        <w:instrText xml:space="preserve"> DOCPROPERTY  Country  \* MERGEFORMAT </w:instrText>
      </w:r>
      <w:r w:rsidR="00E8026A" w:rsidRPr="00773011">
        <w:rPr>
          <w:sz w:val="24"/>
        </w:rPr>
        <w:fldChar w:fldCharType="end"/>
      </w:r>
      <w:r w:rsidR="00E8026A">
        <w:rPr>
          <w:sz w:val="24"/>
        </w:rPr>
        <w:t xml:space="preserve"> – </w:t>
      </w:r>
      <w:r w:rsidR="0002152E">
        <w:rPr>
          <w:sz w:val="24"/>
        </w:rPr>
        <w:t>1</w:t>
      </w:r>
      <w:r>
        <w:rPr>
          <w:sz w:val="24"/>
        </w:rPr>
        <w:t>9</w:t>
      </w:r>
      <w:r w:rsidR="00EC44A6">
        <w:rPr>
          <w:sz w:val="24"/>
        </w:rPr>
        <w:t xml:space="preserve"> </w:t>
      </w:r>
      <w:r>
        <w:rPr>
          <w:sz w:val="24"/>
        </w:rPr>
        <w:t>September</w:t>
      </w:r>
      <w:r w:rsidR="00EC44A6">
        <w:rPr>
          <w:sz w:val="24"/>
        </w:rPr>
        <w:t xml:space="preserve">, 2025 </w:t>
      </w:r>
      <w:r w:rsidR="00E8026A" w:rsidRPr="00773011">
        <w:rPr>
          <w:sz w:val="24"/>
        </w:rPr>
        <w:tab/>
      </w:r>
    </w:p>
    <w:p w14:paraId="00AD3BE1" w14:textId="77777777" w:rsidR="000F7ECB" w:rsidRPr="00DC278D" w:rsidRDefault="000F7ECB" w:rsidP="00925EE3">
      <w:pPr>
        <w:pStyle w:val="Header"/>
        <w:tabs>
          <w:tab w:val="right" w:pos="9639"/>
        </w:tabs>
        <w:rPr>
          <w:rFonts w:cs="Arial"/>
          <w:bCs/>
          <w:color w:val="4472C4"/>
          <w:sz w:val="22"/>
        </w:rPr>
      </w:pPr>
      <w:r w:rsidRPr="00DC278D">
        <w:rPr>
          <w:rFonts w:cs="Arial"/>
          <w:bCs/>
          <w:color w:val="4472C4"/>
          <w:sz w:val="22"/>
        </w:rPr>
        <w:br/>
      </w:r>
    </w:p>
    <w:p w14:paraId="10DEDDF7" w14:textId="3E9CEA9E" w:rsidR="00BE3CEB" w:rsidRDefault="000F7ECB" w:rsidP="000F7ECB">
      <w:pPr>
        <w:spacing w:after="60"/>
        <w:ind w:left="1985" w:hanging="1985"/>
        <w:rPr>
          <w:rFonts w:ascii="Arial" w:hAnsi="Arial" w:cs="Arial"/>
          <w:b/>
        </w:rPr>
      </w:pPr>
      <w:r>
        <w:rPr>
          <w:rFonts w:ascii="Arial" w:hAnsi="Arial" w:cs="Arial"/>
          <w:b/>
        </w:rPr>
        <w:t>Title:</w:t>
      </w:r>
      <w:r>
        <w:rPr>
          <w:rFonts w:ascii="Arial" w:hAnsi="Arial" w:cs="Arial"/>
          <w:b/>
        </w:rPr>
        <w:tab/>
      </w:r>
      <w:r w:rsidRPr="00222D66">
        <w:rPr>
          <w:rFonts w:ascii="Arial" w:hAnsi="Arial" w:cs="Arial"/>
          <w:b/>
        </w:rPr>
        <w:t xml:space="preserve">Presentation of </w:t>
      </w:r>
      <w:r w:rsidR="00222D66" w:rsidRPr="00222D66">
        <w:rPr>
          <w:rFonts w:ascii="Arial" w:hAnsi="Arial" w:cs="Arial"/>
          <w:b/>
        </w:rPr>
        <w:t>Report to TSG</w:t>
      </w:r>
      <w:r w:rsidR="00222D66">
        <w:rPr>
          <w:rFonts w:ascii="Arial" w:hAnsi="Arial" w:cs="Arial"/>
          <w:b/>
        </w:rPr>
        <w:t>:</w:t>
      </w:r>
      <w:r w:rsidR="00222D66">
        <w:rPr>
          <w:rFonts w:ascii="Arial" w:hAnsi="Arial" w:cs="Arial"/>
          <w:b/>
        </w:rPr>
        <w:br/>
      </w:r>
      <w:r w:rsidR="008358BA">
        <w:rPr>
          <w:rFonts w:ascii="Arial" w:hAnsi="Arial" w:cs="Arial"/>
          <w:b/>
        </w:rPr>
        <w:t>T</w:t>
      </w:r>
      <w:r w:rsidR="00773011">
        <w:rPr>
          <w:rFonts w:ascii="Arial" w:hAnsi="Arial" w:cs="Arial"/>
          <w:b/>
        </w:rPr>
        <w:t>S</w:t>
      </w:r>
      <w:r w:rsidR="008358BA">
        <w:rPr>
          <w:rFonts w:ascii="Arial" w:hAnsi="Arial" w:cs="Arial"/>
          <w:b/>
        </w:rPr>
        <w:t xml:space="preserve"> 26.</w:t>
      </w:r>
      <w:r w:rsidR="006056C0">
        <w:rPr>
          <w:rFonts w:ascii="Arial" w:hAnsi="Arial" w:cs="Arial"/>
          <w:b/>
        </w:rPr>
        <w:t>265</w:t>
      </w:r>
      <w:r w:rsidR="00222D66" w:rsidRPr="00222D66">
        <w:rPr>
          <w:rFonts w:ascii="Arial" w:hAnsi="Arial" w:cs="Arial"/>
          <w:b/>
        </w:rPr>
        <w:t xml:space="preserve">, </w:t>
      </w:r>
      <w:r w:rsidR="00222D66" w:rsidRPr="00E448DE">
        <w:rPr>
          <w:rFonts w:ascii="Arial" w:hAnsi="Arial" w:cs="Arial"/>
          <w:b/>
        </w:rPr>
        <w:t xml:space="preserve">Version </w:t>
      </w:r>
      <w:r w:rsidR="0089525C">
        <w:rPr>
          <w:rFonts w:ascii="Arial" w:hAnsi="Arial" w:cs="Arial"/>
          <w:b/>
        </w:rPr>
        <w:t>2</w:t>
      </w:r>
      <w:r w:rsidR="00811D3E" w:rsidRPr="00E448DE">
        <w:rPr>
          <w:rFonts w:ascii="Arial" w:hAnsi="Arial" w:cs="Arial"/>
          <w:b/>
        </w:rPr>
        <w:t>.</w:t>
      </w:r>
      <w:r w:rsidR="002946EE" w:rsidRPr="00E448DE">
        <w:rPr>
          <w:rFonts w:ascii="Arial" w:hAnsi="Arial" w:cs="Arial"/>
          <w:b/>
        </w:rPr>
        <w:t>0</w:t>
      </w:r>
      <w:r w:rsidR="00811D3E" w:rsidRPr="00E448DE">
        <w:rPr>
          <w:rFonts w:ascii="Arial" w:hAnsi="Arial" w:cs="Arial"/>
          <w:b/>
        </w:rPr>
        <w:t>.0</w:t>
      </w:r>
      <w:r w:rsidR="006056C0">
        <w:rPr>
          <w:rFonts w:ascii="Arial" w:hAnsi="Arial" w:cs="Arial"/>
          <w:b/>
        </w:rPr>
        <w:br/>
      </w:r>
      <w:r w:rsidR="006056C0" w:rsidRPr="006056C0">
        <w:rPr>
          <w:rFonts w:ascii="Arial" w:hAnsi="Arial" w:cs="Arial"/>
          <w:b/>
        </w:rPr>
        <w:t>Media Delivery: Video Capabilities and Operation Points</w:t>
      </w:r>
    </w:p>
    <w:p w14:paraId="50F5FB30" w14:textId="4A966EAD" w:rsidR="000F7ECB" w:rsidRPr="00925EE3" w:rsidRDefault="00BE3CEB" w:rsidP="000F7ECB">
      <w:pPr>
        <w:spacing w:after="60"/>
        <w:ind w:left="1985" w:hanging="1985"/>
        <w:rPr>
          <w:rFonts w:ascii="Arial" w:hAnsi="Arial" w:cs="Arial"/>
          <w:b/>
        </w:rPr>
      </w:pPr>
      <w:r>
        <w:rPr>
          <w:rFonts w:ascii="Arial" w:hAnsi="Arial" w:cs="Arial"/>
          <w:b/>
        </w:rPr>
        <w:tab/>
      </w:r>
    </w:p>
    <w:p w14:paraId="07B23719" w14:textId="77777777" w:rsidR="002B09A1" w:rsidRDefault="002B09A1" w:rsidP="000F7ECB">
      <w:pPr>
        <w:spacing w:after="60"/>
        <w:ind w:left="1985" w:hanging="1985"/>
        <w:rPr>
          <w:rFonts w:ascii="Arial" w:hAnsi="Arial" w:cs="Arial"/>
          <w:b/>
        </w:rPr>
      </w:pPr>
      <w:r>
        <w:rPr>
          <w:rFonts w:ascii="Arial" w:hAnsi="Arial" w:cs="Arial"/>
          <w:b/>
        </w:rPr>
        <w:t>Source:</w:t>
      </w:r>
      <w:r>
        <w:rPr>
          <w:rFonts w:ascii="Arial" w:hAnsi="Arial" w:cs="Arial"/>
          <w:b/>
        </w:rPr>
        <w:tab/>
      </w:r>
      <w:r w:rsidR="00925EE3">
        <w:rPr>
          <w:rFonts w:ascii="Arial" w:hAnsi="Arial" w:cs="Arial"/>
          <w:b/>
        </w:rPr>
        <w:t>3GPP TSG SA WG</w:t>
      </w:r>
      <w:r w:rsidR="00811D3E">
        <w:rPr>
          <w:rFonts w:ascii="Arial" w:hAnsi="Arial" w:cs="Arial"/>
          <w:b/>
        </w:rPr>
        <w:t>4</w:t>
      </w:r>
      <w:r w:rsidR="00201520" w:rsidRPr="00925EE3">
        <w:rPr>
          <w:rFonts w:ascii="Arial" w:hAnsi="Arial" w:cs="Arial"/>
          <w:b/>
        </w:rPr>
        <w:br/>
      </w:r>
    </w:p>
    <w:p w14:paraId="5AF85CFF" w14:textId="7B255E9B" w:rsidR="00222D66" w:rsidRDefault="00222D66" w:rsidP="000F7ECB">
      <w:pPr>
        <w:spacing w:after="60"/>
        <w:ind w:left="1985" w:hanging="1985"/>
        <w:rPr>
          <w:rFonts w:ascii="Arial" w:hAnsi="Arial" w:cs="Arial"/>
          <w:bCs/>
        </w:rPr>
      </w:pPr>
      <w:r>
        <w:rPr>
          <w:rFonts w:ascii="Arial" w:hAnsi="Arial" w:cs="Arial"/>
          <w:b/>
        </w:rPr>
        <w:t>Document for:</w:t>
      </w:r>
      <w:r>
        <w:rPr>
          <w:rFonts w:ascii="Arial" w:hAnsi="Arial" w:cs="Arial"/>
          <w:b/>
        </w:rPr>
        <w:tab/>
      </w:r>
      <w:r w:rsidR="0089525C">
        <w:rPr>
          <w:rFonts w:ascii="Arial" w:hAnsi="Arial" w:cs="Arial"/>
          <w:b/>
        </w:rPr>
        <w:t>Approval</w:t>
      </w:r>
    </w:p>
    <w:p w14:paraId="0B596EA7" w14:textId="77777777" w:rsidR="00BD23B4" w:rsidRDefault="00BD23B4" w:rsidP="00BD23B4">
      <w:pPr>
        <w:spacing w:after="60"/>
        <w:ind w:left="1985" w:hanging="1985"/>
        <w:rPr>
          <w:rFonts w:ascii="Arial" w:hAnsi="Arial" w:cs="Arial"/>
          <w:b/>
        </w:rPr>
      </w:pPr>
    </w:p>
    <w:p w14:paraId="0D3D6341" w14:textId="4205DCF2" w:rsidR="00BD23B4" w:rsidRDefault="00BD23B4" w:rsidP="00BD23B4">
      <w:pPr>
        <w:spacing w:after="60"/>
        <w:ind w:left="1985" w:hanging="1985"/>
        <w:rPr>
          <w:rFonts w:ascii="Arial" w:hAnsi="Arial" w:cs="Arial"/>
          <w:bCs/>
        </w:rPr>
      </w:pPr>
      <w:r>
        <w:rPr>
          <w:rFonts w:ascii="Arial" w:hAnsi="Arial" w:cs="Arial"/>
          <w:b/>
        </w:rPr>
        <w:t>Agenda Item</w:t>
      </w:r>
      <w:r>
        <w:rPr>
          <w:rFonts w:ascii="Arial" w:hAnsi="Arial" w:cs="Arial"/>
          <w:b/>
        </w:rPr>
        <w:t>:</w:t>
      </w:r>
      <w:r>
        <w:rPr>
          <w:rFonts w:ascii="Arial" w:hAnsi="Arial" w:cs="Arial"/>
          <w:b/>
        </w:rPr>
        <w:tab/>
      </w:r>
      <w:r>
        <w:rPr>
          <w:rFonts w:ascii="Arial" w:hAnsi="Arial" w:cs="Arial"/>
          <w:b/>
        </w:rPr>
        <w:t>X.X</w:t>
      </w:r>
    </w:p>
    <w:p w14:paraId="01ACBB52" w14:textId="77777777" w:rsidR="0045428D" w:rsidRDefault="0045428D">
      <w:pPr>
        <w:pBdr>
          <w:top w:val="single" w:sz="4" w:space="1" w:color="auto"/>
        </w:pBdr>
        <w:tabs>
          <w:tab w:val="left" w:pos="3119"/>
        </w:tabs>
        <w:rPr>
          <w:b/>
          <w:sz w:val="24"/>
        </w:rPr>
      </w:pPr>
      <w:r>
        <w:rPr>
          <w:b/>
          <w:sz w:val="24"/>
        </w:rPr>
        <w:t>Abstract of document:</w:t>
      </w:r>
    </w:p>
    <w:p w14:paraId="5A9ADA95" w14:textId="77777777" w:rsidR="006056C0" w:rsidRDefault="006056C0" w:rsidP="000129F3">
      <w:pPr>
        <w:tabs>
          <w:tab w:val="left" w:pos="3119"/>
        </w:tabs>
        <w:rPr>
          <w:sz w:val="24"/>
        </w:rPr>
      </w:pPr>
      <w:r w:rsidRPr="006056C0">
        <w:rPr>
          <w:sz w:val="24"/>
        </w:rPr>
        <w:t xml:space="preserve">Video codecs, encoders, and decoders are core components of 3GPP services. At the same time, video encoders and decoders, residing on 3GPP User Equipment (UE) and defined in 3GPP specifications, also provide interoperability points for third-party services. Video capabilities are predominantly independent of the service in use. This specification addresses the definition of video capabilities and operating points such that 3GPP service specifications as well as third-party service providers can refer to </w:t>
      </w:r>
      <w:r>
        <w:rPr>
          <w:sz w:val="24"/>
        </w:rPr>
        <w:t>common</w:t>
      </w:r>
      <w:r w:rsidRPr="006056C0">
        <w:rPr>
          <w:sz w:val="24"/>
        </w:rPr>
        <w:t xml:space="preserve"> interoperability points defined in this specification. </w:t>
      </w:r>
    </w:p>
    <w:p w14:paraId="01C05CE7" w14:textId="77777777" w:rsidR="00241BAA" w:rsidRDefault="006056C0" w:rsidP="000129F3">
      <w:pPr>
        <w:tabs>
          <w:tab w:val="left" w:pos="3119"/>
        </w:tabs>
        <w:rPr>
          <w:sz w:val="24"/>
        </w:rPr>
      </w:pPr>
      <w:r>
        <w:rPr>
          <w:sz w:val="24"/>
        </w:rPr>
        <w:t>Specifically, this specification introduces new video operations for 3D stereoscopic services based HEVC and MVHEVC.</w:t>
      </w:r>
      <w:r w:rsidR="00A96995">
        <w:rPr>
          <w:sz w:val="24"/>
        </w:rPr>
        <w:t xml:space="preserve"> </w:t>
      </w:r>
    </w:p>
    <w:p w14:paraId="4BB8BB12" w14:textId="69A52F67" w:rsidR="0045428D" w:rsidRPr="00925EE3" w:rsidRDefault="0045428D">
      <w:pPr>
        <w:pBdr>
          <w:top w:val="single" w:sz="4" w:space="1" w:color="auto"/>
        </w:pBdr>
        <w:tabs>
          <w:tab w:val="left" w:pos="3119"/>
        </w:tabs>
        <w:rPr>
          <w:b/>
          <w:sz w:val="24"/>
        </w:rPr>
      </w:pPr>
      <w:r>
        <w:rPr>
          <w:b/>
          <w:sz w:val="24"/>
        </w:rPr>
        <w:t xml:space="preserve">Changes since last presentation to </w:t>
      </w:r>
      <w:r w:rsidR="0012580E" w:rsidRPr="00925EE3">
        <w:rPr>
          <w:b/>
          <w:sz w:val="24"/>
        </w:rPr>
        <w:t>SA</w:t>
      </w:r>
      <w:r w:rsidR="00BE3CEB">
        <w:rPr>
          <w:b/>
          <w:sz w:val="24"/>
        </w:rPr>
        <w:t xml:space="preserve"> Meeting</w:t>
      </w:r>
      <w:r w:rsidR="0066445D">
        <w:rPr>
          <w:b/>
          <w:sz w:val="24"/>
        </w:rPr>
        <w:t xml:space="preserve"> #10</w:t>
      </w:r>
      <w:r w:rsidR="0089525C">
        <w:rPr>
          <w:b/>
          <w:sz w:val="24"/>
        </w:rPr>
        <w:t>7</w:t>
      </w:r>
      <w:r w:rsidR="00925EE3" w:rsidRPr="00925EE3">
        <w:rPr>
          <w:b/>
          <w:sz w:val="24"/>
        </w:rPr>
        <w:t>:</w:t>
      </w:r>
    </w:p>
    <w:p w14:paraId="12B25DC6" w14:textId="77777777" w:rsidR="0089525C" w:rsidRDefault="0089525C" w:rsidP="0089525C">
      <w:pPr>
        <w:pStyle w:val="B1"/>
      </w:pPr>
      <w:r>
        <w:t>AVC Common Bitstream constraints</w:t>
      </w:r>
    </w:p>
    <w:p w14:paraId="5FC425A2" w14:textId="77777777" w:rsidR="0089525C" w:rsidRDefault="0089525C" w:rsidP="0089525C">
      <w:pPr>
        <w:pStyle w:val="B1"/>
      </w:pPr>
      <w:r>
        <w:t>Decoder APIs for stereoscopic media</w:t>
      </w:r>
    </w:p>
    <w:p w14:paraId="02E4943E" w14:textId="77777777" w:rsidR="0089525C" w:rsidRDefault="0089525C" w:rsidP="0089525C">
      <w:pPr>
        <w:pStyle w:val="B1"/>
      </w:pPr>
      <w:r>
        <w:t>Several Video operation points</w:t>
      </w:r>
    </w:p>
    <w:p w14:paraId="1617C094" w14:textId="77777777" w:rsidR="0089525C" w:rsidRDefault="0089525C" w:rsidP="0089525C">
      <w:pPr>
        <w:pStyle w:val="B1"/>
      </w:pPr>
      <w:r>
        <w:t>Details on Common System integration</w:t>
      </w:r>
    </w:p>
    <w:p w14:paraId="2843AE22" w14:textId="77777777" w:rsidR="0089525C" w:rsidRDefault="0089525C" w:rsidP="0089525C">
      <w:pPr>
        <w:pStyle w:val="B1"/>
      </w:pPr>
      <w:r>
        <w:t>Registration Information</w:t>
      </w:r>
    </w:p>
    <w:p w14:paraId="477C19F4" w14:textId="77777777" w:rsidR="0089525C" w:rsidRDefault="0089525C" w:rsidP="0089525C">
      <w:pPr>
        <w:pStyle w:val="B1"/>
      </w:pPr>
      <w:r>
        <w:t xml:space="preserve">Details </w:t>
      </w:r>
      <w:r w:rsidRPr="006E6D2F">
        <w:t>Mapping of Operation Points to Implementations</w:t>
      </w:r>
    </w:p>
    <w:p w14:paraId="08ED8161" w14:textId="62797697" w:rsidR="00241BAA" w:rsidRPr="0089525C" w:rsidRDefault="0089525C" w:rsidP="0089525C">
      <w:pPr>
        <w:pStyle w:val="B1"/>
      </w:pPr>
      <w:r>
        <w:t>General editorial updates.</w:t>
      </w:r>
    </w:p>
    <w:p w14:paraId="1A891692" w14:textId="77777777" w:rsidR="0045428D" w:rsidRDefault="0045428D">
      <w:pPr>
        <w:pBdr>
          <w:top w:val="single" w:sz="4" w:space="1" w:color="auto"/>
        </w:pBdr>
        <w:tabs>
          <w:tab w:val="left" w:pos="3119"/>
        </w:tabs>
        <w:rPr>
          <w:b/>
          <w:sz w:val="24"/>
        </w:rPr>
      </w:pPr>
      <w:r>
        <w:rPr>
          <w:b/>
          <w:sz w:val="24"/>
        </w:rPr>
        <w:t>Outstanding Issues:</w:t>
      </w:r>
    </w:p>
    <w:p w14:paraId="69B78370" w14:textId="733C2ADE" w:rsidR="0089525C" w:rsidRPr="000A0D6D" w:rsidRDefault="0089525C" w:rsidP="000A0D6D">
      <w:pPr>
        <w:pStyle w:val="B1"/>
      </w:pPr>
      <w:r w:rsidRPr="000A0D6D">
        <w:t>Conformance Aspects.</w:t>
      </w:r>
    </w:p>
    <w:p w14:paraId="6657A501" w14:textId="77777777" w:rsidR="0045428D" w:rsidRDefault="0045428D">
      <w:pPr>
        <w:pBdr>
          <w:top w:val="single" w:sz="4" w:space="1" w:color="auto"/>
        </w:pBdr>
        <w:tabs>
          <w:tab w:val="left" w:pos="3119"/>
        </w:tabs>
        <w:rPr>
          <w:b/>
          <w:sz w:val="24"/>
        </w:rPr>
      </w:pPr>
      <w:r>
        <w:rPr>
          <w:b/>
          <w:sz w:val="24"/>
        </w:rPr>
        <w:t>Contentious Issues:</w:t>
      </w:r>
    </w:p>
    <w:p w14:paraId="4B61FF10" w14:textId="77777777" w:rsidR="0045428D" w:rsidRPr="000A0D6D" w:rsidRDefault="00AA529A" w:rsidP="000A0D6D">
      <w:pPr>
        <w:pStyle w:val="B1"/>
      </w:pPr>
      <w:r w:rsidRPr="000A0D6D">
        <w:t>None.</w:t>
      </w:r>
    </w:p>
    <w:p w14:paraId="0982F1A4" w14:textId="77777777" w:rsidR="0045428D" w:rsidRPr="0045428D" w:rsidRDefault="0045428D" w:rsidP="0045428D">
      <w:pPr>
        <w:tabs>
          <w:tab w:val="left" w:pos="3119"/>
        </w:tabs>
        <w:spacing w:after="0"/>
        <w:rPr>
          <w:sz w:val="16"/>
          <w:szCs w:val="16"/>
          <w:u w:val="single"/>
        </w:rPr>
      </w:pPr>
      <w:r w:rsidRPr="0045428D">
        <w:rPr>
          <w:sz w:val="16"/>
          <w:szCs w:val="16"/>
          <w:u w:val="single"/>
        </w:rPr>
        <w:t>Change history of this document:</w:t>
      </w:r>
    </w:p>
    <w:p w14:paraId="7F7CD879" w14:textId="77777777" w:rsidR="0045428D" w:rsidRPr="0045428D" w:rsidRDefault="0045428D" w:rsidP="0045428D">
      <w:pPr>
        <w:tabs>
          <w:tab w:val="left" w:pos="3119"/>
        </w:tabs>
        <w:spacing w:after="0"/>
        <w:rPr>
          <w:sz w:val="16"/>
          <w:szCs w:val="16"/>
        </w:rPr>
      </w:pPr>
      <w:r>
        <w:rPr>
          <w:sz w:val="16"/>
          <w:szCs w:val="16"/>
        </w:rPr>
        <w:t xml:space="preserve">1999-11-17: </w:t>
      </w:r>
      <w:r w:rsidRPr="0045428D">
        <w:rPr>
          <w:sz w:val="16"/>
          <w:szCs w:val="16"/>
        </w:rPr>
        <w:t>original issue</w:t>
      </w:r>
    </w:p>
    <w:p w14:paraId="73898720" w14:textId="77777777" w:rsidR="0045428D" w:rsidRDefault="0045428D" w:rsidP="0045428D">
      <w:pPr>
        <w:tabs>
          <w:tab w:val="left" w:pos="3119"/>
        </w:tabs>
        <w:spacing w:after="0"/>
        <w:rPr>
          <w:sz w:val="16"/>
          <w:szCs w:val="16"/>
        </w:rPr>
      </w:pPr>
      <w:r>
        <w:rPr>
          <w:sz w:val="16"/>
          <w:szCs w:val="16"/>
        </w:rPr>
        <w:t xml:space="preserve">2007-09-06: </w:t>
      </w:r>
      <w:r w:rsidRPr="0045428D">
        <w:rPr>
          <w:sz w:val="16"/>
          <w:szCs w:val="16"/>
        </w:rPr>
        <w:t>removal of references to Working Groups; bring names of TSGs up to date; correction of typo</w:t>
      </w:r>
    </w:p>
    <w:p w14:paraId="7E11C97D" w14:textId="77777777" w:rsidR="000F7ECB" w:rsidRPr="0045428D" w:rsidRDefault="000F7ECB" w:rsidP="0045428D">
      <w:pPr>
        <w:tabs>
          <w:tab w:val="left" w:pos="3119"/>
        </w:tabs>
        <w:spacing w:after="0"/>
        <w:rPr>
          <w:sz w:val="16"/>
          <w:szCs w:val="16"/>
        </w:rPr>
      </w:pPr>
      <w:r>
        <w:rPr>
          <w:sz w:val="16"/>
          <w:szCs w:val="16"/>
        </w:rPr>
        <w:t xml:space="preserve">2015-01-06: adds </w:t>
      </w:r>
      <w:proofErr w:type="spellStart"/>
      <w:r>
        <w:rPr>
          <w:sz w:val="16"/>
          <w:szCs w:val="16"/>
        </w:rPr>
        <w:t>tdoc</w:t>
      </w:r>
      <w:proofErr w:type="spellEnd"/>
      <w:r>
        <w:rPr>
          <w:sz w:val="16"/>
          <w:szCs w:val="16"/>
        </w:rPr>
        <w:t xml:space="preserve"> header &amp; removes redundant information below</w:t>
      </w:r>
    </w:p>
    <w:sectPr w:rsidR="000F7ECB" w:rsidRPr="0045428D">
      <w:pgSz w:w="11898" w:h="16827"/>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C1BB" w14:textId="77777777" w:rsidR="009C797A" w:rsidRDefault="009C797A" w:rsidP="00773011">
      <w:pPr>
        <w:spacing w:after="0"/>
      </w:pPr>
      <w:r>
        <w:separator/>
      </w:r>
    </w:p>
  </w:endnote>
  <w:endnote w:type="continuationSeparator" w:id="0">
    <w:p w14:paraId="75C664D0" w14:textId="77777777" w:rsidR="009C797A" w:rsidRDefault="009C797A" w:rsidP="007730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FCBC" w14:textId="77777777" w:rsidR="009C797A" w:rsidRDefault="009C797A" w:rsidP="00773011">
      <w:pPr>
        <w:spacing w:after="0"/>
      </w:pPr>
      <w:r>
        <w:separator/>
      </w:r>
    </w:p>
  </w:footnote>
  <w:footnote w:type="continuationSeparator" w:id="0">
    <w:p w14:paraId="3490F830" w14:textId="77777777" w:rsidR="009C797A" w:rsidRDefault="009C797A" w:rsidP="007730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A7803C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F00F2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806F4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2ECB7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7AA38E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820DAF"/>
    <w:multiLevelType w:val="hybridMultilevel"/>
    <w:tmpl w:val="3E046A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6442A3"/>
    <w:multiLevelType w:val="hybridMultilevel"/>
    <w:tmpl w:val="3BA8FA8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3DA4CD8"/>
    <w:multiLevelType w:val="hybridMultilevel"/>
    <w:tmpl w:val="3A6E1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32435"/>
    <w:multiLevelType w:val="hybridMultilevel"/>
    <w:tmpl w:val="6B88A8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121DCF"/>
    <w:multiLevelType w:val="hybridMultilevel"/>
    <w:tmpl w:val="AE62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8562083">
    <w:abstractNumId w:val="0"/>
  </w:num>
  <w:num w:numId="2" w16cid:durableId="2042853151">
    <w:abstractNumId w:val="4"/>
  </w:num>
  <w:num w:numId="3" w16cid:durableId="1101099577">
    <w:abstractNumId w:val="3"/>
  </w:num>
  <w:num w:numId="4" w16cid:durableId="1111166945">
    <w:abstractNumId w:val="5"/>
  </w:num>
  <w:num w:numId="5" w16cid:durableId="1853296165">
    <w:abstractNumId w:val="6"/>
  </w:num>
  <w:num w:numId="6" w16cid:durableId="1114710859">
    <w:abstractNumId w:val="2"/>
  </w:num>
  <w:num w:numId="7" w16cid:durableId="1073041638">
    <w:abstractNumId w:val="1"/>
  </w:num>
  <w:num w:numId="8" w16cid:durableId="1311904012">
    <w:abstractNumId w:val="11"/>
  </w:num>
  <w:num w:numId="9" w16cid:durableId="959532475">
    <w:abstractNumId w:val="10"/>
  </w:num>
  <w:num w:numId="10" w16cid:durableId="1038773705">
    <w:abstractNumId w:val="9"/>
  </w:num>
  <w:num w:numId="11" w16cid:durableId="240723184">
    <w:abstractNumId w:val="8"/>
  </w:num>
  <w:num w:numId="12" w16cid:durableId="11592315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8D"/>
    <w:rsid w:val="00000806"/>
    <w:rsid w:val="000073D1"/>
    <w:rsid w:val="00010928"/>
    <w:rsid w:val="000129F3"/>
    <w:rsid w:val="0002152E"/>
    <w:rsid w:val="00022F5C"/>
    <w:rsid w:val="00027D8D"/>
    <w:rsid w:val="00043AD6"/>
    <w:rsid w:val="00056836"/>
    <w:rsid w:val="0006062B"/>
    <w:rsid w:val="0009615D"/>
    <w:rsid w:val="000A0D6D"/>
    <w:rsid w:val="000E5DA8"/>
    <w:rsid w:val="000F7ECB"/>
    <w:rsid w:val="0012580E"/>
    <w:rsid w:val="001F4A77"/>
    <w:rsid w:val="00201520"/>
    <w:rsid w:val="00222D66"/>
    <w:rsid w:val="00241BAA"/>
    <w:rsid w:val="002526AA"/>
    <w:rsid w:val="002946EE"/>
    <w:rsid w:val="002952AD"/>
    <w:rsid w:val="002B09A1"/>
    <w:rsid w:val="002F1446"/>
    <w:rsid w:val="00360A22"/>
    <w:rsid w:val="003655A9"/>
    <w:rsid w:val="003A6685"/>
    <w:rsid w:val="003C7962"/>
    <w:rsid w:val="003E671B"/>
    <w:rsid w:val="00443EDA"/>
    <w:rsid w:val="0045428D"/>
    <w:rsid w:val="004703A4"/>
    <w:rsid w:val="00471DA3"/>
    <w:rsid w:val="00482656"/>
    <w:rsid w:val="00514C67"/>
    <w:rsid w:val="00537E81"/>
    <w:rsid w:val="00593FE1"/>
    <w:rsid w:val="005B3D0D"/>
    <w:rsid w:val="006056C0"/>
    <w:rsid w:val="00653148"/>
    <w:rsid w:val="00660169"/>
    <w:rsid w:val="0066445D"/>
    <w:rsid w:val="006A4094"/>
    <w:rsid w:val="006D7430"/>
    <w:rsid w:val="006E48FD"/>
    <w:rsid w:val="006E6D2F"/>
    <w:rsid w:val="00707765"/>
    <w:rsid w:val="00711F74"/>
    <w:rsid w:val="007263CA"/>
    <w:rsid w:val="007363A8"/>
    <w:rsid w:val="00773011"/>
    <w:rsid w:val="007C6C34"/>
    <w:rsid w:val="00811D3E"/>
    <w:rsid w:val="00811F86"/>
    <w:rsid w:val="008358BA"/>
    <w:rsid w:val="00860110"/>
    <w:rsid w:val="00860C1E"/>
    <w:rsid w:val="00877B6A"/>
    <w:rsid w:val="0088721C"/>
    <w:rsid w:val="0089525C"/>
    <w:rsid w:val="008D0874"/>
    <w:rsid w:val="008F05EC"/>
    <w:rsid w:val="008F7419"/>
    <w:rsid w:val="009235BA"/>
    <w:rsid w:val="00925EE3"/>
    <w:rsid w:val="0095302B"/>
    <w:rsid w:val="009B5667"/>
    <w:rsid w:val="009C797A"/>
    <w:rsid w:val="009D2AFF"/>
    <w:rsid w:val="00A105DF"/>
    <w:rsid w:val="00A2565A"/>
    <w:rsid w:val="00A272C6"/>
    <w:rsid w:val="00A96995"/>
    <w:rsid w:val="00AA2414"/>
    <w:rsid w:val="00AA529A"/>
    <w:rsid w:val="00AC328F"/>
    <w:rsid w:val="00B04202"/>
    <w:rsid w:val="00B41E06"/>
    <w:rsid w:val="00B4643A"/>
    <w:rsid w:val="00B540A6"/>
    <w:rsid w:val="00B66CDB"/>
    <w:rsid w:val="00B728E3"/>
    <w:rsid w:val="00BA2627"/>
    <w:rsid w:val="00BA5BC0"/>
    <w:rsid w:val="00BC5C57"/>
    <w:rsid w:val="00BD10FA"/>
    <w:rsid w:val="00BD23B4"/>
    <w:rsid w:val="00BD4240"/>
    <w:rsid w:val="00BE3CEB"/>
    <w:rsid w:val="00BE41BD"/>
    <w:rsid w:val="00C230DF"/>
    <w:rsid w:val="00C640FA"/>
    <w:rsid w:val="00C75CA0"/>
    <w:rsid w:val="00CA1097"/>
    <w:rsid w:val="00CA434F"/>
    <w:rsid w:val="00CC358C"/>
    <w:rsid w:val="00CD14F8"/>
    <w:rsid w:val="00D27DD0"/>
    <w:rsid w:val="00D51319"/>
    <w:rsid w:val="00D87B33"/>
    <w:rsid w:val="00DA54F7"/>
    <w:rsid w:val="00DB1B2B"/>
    <w:rsid w:val="00DC278D"/>
    <w:rsid w:val="00DC2DB8"/>
    <w:rsid w:val="00DE5CD3"/>
    <w:rsid w:val="00E1081E"/>
    <w:rsid w:val="00E213FD"/>
    <w:rsid w:val="00E25499"/>
    <w:rsid w:val="00E2597F"/>
    <w:rsid w:val="00E448DE"/>
    <w:rsid w:val="00E75AD5"/>
    <w:rsid w:val="00E8026A"/>
    <w:rsid w:val="00EC44A6"/>
    <w:rsid w:val="00EF67F0"/>
    <w:rsid w:val="00F07C3E"/>
    <w:rsid w:val="00F3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DDFA2"/>
  <w15:chartTrackingRefBased/>
  <w15:docId w15:val="{09640860-C4B5-4EDA-8090-9A1D48AC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ko-KR"/>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ko-KR"/>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autoRedefine/>
    <w:semiHidden/>
    <w:pPr>
      <w:spacing w:before="180"/>
      <w:ind w:left="2693" w:hanging="2693"/>
    </w:pPr>
    <w:rPr>
      <w:b/>
    </w:rPr>
  </w:style>
  <w:style w:type="paragraph" w:styleId="TOC1">
    <w:name w:val="toc 1"/>
    <w:autoRedefine/>
    <w:semiHidden/>
    <w:pPr>
      <w:keepNext/>
      <w:keepLines/>
      <w:widowControl w:val="0"/>
      <w:tabs>
        <w:tab w:val="right" w:leader="dot" w:pos="9639"/>
      </w:tabs>
      <w:spacing w:before="120"/>
      <w:ind w:left="567" w:right="425" w:hanging="567"/>
    </w:pPr>
    <w:rPr>
      <w:noProof/>
      <w:sz w:val="22"/>
      <w:lang w:val="en-GB" w:eastAsia="ko-KR"/>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ko-KR"/>
    </w:rPr>
  </w:style>
  <w:style w:type="paragraph" w:styleId="TOC5">
    <w:name w:val="toc 5"/>
    <w:basedOn w:val="TOC4"/>
    <w:autoRedefine/>
    <w:semiHidden/>
    <w:pPr>
      <w:ind w:left="1701" w:hanging="1701"/>
    </w:pPr>
  </w:style>
  <w:style w:type="paragraph" w:styleId="TOC4">
    <w:name w:val="toc 4"/>
    <w:basedOn w:val="TOC3"/>
    <w:autoRedefine/>
    <w:semiHidden/>
    <w:pPr>
      <w:ind w:left="1418" w:hanging="1418"/>
    </w:pPr>
  </w:style>
  <w:style w:type="paragraph" w:styleId="TOC3">
    <w:name w:val="toc 3"/>
    <w:basedOn w:val="TOC2"/>
    <w:autoRedefine/>
    <w:semiHidden/>
    <w:pPr>
      <w:ind w:left="1134" w:hanging="1134"/>
    </w:pPr>
  </w:style>
  <w:style w:type="paragraph" w:styleId="TOC2">
    <w:name w:val="toc 2"/>
    <w:basedOn w:val="TOC1"/>
    <w:autoRedefine/>
    <w:semiHidden/>
    <w:pPr>
      <w:keepNext w:val="0"/>
      <w:spacing w:before="0"/>
      <w:ind w:left="851" w:hanging="851"/>
    </w:pPr>
    <w:rPr>
      <w:sz w:val="20"/>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ko-KR"/>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ko-KR"/>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autoRedefine/>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Courier New" w:hAnsi="Courier New"/>
      <w:noProof/>
      <w:lang w:val="en-GB" w:eastAsia="ko-KR"/>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autoRedefine/>
    <w:semiHidden/>
    <w:pPr>
      <w:ind w:left="1985" w:hanging="1985"/>
    </w:pPr>
  </w:style>
  <w:style w:type="paragraph" w:styleId="TOC7">
    <w:name w:val="toc 7"/>
    <w:basedOn w:val="TOC6"/>
    <w:next w:val="Normal"/>
    <w:autoRedefine/>
    <w:semiHidden/>
    <w:pPr>
      <w:ind w:left="2268" w:hanging="2268"/>
    </w:pPr>
  </w:style>
  <w:style w:type="paragraph" w:styleId="ListBullet2">
    <w:name w:val="List Bullet 2"/>
    <w:basedOn w:val="ListBullet"/>
    <w:autoRedefine/>
    <w:pPr>
      <w:ind w:left="851"/>
    </w:pPr>
  </w:style>
  <w:style w:type="paragraph" w:styleId="ListBullet3">
    <w:name w:val="List Bullet 3"/>
    <w:basedOn w:val="ListBullet2"/>
    <w:autoRedefine/>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ko-KR"/>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ko-KR"/>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ko-KR"/>
    </w:rPr>
  </w:style>
  <w:style w:type="paragraph" w:customStyle="1" w:styleId="ZD">
    <w:name w:val="ZD"/>
    <w:pPr>
      <w:framePr w:wrap="notBeside" w:vAnchor="page" w:hAnchor="margin" w:y="15764"/>
      <w:widowControl w:val="0"/>
    </w:pPr>
    <w:rPr>
      <w:rFonts w:ascii="Arial" w:hAnsi="Arial"/>
      <w:noProof/>
      <w:sz w:val="32"/>
      <w:lang w:val="en-GB" w:eastAsia="ko-KR"/>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ko-KR"/>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ko-KR"/>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autoRedefine/>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F7ECB"/>
    <w:rPr>
      <w:rFonts w:ascii="Arial" w:hAnsi="Arial"/>
      <w:b/>
      <w:noProof/>
      <w:sz w:val="18"/>
      <w:lang w:eastAsia="ko-KR"/>
    </w:rPr>
  </w:style>
  <w:style w:type="paragraph" w:styleId="CommentText">
    <w:name w:val="annotation text"/>
    <w:basedOn w:val="Normal"/>
    <w:link w:val="CommentTextChar"/>
    <w:rsid w:val="000F7ECB"/>
    <w:pPr>
      <w:tabs>
        <w:tab w:val="left" w:pos="1418"/>
        <w:tab w:val="left" w:pos="4678"/>
        <w:tab w:val="left" w:pos="5954"/>
        <w:tab w:val="left" w:pos="7088"/>
      </w:tabs>
      <w:spacing w:after="240"/>
      <w:jc w:val="both"/>
    </w:pPr>
    <w:rPr>
      <w:rFonts w:ascii="Arial" w:hAnsi="Arial"/>
      <w:lang w:eastAsia="en-US"/>
    </w:rPr>
  </w:style>
  <w:style w:type="character" w:customStyle="1" w:styleId="CommentTextChar">
    <w:name w:val="Comment Text Char"/>
    <w:link w:val="CommentText"/>
    <w:rsid w:val="000F7ECB"/>
    <w:rPr>
      <w:rFonts w:ascii="Arial" w:hAnsi="Arial"/>
      <w:lang w:eastAsia="en-US"/>
    </w:rPr>
  </w:style>
  <w:style w:type="character" w:styleId="CommentReference">
    <w:name w:val="annotation reference"/>
    <w:rsid w:val="000F7ECB"/>
    <w:rPr>
      <w:sz w:val="16"/>
    </w:rPr>
  </w:style>
  <w:style w:type="paragraph" w:styleId="BalloonText">
    <w:name w:val="Balloon Text"/>
    <w:basedOn w:val="Normal"/>
    <w:link w:val="BalloonTextChar"/>
    <w:rsid w:val="000F7ECB"/>
    <w:pPr>
      <w:spacing w:after="0"/>
    </w:pPr>
    <w:rPr>
      <w:rFonts w:ascii="Segoe UI" w:hAnsi="Segoe UI" w:cs="Segoe UI"/>
      <w:sz w:val="18"/>
      <w:szCs w:val="18"/>
    </w:rPr>
  </w:style>
  <w:style w:type="character" w:customStyle="1" w:styleId="BalloonTextChar">
    <w:name w:val="Balloon Text Char"/>
    <w:link w:val="BalloonText"/>
    <w:rsid w:val="000F7ECB"/>
    <w:rPr>
      <w:rFonts w:ascii="Segoe UI" w:hAnsi="Segoe UI" w:cs="Segoe UI"/>
      <w:sz w:val="18"/>
      <w:szCs w:val="18"/>
      <w:lang w:eastAsia="ko-KR"/>
    </w:rPr>
  </w:style>
  <w:style w:type="paragraph" w:styleId="Revision">
    <w:name w:val="Revision"/>
    <w:hidden/>
    <w:uiPriority w:val="99"/>
    <w:semiHidden/>
    <w:rsid w:val="00653148"/>
    <w:rPr>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1</Pages>
  <Words>225</Words>
  <Characters>1446</Characters>
  <Application>Microsoft Office Word</Application>
  <DocSecurity>0</DocSecurity>
  <Lines>12</Lines>
  <Paragraphs>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Presentation to TSG / WG</vt:lpstr>
      <vt:lpstr>Presentation to TSG / WG</vt:lpstr>
      <vt:lpstr>Presentation to TSG / WG</vt:lpstr>
    </vt:vector>
  </TitlesOfParts>
  <Company>ETSI Sophia-Antipolis</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to TSG / WG</dc:title>
  <dc:subject/>
  <dc:creator>Maurice Pope</dc:creator>
  <cp:keywords/>
  <dc:description>Template for presentation of Specifications to TSGs and WGs</dc:description>
  <cp:lastModifiedBy>Thomas Stockhammer (25/07/22)</cp:lastModifiedBy>
  <cp:revision>8</cp:revision>
  <dcterms:created xsi:type="dcterms:W3CDTF">2025-07-24T11:32:00Z</dcterms:created>
  <dcterms:modified xsi:type="dcterms:W3CDTF">2025-07-24T11:36:00Z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