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8D12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A2D4C" w:rsidRPr="007A2D4C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A2D4C" w:rsidRPr="007A2D4C">
          <w:rPr>
            <w:b/>
            <w:noProof/>
            <w:sz w:val="24"/>
          </w:rPr>
          <w:t>132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A2D4C" w:rsidRPr="007A2D4C">
          <w:rPr>
            <w:b/>
            <w:i/>
            <w:noProof/>
            <w:sz w:val="28"/>
          </w:rPr>
          <w:t>S4-250994</w:t>
        </w:r>
      </w:fldSimple>
    </w:p>
    <w:p w14:paraId="7CB45193" w14:textId="5B88B09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A2D4C" w:rsidRPr="007A2D4C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A2D4C" w:rsidRPr="007A2D4C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A2D4C" w:rsidRPr="007A2D4C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2D4C" w:rsidRPr="007A2D4C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38B9C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D4C" w:rsidRPr="007A2D4C">
                <w:rPr>
                  <w:b/>
                  <w:noProof/>
                  <w:sz w:val="28"/>
                </w:rPr>
                <w:t>26.346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9566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2D4C" w:rsidRPr="007A2D4C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66F25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2D4C" w:rsidRPr="007A2D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10F85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2D4C" w:rsidRPr="007A2D4C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80EEB4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3821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2D4C">
                <w:t>[AMD_PRO-MED] In-session Unicast Repair for MBMS Object Distribution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7BBF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2D4C"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1D2F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A2D4C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923B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A2D4C"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9BDC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2D4C">
                <w:rPr>
                  <w:noProof/>
                </w:rPr>
                <w:t>2025-05-13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96001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2D4C" w:rsidRPr="007A2D4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A88BA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A2D4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C8A94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7E140" w14:textId="77777777" w:rsidR="007A2497" w:rsidRPr="007A2497" w:rsidRDefault="007A2497" w:rsidP="007A2497">
            <w:pPr>
              <w:keepNext/>
              <w:spacing w:line="276" w:lineRule="auto"/>
              <w:ind w:left="568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1.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Provide relevant extensions for MBS protocols:</w:t>
            </w:r>
          </w:p>
          <w:p w14:paraId="6928FA03" w14:textId="77777777" w:rsidR="007A2497" w:rsidRPr="007A2497" w:rsidRDefault="007A2497" w:rsidP="007A2497">
            <w:pPr>
              <w:spacing w:line="276" w:lineRule="auto"/>
              <w:ind w:left="851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a.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For </w:t>
            </w:r>
            <w:r w:rsidRPr="007A2497">
              <w:rPr>
                <w:rFonts w:ascii="Calibri" w:eastAsia="Calibri" w:hAnsi="Calibri"/>
                <w:i/>
                <w:iCs/>
                <w:kern w:val="2"/>
                <w:sz w:val="24"/>
                <w:szCs w:val="24"/>
                <w:lang w:val="en-US"/>
                <w14:ligatures w14:val="standardContextual"/>
              </w:rPr>
              <w:t>Key Issue #8: In-session unicast repair for MBS Object Distribution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as introduced in clause 5.9 of TR 26.802, address Gaps #2, #</w:t>
            </w:r>
            <w:proofErr w:type="gram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3, #</w:t>
            </w:r>
            <w:proofErr w:type="gram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4, and #5 in clause 5.9.5 by the candidate solution in clause 5.9.6 in TS 26.517 and possibly in TS 26.346:</w:t>
            </w:r>
          </w:p>
          <w:p w14:paraId="640C33E9" w14:textId="77777777" w:rsidR="007A2497" w:rsidRPr="007A2497" w:rsidRDefault="007A2497" w:rsidP="007A2497">
            <w:pPr>
              <w:spacing w:line="276" w:lineRule="auto"/>
              <w:ind w:left="1135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i.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On gap #2 identified in clause 5.9.5 of TR 26.802, both of the following </w:t>
            </w:r>
            <w:proofErr w:type="spell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signalling</w:t>
            </w:r>
            <w:proofErr w:type="spell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options are expected to be supported:</w:t>
            </w:r>
          </w:p>
          <w:p w14:paraId="433054ED" w14:textId="77777777" w:rsidR="007A2497" w:rsidRPr="007A2497" w:rsidRDefault="007A2497" w:rsidP="007A2497">
            <w:pPr>
              <w:spacing w:line="276" w:lineRule="auto"/>
              <w:ind w:left="1702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-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Using FDT parameters to signal the time when repairs can be requested using the Expires attribute).</w:t>
            </w:r>
          </w:p>
          <w:p w14:paraId="3036D56D" w14:textId="77777777" w:rsidR="007A2497" w:rsidRPr="007A2497" w:rsidRDefault="007A2497" w:rsidP="007A2497">
            <w:pPr>
              <w:spacing w:line="276" w:lineRule="auto"/>
              <w:ind w:left="1702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-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Using LCT header information to signal the time when repairs can be requested using the B-Flag.</w:t>
            </w:r>
          </w:p>
          <w:p w14:paraId="42A67B75" w14:textId="77777777" w:rsidR="007A2497" w:rsidRPr="007A2497" w:rsidRDefault="007A2497" w:rsidP="007A2497">
            <w:pPr>
              <w:spacing w:line="276" w:lineRule="auto"/>
              <w:ind w:left="1135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ii.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On </w:t>
            </w:r>
            <w:proofErr w:type="gram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Gap #3</w:t>
            </w:r>
            <w:proofErr w:type="gram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identified in clause 5.9.5 of TR 26.802, the following </w:t>
            </w:r>
            <w:proofErr w:type="spell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signalling</w:t>
            </w:r>
            <w:proofErr w:type="spell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options exist in the FLUTE File Delivery Table (FDT):</w:t>
            </w:r>
          </w:p>
          <w:p w14:paraId="07DB0E93" w14:textId="77777777" w:rsidR="007A2497" w:rsidRPr="007A2497" w:rsidRDefault="007A2497" w:rsidP="007A2497">
            <w:pPr>
              <w:spacing w:line="276" w:lineRule="auto"/>
              <w:ind w:left="1702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-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Defining a new FDT extensions parameter to signal the availability time when the object needs to be released.</w:t>
            </w:r>
          </w:p>
          <w:p w14:paraId="79CAD36C" w14:textId="77777777" w:rsidR="007A2497" w:rsidRPr="007A2497" w:rsidRDefault="007A2497" w:rsidP="007A2497">
            <w:pPr>
              <w:spacing w:line="276" w:lineRule="auto"/>
              <w:ind w:left="1135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iii.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On gap #4 identified in clause 5.9.5 of TR 26.802, the execution of MBS object delivery and in-session unicast repair can run in parallel </w:t>
            </w:r>
            <w:proofErr w:type="gram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in</w:t>
            </w:r>
            <w:proofErr w:type="gram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the MBS Client. However, this should be validated if there are </w:t>
            </w:r>
            <w:proofErr w:type="gram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cases</w:t>
            </w:r>
            <w:proofErr w:type="gram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this is not the case and whether these cases need to be explicitly stated, for example reduced capability (</w:t>
            </w:r>
            <w:proofErr w:type="spell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RedCaP</w:t>
            </w:r>
            <w:proofErr w:type="spell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) UEs.</w:t>
            </w:r>
          </w:p>
          <w:p w14:paraId="751DD503" w14:textId="77777777" w:rsidR="007A2497" w:rsidRPr="007A2497" w:rsidRDefault="007A2497" w:rsidP="007A2497">
            <w:pPr>
              <w:spacing w:line="276" w:lineRule="auto"/>
              <w:ind w:left="1135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iv.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On gap #5 identified in clause 5.9.5 of TR 26.802, time synchronization can reuse functionalities defined in TS 26.346, but tighter synchronization </w:t>
            </w:r>
            <w:proofErr w:type="gram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that</w:t>
            </w:r>
            <w:proofErr w:type="gram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1 second. This work is aligned with the findings and work in clause 5.11.3.6 of TR 26.802.</w:t>
            </w:r>
          </w:p>
          <w:p w14:paraId="1481BAD2" w14:textId="77777777" w:rsidR="007A2497" w:rsidRPr="007A2497" w:rsidRDefault="007A2497" w:rsidP="007A249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135" w:hanging="284"/>
              <w:rPr>
                <w:rFonts w:ascii="Calibri" w:eastAsia="MS Mincho" w:hAnsi="Calibri"/>
                <w:kern w:val="2"/>
                <w:sz w:val="24"/>
                <w14:ligatures w14:val="standardContextual"/>
              </w:rPr>
            </w:pPr>
            <w:r w:rsidRPr="007A2497">
              <w:rPr>
                <w:rFonts w:ascii="Calibri" w:eastAsia="MS Mincho" w:hAnsi="Calibri"/>
                <w:kern w:val="2"/>
                <w:sz w:val="24"/>
                <w14:ligatures w14:val="standardContextual"/>
              </w:rPr>
              <w:t>v.</w:t>
            </w:r>
            <w:r w:rsidRPr="007A2497">
              <w:rPr>
                <w:rFonts w:ascii="Calibri" w:eastAsia="MS Mincho" w:hAnsi="Calibri"/>
                <w:kern w:val="2"/>
                <w:sz w:val="24"/>
                <w14:ligatures w14:val="standardContextual"/>
              </w:rPr>
              <w:tab/>
              <w:t>Support other relevant aspects resulting from stage-2.</w:t>
            </w:r>
          </w:p>
          <w:p w14:paraId="4FE8BEF7" w14:textId="77777777" w:rsidR="007A2497" w:rsidRPr="007A2497" w:rsidRDefault="007A2497" w:rsidP="007A2497">
            <w:pPr>
              <w:keepNext/>
              <w:spacing w:line="276" w:lineRule="auto"/>
              <w:ind w:left="568" w:hanging="284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3.</w:t>
            </w:r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For key </w:t>
            </w:r>
            <w:proofErr w:type="gramStart"/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topic</w:t>
            </w:r>
            <w:proofErr w:type="gramEnd"/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address the following aspects:</w:t>
            </w:r>
          </w:p>
          <w:p w14:paraId="2EF2D7CF" w14:textId="77777777" w:rsidR="007A2497" w:rsidRPr="007A2497" w:rsidRDefault="007A2497" w:rsidP="007A2497">
            <w:pPr>
              <w:spacing w:line="276" w:lineRule="auto"/>
              <w:ind w:left="851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a.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Specify the required protocols or protocol extensions</w:t>
            </w:r>
          </w:p>
          <w:p w14:paraId="354DDE04" w14:textId="77777777" w:rsidR="007A2497" w:rsidRPr="007A2497" w:rsidRDefault="007A2497" w:rsidP="007A2497">
            <w:pPr>
              <w:spacing w:line="276" w:lineRule="auto"/>
              <w:ind w:left="851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b.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Define relevant APIs</w:t>
            </w:r>
          </w:p>
          <w:p w14:paraId="074B13AD" w14:textId="77777777" w:rsidR="007A2497" w:rsidRPr="007A2497" w:rsidRDefault="007A2497" w:rsidP="007A2497">
            <w:pPr>
              <w:spacing w:line="276" w:lineRule="auto"/>
              <w:ind w:left="851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c.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Specify the </w:t>
            </w:r>
            <w:proofErr w:type="spellStart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OpenAPIs</w:t>
            </w:r>
            <w:proofErr w:type="spellEnd"/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 xml:space="preserve"> YAML as well as other stage-3 API.</w:t>
            </w:r>
          </w:p>
          <w:p w14:paraId="663E8D9E" w14:textId="77777777" w:rsidR="007A2497" w:rsidRPr="007A2497" w:rsidRDefault="007A2497" w:rsidP="007A2497">
            <w:pPr>
              <w:spacing w:line="276" w:lineRule="auto"/>
              <w:ind w:left="851" w:hanging="284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>e.</w:t>
            </w:r>
            <w:r w:rsidRPr="007A2497"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Address remaining stage-3 aspects.</w:t>
            </w:r>
          </w:p>
          <w:p w14:paraId="08CBC1F7" w14:textId="77777777" w:rsidR="007A2497" w:rsidRPr="007A2497" w:rsidRDefault="007A2497" w:rsidP="007A2497">
            <w:pPr>
              <w:spacing w:line="276" w:lineRule="auto"/>
              <w:ind w:left="568" w:hanging="284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4.</w:t>
            </w:r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>Coordinate work with other 3GPP groups as needed. For details see clause 8.</w:t>
            </w:r>
          </w:p>
          <w:p w14:paraId="0BDCD2DC" w14:textId="77777777" w:rsidR="007A2497" w:rsidRPr="007A2497" w:rsidRDefault="007A2497" w:rsidP="007A2497">
            <w:pPr>
              <w:spacing w:line="276" w:lineRule="auto"/>
              <w:ind w:left="568" w:hanging="284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5.</w:t>
            </w:r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ab/>
              <w:t xml:space="preserve">Coordinate work with external organizations such as SVTA (primarily </w:t>
            </w:r>
            <w:proofErr w:type="gramStart"/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the DASH</w:t>
            </w:r>
            <w:proofErr w:type="gramEnd"/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-IF WG), CTA WAVE, ISO/IEC JTC29 WG3 (MPEG Systems), 5G-MAG, DVB and/or IETF, as needed.</w:t>
            </w:r>
          </w:p>
          <w:p w14:paraId="31920941" w14:textId="77777777" w:rsidR="007A2497" w:rsidRPr="007A2497" w:rsidRDefault="007A2497" w:rsidP="007A2497">
            <w:pPr>
              <w:keepNext/>
              <w:spacing w:after="160" w:line="256" w:lineRule="auto"/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7A2497">
              <w:rPr>
                <w:rFonts w:ascii="Calibri" w:eastAsia="Malgun Gothic" w:hAnsi="Calibri"/>
                <w:kern w:val="2"/>
                <w:sz w:val="24"/>
                <w:szCs w:val="24"/>
                <w:lang w:val="en-US"/>
                <w14:ligatures w14:val="standardContextual"/>
              </w:rPr>
              <w:t>This document initiates the work topic for unicast repair. It is also considered to support the development of the unicast repair feature with parallel implementation in 5G-MAG Reference Tools.</w:t>
            </w:r>
          </w:p>
          <w:p w14:paraId="708AA7DE" w14:textId="77777777" w:rsidR="001E41F3" w:rsidRPr="007A2497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59A9B" w:rsidR="001E41F3" w:rsidRDefault="0050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FDT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B8EF98" w:rsidR="001E41F3" w:rsidRDefault="005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CC83E9" w:rsidR="001E41F3" w:rsidRDefault="005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D29CF" w:rsidR="001E41F3" w:rsidRDefault="005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220D"/>
    <w:rsid w:val="0050368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2497"/>
    <w:rsid w:val="007A2D4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7E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5B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8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563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(25/05/12)</cp:lastModifiedBy>
  <cp:revision>5</cp:revision>
  <cp:lastPrinted>1899-12-31T23:00:00Z</cp:lastPrinted>
  <dcterms:created xsi:type="dcterms:W3CDTF">2025-05-13T21:56:00Z</dcterms:created>
  <dcterms:modified xsi:type="dcterms:W3CDTF">2025-05-13T21:59:00Z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S4-250994</vt:lpwstr>
  </property>
  <property fmtid="{D5CDD505-2E9C-101B-9397-08002B2CF9AE}" pid="10" name="Spec#">
    <vt:lpwstr>26.346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[AMD_PRO-MED] In-session Unicast Repair for MBMS Object Distribution</vt:lpwstr>
  </property>
  <property fmtid="{D5CDD505-2E9C-101B-9397-08002B2CF9AE}" pid="15" name="SourceIfWg">
    <vt:lpwstr>Qualcomm Sweden</vt:lpwstr>
  </property>
  <property fmtid="{D5CDD505-2E9C-101B-9397-08002B2CF9AE}" pid="16" name="SourceIfTsg">
    <vt:lpwstr>S4</vt:lpwstr>
  </property>
  <property fmtid="{D5CDD505-2E9C-101B-9397-08002B2CF9AE}" pid="17" name="RelatedWis">
    <vt:lpwstr>AMD_PRO-MED</vt:lpwstr>
  </property>
  <property fmtid="{D5CDD505-2E9C-101B-9397-08002B2CF9AE}" pid="18" name="Cat">
    <vt:lpwstr>B</vt:lpwstr>
  </property>
  <property fmtid="{D5CDD505-2E9C-101B-9397-08002B2CF9AE}" pid="19" name="ResDate">
    <vt:lpwstr>2025-05-13</vt:lpwstr>
  </property>
  <property fmtid="{D5CDD505-2E9C-101B-9397-08002B2CF9AE}" pid="20" name="Release">
    <vt:lpwstr>Rel-19</vt:lpwstr>
  </property>
</Properties>
</file>