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337F58A"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0712EE">
        <w:rPr>
          <w:rFonts w:ascii="Arial" w:hAnsi="Arial" w:cs="Arial"/>
          <w:szCs w:val="24"/>
          <w:lang w:val="en-US" w:eastAsia="ja-JP"/>
        </w:rPr>
        <w:t>10.7</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1C5F643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proofErr w:type="gramEnd"/>
      <w:r w:rsidR="000712EE">
        <w:rPr>
          <w:rFonts w:ascii="Arial" w:hAnsi="Arial" w:cs="Arial"/>
          <w:b/>
          <w:szCs w:val="24"/>
          <w:lang w:val="en-US" w:eastAsia="ja-JP"/>
        </w:rPr>
        <w:t>AvCall</w:t>
      </w:r>
      <w:proofErr w:type="spellEnd"/>
      <w:r w:rsidR="000712EE">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0712EE">
        <w:rPr>
          <w:rFonts w:ascii="Arial" w:hAnsi="Arial" w:cs="Arial"/>
          <w:b/>
          <w:szCs w:val="24"/>
          <w:lang w:val="en-US" w:eastAsia="ja-JP"/>
        </w:rPr>
        <w:t>Support for 2D Avatars in ARF</w:t>
      </w:r>
      <w:r w:rsidR="009A7DFF">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030A2640" w:rsidR="00B20D7B" w:rsidRPr="00AB234E" w:rsidRDefault="0083671E" w:rsidP="00AB234E">
      <w:pPr>
        <w:rPr>
          <w:lang w:val="en-US"/>
        </w:rPr>
      </w:pPr>
      <w:r>
        <w:rPr>
          <w:lang w:val="en-US"/>
        </w:rPr>
        <w:t>In this contribution,</w:t>
      </w:r>
      <w:r w:rsidR="00ED1E9E">
        <w:rPr>
          <w:lang w:val="en-US"/>
        </w:rPr>
        <w:t xml:space="preserve"> </w:t>
      </w:r>
      <w:r w:rsidR="000712EE">
        <w:rPr>
          <w:lang w:val="en-US"/>
        </w:rPr>
        <w:t>we describe how the ARF format can be used to support 2D avatars</w:t>
      </w:r>
      <w:r w:rsidR="00B20D7B">
        <w:rPr>
          <w:lang w:val="en-US"/>
        </w:rPr>
        <w:t>.</w:t>
      </w:r>
    </w:p>
    <w:p w14:paraId="3551B604" w14:textId="019E76F5" w:rsidR="00F108B7" w:rsidRDefault="000712EE" w:rsidP="00F108B7">
      <w:pPr>
        <w:pStyle w:val="Heading1"/>
        <w:numPr>
          <w:ilvl w:val="0"/>
          <w:numId w:val="3"/>
        </w:numPr>
      </w:pPr>
      <w:r>
        <w:t>2D Avatar Support in ARF</w:t>
      </w:r>
    </w:p>
    <w:p w14:paraId="44AD31FB" w14:textId="77777777" w:rsidR="00E44D98" w:rsidRPr="00E44D98" w:rsidRDefault="00E44D98" w:rsidP="00E44D98">
      <w:pPr>
        <w:rPr>
          <w:lang w:val="en-US"/>
        </w:rPr>
      </w:pPr>
      <w:r w:rsidRPr="00E44D98">
        <w:rPr>
          <w:lang w:val="en-US"/>
        </w:rPr>
        <w:t>The Avatar Representation Format (ARF) provides a structured and interoperable means for storing, streaming, and animating avatar representations. The ARF specification includes detailed instructions for the base avatar model, associated animation streams, and integration of advanced features like machine learning models for enhanced realism and efficiency.</w:t>
      </w:r>
    </w:p>
    <w:p w14:paraId="536BDDE2" w14:textId="77777777" w:rsidR="00E44D98" w:rsidRPr="00E44D98" w:rsidRDefault="00E44D98" w:rsidP="00E44D98">
      <w:pPr>
        <w:rPr>
          <w:lang w:val="en-US"/>
        </w:rPr>
      </w:pPr>
      <w:r w:rsidRPr="00E44D98">
        <w:rPr>
          <w:lang w:val="en-US"/>
        </w:rPr>
        <w:t>For precise facial animations, the following data components are required within the ARF format:</w:t>
      </w:r>
    </w:p>
    <w:p w14:paraId="6C2C0FC6" w14:textId="77777777" w:rsidR="00E44D98" w:rsidRPr="00E44D98" w:rsidRDefault="00E44D98" w:rsidP="00E44D98">
      <w:pPr>
        <w:numPr>
          <w:ilvl w:val="0"/>
          <w:numId w:val="40"/>
        </w:numPr>
        <w:rPr>
          <w:lang w:val="en-US"/>
        </w:rPr>
      </w:pPr>
      <w:r w:rsidRPr="00E44D98">
        <w:rPr>
          <w:lang w:val="en-US"/>
        </w:rPr>
        <w:t>User Face Image/Video: Captured real-time or pre-recorded video and images used as input for extracting facial landmark data.</w:t>
      </w:r>
    </w:p>
    <w:p w14:paraId="7166159D" w14:textId="4A522DB3" w:rsidR="00E44D98" w:rsidRPr="00E44D98" w:rsidRDefault="00E44D98" w:rsidP="00E44D98">
      <w:pPr>
        <w:numPr>
          <w:ilvl w:val="0"/>
          <w:numId w:val="40"/>
        </w:numPr>
        <w:rPr>
          <w:lang w:val="en-US"/>
        </w:rPr>
      </w:pPr>
      <w:r w:rsidRPr="00E44D98">
        <w:rPr>
          <w:lang w:val="en-US"/>
        </w:rPr>
        <w:t>Mesh Data: The base mesh data defining vertices, edges, and faces, which represent the avatar’s facial geometry. This includes vertex coordinates and associated mesh topological structures.</w:t>
      </w:r>
      <w:r>
        <w:rPr>
          <w:lang w:val="en-US"/>
        </w:rPr>
        <w:t xml:space="preserve"> This </w:t>
      </w:r>
      <w:proofErr w:type="gramStart"/>
      <w:r>
        <w:rPr>
          <w:lang w:val="en-US"/>
        </w:rPr>
        <w:t>maybe</w:t>
      </w:r>
      <w:proofErr w:type="gramEnd"/>
      <w:r>
        <w:rPr>
          <w:lang w:val="en-US"/>
        </w:rPr>
        <w:t xml:space="preserve"> a 2D mesh.</w:t>
      </w:r>
    </w:p>
    <w:p w14:paraId="74581D72" w14:textId="77777777" w:rsidR="00E44D98" w:rsidRPr="00E44D98" w:rsidRDefault="00E44D98" w:rsidP="00E44D98">
      <w:pPr>
        <w:numPr>
          <w:ilvl w:val="0"/>
          <w:numId w:val="40"/>
        </w:numPr>
        <w:rPr>
          <w:lang w:val="en-US"/>
        </w:rPr>
      </w:pPr>
      <w:r w:rsidRPr="00E44D98">
        <w:rPr>
          <w:lang w:val="en-US"/>
        </w:rPr>
        <w:t>Landmark Sets: Defined as vertex indices on the base mesh for targeted facial regions (e.g., eyes, mouth, nose). These sets precisely control mesh deformation for accurate expressions.</w:t>
      </w:r>
    </w:p>
    <w:p w14:paraId="736E9087" w14:textId="77777777" w:rsidR="00E44D98" w:rsidRPr="00E44D98" w:rsidRDefault="00E44D98" w:rsidP="00E44D98">
      <w:pPr>
        <w:numPr>
          <w:ilvl w:val="0"/>
          <w:numId w:val="40"/>
        </w:numPr>
        <w:rPr>
          <w:lang w:val="en-US"/>
        </w:rPr>
      </w:pPr>
      <w:r w:rsidRPr="00E44D98">
        <w:rPr>
          <w:lang w:val="en-US"/>
        </w:rPr>
        <w:t>Inverse Bind Matrices: Used for accurate skin deformation, these matrices are essential for linking landmark data to the avatar mesh.</w:t>
      </w:r>
    </w:p>
    <w:p w14:paraId="73AB7D75" w14:textId="77777777" w:rsidR="00E44D98" w:rsidRPr="00E44D98" w:rsidRDefault="00E44D98" w:rsidP="00E44D98">
      <w:pPr>
        <w:numPr>
          <w:ilvl w:val="0"/>
          <w:numId w:val="40"/>
        </w:numPr>
        <w:rPr>
          <w:lang w:val="en-US"/>
        </w:rPr>
      </w:pPr>
      <w:r w:rsidRPr="00E44D98">
        <w:rPr>
          <w:lang w:val="en-US"/>
        </w:rPr>
        <w:t>Blend Shapes: Optional sets of pre-defined facial expressions to augment landmark-based animations, providing quick and effective expression blending.</w:t>
      </w:r>
    </w:p>
    <w:p w14:paraId="14F8D96F" w14:textId="77777777" w:rsidR="00E44D98" w:rsidRPr="00E44D98" w:rsidRDefault="00E44D98" w:rsidP="00E44D98">
      <w:pPr>
        <w:numPr>
          <w:ilvl w:val="0"/>
          <w:numId w:val="40"/>
        </w:numPr>
        <w:rPr>
          <w:lang w:val="en-US"/>
        </w:rPr>
      </w:pPr>
      <w:r w:rsidRPr="00E44D98">
        <w:rPr>
          <w:lang w:val="en-US"/>
        </w:rPr>
        <w:t>DNN Models: Pre-trained deep neural networks stored within ARF containers that reconstruct complex facial expressions from minimal landmark data or raw image/video data.</w:t>
      </w:r>
    </w:p>
    <w:p w14:paraId="65ACD048" w14:textId="4C272FD6" w:rsidR="00E44D98" w:rsidRPr="00E44D98" w:rsidRDefault="00E44D98" w:rsidP="00E44D98">
      <w:pPr>
        <w:rPr>
          <w:lang w:val="en-US"/>
        </w:rPr>
      </w:pPr>
      <w:r w:rsidRPr="00E44D98">
        <w:rPr>
          <w:lang w:val="en-US"/>
        </w:rPr>
        <w:t>The ARF document structure includes critical components, each serving distinct purposes for avatar representation and animation</w:t>
      </w:r>
      <w:r>
        <w:rPr>
          <w:lang w:val="en-US"/>
        </w:rPr>
        <w:t>. The ones relevant for use in a 2D base avatar are:</w:t>
      </w:r>
    </w:p>
    <w:p w14:paraId="31BF4455" w14:textId="77777777" w:rsidR="00E44D98" w:rsidRPr="00E44D98" w:rsidRDefault="00E44D98" w:rsidP="00E44D98">
      <w:pPr>
        <w:numPr>
          <w:ilvl w:val="0"/>
          <w:numId w:val="41"/>
        </w:numPr>
        <w:rPr>
          <w:lang w:val="en-US"/>
        </w:rPr>
      </w:pPr>
      <w:r w:rsidRPr="00E44D98">
        <w:rPr>
          <w:lang w:val="en-US"/>
        </w:rPr>
        <w:t>Preamble (clause 6.2): Defines version and supported animation frameworks, ensuring proper ARF document recognition and compatibility.</w:t>
      </w:r>
    </w:p>
    <w:p w14:paraId="11AD331E" w14:textId="77777777" w:rsidR="00E44D98" w:rsidRPr="00E44D98" w:rsidRDefault="00E44D98" w:rsidP="00E44D98">
      <w:pPr>
        <w:numPr>
          <w:ilvl w:val="0"/>
          <w:numId w:val="41"/>
        </w:numPr>
        <w:rPr>
          <w:lang w:val="en-US"/>
        </w:rPr>
      </w:pPr>
      <w:r w:rsidRPr="00E44D98">
        <w:rPr>
          <w:lang w:val="en-US"/>
        </w:rPr>
        <w:t>Metadata (clause 6.3): Includes avatar identification and user-specific attributes (age, gender) for tailored animation profiles.</w:t>
      </w:r>
    </w:p>
    <w:p w14:paraId="3C8ECF41" w14:textId="77777777" w:rsidR="00E44D98" w:rsidRPr="00E44D98" w:rsidRDefault="00E44D98" w:rsidP="00E44D98">
      <w:pPr>
        <w:numPr>
          <w:ilvl w:val="0"/>
          <w:numId w:val="41"/>
        </w:numPr>
        <w:rPr>
          <w:lang w:val="en-US"/>
        </w:rPr>
      </w:pPr>
      <w:r w:rsidRPr="00E44D98">
        <w:rPr>
          <w:lang w:val="en-US"/>
        </w:rPr>
        <w:lastRenderedPageBreak/>
        <w:t>Structure (clause 6.4): Details assets, available Levels of Detail (LOD), and protection schemes, enabling efficient and secure avatar component handling.</w:t>
      </w:r>
    </w:p>
    <w:p w14:paraId="4DB1C3C8" w14:textId="77777777" w:rsidR="00E44D98" w:rsidRPr="00E44D98" w:rsidRDefault="00E44D98" w:rsidP="00E44D98">
      <w:pPr>
        <w:numPr>
          <w:ilvl w:val="0"/>
          <w:numId w:val="41"/>
        </w:numPr>
        <w:rPr>
          <w:lang w:val="en-US"/>
        </w:rPr>
      </w:pPr>
      <w:r w:rsidRPr="00E44D98">
        <w:rPr>
          <w:lang w:val="en-US"/>
        </w:rPr>
        <w:t>Components (clause 6.5): Lists key avatar parts:</w:t>
      </w:r>
    </w:p>
    <w:p w14:paraId="37B0C153" w14:textId="77777777" w:rsidR="00E44D98" w:rsidRPr="00E44D98" w:rsidRDefault="00E44D98" w:rsidP="00E44D98">
      <w:pPr>
        <w:numPr>
          <w:ilvl w:val="1"/>
          <w:numId w:val="41"/>
        </w:numPr>
        <w:rPr>
          <w:lang w:val="en-US"/>
        </w:rPr>
      </w:pPr>
      <w:r w:rsidRPr="00E44D98">
        <w:rPr>
          <w:lang w:val="en-US"/>
        </w:rPr>
        <w:t>Meshes: Geometry data essential for avatar visual structure.</w:t>
      </w:r>
    </w:p>
    <w:p w14:paraId="31846390" w14:textId="77777777" w:rsidR="00E44D98" w:rsidRPr="00E44D98" w:rsidRDefault="00E44D98" w:rsidP="00E44D98">
      <w:pPr>
        <w:numPr>
          <w:ilvl w:val="1"/>
          <w:numId w:val="41"/>
        </w:numPr>
        <w:rPr>
          <w:lang w:val="en-US"/>
        </w:rPr>
      </w:pPr>
      <w:proofErr w:type="spellStart"/>
      <w:r w:rsidRPr="00E44D98">
        <w:rPr>
          <w:lang w:val="en-US"/>
        </w:rPr>
        <w:t>BlendshapeSets</w:t>
      </w:r>
      <w:proofErr w:type="spellEnd"/>
      <w:r w:rsidRPr="00E44D98">
        <w:rPr>
          <w:lang w:val="en-US"/>
        </w:rPr>
        <w:t>: Optional shape keys providing expression variants.</w:t>
      </w:r>
    </w:p>
    <w:p w14:paraId="3EEC4FB9" w14:textId="77777777" w:rsidR="00E44D98" w:rsidRPr="00E44D98" w:rsidRDefault="00E44D98" w:rsidP="00E44D98">
      <w:pPr>
        <w:numPr>
          <w:ilvl w:val="1"/>
          <w:numId w:val="41"/>
        </w:numPr>
        <w:rPr>
          <w:lang w:val="en-US"/>
        </w:rPr>
      </w:pPr>
      <w:proofErr w:type="spellStart"/>
      <w:r w:rsidRPr="00E44D98">
        <w:rPr>
          <w:lang w:val="en-US"/>
        </w:rPr>
        <w:t>LandmarkSets</w:t>
      </w:r>
      <w:proofErr w:type="spellEnd"/>
      <w:r w:rsidRPr="00E44D98">
        <w:rPr>
          <w:lang w:val="en-US"/>
        </w:rPr>
        <w:t>: Crucial for detailed facial animations, mapping landmark indices to the mesh.</w:t>
      </w:r>
    </w:p>
    <w:p w14:paraId="0ABB3FD5" w14:textId="7889463D" w:rsidR="00E44D98" w:rsidRPr="00E44D98" w:rsidRDefault="00E44D98" w:rsidP="00E44D98">
      <w:pPr>
        <w:numPr>
          <w:ilvl w:val="1"/>
          <w:numId w:val="41"/>
        </w:numPr>
        <w:rPr>
          <w:lang w:val="en-US"/>
        </w:rPr>
      </w:pPr>
      <w:proofErr w:type="spellStart"/>
      <w:r w:rsidRPr="00E44D98">
        <w:rPr>
          <w:lang w:val="en-US"/>
        </w:rPr>
        <w:t>TextureSets</w:t>
      </w:r>
      <w:proofErr w:type="spellEnd"/>
      <w:r w:rsidRPr="00E44D98">
        <w:rPr>
          <w:lang w:val="en-US"/>
        </w:rPr>
        <w:t xml:space="preserve">: </w:t>
      </w:r>
      <w:r>
        <w:rPr>
          <w:lang w:val="en-US"/>
        </w:rPr>
        <w:t>image textures that are used for the rendering of the 2D avatar</w:t>
      </w:r>
      <w:r w:rsidRPr="00E44D98">
        <w:rPr>
          <w:lang w:val="en-US"/>
        </w:rPr>
        <w:t>.</w:t>
      </w:r>
    </w:p>
    <w:p w14:paraId="4C8C76C4" w14:textId="77777777" w:rsidR="00E44D98" w:rsidRPr="00E44D98" w:rsidRDefault="00E44D98" w:rsidP="00E44D98">
      <w:pPr>
        <w:numPr>
          <w:ilvl w:val="0"/>
          <w:numId w:val="41"/>
        </w:numPr>
        <w:rPr>
          <w:lang w:val="en-US"/>
        </w:rPr>
      </w:pPr>
      <w:r w:rsidRPr="00E44D98">
        <w:rPr>
          <w:lang w:val="en-US"/>
        </w:rPr>
        <w:t>Data (clause 6.6): Actual content for meshes, landmarks, blend shapes, and textures, potentially compressed or encrypted, ensuring data efficiency and security.</w:t>
      </w:r>
    </w:p>
    <w:p w14:paraId="43B5135F" w14:textId="77777777" w:rsidR="00E44D98" w:rsidRPr="00E44D98" w:rsidRDefault="00E44D98" w:rsidP="00E44D98">
      <w:pPr>
        <w:numPr>
          <w:ilvl w:val="0"/>
          <w:numId w:val="41"/>
        </w:numPr>
        <w:rPr>
          <w:lang w:val="en-US"/>
        </w:rPr>
      </w:pPr>
      <w:proofErr w:type="spellStart"/>
      <w:r w:rsidRPr="00E44D98">
        <w:rPr>
          <w:lang w:val="en-US"/>
        </w:rPr>
        <w:t>ProtectionConfiguration</w:t>
      </w:r>
      <w:proofErr w:type="spellEnd"/>
      <w:r w:rsidRPr="00E44D98">
        <w:rPr>
          <w:lang w:val="en-US"/>
        </w:rPr>
        <w:t xml:space="preserve"> (clause 6.7): Defines encryption schemes protecting sensitive avatar data.</w:t>
      </w:r>
    </w:p>
    <w:p w14:paraId="0CB039DF" w14:textId="6D261165" w:rsidR="00E44D98" w:rsidRDefault="00EA7EEC" w:rsidP="00E44D98">
      <w:pPr>
        <w:rPr>
          <w:lang w:val="en-US"/>
        </w:rPr>
      </w:pPr>
      <w:r w:rsidRPr="00D50E2F">
        <w:rPr>
          <w:noProof/>
          <w:lang w:eastAsia="zh-CN"/>
        </w:rPr>
        <w:drawing>
          <wp:inline distT="0" distB="0" distL="0" distR="0" wp14:anchorId="68764866" wp14:editId="1CC462E0">
            <wp:extent cx="6070600" cy="3530600"/>
            <wp:effectExtent l="0" t="0" r="0" b="0"/>
            <wp:docPr id="1739636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636512" name=""/>
                    <pic:cNvPicPr/>
                  </pic:nvPicPr>
                  <pic:blipFill>
                    <a:blip r:embed="rId11"/>
                    <a:stretch>
                      <a:fillRect/>
                    </a:stretch>
                  </pic:blipFill>
                  <pic:spPr>
                    <a:xfrm>
                      <a:off x="0" y="0"/>
                      <a:ext cx="6070600" cy="3530600"/>
                    </a:xfrm>
                    <a:prstGeom prst="rect">
                      <a:avLst/>
                    </a:prstGeom>
                  </pic:spPr>
                </pic:pic>
              </a:graphicData>
            </a:graphic>
          </wp:inline>
        </w:drawing>
      </w:r>
    </w:p>
    <w:p w14:paraId="7DC17EDD" w14:textId="076739D8" w:rsidR="00E44D98" w:rsidRPr="00E44D98" w:rsidRDefault="00E44D98" w:rsidP="00E44D98">
      <w:pPr>
        <w:rPr>
          <w:lang w:val="en-US"/>
        </w:rPr>
      </w:pPr>
      <w:r w:rsidRPr="00E44D98">
        <w:rPr>
          <w:lang w:val="en-US"/>
        </w:rPr>
        <w:t xml:space="preserve">Figure 1 illustrates the workflow, beginning with user image/video capture, landmark extraction, and animation via landmark sets. Sparse landmark data can also </w:t>
      </w:r>
      <w:r w:rsidR="00EA7EEC">
        <w:rPr>
          <w:lang w:val="en-US"/>
        </w:rPr>
        <w:t xml:space="preserve">be </w:t>
      </w:r>
      <w:r w:rsidRPr="00E44D98">
        <w:rPr>
          <w:lang w:val="en-US"/>
        </w:rPr>
        <w:t>fed into DNN models stored within ARF containers for realistic facial expression reconstruction.</w:t>
      </w:r>
    </w:p>
    <w:p w14:paraId="43A975B4" w14:textId="6C4BB7E9" w:rsidR="003B4746" w:rsidRPr="00E44D98" w:rsidRDefault="00E44D98" w:rsidP="00ED1E9E">
      <w:pPr>
        <w:rPr>
          <w:lang w:val="en-US"/>
        </w:rPr>
      </w:pPr>
      <w:r w:rsidRPr="00E44D98">
        <w:rPr>
          <w:lang w:val="en-US"/>
        </w:rPr>
        <w:t>The ARF container allow</w:t>
      </w:r>
      <w:r w:rsidR="00EA7EEC">
        <w:rPr>
          <w:lang w:val="en-US"/>
        </w:rPr>
        <w:t>s for</w:t>
      </w:r>
      <w:r w:rsidRPr="00E44D98">
        <w:rPr>
          <w:lang w:val="en-US"/>
        </w:rPr>
        <w:t xml:space="preserve"> efficient real-time streaming of avatar animations. Landmark streams, mesh deformation data, and DNN-driven animation streams can be dynamically selected based on available network bandwidth and desired detail, optimizing performance for interactive scenarios such as video conferencing and augmented reality.</w:t>
      </w:r>
    </w:p>
    <w:p w14:paraId="613FE5E7" w14:textId="779255CF" w:rsidR="00090904" w:rsidRDefault="00090904" w:rsidP="00090904">
      <w:pPr>
        <w:pStyle w:val="Heading1"/>
        <w:numPr>
          <w:ilvl w:val="0"/>
          <w:numId w:val="3"/>
        </w:numPr>
      </w:pPr>
      <w:r>
        <w:lastRenderedPageBreak/>
        <w:t>Proposal</w:t>
      </w:r>
    </w:p>
    <w:bookmarkEnd w:id="0"/>
    <w:p w14:paraId="4B6EACC5" w14:textId="7ACD1382" w:rsidR="00514422" w:rsidRPr="003B4746" w:rsidRDefault="00514422" w:rsidP="00514422">
      <w:r>
        <w:t>We propose</w:t>
      </w:r>
      <w:r w:rsidR="003F330E">
        <w:t xml:space="preserve"> to take the information in section 2 into consideration when specifying the formats needed to support 2D avatars.</w:t>
      </w:r>
    </w:p>
    <w:p w14:paraId="4D14DD41" w14:textId="2CE4882E" w:rsidR="00EE5926" w:rsidRDefault="00EE5926" w:rsidP="00514422">
      <w:pPr>
        <w:pStyle w:val="Heading1"/>
        <w:numPr>
          <w:ilvl w:val="0"/>
          <w:numId w:val="3"/>
        </w:numPr>
      </w:pPr>
      <w:r>
        <w:t>References</w:t>
      </w:r>
    </w:p>
    <w:p w14:paraId="48F5A4F5" w14:textId="3EA58C3D" w:rsidR="008325E3" w:rsidRDefault="00EE5926" w:rsidP="007F6DA5">
      <w:pPr>
        <w:rPr>
          <w:lang w:val="en-US"/>
        </w:rPr>
      </w:pPr>
      <w:r>
        <w:rPr>
          <w:lang w:val="en-US"/>
        </w:rPr>
        <w:t>[1</w:t>
      </w:r>
      <w:proofErr w:type="gramStart"/>
      <w:r>
        <w:rPr>
          <w:lang w:val="en-US"/>
        </w:rPr>
        <w:t>]</w:t>
      </w:r>
      <w:r>
        <w:rPr>
          <w:lang w:val="en-US"/>
        </w:rPr>
        <w:tab/>
        <w:t xml:space="preserve"> </w:t>
      </w:r>
      <w:r>
        <w:rPr>
          <w:lang w:val="en-US"/>
        </w:rPr>
        <w:tab/>
      </w:r>
      <w:proofErr w:type="gramEnd"/>
      <w:r w:rsidR="003F330E">
        <w:rPr>
          <w:lang w:val="en-US"/>
        </w:rPr>
        <w:t>3GPP TR 26.813, Avatar Representation and Communication</w:t>
      </w:r>
    </w:p>
    <w:p w14:paraId="539DA949" w14:textId="77777777" w:rsidR="003F330E" w:rsidRDefault="003F330E" w:rsidP="007F6DA5">
      <w:pPr>
        <w:rPr>
          <w:lang w:val="en-US"/>
        </w:rPr>
      </w:pPr>
    </w:p>
    <w:sectPr w:rsidR="003F330E" w:rsidSect="00072989">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ACA98" w14:textId="77777777" w:rsidR="005E2211" w:rsidRDefault="005E2211">
      <w:r>
        <w:separator/>
      </w:r>
    </w:p>
  </w:endnote>
  <w:endnote w:type="continuationSeparator" w:id="0">
    <w:p w14:paraId="5CF9F33E" w14:textId="77777777" w:rsidR="005E2211" w:rsidRDefault="005E2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25008" w14:textId="77777777" w:rsidR="005E2211" w:rsidRDefault="005E2211">
      <w:r>
        <w:separator/>
      </w:r>
    </w:p>
  </w:footnote>
  <w:footnote w:type="continuationSeparator" w:id="0">
    <w:p w14:paraId="107DECD7" w14:textId="77777777" w:rsidR="005E2211" w:rsidRDefault="005E2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042CCBFA"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9A7DFF">
      <w:rPr>
        <w:b/>
        <w:noProof/>
        <w:sz w:val="24"/>
      </w:rPr>
      <w:t>2</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Pr>
        <w:b/>
        <w:noProof/>
        <w:sz w:val="24"/>
      </w:rPr>
      <w:t>0</w:t>
    </w:r>
    <w:r w:rsidR="003576CF">
      <w:rPr>
        <w:b/>
        <w:noProof/>
        <w:sz w:val="24"/>
      </w:rPr>
      <w:t>983</w:t>
    </w:r>
  </w:p>
  <w:p w14:paraId="3B56539F" w14:textId="2196002D" w:rsidR="008075BF" w:rsidRPr="00AC4A3E" w:rsidRDefault="009A7DFF" w:rsidP="00AC4A3E">
    <w:pPr>
      <w:pStyle w:val="Header"/>
    </w:pPr>
    <w:r>
      <w:rPr>
        <w:sz w:val="24"/>
      </w:rPr>
      <w:t>Fukuoka</w:t>
    </w:r>
    <w:r w:rsidR="00ED1E9E">
      <w:rPr>
        <w:sz w:val="24"/>
      </w:rPr>
      <w:t>, 1</w:t>
    </w:r>
    <w:r>
      <w:rPr>
        <w:sz w:val="24"/>
      </w:rPr>
      <w:t>9</w:t>
    </w:r>
    <w:r w:rsidR="000203AA">
      <w:rPr>
        <w:sz w:val="24"/>
      </w:rPr>
      <w:t xml:space="preserve"> </w:t>
    </w:r>
    <w:r w:rsidR="00ED1E9E">
      <w:rPr>
        <w:sz w:val="24"/>
      </w:rPr>
      <w:t>-</w:t>
    </w:r>
    <w:r w:rsidR="000203AA">
      <w:rPr>
        <w:sz w:val="24"/>
      </w:rPr>
      <w:t xml:space="preserve"> </w:t>
    </w:r>
    <w:r>
      <w:rPr>
        <w:sz w:val="24"/>
      </w:rPr>
      <w:t>23</w:t>
    </w:r>
    <w:r w:rsidR="00ED1E9E">
      <w:rPr>
        <w:sz w:val="24"/>
      </w:rPr>
      <w:t xml:space="preserve"> </w:t>
    </w:r>
    <w:r>
      <w:rPr>
        <w:sz w:val="24"/>
      </w:rPr>
      <w:t>May</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4C5757"/>
    <w:multiLevelType w:val="multilevel"/>
    <w:tmpl w:val="D70C6C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472B8A"/>
    <w:multiLevelType w:val="multilevel"/>
    <w:tmpl w:val="056447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5"/>
  </w:num>
  <w:num w:numId="2" w16cid:durableId="281032281">
    <w:abstractNumId w:val="17"/>
  </w:num>
  <w:num w:numId="3" w16cid:durableId="1751778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4"/>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5"/>
  </w:num>
  <w:num w:numId="11" w16cid:durableId="1525971380">
    <w:abstractNumId w:val="21"/>
  </w:num>
  <w:num w:numId="12" w16cid:durableId="1511218414">
    <w:abstractNumId w:val="23"/>
  </w:num>
  <w:num w:numId="13" w16cid:durableId="815728443">
    <w:abstractNumId w:val="25"/>
  </w:num>
  <w:num w:numId="14" w16cid:durableId="910039807">
    <w:abstractNumId w:val="26"/>
  </w:num>
  <w:num w:numId="15" w16cid:durableId="1975134722">
    <w:abstractNumId w:val="18"/>
  </w:num>
  <w:num w:numId="16" w16cid:durableId="1712026302">
    <w:abstractNumId w:val="15"/>
  </w:num>
  <w:num w:numId="17" w16cid:durableId="2046057848">
    <w:abstractNumId w:val="25"/>
  </w:num>
  <w:num w:numId="18" w16cid:durableId="989986992">
    <w:abstractNumId w:val="25"/>
  </w:num>
  <w:num w:numId="19" w16cid:durableId="1419518851">
    <w:abstractNumId w:val="5"/>
  </w:num>
  <w:num w:numId="20" w16cid:durableId="69009680">
    <w:abstractNumId w:val="25"/>
  </w:num>
  <w:num w:numId="21" w16cid:durableId="1903441439">
    <w:abstractNumId w:val="25"/>
  </w:num>
  <w:num w:numId="22" w16cid:durableId="168373479">
    <w:abstractNumId w:val="25"/>
  </w:num>
  <w:num w:numId="23" w16cid:durableId="1493834802">
    <w:abstractNumId w:val="25"/>
  </w:num>
  <w:num w:numId="24" w16cid:durableId="1755974918">
    <w:abstractNumId w:val="25"/>
  </w:num>
  <w:num w:numId="25" w16cid:durableId="829950102">
    <w:abstractNumId w:val="7"/>
  </w:num>
  <w:num w:numId="26" w16cid:durableId="406459072">
    <w:abstractNumId w:val="27"/>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5"/>
  </w:num>
  <w:num w:numId="33" w16cid:durableId="955722469">
    <w:abstractNumId w:val="4"/>
  </w:num>
  <w:num w:numId="34" w16cid:durableId="853884445">
    <w:abstractNumId w:val="22"/>
  </w:num>
  <w:num w:numId="35" w16cid:durableId="2112047754">
    <w:abstractNumId w:val="13"/>
  </w:num>
  <w:num w:numId="36" w16cid:durableId="1769883219">
    <w:abstractNumId w:val="20"/>
  </w:num>
  <w:num w:numId="37" w16cid:durableId="110711406">
    <w:abstractNumId w:val="25"/>
  </w:num>
  <w:num w:numId="38" w16cid:durableId="2065177197">
    <w:abstractNumId w:val="28"/>
  </w:num>
  <w:num w:numId="39" w16cid:durableId="795027455">
    <w:abstractNumId w:val="25"/>
  </w:num>
  <w:num w:numId="40" w16cid:durableId="1706757105">
    <w:abstractNumId w:val="24"/>
  </w:num>
  <w:num w:numId="41" w16cid:durableId="632060085">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2EE"/>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576CF"/>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330E"/>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2211"/>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05D"/>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BD"/>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4D98"/>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A7EEC"/>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27689066">
      <w:bodyDiv w:val="1"/>
      <w:marLeft w:val="0"/>
      <w:marRight w:val="0"/>
      <w:marTop w:val="0"/>
      <w:marBottom w:val="0"/>
      <w:divBdr>
        <w:top w:val="none" w:sz="0" w:space="0" w:color="auto"/>
        <w:left w:val="none" w:sz="0" w:space="0" w:color="auto"/>
        <w:bottom w:val="none" w:sz="0" w:space="0" w:color="auto"/>
        <w:right w:val="none" w:sz="0" w:space="0" w:color="auto"/>
      </w:divBdr>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64936873">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30</TotalTime>
  <Pages>3</Pages>
  <Words>554</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10</cp:revision>
  <dcterms:created xsi:type="dcterms:W3CDTF">2022-11-08T17:11:00Z</dcterms:created>
  <dcterms:modified xsi:type="dcterms:W3CDTF">2025-05-13T20:13:00Z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