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E3249" w14:textId="13004D11" w:rsidR="00F94726" w:rsidRPr="00F94726" w:rsidRDefault="00F94726" w:rsidP="00F94726">
      <w:pPr>
        <w:pStyle w:val="Header"/>
        <w:tabs>
          <w:tab w:val="right" w:pos="9639"/>
        </w:tabs>
        <w:rPr>
          <w:i/>
          <w:sz w:val="24"/>
        </w:rPr>
      </w:pPr>
      <w:r w:rsidRPr="00F94726">
        <w:rPr>
          <w:sz w:val="24"/>
        </w:rPr>
        <w:t>3GPP TSG-SA WG4 Meeting #13</w:t>
      </w:r>
      <w:r w:rsidR="003E2E1F">
        <w:rPr>
          <w:sz w:val="24"/>
        </w:rPr>
        <w:t>2</w:t>
      </w:r>
      <w:r w:rsidRPr="00F94726">
        <w:rPr>
          <w:i/>
          <w:sz w:val="24"/>
        </w:rPr>
        <w:tab/>
      </w:r>
      <w:r w:rsidRPr="00F94726">
        <w:rPr>
          <w:bCs/>
          <w:sz w:val="24"/>
        </w:rPr>
        <w:t>S4-25</w:t>
      </w:r>
      <w:r w:rsidR="00D976A0">
        <w:rPr>
          <w:bCs/>
          <w:sz w:val="24"/>
        </w:rPr>
        <w:t>0927</w:t>
      </w:r>
    </w:p>
    <w:p w14:paraId="0D3EA0D3" w14:textId="77777777" w:rsidR="003E2E1F" w:rsidRPr="00A94A08" w:rsidRDefault="003E2E1F" w:rsidP="003E2E1F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sz w:val="24"/>
        </w:rPr>
      </w:pPr>
      <w:r>
        <w:rPr>
          <w:sz w:val="24"/>
        </w:rPr>
        <w:t>Japan</w:t>
      </w:r>
      <w:r w:rsidRPr="00A94A08">
        <w:rPr>
          <w:sz w:val="24"/>
        </w:rPr>
        <w:t xml:space="preserve">, </w:t>
      </w:r>
      <w:r>
        <w:rPr>
          <w:sz w:val="24"/>
        </w:rPr>
        <w:t>Fukuoka</w:t>
      </w:r>
      <w:r w:rsidRPr="00A94A08">
        <w:rPr>
          <w:sz w:val="24"/>
        </w:rPr>
        <w:t>, 1</w:t>
      </w:r>
      <w:r>
        <w:rPr>
          <w:sz w:val="24"/>
        </w:rPr>
        <w:t>9</w:t>
      </w:r>
      <w:r w:rsidRPr="00A94A08">
        <w:rPr>
          <w:sz w:val="24"/>
        </w:rPr>
        <w:t xml:space="preserve"> – 2</w:t>
      </w:r>
      <w:r>
        <w:rPr>
          <w:sz w:val="24"/>
        </w:rPr>
        <w:t>3</w:t>
      </w:r>
      <w:r w:rsidRPr="00A94A08">
        <w:rPr>
          <w:sz w:val="24"/>
        </w:rPr>
        <w:t xml:space="preserve"> </w:t>
      </w:r>
      <w:r>
        <w:rPr>
          <w:sz w:val="24"/>
        </w:rPr>
        <w:t>May</w:t>
      </w:r>
      <w:r w:rsidRPr="00A94A08">
        <w:rPr>
          <w:sz w:val="24"/>
        </w:rPr>
        <w:t xml:space="preserve"> 202</w:t>
      </w:r>
      <w:r>
        <w:rPr>
          <w:sz w:val="24"/>
        </w:rPr>
        <w:t>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845E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976A0">
        <w:rPr>
          <w:rFonts w:ascii="Arial" w:hAnsi="Arial" w:cs="Arial"/>
          <w:b/>
          <w:bCs/>
          <w:lang w:val="en-US"/>
        </w:rPr>
        <w:t>Fraunhofer IIS</w:t>
      </w:r>
    </w:p>
    <w:p w14:paraId="18BE02D5" w14:textId="50170F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976A0">
        <w:rPr>
          <w:rFonts w:ascii="Arial" w:hAnsi="Arial" w:cs="Arial"/>
          <w:b/>
          <w:bCs/>
          <w:lang w:val="en-US"/>
        </w:rPr>
        <w:t>Common APIs</w:t>
      </w:r>
    </w:p>
    <w:p w14:paraId="4C7F6870" w14:textId="7757C9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976A0">
        <w:rPr>
          <w:rFonts w:ascii="Arial" w:hAnsi="Arial" w:cs="Arial"/>
          <w:b/>
          <w:bCs/>
          <w:lang w:val="en-US"/>
        </w:rPr>
        <w:t>26.858</w:t>
      </w:r>
    </w:p>
    <w:p w14:paraId="4ED68054" w14:textId="38F90A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976A0">
        <w:rPr>
          <w:rFonts w:ascii="Arial" w:hAnsi="Arial" w:cs="Arial"/>
          <w:b/>
          <w:bCs/>
          <w:lang w:val="en-US"/>
        </w:rPr>
        <w:t>7.8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F5DE967" w:rsidR="00CD2478" w:rsidRPr="006B5418" w:rsidRDefault="00D976A0" w:rsidP="00CD2478">
      <w:pPr>
        <w:rPr>
          <w:lang w:val="en-US"/>
        </w:rPr>
      </w:pPr>
      <w:r>
        <w:rPr>
          <w:lang w:val="en-US"/>
        </w:rPr>
        <w:t>This document introduces text for the clause on common APIs within the scope of the FS_ACAPI study.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E7EF70" w14:textId="77777777" w:rsidR="00D976A0" w:rsidRDefault="00D976A0" w:rsidP="00D976A0">
      <w:pPr>
        <w:pStyle w:val="Heading1"/>
      </w:pPr>
      <w:bookmarkStart w:id="1" w:name="_Toc167264165"/>
      <w:bookmarkStart w:id="2" w:name="_Toc167264330"/>
      <w:bookmarkStart w:id="3" w:name="_Toc183180357"/>
      <w:bookmarkStart w:id="4" w:name="_Toc183180543"/>
      <w:bookmarkStart w:id="5" w:name="_Toc190903461"/>
      <w:r>
        <w:t>6</w:t>
      </w:r>
      <w:r w:rsidRPr="004D3578">
        <w:tab/>
      </w:r>
      <w:r>
        <w:t>Common APIs</w:t>
      </w:r>
      <w:bookmarkEnd w:id="1"/>
      <w:bookmarkEnd w:id="2"/>
      <w:bookmarkEnd w:id="3"/>
      <w:bookmarkEnd w:id="4"/>
      <w:bookmarkEnd w:id="5"/>
    </w:p>
    <w:p w14:paraId="3914DB0A" w14:textId="02F2DAA3" w:rsidR="00C21836" w:rsidRPr="00F11816" w:rsidRDefault="00F11816" w:rsidP="00F11816">
      <w:pPr>
        <w:pStyle w:val="Heading2"/>
      </w:pPr>
      <w:r>
        <w:t>6.1</w:t>
      </w:r>
      <w:r>
        <w:tab/>
      </w:r>
      <w:r w:rsidR="00FE6617">
        <w:t>Overview</w:t>
      </w:r>
    </w:p>
    <w:p w14:paraId="448AD8EE" w14:textId="4AF0D34A" w:rsidR="00702F24" w:rsidRPr="00F11816" w:rsidRDefault="00F11816" w:rsidP="00F11816">
      <w:r>
        <w:t xml:space="preserve">In a typical smartphone UE there is not just a single place where all the codecs reside but codecs exist at multiple places - </w:t>
      </w:r>
      <w:r w:rsidR="00D976A0" w:rsidRPr="00F11816">
        <w:t xml:space="preserve">ranging from </w:t>
      </w:r>
      <w:r>
        <w:t>hardware to software implementations</w:t>
      </w:r>
      <w:r w:rsidR="00D976A0" w:rsidRPr="00F11816">
        <w:t>.</w:t>
      </w:r>
      <w:r>
        <w:t xml:space="preserve"> </w:t>
      </w:r>
      <w:r w:rsidR="00702F24" w:rsidRPr="00F11816">
        <w:t xml:space="preserve">In Figure </w:t>
      </w:r>
      <w:r>
        <w:t>6.1 an example UE with codecs at multiple places is depicted.</w:t>
      </w:r>
    </w:p>
    <w:p w14:paraId="480010E6" w14:textId="4C1F6B8E" w:rsidR="00702F24" w:rsidRPr="00F11816" w:rsidRDefault="00A00833" w:rsidP="00F11816">
      <w:r w:rsidRPr="00A00833">
        <w:rPr>
          <w:lang w:val="en-US"/>
        </w:rPr>
        <w:lastRenderedPageBreak/>
        <w:drawing>
          <wp:inline distT="0" distB="0" distL="0" distR="0" wp14:anchorId="1513FA17" wp14:editId="706E221B">
            <wp:extent cx="6120765" cy="5144770"/>
            <wp:effectExtent l="0" t="0" r="635" b="0"/>
            <wp:docPr id="50694903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949032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14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8EE9A" w14:textId="5F328E55" w:rsidR="00F11816" w:rsidRDefault="00F11816" w:rsidP="00F11816">
      <w:pPr>
        <w:pStyle w:val="TF"/>
      </w:pPr>
      <w:r>
        <w:t>Figure 6.1: Codecs and interfaces in an example UE</w:t>
      </w:r>
    </w:p>
    <w:p w14:paraId="46A8DC8E" w14:textId="72630827" w:rsidR="00FE6617" w:rsidRDefault="00FE6617" w:rsidP="00F11816">
      <w:r>
        <w:t>Low-Level Codec APIs:</w:t>
      </w:r>
    </w:p>
    <w:p w14:paraId="5125BE74" w14:textId="0401D853" w:rsidR="00BD7B6E" w:rsidRDefault="00BD7B6E" w:rsidP="00FE6617">
      <w:pPr>
        <w:pStyle w:val="B1"/>
        <w:numPr>
          <w:ilvl w:val="0"/>
          <w:numId w:val="1"/>
        </w:numPr>
      </w:pPr>
      <w:r>
        <w:t>IF1 (HAL): Chipsets may provide codecs using a battery-efficient implementation that can be exposed to the running operation system using some Hardware Abstraction Layer.</w:t>
      </w:r>
    </w:p>
    <w:p w14:paraId="610CF6D8" w14:textId="597C19CC" w:rsidR="00BD7B6E" w:rsidRDefault="00BD7B6E" w:rsidP="00FE6617">
      <w:pPr>
        <w:pStyle w:val="B1"/>
        <w:numPr>
          <w:ilvl w:val="0"/>
          <w:numId w:val="1"/>
        </w:numPr>
      </w:pPr>
      <w:r>
        <w:t>IF2 (OS Codec API): Operating systems may provide codecs to be used by applications runing on the operating system using an OS-specific API.</w:t>
      </w:r>
    </w:p>
    <w:p w14:paraId="56732E11" w14:textId="22F1A947" w:rsidR="00BD7B6E" w:rsidRDefault="00BD7B6E" w:rsidP="00FE6617">
      <w:pPr>
        <w:pStyle w:val="B1"/>
        <w:numPr>
          <w:ilvl w:val="0"/>
          <w:numId w:val="1"/>
        </w:numPr>
      </w:pPr>
      <w:r>
        <w:t>IF3 (Browser Codec API): Browsers may provide codecs to be used internally by other components of the browser such as the WebRTC stack of the browser.</w:t>
      </w:r>
    </w:p>
    <w:p w14:paraId="2D545057" w14:textId="2F5195DD" w:rsidR="00BD7B6E" w:rsidRDefault="00BD7B6E" w:rsidP="00FE6617">
      <w:pPr>
        <w:pStyle w:val="B1"/>
        <w:numPr>
          <w:ilvl w:val="0"/>
          <w:numId w:val="1"/>
        </w:numPr>
      </w:pPr>
      <w:r>
        <w:t xml:space="preserve">IF4 (WebCodecs API): The codecs inside browsers </w:t>
      </w:r>
      <w:r w:rsidR="00FE6617">
        <w:t xml:space="preserve">with interface IF3 </w:t>
      </w:r>
      <w:r>
        <w:t xml:space="preserve">may </w:t>
      </w:r>
      <w:r w:rsidR="00FE6617">
        <w:t>be exposed using the common WebCodecs API.</w:t>
      </w:r>
    </w:p>
    <w:p w14:paraId="75D03EAB" w14:textId="23DB2704" w:rsidR="00FE6617" w:rsidRDefault="00FE6617" w:rsidP="00FE6617">
      <w:pPr>
        <w:pStyle w:val="B1"/>
        <w:numPr>
          <w:ilvl w:val="0"/>
          <w:numId w:val="1"/>
        </w:numPr>
      </w:pPr>
      <w:r>
        <w:t>IF5 (In-Application Custom API): Native applications may come with their own custom codecs using an interface internal to the application.</w:t>
      </w:r>
    </w:p>
    <w:p w14:paraId="769ECD49" w14:textId="51F157C6" w:rsidR="00FE6617" w:rsidRDefault="00FE6617" w:rsidP="00FE6617">
      <w:pPr>
        <w:pStyle w:val="B1"/>
        <w:numPr>
          <w:ilvl w:val="0"/>
          <w:numId w:val="1"/>
        </w:numPr>
      </w:pPr>
      <w:r>
        <w:t>IF6 (WASM Codec): Web Applications may come with their own custom codec using e.g. WebAssembly using an interface internal to the Web application.</w:t>
      </w:r>
    </w:p>
    <w:p w14:paraId="1EA799AD" w14:textId="032BA187" w:rsidR="00FE6617" w:rsidRDefault="00FE6617" w:rsidP="00F11816">
      <w:r>
        <w:t>Application-specific APIs:</w:t>
      </w:r>
    </w:p>
    <w:p w14:paraId="2B6177CC" w14:textId="5826B0FE" w:rsidR="00FE6617" w:rsidRDefault="00FE6617" w:rsidP="00FE6617">
      <w:pPr>
        <w:pStyle w:val="B1"/>
        <w:numPr>
          <w:ilvl w:val="0"/>
          <w:numId w:val="1"/>
        </w:numPr>
      </w:pPr>
      <w:r>
        <w:t>IF7 (Voice Call API): Chipsets may provide call functionality using the codec but providing a higher-level API that keeps codec specifics opaque to the user.</w:t>
      </w:r>
    </w:p>
    <w:p w14:paraId="731B351D" w14:textId="77777777" w:rsidR="00A00833" w:rsidRDefault="00FE6617" w:rsidP="00FE6617">
      <w:pPr>
        <w:pStyle w:val="B1"/>
        <w:numPr>
          <w:ilvl w:val="0"/>
          <w:numId w:val="1"/>
        </w:numPr>
      </w:pPr>
      <w:r>
        <w:lastRenderedPageBreak/>
        <w:t>IF8 (WebRTC RTCPeerConnection API): Browsers may provide WebRTC functionality using the codecs built into a particular WebRTC stack that keeps codec specifics mostly opaque to the user</w:t>
      </w:r>
    </w:p>
    <w:p w14:paraId="1342648B" w14:textId="4E3F6005" w:rsidR="00FE6617" w:rsidRDefault="00A00833" w:rsidP="00A00833">
      <w:r>
        <w:t>Codec consumers:</w:t>
      </w:r>
    </w:p>
    <w:p w14:paraId="4FED16FE" w14:textId="2E870755" w:rsidR="00A00833" w:rsidRDefault="00A00833" w:rsidP="00237AC9">
      <w:pPr>
        <w:pStyle w:val="B1"/>
        <w:numPr>
          <w:ilvl w:val="0"/>
          <w:numId w:val="1"/>
        </w:numPr>
      </w:pPr>
      <w:r>
        <w:t>The operating system may use the codecs provided by the hardware using the HAL (IF1) or come with its own codecs. Most codecs might be exposed using IF2.</w:t>
      </w:r>
    </w:p>
    <w:p w14:paraId="750F6EE3" w14:textId="5B4644C6" w:rsidR="00A00833" w:rsidRPr="00A00833" w:rsidRDefault="00A00833" w:rsidP="00237AC9">
      <w:pPr>
        <w:pStyle w:val="B1"/>
        <w:numPr>
          <w:ilvl w:val="0"/>
          <w:numId w:val="1"/>
        </w:numPr>
      </w:pPr>
      <w:r>
        <w:t>Browsers may use the operating system codecs (IF2), come with their own codecs (IF3)</w:t>
      </w:r>
      <w:r w:rsidR="00237AC9">
        <w:t xml:space="preserve"> or implicitly provide codecs by providing e.g. WebRTC functionality (IF8).</w:t>
      </w:r>
    </w:p>
    <w:p w14:paraId="54665802" w14:textId="6ED9C062" w:rsidR="00A00833" w:rsidRDefault="00A00833" w:rsidP="00FE6617">
      <w:pPr>
        <w:pStyle w:val="B1"/>
        <w:numPr>
          <w:ilvl w:val="0"/>
          <w:numId w:val="1"/>
        </w:numPr>
      </w:pPr>
      <w:r>
        <w:t>Web applications may use codecs available in the browser, exposed by IF4 or IF6, or alternatively employ the WebRTC API of IF8.</w:t>
      </w:r>
    </w:p>
    <w:p w14:paraId="69E0220F" w14:textId="043FA8E8" w:rsidR="00A00833" w:rsidRDefault="00A00833" w:rsidP="00FE6617">
      <w:pPr>
        <w:pStyle w:val="B1"/>
        <w:numPr>
          <w:ilvl w:val="0"/>
          <w:numId w:val="1"/>
        </w:numPr>
      </w:pPr>
      <w:r>
        <w:t>Native applications may use the codecs provided by the operating system via IF2 or come with their own codecs in IF5.</w:t>
      </w:r>
    </w:p>
    <w:p w14:paraId="33A7CC10" w14:textId="26C86679" w:rsidR="00A00833" w:rsidRDefault="00A00833" w:rsidP="00FE6617">
      <w:pPr>
        <w:pStyle w:val="B1"/>
        <w:numPr>
          <w:ilvl w:val="0"/>
          <w:numId w:val="1"/>
        </w:numPr>
      </w:pPr>
      <w:r>
        <w:t>As a special native implementation, the caller app may use the voice call API (IF7) to provide the basic call functioinality.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F8954" w14:textId="77777777" w:rsidR="00B42DB4" w:rsidRDefault="00B42DB4">
      <w:r>
        <w:separator/>
      </w:r>
    </w:p>
  </w:endnote>
  <w:endnote w:type="continuationSeparator" w:id="0">
    <w:p w14:paraId="7D2AF4E5" w14:textId="77777777" w:rsidR="00B42DB4" w:rsidRDefault="00B42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9CCF0" w14:textId="77777777" w:rsidR="00B42DB4" w:rsidRDefault="00B42DB4">
      <w:r>
        <w:separator/>
      </w:r>
    </w:p>
  </w:footnote>
  <w:footnote w:type="continuationSeparator" w:id="0">
    <w:p w14:paraId="0A82BD1C" w14:textId="77777777" w:rsidR="00B42DB4" w:rsidRDefault="00B42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D3599E"/>
    <w:multiLevelType w:val="hybridMultilevel"/>
    <w:tmpl w:val="BBE6FAE2"/>
    <w:lvl w:ilvl="0" w:tplc="AB2EB5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33588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593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7AC9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4649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2E1F"/>
    <w:rsid w:val="003E6268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74299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34C3"/>
    <w:rsid w:val="00643317"/>
    <w:rsid w:val="00661116"/>
    <w:rsid w:val="00662550"/>
    <w:rsid w:val="00686671"/>
    <w:rsid w:val="006B5418"/>
    <w:rsid w:val="006E21FB"/>
    <w:rsid w:val="006E292A"/>
    <w:rsid w:val="00702F24"/>
    <w:rsid w:val="00710497"/>
    <w:rsid w:val="00712563"/>
    <w:rsid w:val="00714B2E"/>
    <w:rsid w:val="007217D5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2B57"/>
    <w:rsid w:val="008E4502"/>
    <w:rsid w:val="008E4659"/>
    <w:rsid w:val="008E7FB6"/>
    <w:rsid w:val="008F686C"/>
    <w:rsid w:val="008F7F6B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86D55"/>
    <w:rsid w:val="009B3291"/>
    <w:rsid w:val="009C61B9"/>
    <w:rsid w:val="009E3297"/>
    <w:rsid w:val="009E617D"/>
    <w:rsid w:val="009F7C5D"/>
    <w:rsid w:val="00A00833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E05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2DB4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7B6E"/>
    <w:rsid w:val="00BE4AE1"/>
    <w:rsid w:val="00BE4DF7"/>
    <w:rsid w:val="00BF3228"/>
    <w:rsid w:val="00C0610D"/>
    <w:rsid w:val="00C21836"/>
    <w:rsid w:val="00C229AB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6A0"/>
    <w:rsid w:val="00DB72BB"/>
    <w:rsid w:val="00DC2E94"/>
    <w:rsid w:val="00DC2EEA"/>
    <w:rsid w:val="00E015DE"/>
    <w:rsid w:val="00E159F8"/>
    <w:rsid w:val="00E23A56"/>
    <w:rsid w:val="00E24619"/>
    <w:rsid w:val="00E30E01"/>
    <w:rsid w:val="00E42AC1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1816"/>
    <w:rsid w:val="00F1278B"/>
    <w:rsid w:val="00F21CC1"/>
    <w:rsid w:val="00F25D98"/>
    <w:rsid w:val="00F26950"/>
    <w:rsid w:val="00F300FB"/>
    <w:rsid w:val="00F34816"/>
    <w:rsid w:val="00F432E2"/>
    <w:rsid w:val="00F66944"/>
    <w:rsid w:val="00F71A8C"/>
    <w:rsid w:val="00F7680F"/>
    <w:rsid w:val="00F831EE"/>
    <w:rsid w:val="00F86788"/>
    <w:rsid w:val="00F94726"/>
    <w:rsid w:val="00FB6386"/>
    <w:rsid w:val="00FB641F"/>
    <w:rsid w:val="00FC4B4B"/>
    <w:rsid w:val="00FC6BF7"/>
    <w:rsid w:val="00FD0C4D"/>
    <w:rsid w:val="00FD7944"/>
    <w:rsid w:val="00FE1C07"/>
    <w:rsid w:val="00FE661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D976A0"/>
    <w:pPr>
      <w:spacing w:before="100" w:beforeAutospacing="1" w:after="100" w:afterAutospacing="1"/>
    </w:pPr>
    <w:rPr>
      <w:sz w:val="24"/>
      <w:szCs w:val="24"/>
      <w:lang w:val="en-DE" w:eastAsia="en-GB"/>
    </w:rPr>
  </w:style>
  <w:style w:type="paragraph" w:styleId="ListParagraph">
    <w:name w:val="List Paragraph"/>
    <w:basedOn w:val="Normal"/>
    <w:uiPriority w:val="34"/>
    <w:qFormat/>
    <w:rsid w:val="00FE6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6801b7938d49b837e1f1368e3a9e59c6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1841a275e3a7ad4dfc741d3ba424590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AD4EB-ABFD-43DE-8BE6-632D484925DC}"/>
</file>

<file path=customXml/itemProps2.xml><?xml version="1.0" encoding="utf-8"?>
<ds:datastoreItem xmlns:ds="http://schemas.openxmlformats.org/officeDocument/2006/customXml" ds:itemID="{CDFDF5E4-D83C-41C5-8380-E2B043414073}"/>
</file>

<file path=customXml/itemProps3.xml><?xml version="1.0" encoding="utf-8"?>
<ds:datastoreItem xmlns:ds="http://schemas.openxmlformats.org/officeDocument/2006/customXml" ds:itemID="{78F1D810-1966-4B03-BACD-5ABCAD3CC5D1}"/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41</TotalTime>
  <Pages>3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Stefan Döhla</cp:lastModifiedBy>
  <cp:revision>6</cp:revision>
  <cp:lastPrinted>1900-01-01T00:00:00Z</cp:lastPrinted>
  <dcterms:created xsi:type="dcterms:W3CDTF">2025-05-13T15:36:00Z</dcterms:created>
  <dcterms:modified xsi:type="dcterms:W3CDTF">2025-05-13T19:43:00Z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0x010100CAFAAE4DB2347B41988EF24CBB808036</vt:lpwstr>
  </property>
</Properties>
</file>