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E855" w14:textId="77777777" w:rsidR="00DD40D2" w:rsidRPr="00662DC7" w:rsidRDefault="00DD40D2">
      <w:pPr>
        <w:spacing w:after="120"/>
        <w:ind w:left="1985" w:hanging="1985"/>
        <w:rPr>
          <w:rFonts w:ascii="Arial" w:hAnsi="Arial" w:cs="Arial"/>
          <w:bCs/>
          <w:lang w:val="de-DE"/>
        </w:rPr>
      </w:pPr>
    </w:p>
    <w:p w14:paraId="484BE995" w14:textId="0B4F6862" w:rsidR="00236D1F" w:rsidRPr="00B06632" w:rsidRDefault="00236D1F">
      <w:pPr>
        <w:spacing w:after="120"/>
        <w:ind w:left="1985" w:hanging="1985"/>
        <w:rPr>
          <w:rFonts w:ascii="Arial" w:hAnsi="Arial" w:cs="Arial"/>
          <w:b/>
          <w:bCs/>
          <w:lang w:val="en-US"/>
        </w:rPr>
      </w:pPr>
      <w:r w:rsidRPr="00B06632">
        <w:rPr>
          <w:rFonts w:ascii="Arial" w:hAnsi="Arial" w:cs="Arial"/>
          <w:b/>
          <w:bCs/>
          <w:lang w:val="en-US"/>
        </w:rPr>
        <w:t>Source:</w:t>
      </w:r>
      <w:r w:rsidRPr="00B06632">
        <w:rPr>
          <w:rFonts w:ascii="Arial" w:hAnsi="Arial" w:cs="Arial"/>
          <w:b/>
          <w:bCs/>
          <w:lang w:val="en-US"/>
        </w:rPr>
        <w:tab/>
      </w:r>
      <w:r w:rsidR="00DF2032" w:rsidRPr="00B06632">
        <w:rPr>
          <w:rFonts w:ascii="Arial" w:hAnsi="Arial" w:cs="Arial"/>
          <w:b/>
          <w:bCs/>
          <w:lang w:val="en-US"/>
        </w:rPr>
        <w:t xml:space="preserve">InterDigital, </w:t>
      </w:r>
      <w:r w:rsidR="007C1C85" w:rsidRPr="00B06632">
        <w:rPr>
          <w:rFonts w:ascii="Arial" w:hAnsi="Arial" w:cs="Arial"/>
          <w:b/>
          <w:bCs/>
          <w:lang w:val="en-US"/>
        </w:rPr>
        <w:t xml:space="preserve">Huawei, </w:t>
      </w:r>
      <w:r w:rsidR="00DF2032" w:rsidRPr="00B06632">
        <w:rPr>
          <w:rFonts w:ascii="Arial" w:hAnsi="Arial" w:cs="Arial"/>
          <w:b/>
          <w:bCs/>
          <w:lang w:val="en-US"/>
        </w:rPr>
        <w:t>Nokia, Philips, Samsung and Sony</w:t>
      </w:r>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pPr>
      <w:r>
        <w:t>Dynamic Point Cloud representation format</w:t>
      </w:r>
    </w:p>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469CA72" w:rsidR="00035713" w:rsidRDefault="001D4F88" w:rsidP="009B707C">
      <w:r w:rsidRPr="008B4070">
        <w:t>A point cloud is defined as set of (</w:t>
      </w:r>
      <w:proofErr w:type="gramStart"/>
      <w:r w:rsidRPr="008B4070">
        <w:t>x,y</w:t>
      </w:r>
      <w:proofErr w:type="gramEnd"/>
      <w:r w:rsidRPr="008B4070">
        <w:t xml:space="preserve">,z) coordinates, where x,y,z  have </w:t>
      </w:r>
      <w:commentRangeStart w:id="0"/>
      <w:r w:rsidRPr="008B4070">
        <w:t>finite precision and dynamic range</w:t>
      </w:r>
      <w:commentRangeEnd w:id="0"/>
      <w:r w:rsidR="00372B2F">
        <w:rPr>
          <w:rStyle w:val="CommentReference"/>
          <w:rFonts w:ascii="Arial" w:hAnsi="Arial"/>
        </w:rPr>
        <w:commentReference w:id="0"/>
      </w:r>
      <w:r w:rsidRPr="008B4070">
        <w:t>. Each (</w:t>
      </w:r>
      <w:proofErr w:type="gramStart"/>
      <w:r w:rsidRPr="008B4070">
        <w:t>x,y</w:t>
      </w:r>
      <w:proofErr w:type="gramEnd"/>
      <w:r w:rsidRPr="008B4070">
        <w:t xml:space="preserve">,z) can have multiple attributes associated to it (a1 ,a2, a3 …), </w:t>
      </w:r>
      <w:commentRangeStart w:id="1"/>
      <w:r w:rsidRPr="008B4070">
        <w:t>where the attributes may correspond to color, reflectance</w:t>
      </w:r>
      <w:r w:rsidR="0043717F">
        <w:t>, normals</w:t>
      </w:r>
      <w:r w:rsidRPr="008B4070">
        <w:t xml:space="preserve"> or other properties of the object/scene that would be associated with a point</w:t>
      </w:r>
      <w:commentRangeEnd w:id="1"/>
      <w:r w:rsidR="002913A6">
        <w:rPr>
          <w:rStyle w:val="CommentReference"/>
          <w:rFonts w:ascii="Arial" w:hAnsi="Arial"/>
        </w:rPr>
        <w:commentReference w:id="1"/>
      </w:r>
      <w:r w:rsidRPr="008B4070">
        <w:t>. Typically, each point in a cloud has the same number of attributes attached to it.</w:t>
      </w:r>
      <w:r w:rsidR="00ED0937">
        <w:t xml:space="preserve"> </w:t>
      </w:r>
      <w:commentRangeStart w:id="2"/>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r w:rsidR="00883E72">
        <w:t>.</w:t>
      </w:r>
      <w:commentRangeEnd w:id="2"/>
      <w:r w:rsidR="00B518B1">
        <w:rPr>
          <w:rStyle w:val="CommentReference"/>
          <w:rFonts w:ascii="Arial" w:hAnsi="Arial"/>
        </w:rPr>
        <w:commentReference w:id="2"/>
      </w:r>
    </w:p>
    <w:p w14:paraId="7173A22D" w14:textId="77777777" w:rsidR="00883E72" w:rsidRDefault="00883E72" w:rsidP="009B707C"/>
    <w:p w14:paraId="4A20B96F" w14:textId="367722C1" w:rsidR="00A61338" w:rsidRDefault="00A61338" w:rsidP="009B707C">
      <w:commentRangeStart w:id="3"/>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w:t>
      </w:r>
      <w:commentRangeEnd w:id="3"/>
      <w:r w:rsidR="002913A6">
        <w:rPr>
          <w:rStyle w:val="CommentReference"/>
          <w:rFonts w:ascii="Arial" w:hAnsi="Arial"/>
        </w:rPr>
        <w:commentReference w:id="3"/>
      </w:r>
      <w:r w:rsidR="002C233E">
        <w:t>Other formats, like the Object File Format (OBJ) can also be used to represent point clouds.</w:t>
      </w:r>
    </w:p>
    <w:p w14:paraId="54D7E3EB" w14:textId="77777777" w:rsidR="0089417A" w:rsidRDefault="0089417A" w:rsidP="009B707C"/>
    <w:p w14:paraId="7BA20BDB" w14:textId="39B48715" w:rsidR="0089417A" w:rsidRDefault="0089417A" w:rsidP="009B707C">
      <w:commentRangeStart w:id="4"/>
      <w:r>
        <w:t xml:space="preserve">There are </w:t>
      </w:r>
      <w:r w:rsidR="0047388F">
        <w:t xml:space="preserve">many applications for point clouds </w:t>
      </w:r>
      <w:r w:rsidR="00747AC3">
        <w:t>such as</w:t>
      </w:r>
      <w:r w:rsidR="0047388F">
        <w:t xml:space="preserve"> </w:t>
      </w:r>
      <w:r w:rsidR="002E6298">
        <w:t xml:space="preserve">representing highly accurate maps of landscapes, </w:t>
      </w:r>
      <w:r w:rsidR="00116999">
        <w:t xml:space="preserve">buildings, infrastructure, </w:t>
      </w:r>
      <w:r w:rsidR="00AD29B7">
        <w:t>etc</w:t>
      </w:r>
      <w:r w:rsidR="00F57A24">
        <w:t>…</w:t>
      </w:r>
      <w:r w:rsidR="001E25AE">
        <w:t xml:space="preserve"> </w:t>
      </w:r>
      <w:r w:rsidR="004B002B">
        <w:t xml:space="preserve">but the format </w:t>
      </w:r>
      <w:r w:rsidR="00747AC3">
        <w:t>is</w:t>
      </w:r>
      <w:r w:rsidR="004B002B">
        <w:t xml:space="preserve"> also used to represent people, animals</w:t>
      </w:r>
      <w:r w:rsidR="00E616B6">
        <w:t xml:space="preserve">, objects and scenes composed </w:t>
      </w:r>
      <w:r w:rsidR="0055549B">
        <w:t>from these.</w:t>
      </w:r>
      <w:commentRangeEnd w:id="4"/>
      <w:r w:rsidR="002B2137">
        <w:rPr>
          <w:rStyle w:val="CommentReference"/>
          <w:rFonts w:ascii="Arial" w:hAnsi="Arial"/>
        </w:rPr>
        <w:commentReference w:id="4"/>
      </w:r>
    </w:p>
    <w:p w14:paraId="180FB7DB" w14:textId="77777777" w:rsidR="000F145C" w:rsidRDefault="000F145C" w:rsidP="009B707C"/>
    <w:p w14:paraId="365DC9DB" w14:textId="682A6D7F" w:rsidR="001D4F88" w:rsidRPr="009B707C" w:rsidRDefault="0001009A" w:rsidP="009B707C">
      <w:commentRangeStart w:id="5"/>
      <w:r>
        <w:t>The scenario “</w:t>
      </w:r>
      <w:r w:rsidR="00AC1281" w:rsidRPr="00C25ACA">
        <w:t>Volumetric Video with single asset</w:t>
      </w:r>
      <w:r>
        <w:t>”</w:t>
      </w:r>
      <w:r w:rsidR="00B41324">
        <w:t xml:space="preserve"> </w:t>
      </w:r>
      <w:r w:rsidR="00AC1281">
        <w:t>[</w:t>
      </w:r>
      <w:r w:rsidR="002E6659">
        <w:t>1</w:t>
      </w:r>
      <w:r w:rsidR="00AC1281">
        <w:t>]</w:t>
      </w:r>
      <w:r>
        <w:t xml:space="preserve"> </w:t>
      </w:r>
      <w:r w:rsidR="00092401">
        <w:t xml:space="preserve">relies on dense dynamic point clouds to represent </w:t>
      </w:r>
      <w:r w:rsidR="004221E6">
        <w:t>people and objects.</w:t>
      </w:r>
      <w:commentRangeEnd w:id="5"/>
      <w:r w:rsidR="00A96F84">
        <w:rPr>
          <w:rStyle w:val="CommentReference"/>
          <w:rFonts w:ascii="Arial" w:hAnsi="Arial"/>
        </w:rPr>
        <w:commentReference w:id="5"/>
      </w:r>
    </w:p>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r>
        <w:t>H</w:t>
      </w:r>
      <w:r w:rsidR="001F7AD4" w:rsidRPr="001F7AD4">
        <w:rPr>
          <w:lang w:val="en-US"/>
        </w:rPr>
        <w:t xml:space="preserve">igh-quality </w:t>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w:t>
      </w:r>
      <w:commentRangeStart w:id="6"/>
      <w:r w:rsidRPr="001F7AD4">
        <w:rPr>
          <w:lang w:val="en-US"/>
        </w:rPr>
        <w:t>dynamic mesh</w:t>
      </w:r>
      <w:commentRangeEnd w:id="6"/>
      <w:r w:rsidR="00B06419">
        <w:rPr>
          <w:rStyle w:val="CommentReference"/>
          <w:rFonts w:ascii="Arial" w:hAnsi="Arial"/>
        </w:rPr>
        <w:commentReference w:id="6"/>
      </w:r>
      <w:r w:rsidRPr="001F7AD4">
        <w:rPr>
          <w:lang w:val="en-US"/>
        </w:rPr>
        <w:t xml:space="preserve">. </w:t>
      </w:r>
    </w:p>
    <w:p w14:paraId="77139731" w14:textId="77777777" w:rsidR="00887FDB" w:rsidRDefault="00887FDB" w:rsidP="001F7AD4"/>
    <w:p w14:paraId="04D6633B" w14:textId="3CBBBEE6" w:rsidR="007711F2" w:rsidRDefault="002D719F" w:rsidP="001F7AD4">
      <w:r>
        <w:lastRenderedPageBreak/>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w:t>
      </w:r>
      <w:commentRangeStart w:id="7"/>
      <w:r w:rsidR="00EB683B">
        <w:t xml:space="preserve">The workflow can be </w:t>
      </w:r>
      <w:r w:rsidR="001E2B8B">
        <w:t xml:space="preserve">downloaded from their website in </w:t>
      </w:r>
      <w:hyperlink r:id="rId13"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w:t>
      </w:r>
      <w:commentRangeEnd w:id="7"/>
      <w:r w:rsidR="00B9374E">
        <w:rPr>
          <w:rStyle w:val="CommentReference"/>
          <w:rFonts w:ascii="Arial" w:hAnsi="Arial"/>
        </w:rPr>
        <w:commentReference w:id="7"/>
      </w:r>
      <w:r w:rsidR="00D13A3B">
        <w:t xml:space="preserve">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r w:rsidR="00EF4537">
        <w:t xml:space="preserve">patch based </w:t>
      </w:r>
      <w:r w:rsidR="001E6CF7">
        <w:t xml:space="preserve">format) </w:t>
      </w:r>
      <w:r w:rsidR="00945CDB">
        <w:t>or a dynamic mesh.</w:t>
      </w:r>
      <w:r w:rsidR="00C64BF6">
        <w:t xml:space="preserve"> </w:t>
      </w:r>
    </w:p>
    <w:p w14:paraId="66D23259" w14:textId="21C7BD8D" w:rsidR="00351F1A" w:rsidRDefault="00351F1A" w:rsidP="001F7AD4">
      <w:commentRangeStart w:id="8"/>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commentRangeEnd w:id="8"/>
      <w:r w:rsidR="0046281E">
        <w:rPr>
          <w:rStyle w:val="CommentReference"/>
          <w:rFonts w:ascii="Arial" w:hAnsi="Arial"/>
        </w:rPr>
        <w:commentReference w:id="8"/>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commentRangeStart w:id="9"/>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 xml:space="preserve">is implemented to avoid flickering of </w:t>
      </w:r>
      <w:commentRangeEnd w:id="9"/>
      <w:r w:rsidR="008E4193">
        <w:rPr>
          <w:rStyle w:val="CommentReference"/>
          <w:rFonts w:ascii="Arial" w:hAnsi="Arial"/>
        </w:rPr>
        <w:commentReference w:id="9"/>
      </w:r>
      <w:r w:rsidR="00F671DA">
        <w:t>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46756226" w:rsidR="00D30978" w:rsidRDefault="00B06607" w:rsidP="00344C6E">
      <w:r>
        <w:t xml:space="preserve">More sophisticated renderers </w:t>
      </w:r>
      <w:r w:rsidR="00B140BB">
        <w:t>could fill better potential holes</w:t>
      </w:r>
      <w:r w:rsidR="0006012F">
        <w:t xml:space="preserve">, </w:t>
      </w:r>
      <w:r w:rsidR="00682413">
        <w:t>recreate detail</w:t>
      </w:r>
      <w:r w:rsidR="0006012F">
        <w:t xml:space="preserve"> and apply </w:t>
      </w:r>
      <w:r w:rsidR="003B1498">
        <w:t xml:space="preserve">lighting depending on the scene. The point cloud representation format supports </w:t>
      </w:r>
      <w:r w:rsidR="001A376C">
        <w:t xml:space="preserve">normals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p>
    <w:p w14:paraId="3CD102AB" w14:textId="77777777" w:rsidR="00D30978" w:rsidRDefault="00D30978" w:rsidP="00344C6E"/>
    <w:p w14:paraId="7BE1991E" w14:textId="77A98144" w:rsidR="00823368" w:rsidRPr="00BA7C04" w:rsidRDefault="00F277EA" w:rsidP="00344C6E">
      <w:pPr>
        <w:rPr>
          <w:lang w:val="en-US"/>
        </w:rPr>
      </w:pPr>
      <w:r>
        <w:t>Rendering is device manufacturer dependent and not covered in standards</w:t>
      </w:r>
      <w:r w:rsidR="004A1177">
        <w:t xml:space="preserve">, so this is where </w:t>
      </w:r>
      <w:r w:rsidR="00D30978">
        <w:t>competition between manufacturers/implementers take place.</w:t>
      </w:r>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r>
        <w:t>.</w:t>
      </w:r>
      <w:r w:rsidR="000B11CE">
        <w:t xml:space="preserve"> </w:t>
      </w:r>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77777777" w:rsidR="00502A07" w:rsidRDefault="00432822" w:rsidP="00223A15">
      <w:pPr>
        <w:rPr>
          <w:lang w:val="en-US"/>
        </w:rPr>
      </w:pPr>
      <w:r>
        <w:rPr>
          <w:lang w:val="en-US"/>
        </w:rPr>
        <w:t xml:space="preserve">The uncompressed </w:t>
      </w:r>
      <w:r w:rsidR="0000426E">
        <w:rPr>
          <w:lang w:val="en-US"/>
        </w:rPr>
        <w:t xml:space="preserve">data size depends on the number of points, the number of attributes </w:t>
      </w:r>
      <w:r w:rsidR="00CF603C">
        <w:rPr>
          <w:lang w:val="en-US"/>
        </w:rPr>
        <w:t xml:space="preserve">and if the text or binary </w:t>
      </w:r>
      <w:r w:rsidR="00D50383">
        <w:rPr>
          <w:lang w:val="en-US"/>
        </w:rPr>
        <w:t>representation in the PLY format is used.</w:t>
      </w:r>
    </w:p>
    <w:p w14:paraId="7E272D24" w14:textId="634E2A6F" w:rsidR="00A0426F" w:rsidRDefault="00502A07" w:rsidP="004A7BD0">
      <w:pPr>
        <w:rPr>
          <w:lang w:val="en-US"/>
        </w:rPr>
      </w:pPr>
      <w:r>
        <w:rPr>
          <w:lang w:val="en-US"/>
        </w:rPr>
        <w:t xml:space="preserve">In the following </w:t>
      </w:r>
      <w:r w:rsidR="0002738E">
        <w:rPr>
          <w:lang w:val="en-US"/>
        </w:rPr>
        <w:t xml:space="preserve">data size </w:t>
      </w:r>
      <w:r w:rsidR="00B0115A">
        <w:rPr>
          <w:lang w:val="en-US"/>
        </w:rPr>
        <w:t>examples</w:t>
      </w:r>
      <w:r w:rsidR="0002738E">
        <w:rPr>
          <w:lang w:val="en-US"/>
        </w:rPr>
        <w:t xml:space="preserve"> for sequence Thomas</w:t>
      </w:r>
      <w:r w:rsidR="00B06632">
        <w:rPr>
          <w:lang w:val="en-US"/>
        </w:rPr>
        <w:t xml:space="preserve"> for one point cloud frame</w:t>
      </w:r>
      <w:r w:rsidR="0002738E">
        <w:rPr>
          <w:lang w:val="en-US"/>
        </w:rPr>
        <w:t xml:space="preserve"> as used in [4]</w:t>
      </w:r>
      <w:r w:rsidR="00AC2BA0">
        <w:rPr>
          <w:lang w:val="en-US"/>
        </w:rPr>
        <w:t xml:space="preserve"> are provided</w:t>
      </w:r>
      <w:r w:rsidR="0002738E">
        <w:rPr>
          <w:lang w:val="en-US"/>
        </w:rPr>
        <w:t xml:space="preserve">. </w:t>
      </w:r>
      <w:r w:rsidR="00C867FE">
        <w:rPr>
          <w:lang w:val="en-US"/>
        </w:rPr>
        <w:t xml:space="preserve">PLY </w:t>
      </w:r>
      <w:r w:rsidR="00200D94">
        <w:rPr>
          <w:lang w:val="en-US"/>
        </w:rPr>
        <w:t>Ascii</w:t>
      </w:r>
      <w:r w:rsidR="00C867FE">
        <w:rPr>
          <w:lang w:val="en-US"/>
        </w:rPr>
        <w:t xml:space="preserve"> </w:t>
      </w:r>
      <w:r w:rsidR="00B0115A">
        <w:rPr>
          <w:lang w:val="en-US"/>
        </w:rPr>
        <w:t>information i</w:t>
      </w:r>
      <w:r w:rsidR="00CD7D74">
        <w:rPr>
          <w:lang w:val="en-US"/>
        </w:rPr>
        <w:t xml:space="preserve">s based on the header </w:t>
      </w:r>
      <w:r w:rsidR="00A0426F">
        <w:rPr>
          <w:lang w:val="en-US"/>
        </w:rPr>
        <w:t>with the following structure:</w:t>
      </w:r>
    </w:p>
    <w:p w14:paraId="3A9F06F5" w14:textId="77777777" w:rsidR="00A0426F" w:rsidRDefault="00A0426F" w:rsidP="004A7BD0">
      <w:pPr>
        <w:rPr>
          <w:lang w:val="en-US"/>
        </w:rPr>
      </w:pPr>
    </w:p>
    <w:p w14:paraId="686312B5" w14:textId="05C6E72B" w:rsidR="00A0426F" w:rsidRDefault="004A7BD0" w:rsidP="004A7BD0">
      <w:pPr>
        <w:rPr>
          <w:lang w:val="en-US"/>
        </w:rPr>
      </w:pPr>
      <w:r w:rsidRPr="002E5413">
        <w:rPr>
          <w:lang w:val="en-US"/>
        </w:rPr>
        <w:t>propert</w:t>
      </w:r>
      <w:r w:rsidR="00200D94">
        <w:rPr>
          <w:lang w:val="en-US"/>
        </w:rPr>
        <w:t>y structure</w:t>
      </w:r>
      <w:r w:rsidRPr="002E5413">
        <w:rPr>
          <w:lang w:val="en-US"/>
        </w:rPr>
        <w:t xml:space="preserve"> float x </w:t>
      </w:r>
    </w:p>
    <w:p w14:paraId="3E47D2CA" w14:textId="48BEC608" w:rsidR="00A0426F" w:rsidRDefault="004A7BD0" w:rsidP="004A7BD0">
      <w:pPr>
        <w:rPr>
          <w:lang w:val="en-US"/>
        </w:rPr>
      </w:pPr>
      <w:r w:rsidRPr="004A7BD0">
        <w:rPr>
          <w:lang w:val="en-US"/>
        </w:rPr>
        <w:t>property float y</w:t>
      </w:r>
      <w:r w:rsidRPr="002E5413">
        <w:rPr>
          <w:lang w:val="en-US"/>
        </w:rPr>
        <w:t xml:space="preserve"> </w:t>
      </w:r>
    </w:p>
    <w:p w14:paraId="1672E4CF" w14:textId="59BFF559" w:rsidR="00A0426F" w:rsidRDefault="004A7BD0" w:rsidP="004A7BD0">
      <w:pPr>
        <w:rPr>
          <w:lang w:val="en-US"/>
        </w:rPr>
      </w:pPr>
      <w:r w:rsidRPr="004A7BD0">
        <w:rPr>
          <w:lang w:val="en-US"/>
        </w:rPr>
        <w:lastRenderedPageBreak/>
        <w:t>property float z</w:t>
      </w:r>
      <w:r w:rsidR="00200D94">
        <w:rPr>
          <w:lang w:val="en-US"/>
        </w:rPr>
        <w:t xml:space="preserve"> </w:t>
      </w:r>
    </w:p>
    <w:p w14:paraId="55A041FC" w14:textId="34344C5F" w:rsidR="00A0426F" w:rsidRDefault="004A7BD0" w:rsidP="004A7BD0">
      <w:pPr>
        <w:rPr>
          <w:lang w:val="en-US"/>
        </w:rPr>
      </w:pPr>
      <w:r w:rsidRPr="004A7BD0">
        <w:rPr>
          <w:lang w:val="en-US"/>
        </w:rPr>
        <w:t>property uchar red</w:t>
      </w:r>
      <w:r w:rsidRPr="002E5413">
        <w:rPr>
          <w:lang w:val="en-US"/>
        </w:rPr>
        <w:t xml:space="preserve"> </w:t>
      </w:r>
    </w:p>
    <w:p w14:paraId="7E0F3A25" w14:textId="5562A7B6" w:rsidR="00A0426F" w:rsidRDefault="004A7BD0" w:rsidP="004A7BD0">
      <w:pPr>
        <w:rPr>
          <w:lang w:val="en-US"/>
        </w:rPr>
      </w:pPr>
      <w:r w:rsidRPr="004A7BD0">
        <w:rPr>
          <w:lang w:val="en-US"/>
        </w:rPr>
        <w:t>property uchar green</w:t>
      </w:r>
      <w:r w:rsidRPr="002E5413">
        <w:rPr>
          <w:lang w:val="en-US"/>
        </w:rPr>
        <w:t xml:space="preserve"> </w:t>
      </w:r>
    </w:p>
    <w:p w14:paraId="2A55D8FB" w14:textId="44C8CABB" w:rsidR="00A0426F" w:rsidRDefault="004A7BD0" w:rsidP="004A7BD0">
      <w:pPr>
        <w:rPr>
          <w:lang w:val="en-US"/>
        </w:rPr>
      </w:pPr>
      <w:r w:rsidRPr="004A7BD0">
        <w:rPr>
          <w:lang w:val="en-US"/>
        </w:rPr>
        <w:t>property uchar blue</w:t>
      </w:r>
      <w:r w:rsidRPr="002E5413">
        <w:rPr>
          <w:lang w:val="en-US"/>
        </w:rPr>
        <w:t xml:space="preserve"> </w:t>
      </w:r>
    </w:p>
    <w:p w14:paraId="0F8D1671" w14:textId="77777777" w:rsidR="00A0426F" w:rsidRDefault="004A7BD0" w:rsidP="004A7BD0">
      <w:pPr>
        <w:rPr>
          <w:lang w:val="en-US"/>
        </w:rPr>
      </w:pPr>
      <w:r w:rsidRPr="002E5413">
        <w:rPr>
          <w:lang w:val="en-US"/>
        </w:rPr>
        <w:t xml:space="preserve">property uchar alpha. </w:t>
      </w:r>
    </w:p>
    <w:p w14:paraId="03D71B16" w14:textId="77777777" w:rsidR="00A0426F" w:rsidRDefault="00A0426F" w:rsidP="004A7BD0">
      <w:pPr>
        <w:rPr>
          <w:lang w:val="en-US"/>
        </w:rPr>
      </w:pPr>
    </w:p>
    <w:p w14:paraId="0A3D7218" w14:textId="1BCC3342" w:rsidR="00502A07" w:rsidRDefault="00881991" w:rsidP="004A7BD0">
      <w:pPr>
        <w:rPr>
          <w:lang w:val="en-US"/>
        </w:rPr>
      </w:pPr>
      <w:r w:rsidRPr="002E5413">
        <w:rPr>
          <w:lang w:val="en-US"/>
        </w:rPr>
        <w:t xml:space="preserve">The file size could be decreased by </w:t>
      </w:r>
      <w:r w:rsidR="00ED5BB6" w:rsidRPr="002E5413">
        <w:rPr>
          <w:lang w:val="en-US"/>
        </w:rPr>
        <w:t>removing alpha and using integer instead of fl</w:t>
      </w:r>
      <w:r w:rsidR="002E5413" w:rsidRPr="002E5413">
        <w:rPr>
          <w:lang w:val="en-US"/>
        </w:rPr>
        <w:t xml:space="preserve">oat for </w:t>
      </w:r>
      <w:r w:rsidR="002E5413">
        <w:rPr>
          <w:lang w:val="en-US"/>
        </w:rPr>
        <w:t xml:space="preserve">xyz </w:t>
      </w:r>
      <w:r w:rsidR="002E5413" w:rsidRPr="002E5413">
        <w:rPr>
          <w:lang w:val="en-US"/>
        </w:rPr>
        <w:t>coordinates.</w:t>
      </w:r>
    </w:p>
    <w:p w14:paraId="4D381BED" w14:textId="4E9F0B7D" w:rsidR="00A2334E" w:rsidRPr="00A2334E" w:rsidRDefault="0079335F" w:rsidP="004A7BD0">
      <w:pPr>
        <w:rPr>
          <w:lang w:val="en-US"/>
        </w:rPr>
      </w:pPr>
      <w:r>
        <w:rPr>
          <w:lang w:val="en-US"/>
        </w:rPr>
        <w:t xml:space="preserve">For information </w:t>
      </w:r>
      <w:r w:rsidR="0047065D">
        <w:rPr>
          <w:lang w:val="en-US"/>
        </w:rPr>
        <w:t>the table includes the</w:t>
      </w:r>
      <w:r w:rsidR="00A2334E">
        <w:rPr>
          <w:lang w:val="en-US"/>
        </w:rPr>
        <w:t xml:space="preserve"> </w:t>
      </w:r>
      <w:r w:rsidR="004A36EE">
        <w:rPr>
          <w:lang w:val="en-US"/>
        </w:rPr>
        <w:t>“</w:t>
      </w:r>
      <w:r w:rsidR="004125B1">
        <w:rPr>
          <w:lang w:val="en-US"/>
        </w:rPr>
        <w:t>net</w:t>
      </w:r>
      <w:r w:rsidR="00A2334E">
        <w:rPr>
          <w:lang w:val="en-US"/>
        </w:rPr>
        <w:t xml:space="preserve"> </w:t>
      </w:r>
      <w:r w:rsidR="00501955">
        <w:rPr>
          <w:lang w:val="en-US"/>
        </w:rPr>
        <w:t xml:space="preserve">data </w:t>
      </w:r>
      <w:r w:rsidR="00A2334E">
        <w:rPr>
          <w:lang w:val="en-US"/>
        </w:rPr>
        <w:t>size</w:t>
      </w:r>
      <w:r w:rsidR="004A36EE">
        <w:rPr>
          <w:lang w:val="en-US"/>
        </w:rPr>
        <w:t>”</w:t>
      </w:r>
      <w:r w:rsidR="00A2334E">
        <w:rPr>
          <w:lang w:val="en-US"/>
        </w:rPr>
        <w:t xml:space="preserve"> </w:t>
      </w:r>
      <w:r w:rsidR="0047065D">
        <w:rPr>
          <w:lang w:val="en-US"/>
        </w:rPr>
        <w:t xml:space="preserve">which </w:t>
      </w:r>
      <w:r w:rsidR="00F92FC2">
        <w:rPr>
          <w:lang w:val="en-US"/>
        </w:rPr>
        <w:t xml:space="preserve">adds </w:t>
      </w:r>
      <w:r w:rsidR="007A1451">
        <w:rPr>
          <w:lang w:val="en-US"/>
        </w:rPr>
        <w:t xml:space="preserve">up </w:t>
      </w:r>
      <w:r w:rsidR="00545AD3">
        <w:rPr>
          <w:lang w:val="en-US"/>
        </w:rPr>
        <w:t>all bitsizes for coordinates and color</w:t>
      </w:r>
      <w:r w:rsidR="006A22CB">
        <w:rPr>
          <w:lang w:val="en-US"/>
        </w:rPr>
        <w:t>, averaged over 32 frames</w:t>
      </w:r>
      <w:r w:rsidR="00F92FC2">
        <w:rPr>
          <w:lang w:val="en-US"/>
        </w:rPr>
        <w:t xml:space="preserve">, </w:t>
      </w:r>
      <w:r w:rsidR="006A22CB">
        <w:rPr>
          <w:lang w:val="en-US"/>
        </w:rPr>
        <w:t>expressed in bytes.</w:t>
      </w:r>
    </w:p>
    <w:p w14:paraId="485D8986" w14:textId="77777777" w:rsidR="008D3D4D" w:rsidRDefault="008D3D4D" w:rsidP="00223A15">
      <w:pPr>
        <w:rPr>
          <w:lang w:val="en-US"/>
        </w:rPr>
      </w:pPr>
    </w:p>
    <w:tbl>
      <w:tblPr>
        <w:tblStyle w:val="TableGrid"/>
        <w:tblW w:w="0" w:type="auto"/>
        <w:tblLook w:val="04A0" w:firstRow="1" w:lastRow="0" w:firstColumn="1" w:lastColumn="0" w:noHBand="0" w:noVBand="1"/>
      </w:tblPr>
      <w:tblGrid>
        <w:gridCol w:w="3285"/>
        <w:gridCol w:w="3285"/>
        <w:gridCol w:w="3285"/>
      </w:tblGrid>
      <w:tr w:rsidR="00DA4A0D" w:rsidRPr="00DA4A0D" w14:paraId="5FAB9A28" w14:textId="77777777" w:rsidTr="00DA4A0D">
        <w:tc>
          <w:tcPr>
            <w:tcW w:w="3285" w:type="dxa"/>
          </w:tcPr>
          <w:p w14:paraId="6C6361F8" w14:textId="6C3142A1" w:rsidR="00DA4A0D" w:rsidRPr="00DA4A0D" w:rsidRDefault="00DA4A0D" w:rsidP="005D62CC">
            <w:pPr>
              <w:rPr>
                <w:lang w:val="en-US"/>
              </w:rPr>
            </w:pPr>
          </w:p>
        </w:tc>
        <w:tc>
          <w:tcPr>
            <w:tcW w:w="3285" w:type="dxa"/>
          </w:tcPr>
          <w:p w14:paraId="3BB257B6" w14:textId="0666A09A" w:rsidR="00DA4A0D" w:rsidRPr="00DA4A0D" w:rsidRDefault="00DA4A0D" w:rsidP="005D62CC">
            <w:pPr>
              <w:rPr>
                <w:lang w:val="en-US"/>
              </w:rPr>
            </w:pPr>
            <w:r w:rsidRPr="00DA4A0D">
              <w:rPr>
                <w:lang w:val="en-US"/>
              </w:rPr>
              <w:t xml:space="preserve"> PLY </w:t>
            </w:r>
            <w:r w:rsidR="00541CBE">
              <w:rPr>
                <w:lang w:val="en-US"/>
              </w:rPr>
              <w:t>Ascii</w:t>
            </w:r>
            <w:r w:rsidR="00200D94">
              <w:rPr>
                <w:lang w:val="en-US"/>
              </w:rPr>
              <w:t xml:space="preserve"> (bytes)</w:t>
            </w:r>
          </w:p>
        </w:tc>
        <w:tc>
          <w:tcPr>
            <w:tcW w:w="3285" w:type="dxa"/>
          </w:tcPr>
          <w:p w14:paraId="43DBBB42" w14:textId="4799793B" w:rsidR="00DA4A0D" w:rsidRPr="00DA4A0D" w:rsidRDefault="00DA4A0D" w:rsidP="005D62CC">
            <w:pPr>
              <w:rPr>
                <w:lang w:val="en-US"/>
              </w:rPr>
            </w:pPr>
            <w:r w:rsidRPr="00DA4A0D">
              <w:rPr>
                <w:lang w:val="en-US"/>
              </w:rPr>
              <w:t xml:space="preserve"> </w:t>
            </w:r>
            <w:r w:rsidR="004125B1">
              <w:rPr>
                <w:lang w:val="en-US"/>
              </w:rPr>
              <w:t>Net</w:t>
            </w:r>
            <w:r w:rsidRPr="00DA4A0D">
              <w:rPr>
                <w:lang w:val="en-US"/>
              </w:rPr>
              <w:t xml:space="preserve"> data size</w:t>
            </w:r>
            <w:r w:rsidR="00B71362">
              <w:rPr>
                <w:lang w:val="en-US"/>
              </w:rPr>
              <w:t xml:space="preserve"> (bytes)</w:t>
            </w:r>
          </w:p>
        </w:tc>
      </w:tr>
      <w:tr w:rsidR="00DA4A0D" w:rsidRPr="00DA4A0D" w14:paraId="76330185" w14:textId="77777777" w:rsidTr="00DA4A0D">
        <w:tc>
          <w:tcPr>
            <w:tcW w:w="3285" w:type="dxa"/>
          </w:tcPr>
          <w:p w14:paraId="5545DFCC" w14:textId="77777777" w:rsidR="00DA4A0D" w:rsidRPr="00DA4A0D" w:rsidRDefault="00DA4A0D" w:rsidP="005D62CC">
            <w:pPr>
              <w:rPr>
                <w:lang w:val="en-US"/>
              </w:rPr>
            </w:pPr>
            <w:r w:rsidRPr="00DA4A0D">
              <w:rPr>
                <w:lang w:val="en-US"/>
              </w:rPr>
              <w:t>Thomas Vox 10</w:t>
            </w:r>
          </w:p>
        </w:tc>
        <w:tc>
          <w:tcPr>
            <w:tcW w:w="3285" w:type="dxa"/>
          </w:tcPr>
          <w:p w14:paraId="74A78B32" w14:textId="19A3BA73" w:rsidR="00DA4A0D" w:rsidRPr="00DA4A0D" w:rsidRDefault="00DA4A0D" w:rsidP="005D62CC">
            <w:pPr>
              <w:rPr>
                <w:lang w:val="en-US"/>
              </w:rPr>
            </w:pPr>
            <w:r w:rsidRPr="00DA4A0D">
              <w:rPr>
                <w:lang w:val="en-US"/>
              </w:rPr>
              <w:t xml:space="preserve"> </w:t>
            </w:r>
            <w:r w:rsidR="00501955" w:rsidRPr="00501955">
              <w:t>14</w:t>
            </w:r>
            <w:r w:rsidR="005C2274">
              <w:t>.</w:t>
            </w:r>
            <w:r w:rsidR="00501955" w:rsidRPr="00501955">
              <w:t>891</w:t>
            </w:r>
            <w:r w:rsidR="005C2274">
              <w:t>.</w:t>
            </w:r>
            <w:r w:rsidR="00501955" w:rsidRPr="00501955">
              <w:t>588</w:t>
            </w:r>
          </w:p>
        </w:tc>
        <w:tc>
          <w:tcPr>
            <w:tcW w:w="3285" w:type="dxa"/>
          </w:tcPr>
          <w:p w14:paraId="5A93E131" w14:textId="2895892B" w:rsidR="00DA4A0D" w:rsidRPr="00DA4A0D" w:rsidRDefault="00DA4A0D" w:rsidP="005D62CC">
            <w:pPr>
              <w:rPr>
                <w:lang w:val="en-US"/>
              </w:rPr>
            </w:pPr>
            <w:r w:rsidRPr="00DA4A0D">
              <w:rPr>
                <w:lang w:val="en-US"/>
              </w:rPr>
              <w:t xml:space="preserve"> </w:t>
            </w:r>
            <w:r w:rsidR="004D4F0B" w:rsidRPr="004D4F0B">
              <w:rPr>
                <w:lang w:val="en-US"/>
              </w:rPr>
              <w:t>4.010.396</w:t>
            </w:r>
          </w:p>
        </w:tc>
      </w:tr>
      <w:tr w:rsidR="00DA4A0D" w:rsidRPr="00DA4A0D" w14:paraId="074DF35C" w14:textId="77777777" w:rsidTr="00DA4A0D">
        <w:tc>
          <w:tcPr>
            <w:tcW w:w="3285" w:type="dxa"/>
          </w:tcPr>
          <w:p w14:paraId="1DCE3AAA" w14:textId="77777777" w:rsidR="00DA4A0D" w:rsidRPr="00DA4A0D" w:rsidRDefault="00DA4A0D" w:rsidP="005D62CC">
            <w:pPr>
              <w:rPr>
                <w:lang w:val="en-US"/>
              </w:rPr>
            </w:pPr>
            <w:r w:rsidRPr="00DA4A0D">
              <w:rPr>
                <w:lang w:val="en-US"/>
              </w:rPr>
              <w:t>Thomas Vox 11</w:t>
            </w:r>
          </w:p>
        </w:tc>
        <w:tc>
          <w:tcPr>
            <w:tcW w:w="3285" w:type="dxa"/>
          </w:tcPr>
          <w:p w14:paraId="0BAD3C3D" w14:textId="308892AE" w:rsidR="00DA4A0D" w:rsidRPr="00DA4A0D" w:rsidRDefault="00DA4A0D" w:rsidP="005D62CC">
            <w:pPr>
              <w:rPr>
                <w:lang w:val="en-US"/>
              </w:rPr>
            </w:pPr>
            <w:r w:rsidRPr="00DA4A0D">
              <w:rPr>
                <w:lang w:val="en-US"/>
              </w:rPr>
              <w:t xml:space="preserve"> </w:t>
            </w:r>
            <w:r w:rsidR="005C2274" w:rsidRPr="005C2274">
              <w:t>62</w:t>
            </w:r>
            <w:r w:rsidR="005C2274">
              <w:t>.</w:t>
            </w:r>
            <w:r w:rsidR="005C2274" w:rsidRPr="005C2274">
              <w:t>457</w:t>
            </w:r>
            <w:r w:rsidR="005C2274">
              <w:t>.</w:t>
            </w:r>
            <w:r w:rsidR="005C2274" w:rsidRPr="005C2274">
              <w:t>377</w:t>
            </w:r>
          </w:p>
        </w:tc>
        <w:tc>
          <w:tcPr>
            <w:tcW w:w="3285" w:type="dxa"/>
          </w:tcPr>
          <w:p w14:paraId="0FECB7A5" w14:textId="5D221812" w:rsidR="00DA4A0D" w:rsidRPr="00DA4A0D" w:rsidRDefault="00DA4A0D" w:rsidP="005D62CC">
            <w:pPr>
              <w:rPr>
                <w:lang w:val="en-US"/>
              </w:rPr>
            </w:pPr>
            <w:r w:rsidRPr="00DA4A0D">
              <w:rPr>
                <w:lang w:val="en-US"/>
              </w:rPr>
              <w:t xml:space="preserve"> </w:t>
            </w:r>
            <w:r w:rsidR="00284D6D" w:rsidRPr="00284D6D">
              <w:rPr>
                <w:lang w:val="en-US"/>
              </w:rPr>
              <w:t>16.996.692</w:t>
            </w:r>
          </w:p>
        </w:tc>
      </w:tr>
      <w:tr w:rsidR="00DA4A0D" w:rsidRPr="00DA4A0D" w14:paraId="020CEF15" w14:textId="77777777" w:rsidTr="00DA4A0D">
        <w:tc>
          <w:tcPr>
            <w:tcW w:w="3285" w:type="dxa"/>
          </w:tcPr>
          <w:p w14:paraId="547DCFA9" w14:textId="77777777" w:rsidR="00DA4A0D" w:rsidRPr="00DA4A0D" w:rsidRDefault="00DA4A0D" w:rsidP="005D62CC">
            <w:pPr>
              <w:rPr>
                <w:lang w:val="en-US"/>
              </w:rPr>
            </w:pPr>
            <w:r w:rsidRPr="00DA4A0D">
              <w:rPr>
                <w:lang w:val="en-US"/>
              </w:rPr>
              <w:t>Thomas Vox 12</w:t>
            </w:r>
          </w:p>
        </w:tc>
        <w:tc>
          <w:tcPr>
            <w:tcW w:w="3285" w:type="dxa"/>
          </w:tcPr>
          <w:p w14:paraId="79946BEB" w14:textId="1AC79205" w:rsidR="00DA4A0D" w:rsidRPr="00DA4A0D" w:rsidRDefault="00DA4A0D" w:rsidP="005D62CC">
            <w:pPr>
              <w:rPr>
                <w:lang w:val="en-US"/>
              </w:rPr>
            </w:pPr>
            <w:r w:rsidRPr="00DA4A0D">
              <w:rPr>
                <w:lang w:val="en-US"/>
              </w:rPr>
              <w:t xml:space="preserve"> </w:t>
            </w:r>
            <w:r w:rsidR="005C2274" w:rsidRPr="005C2274">
              <w:t>257</w:t>
            </w:r>
            <w:r w:rsidR="005C2274">
              <w:t>.</w:t>
            </w:r>
            <w:r w:rsidR="005C2274" w:rsidRPr="005C2274">
              <w:t>449</w:t>
            </w:r>
            <w:r w:rsidR="005C2274">
              <w:t>.</w:t>
            </w:r>
            <w:r w:rsidR="005C2274" w:rsidRPr="005C2274">
              <w:t>604</w:t>
            </w:r>
          </w:p>
        </w:tc>
        <w:tc>
          <w:tcPr>
            <w:tcW w:w="3285" w:type="dxa"/>
          </w:tcPr>
          <w:p w14:paraId="4DFD1B4B" w14:textId="0635A0AC" w:rsidR="00DA4A0D" w:rsidRPr="00DA4A0D" w:rsidRDefault="00942D00" w:rsidP="005D62CC">
            <w:pPr>
              <w:rPr>
                <w:lang w:val="en-US"/>
              </w:rPr>
            </w:pPr>
            <w:r w:rsidRPr="00942D00">
              <w:rPr>
                <w:lang w:val="en-US"/>
              </w:rPr>
              <w:t>71.694.702</w:t>
            </w:r>
          </w:p>
        </w:tc>
      </w:tr>
    </w:tbl>
    <w:p w14:paraId="5AE836AB" w14:textId="77777777" w:rsidR="008D3D4D" w:rsidRDefault="008D3D4D" w:rsidP="00223A15">
      <w:pPr>
        <w:rPr>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r w:rsidRPr="005E1963">
        <w:rPr>
          <w:lang w:val="en-US"/>
        </w:rPr>
        <w:t>Visual volumetric video-based coding (V3C) and video-based point cloud compression (V-PCC)</w:t>
      </w:r>
      <w:r>
        <w:rPr>
          <w:lang w:val="en-US"/>
        </w:rPr>
        <w:t xml:space="preserve"> [6]</w:t>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7CFA049" w:rsidR="00DA6C80" w:rsidRDefault="00933AA6" w:rsidP="00223A15">
      <w:r>
        <w:t xml:space="preserve">The </w:t>
      </w:r>
      <w:r w:rsidR="000B7329">
        <w:t xml:space="preserve">visual </w:t>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64AF6B37" w:rsidR="00654205" w:rsidRDefault="00ED33CE" w:rsidP="00223A15">
      <w:commentRangeStart w:id="10"/>
      <w:r>
        <w:t xml:space="preserve">Contribution [4] gives </w:t>
      </w:r>
      <w:r>
        <w:rPr>
          <w:lang w:val="en-US"/>
        </w:rPr>
        <w:t>q</w:t>
      </w:r>
      <w:r w:rsidRPr="00373799">
        <w:rPr>
          <w:lang w:val="en-US"/>
        </w:rPr>
        <w:t>uality examples of the point cloud representation format</w:t>
      </w:r>
      <w:r>
        <w:rPr>
          <w:lang w:val="en-US"/>
        </w:rPr>
        <w:t xml:space="preserve"> 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 xml:space="preserve">(e.g. from </w:t>
      </w:r>
      <w:r w:rsidR="00063F60">
        <w:rPr>
          <w:lang w:val="en-US"/>
        </w:rPr>
        <w:t>3m</w:t>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(e.g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 xml:space="preserve">More points per frame improve the details, but this may not be required for the scenario described in [4].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commentRangeEnd w:id="10"/>
      <w:r w:rsidR="00065CA1">
        <w:rPr>
          <w:rStyle w:val="CommentReference"/>
          <w:rFonts w:ascii="Arial" w:hAnsi="Arial"/>
        </w:rPr>
        <w:commentReference w:id="10"/>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t>Benefits:</w:t>
      </w:r>
    </w:p>
    <w:p w14:paraId="6261364C" w14:textId="36EBCA9F" w:rsidR="00045FA3" w:rsidRDefault="00087B64" w:rsidP="00DB0825">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6B088042" w14:textId="69010F39" w:rsidR="00087B64" w:rsidRPr="00EC60C1" w:rsidRDefault="00EC60C1" w:rsidP="00DB0825">
      <w:pPr>
        <w:rPr>
          <w:b/>
          <w:bCs/>
          <w:lang w:val="en-US"/>
        </w:rPr>
      </w:pPr>
      <w:r w:rsidRPr="00EC60C1">
        <w:rPr>
          <w:b/>
          <w:bCs/>
          <w:lang w:val="en-US"/>
        </w:rPr>
        <w:t>Limitations:</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lastRenderedPageBreak/>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r w:rsidR="00E50B26">
        <w:t>InterDigital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4"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5"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r w:rsidR="00085E17">
        <w:t>InterDigital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t>[5] InterDigital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6"/>
      <w:headerReference w:type="first" r:id="rId17"/>
      <w:pgSz w:w="11907" w:h="16840" w:code="9"/>
      <w:pgMar w:top="1134" w:right="1021" w:bottom="1287" w:left="1021" w:header="720" w:footer="5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homas Stockhammer (2024/08/19)" w:date="2024-08-19T14:23:00Z" w:initials="TS">
    <w:p w14:paraId="15B4523F" w14:textId="77777777" w:rsidR="00372B2F" w:rsidRDefault="00372B2F" w:rsidP="00372B2F">
      <w:pPr>
        <w:pStyle w:val="CommentText"/>
        <w:jc w:val="left"/>
      </w:pPr>
      <w:r>
        <w:rPr>
          <w:rStyle w:val="CommentReference"/>
        </w:rPr>
        <w:annotationRef/>
      </w:r>
      <w:r>
        <w:rPr>
          <w:lang w:val="de-DE"/>
        </w:rPr>
        <w:t>What does this mean?</w:t>
      </w:r>
    </w:p>
  </w:comment>
  <w:comment w:id="1" w:author="Thomas Stockhammer (2024/08/19)" w:date="2024-08-19T14:25:00Z" w:initials="TS">
    <w:p w14:paraId="7C2F598D" w14:textId="77777777" w:rsidR="002913A6" w:rsidRDefault="002913A6" w:rsidP="002913A6">
      <w:pPr>
        <w:pStyle w:val="CommentText"/>
        <w:jc w:val="left"/>
      </w:pPr>
      <w:r>
        <w:rPr>
          <w:rStyle w:val="CommentReference"/>
        </w:rPr>
        <w:annotationRef/>
      </w:r>
      <w:r>
        <w:rPr>
          <w:lang w:val="de-DE"/>
        </w:rPr>
        <w:t>Is there a better definition of these attributes? Which attributes are relevant for us?</w:t>
      </w:r>
    </w:p>
  </w:comment>
  <w:comment w:id="2" w:author="Thomas Stockhammer (2024/08/19)" w:date="2024-08-19T14:27:00Z" w:initials="TS">
    <w:p w14:paraId="05691085" w14:textId="77777777" w:rsidR="00B518B1" w:rsidRDefault="00B518B1" w:rsidP="00B518B1">
      <w:pPr>
        <w:pStyle w:val="CommentText"/>
        <w:jc w:val="lef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3" w:author="Thomas Stockhammer (2024/08/19)" w:date="2024-08-19T14:25:00Z" w:initials="TS">
    <w:p w14:paraId="06018C52" w14:textId="36568D15" w:rsidR="002913A6" w:rsidRDefault="002913A6" w:rsidP="002913A6">
      <w:pPr>
        <w:pStyle w:val="CommentText"/>
        <w:jc w:val="left"/>
      </w:pPr>
      <w:r>
        <w:rPr>
          <w:rStyle w:val="CommentReference"/>
        </w:rPr>
        <w:annotationRef/>
      </w:r>
      <w:r>
        <w:rPr>
          <w:lang w:val="de-DE"/>
        </w:rPr>
        <w:t>PLY defines vertices and faces. Are faces included or excluded?</w:t>
      </w:r>
    </w:p>
  </w:comment>
  <w:comment w:id="4" w:author="Thomas Stockhammer (2024/08/19)" w:date="2024-08-19T14:33:00Z" w:initials="TS">
    <w:p w14:paraId="7D51CFD9" w14:textId="77777777" w:rsidR="002B2137" w:rsidRDefault="002B2137" w:rsidP="002B2137">
      <w:pPr>
        <w:pStyle w:val="CommentText"/>
        <w:jc w:val="left"/>
      </w:pPr>
      <w:r>
        <w:rPr>
          <w:rStyle w:val="CommentReference"/>
        </w:rPr>
        <w:annotationRef/>
      </w:r>
      <w:r>
        <w:rPr>
          <w:lang w:val="de-DE"/>
        </w:rPr>
        <w:t>Why is this in the definition?</w:t>
      </w:r>
    </w:p>
  </w:comment>
  <w:comment w:id="5" w:author="Thomas Stockhammer (2024/08/19)" w:date="2024-08-19T14:27:00Z" w:initials="TS">
    <w:p w14:paraId="59D7733F" w14:textId="59C7527B" w:rsidR="00A96F84" w:rsidRDefault="00A96F84" w:rsidP="00A96F84">
      <w:pPr>
        <w:pStyle w:val="CommentText"/>
        <w:jc w:val="left"/>
      </w:pPr>
      <w:r>
        <w:rPr>
          <w:rStyle w:val="CommentReference"/>
        </w:rPr>
        <w:annotationRef/>
      </w:r>
      <w:r>
        <w:rPr>
          <w:lang w:val="de-DE"/>
        </w:rPr>
        <w:t>This seems irrelevant here.</w:t>
      </w:r>
    </w:p>
  </w:comment>
  <w:comment w:id="6" w:author="Thomas Stockhammer (2024/08/19)" w:date="2024-08-19T14:34:00Z" w:initials="TS">
    <w:p w14:paraId="53C5645B" w14:textId="77777777" w:rsidR="00B06419" w:rsidRDefault="00B06419" w:rsidP="00B06419">
      <w:pPr>
        <w:pStyle w:val="CommentText"/>
        <w:jc w:val="left"/>
      </w:pPr>
      <w:r>
        <w:rPr>
          <w:rStyle w:val="CommentReference"/>
        </w:rPr>
        <w:annotationRef/>
      </w:r>
      <w:r>
        <w:rPr>
          <w:lang w:val="de-DE"/>
        </w:rPr>
        <w:t>We have seen meshes, but point clouds typically not. At least not dense point clouds.</w:t>
      </w:r>
    </w:p>
  </w:comment>
  <w:comment w:id="7" w:author="Thomas Stockhammer (2024/08/19)" w:date="2024-08-19T14:35:00Z" w:initials="TS">
    <w:p w14:paraId="66A12C77" w14:textId="77777777" w:rsidR="00B9374E" w:rsidRDefault="00B9374E" w:rsidP="00B9374E">
      <w:pPr>
        <w:pStyle w:val="CommentText"/>
        <w:jc w:val="left"/>
      </w:pPr>
      <w:r>
        <w:rPr>
          <w:rStyle w:val="CommentReference"/>
        </w:rPr>
        <w:annotationRef/>
      </w:r>
      <w:r>
        <w:rPr>
          <w:lang w:val="de-DE"/>
        </w:rPr>
        <w:t>VFA indeed talks about production of point clouds, but the distribution is a dynamic mesh format. So this seems to be not correct.</w:t>
      </w:r>
    </w:p>
  </w:comment>
  <w:comment w:id="8" w:author="Thomas Stockhammer (2024/08/19)" w:date="2024-08-19T14:36:00Z" w:initials="TS">
    <w:p w14:paraId="4C63214F" w14:textId="77777777" w:rsidR="0046281E" w:rsidRDefault="0046281E" w:rsidP="0046281E">
      <w:pPr>
        <w:pStyle w:val="CommentText"/>
        <w:jc w:val="left"/>
      </w:pPr>
      <w:r>
        <w:rPr>
          <w:rStyle w:val="CommentReference"/>
        </w:rPr>
        <w:annotationRef/>
      </w:r>
      <w:r>
        <w:rPr>
          <w:lang w:val="de-DE"/>
        </w:rPr>
        <w:t>Why would we need meshes and point clouds? It seems that only meshes are relevant for distribution.</w:t>
      </w:r>
    </w:p>
  </w:comment>
  <w:comment w:id="9" w:author="Thomas Stockhammer (2024/08/19)" w:date="2024-08-19T14:41:00Z" w:initials="TS">
    <w:p w14:paraId="542C043B" w14:textId="77777777" w:rsidR="008E4193" w:rsidRDefault="008E4193" w:rsidP="008E4193">
      <w:pPr>
        <w:pStyle w:val="CommentText"/>
        <w:jc w:val="left"/>
      </w:pPr>
      <w:r>
        <w:rPr>
          <w:rStyle w:val="CommentReference"/>
        </w:rPr>
        <w:annotationRef/>
      </w:r>
      <w:r>
        <w:rPr>
          <w:lang w:val="de-DE"/>
        </w:rPr>
        <w:t>Is this meant for TR?</w:t>
      </w:r>
    </w:p>
  </w:comment>
  <w:comment w:id="10" w:author="Thomas Stockhammer (2024/08/19)" w:date="2024-08-19T14:42:00Z" w:initials="TS">
    <w:p w14:paraId="48F8F84F" w14:textId="77777777" w:rsidR="00065CA1" w:rsidRDefault="00065CA1" w:rsidP="00065CA1">
      <w:pPr>
        <w:pStyle w:val="CommentText"/>
        <w:jc w:val="left"/>
      </w:pPr>
      <w:r>
        <w:rPr>
          <w:rStyle w:val="CommentReference"/>
        </w:rPr>
        <w:annotationRef/>
      </w:r>
      <w:r>
        <w:rPr>
          <w:lang w:val="de-DE"/>
        </w:rPr>
        <w:t>The representation formats should be detached from a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B4523F" w15:done="0"/>
  <w15:commentEx w15:paraId="7C2F598D" w15:done="0"/>
  <w15:commentEx w15:paraId="05691085" w15:done="0"/>
  <w15:commentEx w15:paraId="06018C52" w15:done="0"/>
  <w15:commentEx w15:paraId="7D51CFD9" w15:done="0"/>
  <w15:commentEx w15:paraId="59D7733F" w15:done="0"/>
  <w15:commentEx w15:paraId="53C5645B" w15:done="0"/>
  <w15:commentEx w15:paraId="66A12C77" w15:done="0"/>
  <w15:commentEx w15:paraId="4C63214F" w15:done="0"/>
  <w15:commentEx w15:paraId="542C043B" w15:done="0"/>
  <w15:commentEx w15:paraId="48F8F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0D883F" w16cex:dateUtc="2024-08-19T12:23:00Z"/>
  <w16cex:commentExtensible w16cex:durableId="1BFEBBBB" w16cex:dateUtc="2024-08-19T12:25:00Z"/>
  <w16cex:commentExtensible w16cex:durableId="592168FC" w16cex:dateUtc="2024-08-19T12:27:00Z"/>
  <w16cex:commentExtensible w16cex:durableId="00E2BE1D" w16cex:dateUtc="2024-08-19T12:25:00Z"/>
  <w16cex:commentExtensible w16cex:durableId="31508107" w16cex:dateUtc="2024-08-19T12:33:00Z"/>
  <w16cex:commentExtensible w16cex:durableId="03CA393F" w16cex:dateUtc="2024-08-19T12:27:00Z"/>
  <w16cex:commentExtensible w16cex:durableId="2706AD99" w16cex:dateUtc="2024-08-19T12:34:00Z"/>
  <w16cex:commentExtensible w16cex:durableId="3EED4E38" w16cex:dateUtc="2024-08-19T12:35:00Z"/>
  <w16cex:commentExtensible w16cex:durableId="1347DBB9" w16cex:dateUtc="2024-08-19T12:36:00Z"/>
  <w16cex:commentExtensible w16cex:durableId="2788312B" w16cex:dateUtc="2024-08-19T12:41:00Z"/>
  <w16cex:commentExtensible w16cex:durableId="5EED7F0D" w16cex:dateUtc="2024-08-19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B4523F" w16cid:durableId="080D883F"/>
  <w16cid:commentId w16cid:paraId="7C2F598D" w16cid:durableId="1BFEBBBB"/>
  <w16cid:commentId w16cid:paraId="05691085" w16cid:durableId="592168FC"/>
  <w16cid:commentId w16cid:paraId="06018C52" w16cid:durableId="00E2BE1D"/>
  <w16cid:commentId w16cid:paraId="7D51CFD9" w16cid:durableId="31508107"/>
  <w16cid:commentId w16cid:paraId="59D7733F" w16cid:durableId="03CA393F"/>
  <w16cid:commentId w16cid:paraId="53C5645B" w16cid:durableId="2706AD99"/>
  <w16cid:commentId w16cid:paraId="66A12C77" w16cid:durableId="3EED4E38"/>
  <w16cid:commentId w16cid:paraId="4C63214F" w16cid:durableId="1347DBB9"/>
  <w16cid:commentId w16cid:paraId="542C043B" w16cid:durableId="2788312B"/>
  <w16cid:commentId w16cid:paraId="48F8F84F" w16cid:durableId="5EED7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C8274" w14:textId="77777777" w:rsidR="003E6299" w:rsidRDefault="003E6299">
      <w:r>
        <w:separator/>
      </w:r>
    </w:p>
  </w:endnote>
  <w:endnote w:type="continuationSeparator" w:id="0">
    <w:p w14:paraId="22442E0C" w14:textId="77777777" w:rsidR="003E6299" w:rsidRDefault="003E6299">
      <w:r>
        <w:continuationSeparator/>
      </w:r>
    </w:p>
  </w:endnote>
  <w:endnote w:type="continuationNotice" w:id="1">
    <w:p w14:paraId="28920458" w14:textId="77777777" w:rsidR="003E6299" w:rsidRDefault="003E6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0324B" w14:textId="77777777" w:rsidR="003E6299" w:rsidRDefault="003E6299">
      <w:r>
        <w:separator/>
      </w:r>
    </w:p>
  </w:footnote>
  <w:footnote w:type="continuationSeparator" w:id="0">
    <w:p w14:paraId="2A29C300" w14:textId="77777777" w:rsidR="003E6299" w:rsidRDefault="003E6299">
      <w:r>
        <w:continuationSeparator/>
      </w:r>
    </w:p>
  </w:footnote>
  <w:footnote w:type="continuationNotice" w:id="1">
    <w:p w14:paraId="3FF7E602" w14:textId="77777777" w:rsidR="003E6299" w:rsidRDefault="003E6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7"/>
  </w:num>
  <w:num w:numId="2" w16cid:durableId="1633753767">
    <w:abstractNumId w:val="5"/>
  </w:num>
  <w:num w:numId="3" w16cid:durableId="528221516">
    <w:abstractNumId w:val="4"/>
  </w:num>
  <w:num w:numId="4" w16cid:durableId="1494879052">
    <w:abstractNumId w:val="1"/>
  </w:num>
  <w:num w:numId="5" w16cid:durableId="478763368">
    <w:abstractNumId w:val="6"/>
  </w:num>
  <w:num w:numId="6" w16cid:durableId="207033341">
    <w:abstractNumId w:val="1"/>
    <w:lvlOverride w:ilvl="0">
      <w:startOverride w:val="1"/>
    </w:lvlOverride>
  </w:num>
  <w:num w:numId="7" w16cid:durableId="1257788190">
    <w:abstractNumId w:val="9"/>
  </w:num>
  <w:num w:numId="8" w16cid:durableId="938218157">
    <w:abstractNumId w:val="3"/>
  </w:num>
  <w:num w:numId="9" w16cid:durableId="320041701">
    <w:abstractNumId w:val="10"/>
  </w:num>
  <w:num w:numId="10" w16cid:durableId="1382482957">
    <w:abstractNumId w:val="2"/>
  </w:num>
  <w:num w:numId="11" w16cid:durableId="1741101177">
    <w:abstractNumId w:val="0"/>
  </w:num>
  <w:num w:numId="12" w16cid:durableId="12298011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D61"/>
    <w:rsid w:val="00002DEE"/>
    <w:rsid w:val="00003932"/>
    <w:rsid w:val="0000426E"/>
    <w:rsid w:val="0001009A"/>
    <w:rsid w:val="00010D29"/>
    <w:rsid w:val="0001253E"/>
    <w:rsid w:val="0001570A"/>
    <w:rsid w:val="0002191A"/>
    <w:rsid w:val="00024764"/>
    <w:rsid w:val="00024A77"/>
    <w:rsid w:val="00026A3B"/>
    <w:rsid w:val="0002738E"/>
    <w:rsid w:val="00030CD4"/>
    <w:rsid w:val="00035713"/>
    <w:rsid w:val="00035C6E"/>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CA1"/>
    <w:rsid w:val="00065F2B"/>
    <w:rsid w:val="00071462"/>
    <w:rsid w:val="000726C3"/>
    <w:rsid w:val="00072A7C"/>
    <w:rsid w:val="00072E3F"/>
    <w:rsid w:val="00074007"/>
    <w:rsid w:val="000775E7"/>
    <w:rsid w:val="0007775C"/>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F0833"/>
    <w:rsid w:val="000F145C"/>
    <w:rsid w:val="000F3416"/>
    <w:rsid w:val="000F34EB"/>
    <w:rsid w:val="000F6E51"/>
    <w:rsid w:val="00102A24"/>
    <w:rsid w:val="00103FFE"/>
    <w:rsid w:val="00104EB6"/>
    <w:rsid w:val="00104F89"/>
    <w:rsid w:val="00111D4F"/>
    <w:rsid w:val="001120E5"/>
    <w:rsid w:val="001127A7"/>
    <w:rsid w:val="00113090"/>
    <w:rsid w:val="0011485B"/>
    <w:rsid w:val="00116999"/>
    <w:rsid w:val="001174B9"/>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4F88"/>
    <w:rsid w:val="001D6031"/>
    <w:rsid w:val="001D694F"/>
    <w:rsid w:val="001D6A81"/>
    <w:rsid w:val="001D6B22"/>
    <w:rsid w:val="001D7EC9"/>
    <w:rsid w:val="001E11A4"/>
    <w:rsid w:val="001E1ACB"/>
    <w:rsid w:val="001E25AE"/>
    <w:rsid w:val="001E2B8B"/>
    <w:rsid w:val="001E345A"/>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50F58"/>
    <w:rsid w:val="00251128"/>
    <w:rsid w:val="00252325"/>
    <w:rsid w:val="00253EC2"/>
    <w:rsid w:val="002541D3"/>
    <w:rsid w:val="00256373"/>
    <w:rsid w:val="00256429"/>
    <w:rsid w:val="0026253E"/>
    <w:rsid w:val="00264E42"/>
    <w:rsid w:val="00267DC9"/>
    <w:rsid w:val="00272D61"/>
    <w:rsid w:val="00275307"/>
    <w:rsid w:val="00282FBD"/>
    <w:rsid w:val="00284D6D"/>
    <w:rsid w:val="00284FC1"/>
    <w:rsid w:val="00285365"/>
    <w:rsid w:val="002913A6"/>
    <w:rsid w:val="002919B7"/>
    <w:rsid w:val="00292A95"/>
    <w:rsid w:val="00292F34"/>
    <w:rsid w:val="0029360B"/>
    <w:rsid w:val="002952DC"/>
    <w:rsid w:val="00295D61"/>
    <w:rsid w:val="00296AC5"/>
    <w:rsid w:val="002971BD"/>
    <w:rsid w:val="002A178F"/>
    <w:rsid w:val="002A4477"/>
    <w:rsid w:val="002A4AFE"/>
    <w:rsid w:val="002B074C"/>
    <w:rsid w:val="002B0D38"/>
    <w:rsid w:val="002B2137"/>
    <w:rsid w:val="002B2976"/>
    <w:rsid w:val="002B2FE7"/>
    <w:rsid w:val="002B34EA"/>
    <w:rsid w:val="002B3948"/>
    <w:rsid w:val="002B3D4E"/>
    <w:rsid w:val="002B5361"/>
    <w:rsid w:val="002B7C70"/>
    <w:rsid w:val="002C1BA4"/>
    <w:rsid w:val="002C233E"/>
    <w:rsid w:val="002C3456"/>
    <w:rsid w:val="002C47B8"/>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EC8"/>
    <w:rsid w:val="003726CE"/>
    <w:rsid w:val="00372B2F"/>
    <w:rsid w:val="00373799"/>
    <w:rsid w:val="00375DAC"/>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6299"/>
    <w:rsid w:val="003E710B"/>
    <w:rsid w:val="003F1C0E"/>
    <w:rsid w:val="003F1CE1"/>
    <w:rsid w:val="003F68B7"/>
    <w:rsid w:val="003F725E"/>
    <w:rsid w:val="004008D7"/>
    <w:rsid w:val="0040145D"/>
    <w:rsid w:val="004028D5"/>
    <w:rsid w:val="00402C10"/>
    <w:rsid w:val="00411339"/>
    <w:rsid w:val="004125B1"/>
    <w:rsid w:val="00412ADA"/>
    <w:rsid w:val="004131BD"/>
    <w:rsid w:val="00413BA2"/>
    <w:rsid w:val="004168DB"/>
    <w:rsid w:val="00416CEA"/>
    <w:rsid w:val="0042184A"/>
    <w:rsid w:val="00421AFD"/>
    <w:rsid w:val="004221E6"/>
    <w:rsid w:val="00432048"/>
    <w:rsid w:val="00432822"/>
    <w:rsid w:val="004331DC"/>
    <w:rsid w:val="00435679"/>
    <w:rsid w:val="00435A8A"/>
    <w:rsid w:val="0043649A"/>
    <w:rsid w:val="0043667A"/>
    <w:rsid w:val="00436B18"/>
    <w:rsid w:val="0043717F"/>
    <w:rsid w:val="004412CC"/>
    <w:rsid w:val="004424E5"/>
    <w:rsid w:val="004479D7"/>
    <w:rsid w:val="00450599"/>
    <w:rsid w:val="004513B0"/>
    <w:rsid w:val="004518DB"/>
    <w:rsid w:val="00454B09"/>
    <w:rsid w:val="004566AE"/>
    <w:rsid w:val="00456D88"/>
    <w:rsid w:val="00460242"/>
    <w:rsid w:val="0046281E"/>
    <w:rsid w:val="00462971"/>
    <w:rsid w:val="00463ECE"/>
    <w:rsid w:val="004667C8"/>
    <w:rsid w:val="00466F25"/>
    <w:rsid w:val="0047065D"/>
    <w:rsid w:val="00472079"/>
    <w:rsid w:val="00472089"/>
    <w:rsid w:val="004726C5"/>
    <w:rsid w:val="0047388F"/>
    <w:rsid w:val="00473E18"/>
    <w:rsid w:val="004745C2"/>
    <w:rsid w:val="00476733"/>
    <w:rsid w:val="0047749E"/>
    <w:rsid w:val="00477EBC"/>
    <w:rsid w:val="00482465"/>
    <w:rsid w:val="0048382B"/>
    <w:rsid w:val="004876DA"/>
    <w:rsid w:val="00491D02"/>
    <w:rsid w:val="004933F9"/>
    <w:rsid w:val="00493ACF"/>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956"/>
    <w:rsid w:val="005220FF"/>
    <w:rsid w:val="0052238A"/>
    <w:rsid w:val="00525EB1"/>
    <w:rsid w:val="0053461D"/>
    <w:rsid w:val="005347B2"/>
    <w:rsid w:val="005415EF"/>
    <w:rsid w:val="00541CBE"/>
    <w:rsid w:val="005438AC"/>
    <w:rsid w:val="00544D8F"/>
    <w:rsid w:val="00545AD3"/>
    <w:rsid w:val="00551678"/>
    <w:rsid w:val="0055189F"/>
    <w:rsid w:val="00551C4D"/>
    <w:rsid w:val="00553BDE"/>
    <w:rsid w:val="0055549B"/>
    <w:rsid w:val="00557A16"/>
    <w:rsid w:val="00562495"/>
    <w:rsid w:val="00562EB7"/>
    <w:rsid w:val="0056366F"/>
    <w:rsid w:val="005653D7"/>
    <w:rsid w:val="00571A2B"/>
    <w:rsid w:val="005722C7"/>
    <w:rsid w:val="00576F90"/>
    <w:rsid w:val="00576FE3"/>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6010F"/>
    <w:rsid w:val="00660354"/>
    <w:rsid w:val="00661793"/>
    <w:rsid w:val="00662426"/>
    <w:rsid w:val="00662DC7"/>
    <w:rsid w:val="0066468F"/>
    <w:rsid w:val="00664DB0"/>
    <w:rsid w:val="00665B9B"/>
    <w:rsid w:val="00666E1F"/>
    <w:rsid w:val="0067141E"/>
    <w:rsid w:val="00675BC5"/>
    <w:rsid w:val="00682413"/>
    <w:rsid w:val="00682BA9"/>
    <w:rsid w:val="006926ED"/>
    <w:rsid w:val="00692F3E"/>
    <w:rsid w:val="0069307C"/>
    <w:rsid w:val="0069349D"/>
    <w:rsid w:val="006A08EA"/>
    <w:rsid w:val="006A22CB"/>
    <w:rsid w:val="006A3B44"/>
    <w:rsid w:val="006A4E3E"/>
    <w:rsid w:val="006B3E2B"/>
    <w:rsid w:val="006B4826"/>
    <w:rsid w:val="006B74CA"/>
    <w:rsid w:val="006C2E31"/>
    <w:rsid w:val="006C30F7"/>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114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2174"/>
    <w:rsid w:val="007B5456"/>
    <w:rsid w:val="007B5F65"/>
    <w:rsid w:val="007B7477"/>
    <w:rsid w:val="007C019A"/>
    <w:rsid w:val="007C1C85"/>
    <w:rsid w:val="007C3359"/>
    <w:rsid w:val="007D11DB"/>
    <w:rsid w:val="007D34E9"/>
    <w:rsid w:val="007D38D3"/>
    <w:rsid w:val="007D3A93"/>
    <w:rsid w:val="007D3C7C"/>
    <w:rsid w:val="007E10F6"/>
    <w:rsid w:val="007E54C3"/>
    <w:rsid w:val="007E5C1F"/>
    <w:rsid w:val="007E6A47"/>
    <w:rsid w:val="007F2073"/>
    <w:rsid w:val="007F44C0"/>
    <w:rsid w:val="007F5C2F"/>
    <w:rsid w:val="007F6574"/>
    <w:rsid w:val="00801F0F"/>
    <w:rsid w:val="008034D7"/>
    <w:rsid w:val="00810178"/>
    <w:rsid w:val="00811751"/>
    <w:rsid w:val="00813276"/>
    <w:rsid w:val="0082022B"/>
    <w:rsid w:val="00820E56"/>
    <w:rsid w:val="00821CB4"/>
    <w:rsid w:val="00823368"/>
    <w:rsid w:val="00830DB1"/>
    <w:rsid w:val="00831E70"/>
    <w:rsid w:val="00833E7F"/>
    <w:rsid w:val="00837CE8"/>
    <w:rsid w:val="00843DA9"/>
    <w:rsid w:val="00843FB1"/>
    <w:rsid w:val="00844BE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56FD"/>
    <w:rsid w:val="008A6762"/>
    <w:rsid w:val="008B3D0E"/>
    <w:rsid w:val="008B453C"/>
    <w:rsid w:val="008B5C92"/>
    <w:rsid w:val="008C22C4"/>
    <w:rsid w:val="008C5341"/>
    <w:rsid w:val="008D03F2"/>
    <w:rsid w:val="008D12B0"/>
    <w:rsid w:val="008D12F2"/>
    <w:rsid w:val="008D3D4D"/>
    <w:rsid w:val="008D3DA6"/>
    <w:rsid w:val="008D40E8"/>
    <w:rsid w:val="008D5B87"/>
    <w:rsid w:val="008D606D"/>
    <w:rsid w:val="008E1961"/>
    <w:rsid w:val="008E33FF"/>
    <w:rsid w:val="008E4193"/>
    <w:rsid w:val="008E72C1"/>
    <w:rsid w:val="008E76F1"/>
    <w:rsid w:val="008E78F1"/>
    <w:rsid w:val="008F1B9C"/>
    <w:rsid w:val="008F214C"/>
    <w:rsid w:val="008F472B"/>
    <w:rsid w:val="008F684A"/>
    <w:rsid w:val="008F6975"/>
    <w:rsid w:val="008F7444"/>
    <w:rsid w:val="008F7DE5"/>
    <w:rsid w:val="00903D90"/>
    <w:rsid w:val="009049A2"/>
    <w:rsid w:val="00906792"/>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50CF7"/>
    <w:rsid w:val="00960A44"/>
    <w:rsid w:val="00961112"/>
    <w:rsid w:val="00961937"/>
    <w:rsid w:val="00962543"/>
    <w:rsid w:val="00963913"/>
    <w:rsid w:val="009639FB"/>
    <w:rsid w:val="00963A22"/>
    <w:rsid w:val="00963DF7"/>
    <w:rsid w:val="00965772"/>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B00AE"/>
    <w:rsid w:val="009B03E1"/>
    <w:rsid w:val="009B04E1"/>
    <w:rsid w:val="009B110B"/>
    <w:rsid w:val="009B13F0"/>
    <w:rsid w:val="009B196A"/>
    <w:rsid w:val="009B707C"/>
    <w:rsid w:val="009C11FD"/>
    <w:rsid w:val="009C32D6"/>
    <w:rsid w:val="009D1CC8"/>
    <w:rsid w:val="009D27EB"/>
    <w:rsid w:val="009D59D4"/>
    <w:rsid w:val="009D6D9F"/>
    <w:rsid w:val="009D7E70"/>
    <w:rsid w:val="009E1910"/>
    <w:rsid w:val="009E25D7"/>
    <w:rsid w:val="009E5DBA"/>
    <w:rsid w:val="009F3E4E"/>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5C97"/>
    <w:rsid w:val="00A60C40"/>
    <w:rsid w:val="00A61169"/>
    <w:rsid w:val="00A61338"/>
    <w:rsid w:val="00A63024"/>
    <w:rsid w:val="00A63C4A"/>
    <w:rsid w:val="00A64C32"/>
    <w:rsid w:val="00A70270"/>
    <w:rsid w:val="00A739B7"/>
    <w:rsid w:val="00A76704"/>
    <w:rsid w:val="00A80503"/>
    <w:rsid w:val="00A808A2"/>
    <w:rsid w:val="00A81AEC"/>
    <w:rsid w:val="00A82FCC"/>
    <w:rsid w:val="00A83315"/>
    <w:rsid w:val="00A83497"/>
    <w:rsid w:val="00A848E6"/>
    <w:rsid w:val="00A84B60"/>
    <w:rsid w:val="00A906A4"/>
    <w:rsid w:val="00A94D71"/>
    <w:rsid w:val="00A957D8"/>
    <w:rsid w:val="00A960BD"/>
    <w:rsid w:val="00A96F84"/>
    <w:rsid w:val="00AA023E"/>
    <w:rsid w:val="00AA2F24"/>
    <w:rsid w:val="00AA574E"/>
    <w:rsid w:val="00AA653E"/>
    <w:rsid w:val="00AA682E"/>
    <w:rsid w:val="00AB3565"/>
    <w:rsid w:val="00AB6E1C"/>
    <w:rsid w:val="00AB72E4"/>
    <w:rsid w:val="00AC0F07"/>
    <w:rsid w:val="00AC1281"/>
    <w:rsid w:val="00AC190D"/>
    <w:rsid w:val="00AC1A26"/>
    <w:rsid w:val="00AC2BA0"/>
    <w:rsid w:val="00AC2EA1"/>
    <w:rsid w:val="00AC34CF"/>
    <w:rsid w:val="00AC416A"/>
    <w:rsid w:val="00AC5C70"/>
    <w:rsid w:val="00AC6A8E"/>
    <w:rsid w:val="00AC6CC6"/>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34EC"/>
    <w:rsid w:val="00B0497A"/>
    <w:rsid w:val="00B04D6B"/>
    <w:rsid w:val="00B06419"/>
    <w:rsid w:val="00B06607"/>
    <w:rsid w:val="00B06632"/>
    <w:rsid w:val="00B12877"/>
    <w:rsid w:val="00B140BB"/>
    <w:rsid w:val="00B208CA"/>
    <w:rsid w:val="00B213D4"/>
    <w:rsid w:val="00B230ED"/>
    <w:rsid w:val="00B258C6"/>
    <w:rsid w:val="00B32EDC"/>
    <w:rsid w:val="00B34D02"/>
    <w:rsid w:val="00B3526C"/>
    <w:rsid w:val="00B41324"/>
    <w:rsid w:val="00B41904"/>
    <w:rsid w:val="00B4421D"/>
    <w:rsid w:val="00B47534"/>
    <w:rsid w:val="00B478E6"/>
    <w:rsid w:val="00B5096F"/>
    <w:rsid w:val="00B50AC0"/>
    <w:rsid w:val="00B514BA"/>
    <w:rsid w:val="00B518B1"/>
    <w:rsid w:val="00B5412B"/>
    <w:rsid w:val="00B54AFD"/>
    <w:rsid w:val="00B576F0"/>
    <w:rsid w:val="00B57EA1"/>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74E"/>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1CB1"/>
    <w:rsid w:val="00BD28F2"/>
    <w:rsid w:val="00BD2FD2"/>
    <w:rsid w:val="00BD3E51"/>
    <w:rsid w:val="00BE0014"/>
    <w:rsid w:val="00BE0953"/>
    <w:rsid w:val="00BE2F71"/>
    <w:rsid w:val="00BE6C81"/>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7A9B"/>
    <w:rsid w:val="00C2214E"/>
    <w:rsid w:val="00C22261"/>
    <w:rsid w:val="00C23D72"/>
    <w:rsid w:val="00C24F1E"/>
    <w:rsid w:val="00C2519B"/>
    <w:rsid w:val="00C25ACA"/>
    <w:rsid w:val="00C31595"/>
    <w:rsid w:val="00C34794"/>
    <w:rsid w:val="00C36B1F"/>
    <w:rsid w:val="00C36C41"/>
    <w:rsid w:val="00C3782E"/>
    <w:rsid w:val="00C404D1"/>
    <w:rsid w:val="00C41F45"/>
    <w:rsid w:val="00C42176"/>
    <w:rsid w:val="00C44D0F"/>
    <w:rsid w:val="00C4511F"/>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4835"/>
    <w:rsid w:val="00CF603C"/>
    <w:rsid w:val="00D0267B"/>
    <w:rsid w:val="00D026FD"/>
    <w:rsid w:val="00D02A1D"/>
    <w:rsid w:val="00D02A63"/>
    <w:rsid w:val="00D05442"/>
    <w:rsid w:val="00D13A3B"/>
    <w:rsid w:val="00D145EC"/>
    <w:rsid w:val="00D1589B"/>
    <w:rsid w:val="00D16625"/>
    <w:rsid w:val="00D1764E"/>
    <w:rsid w:val="00D179F7"/>
    <w:rsid w:val="00D202F5"/>
    <w:rsid w:val="00D2142F"/>
    <w:rsid w:val="00D2156E"/>
    <w:rsid w:val="00D221F9"/>
    <w:rsid w:val="00D22A95"/>
    <w:rsid w:val="00D2458C"/>
    <w:rsid w:val="00D26530"/>
    <w:rsid w:val="00D30978"/>
    <w:rsid w:val="00D36BBD"/>
    <w:rsid w:val="00D43C0B"/>
    <w:rsid w:val="00D443DB"/>
    <w:rsid w:val="00D44A74"/>
    <w:rsid w:val="00D45D93"/>
    <w:rsid w:val="00D50383"/>
    <w:rsid w:val="00D52910"/>
    <w:rsid w:val="00D5506A"/>
    <w:rsid w:val="00D57CD2"/>
    <w:rsid w:val="00D57E66"/>
    <w:rsid w:val="00D60BC3"/>
    <w:rsid w:val="00D62822"/>
    <w:rsid w:val="00D654AF"/>
    <w:rsid w:val="00D6719F"/>
    <w:rsid w:val="00D674D6"/>
    <w:rsid w:val="00D712C6"/>
    <w:rsid w:val="00D73350"/>
    <w:rsid w:val="00D77663"/>
    <w:rsid w:val="00D77BB5"/>
    <w:rsid w:val="00D81BF8"/>
    <w:rsid w:val="00D820F0"/>
    <w:rsid w:val="00D82231"/>
    <w:rsid w:val="00D8234C"/>
    <w:rsid w:val="00D83691"/>
    <w:rsid w:val="00D871C0"/>
    <w:rsid w:val="00D8756E"/>
    <w:rsid w:val="00D938DD"/>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553C"/>
    <w:rsid w:val="00E755C5"/>
    <w:rsid w:val="00E757D2"/>
    <w:rsid w:val="00E80753"/>
    <w:rsid w:val="00E81E2C"/>
    <w:rsid w:val="00E83E41"/>
    <w:rsid w:val="00E84A03"/>
    <w:rsid w:val="00E84F05"/>
    <w:rsid w:val="00E921A4"/>
    <w:rsid w:val="00E94FD6"/>
    <w:rsid w:val="00E9689E"/>
    <w:rsid w:val="00EA583A"/>
    <w:rsid w:val="00EB02EB"/>
    <w:rsid w:val="00EB2B9A"/>
    <w:rsid w:val="00EB3222"/>
    <w:rsid w:val="00EB5D2F"/>
    <w:rsid w:val="00EB5D46"/>
    <w:rsid w:val="00EB683B"/>
    <w:rsid w:val="00EC10EC"/>
    <w:rsid w:val="00EC60C1"/>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20FE2"/>
    <w:rsid w:val="00F23497"/>
    <w:rsid w:val="00F24659"/>
    <w:rsid w:val="00F265F7"/>
    <w:rsid w:val="00F2720E"/>
    <w:rsid w:val="00F277EA"/>
    <w:rsid w:val="00F313DD"/>
    <w:rsid w:val="00F327CB"/>
    <w:rsid w:val="00F342FF"/>
    <w:rsid w:val="00F37013"/>
    <w:rsid w:val="00F378BE"/>
    <w:rsid w:val="00F43120"/>
    <w:rsid w:val="00F435BE"/>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lumetricformat.org/_files/ugd/f2416f_3e1aeca4db234afcae9a8c15ea4f610a.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volumetricformat.or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gamma.cs.unc.edu/POWERPLANT/papers/p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67C-6086-47B2-964A-C7AB4DFE07C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Thomas Stockhammer (2024/08/19)</cp:lastModifiedBy>
  <cp:revision>13</cp:revision>
  <cp:lastPrinted>2024-08-12T15:17:00Z</cp:lastPrinted>
  <dcterms:created xsi:type="dcterms:W3CDTF">2024-08-19T12:15:00Z</dcterms:created>
  <dcterms:modified xsi:type="dcterms:W3CDTF">2024-08-19T12:43:00Z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