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649D3753"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E6034">
        <w:rPr>
          <w:rFonts w:ascii="Arial" w:hAnsi="Arial" w:cs="Arial"/>
          <w:szCs w:val="24"/>
          <w:lang w:val="en-US" w:eastAsia="ja-JP"/>
        </w:rPr>
        <w:t>9.</w:t>
      </w:r>
      <w:r w:rsidR="006B113F">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02F0FD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BE6034">
        <w:rPr>
          <w:rFonts w:ascii="Arial" w:hAnsi="Arial" w:cs="Arial"/>
          <w:b/>
          <w:szCs w:val="24"/>
          <w:lang w:val="en-US" w:eastAsia="ja-JP"/>
        </w:rPr>
        <w:t>FS_</w:t>
      </w:r>
      <w:r w:rsidR="006B113F">
        <w:rPr>
          <w:rFonts w:ascii="Arial" w:hAnsi="Arial" w:cs="Arial"/>
          <w:b/>
          <w:szCs w:val="24"/>
          <w:lang w:val="en-US" w:eastAsia="ja-JP"/>
        </w:rPr>
        <w:t>AI4Media</w:t>
      </w:r>
      <w:r w:rsidR="00DF7631">
        <w:rPr>
          <w:rFonts w:ascii="Arial" w:hAnsi="Arial" w:cs="Arial"/>
          <w:b/>
          <w:szCs w:val="24"/>
          <w:lang w:val="en-US" w:eastAsia="ja-JP"/>
        </w:rPr>
        <w:t>]</w:t>
      </w:r>
      <w:r w:rsidR="006B113F">
        <w:rPr>
          <w:rFonts w:ascii="Arial" w:hAnsi="Arial" w:cs="Arial"/>
          <w:b/>
          <w:szCs w:val="24"/>
          <w:lang w:val="en-US" w:eastAsia="ja-JP"/>
        </w:rPr>
        <w:t xml:space="preserve"> Faster</w:t>
      </w:r>
      <w:r w:rsidR="006E2809">
        <w:rPr>
          <w:rFonts w:ascii="Arial" w:hAnsi="Arial" w:cs="Arial"/>
          <w:b/>
          <w:szCs w:val="24"/>
          <w:lang w:val="en-US" w:eastAsia="ja-JP"/>
        </w:rPr>
        <w:t xml:space="preserve"> </w:t>
      </w:r>
      <w:r w:rsidR="006B113F">
        <w:rPr>
          <w:rFonts w:ascii="Arial" w:hAnsi="Arial" w:cs="Arial"/>
          <w:b/>
          <w:szCs w:val="24"/>
          <w:lang w:val="en-US" w:eastAsia="ja-JP"/>
        </w:rPr>
        <w:t>R</w:t>
      </w:r>
      <w:r w:rsidR="006E2809">
        <w:rPr>
          <w:rFonts w:ascii="Arial" w:hAnsi="Arial" w:cs="Arial"/>
          <w:b/>
          <w:szCs w:val="24"/>
          <w:lang w:val="en-US" w:eastAsia="ja-JP"/>
        </w:rPr>
        <w:t>-</w:t>
      </w:r>
      <w:r w:rsidR="006B113F">
        <w:rPr>
          <w:rFonts w:ascii="Arial" w:hAnsi="Arial" w:cs="Arial"/>
          <w:b/>
          <w:szCs w:val="24"/>
          <w:lang w:val="en-US" w:eastAsia="ja-JP"/>
        </w:rPr>
        <w:t>CNN Quantization</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52BCF645" w:rsidR="00B20D7B" w:rsidRPr="00AB234E" w:rsidRDefault="0083671E" w:rsidP="00AB234E">
      <w:pPr>
        <w:rPr>
          <w:lang w:val="en-US"/>
        </w:rPr>
      </w:pPr>
      <w:r>
        <w:rPr>
          <w:lang w:val="en-US"/>
        </w:rPr>
        <w:t xml:space="preserve">In this contribution, we </w:t>
      </w:r>
      <w:r w:rsidR="006B113F">
        <w:rPr>
          <w:lang w:val="en-US"/>
        </w:rPr>
        <w:t>provide results for the quantization of an object detection model, the Faster</w:t>
      </w:r>
      <w:r w:rsidR="006E2809">
        <w:rPr>
          <w:lang w:val="en-US"/>
        </w:rPr>
        <w:t xml:space="preserve"> </w:t>
      </w:r>
      <w:r w:rsidR="006B113F">
        <w:rPr>
          <w:lang w:val="en-US"/>
        </w:rPr>
        <w:t>R</w:t>
      </w:r>
      <w:r w:rsidR="006E2809">
        <w:rPr>
          <w:lang w:val="en-US"/>
        </w:rPr>
        <w:t>-</w:t>
      </w:r>
      <w:r w:rsidR="006B113F">
        <w:rPr>
          <w:lang w:val="en-US"/>
        </w:rPr>
        <w:t>CNN</w:t>
      </w:r>
      <w:r w:rsidR="00B20D7B">
        <w:rPr>
          <w:lang w:val="en-US"/>
        </w:rPr>
        <w:t>.</w:t>
      </w:r>
    </w:p>
    <w:p w14:paraId="3551B604" w14:textId="3A14CD0B" w:rsidR="00F108B7" w:rsidRDefault="006B113F" w:rsidP="00F108B7">
      <w:pPr>
        <w:pStyle w:val="Heading1"/>
        <w:numPr>
          <w:ilvl w:val="0"/>
          <w:numId w:val="3"/>
        </w:numPr>
      </w:pPr>
      <w:r>
        <w:t>Model Quantization</w:t>
      </w:r>
    </w:p>
    <w:p w14:paraId="65F9A604" w14:textId="47A3544F" w:rsidR="006B113F" w:rsidRPr="006B113F" w:rsidRDefault="006B113F" w:rsidP="006B113F">
      <w:pPr>
        <w:rPr>
          <w:lang w:val="en-US"/>
        </w:rPr>
      </w:pPr>
      <w:r>
        <w:rPr>
          <w:lang w:val="en-US"/>
        </w:rPr>
        <w:t xml:space="preserve">The </w:t>
      </w:r>
      <w:r w:rsidRPr="006B113F">
        <w:rPr>
          <w:lang w:val="en-US"/>
        </w:rPr>
        <w:t xml:space="preserve">Faster R-CNN (Region-based Convolutional Neural Networks) is a </w:t>
      </w:r>
      <w:r>
        <w:rPr>
          <w:lang w:val="en-US"/>
        </w:rPr>
        <w:t>well-known</w:t>
      </w:r>
      <w:r w:rsidRPr="006B113F">
        <w:rPr>
          <w:lang w:val="en-US"/>
        </w:rPr>
        <w:t xml:space="preserve"> model for object detection tasks, which improves upon previous versions like R-CNN and Fast R-CNN. It was introduced by Ren</w:t>
      </w:r>
      <w:r>
        <w:rPr>
          <w:lang w:val="en-US"/>
        </w:rPr>
        <w:t xml:space="preserve"> and al.</w:t>
      </w:r>
      <w:r w:rsidRPr="006B113F">
        <w:rPr>
          <w:lang w:val="en-US"/>
        </w:rPr>
        <w:t xml:space="preserve"> in their 2015 paper titled "Faster R-CNN: Towards Real-Time Object Detection with Region Proposal Networks". Faster R-CNN addresses the efficiency issues of its predecessors by introducing a Region Proposal Network (RPN) that shares full-image convolutional features with the detection network, thus enabling nearly cost-free region proposals.</w:t>
      </w:r>
    </w:p>
    <w:p w14:paraId="2C360289" w14:textId="77777777" w:rsidR="006B113F" w:rsidRPr="006B113F" w:rsidRDefault="006B113F" w:rsidP="006B113F">
      <w:pPr>
        <w:rPr>
          <w:lang w:val="en-US"/>
        </w:rPr>
      </w:pPr>
      <w:r w:rsidRPr="006B113F">
        <w:rPr>
          <w:lang w:val="en-US"/>
        </w:rPr>
        <w:t>The Faster R-CNN architecture can be broadly divided into two main components:</w:t>
      </w:r>
    </w:p>
    <w:p w14:paraId="2F0C0CC6" w14:textId="77777777" w:rsidR="006B113F" w:rsidRPr="006B113F" w:rsidRDefault="006B113F" w:rsidP="006B113F">
      <w:pPr>
        <w:numPr>
          <w:ilvl w:val="0"/>
          <w:numId w:val="27"/>
        </w:numPr>
        <w:rPr>
          <w:lang w:val="en-US"/>
        </w:rPr>
      </w:pPr>
      <w:r w:rsidRPr="006B113F">
        <w:rPr>
          <w:lang w:val="en-US"/>
        </w:rPr>
        <w:t>Region Proposal Network (RPN):</w:t>
      </w:r>
    </w:p>
    <w:p w14:paraId="7C52DAF2" w14:textId="5F18D595" w:rsidR="006B113F" w:rsidRPr="006B113F" w:rsidRDefault="006B113F" w:rsidP="006B113F">
      <w:pPr>
        <w:numPr>
          <w:ilvl w:val="1"/>
          <w:numId w:val="27"/>
        </w:numPr>
        <w:rPr>
          <w:lang w:val="en-US"/>
        </w:rPr>
      </w:pPr>
      <w:r w:rsidRPr="006B113F">
        <w:rPr>
          <w:lang w:val="en-US"/>
        </w:rPr>
        <w:t xml:space="preserve">The RPN is a fully convolutional network that predicts object bounds and </w:t>
      </w:r>
      <w:r w:rsidR="00414F4C">
        <w:rPr>
          <w:lang w:val="en-US"/>
        </w:rPr>
        <w:t>detection</w:t>
      </w:r>
      <w:r w:rsidRPr="006B113F">
        <w:rPr>
          <w:lang w:val="en-US"/>
        </w:rPr>
        <w:t xml:space="preserve"> scores at each position. The RPN is trained end-to-end to generate high-quality region proposals, which are called anchors. These anchors are designed to be at multiple scales and aspect ratios to cover various object sizes and shapes.</w:t>
      </w:r>
    </w:p>
    <w:p w14:paraId="11A68003" w14:textId="1F51753B" w:rsidR="006B113F" w:rsidRPr="006B113F" w:rsidRDefault="006B113F" w:rsidP="006B113F">
      <w:pPr>
        <w:numPr>
          <w:ilvl w:val="1"/>
          <w:numId w:val="27"/>
        </w:numPr>
        <w:rPr>
          <w:lang w:val="en-US"/>
        </w:rPr>
      </w:pPr>
      <w:r w:rsidRPr="006B113F">
        <w:rPr>
          <w:lang w:val="en-US"/>
        </w:rPr>
        <w:t xml:space="preserve">The RPN takes an image (of any size) as input and outputs a set of rectangular object proposals, each </w:t>
      </w:r>
      <w:r w:rsidR="00414F4C">
        <w:rPr>
          <w:lang w:val="en-US"/>
        </w:rPr>
        <w:t xml:space="preserve">associated </w:t>
      </w:r>
      <w:r w:rsidRPr="006B113F">
        <w:rPr>
          <w:lang w:val="en-US"/>
        </w:rPr>
        <w:t>with a score.</w:t>
      </w:r>
    </w:p>
    <w:p w14:paraId="3B899D93" w14:textId="77777777" w:rsidR="006B113F" w:rsidRPr="006B113F" w:rsidRDefault="006B113F" w:rsidP="006B113F">
      <w:pPr>
        <w:numPr>
          <w:ilvl w:val="0"/>
          <w:numId w:val="27"/>
        </w:numPr>
        <w:rPr>
          <w:lang w:val="en-US"/>
        </w:rPr>
      </w:pPr>
      <w:r w:rsidRPr="006B113F">
        <w:rPr>
          <w:lang w:val="en-US"/>
        </w:rPr>
        <w:t>Detection Network:</w:t>
      </w:r>
    </w:p>
    <w:p w14:paraId="296EE9DE" w14:textId="77777777" w:rsidR="006B113F" w:rsidRPr="006B113F" w:rsidRDefault="006B113F" w:rsidP="006B113F">
      <w:pPr>
        <w:numPr>
          <w:ilvl w:val="1"/>
          <w:numId w:val="27"/>
        </w:numPr>
        <w:rPr>
          <w:lang w:val="en-US"/>
        </w:rPr>
      </w:pPr>
      <w:r w:rsidRPr="006B113F">
        <w:rPr>
          <w:lang w:val="en-US"/>
        </w:rPr>
        <w:t>The detection network takes the feature map generated by the shared convolutional layers and the region proposals from the RPN. Each proposal is then pooled into a fixed-size feature map and passed through a series of fully connected layers.</w:t>
      </w:r>
    </w:p>
    <w:p w14:paraId="1F0EBED8" w14:textId="1C3D0311" w:rsidR="006B113F" w:rsidRPr="006B113F" w:rsidRDefault="006B113F" w:rsidP="006B113F">
      <w:pPr>
        <w:numPr>
          <w:ilvl w:val="1"/>
          <w:numId w:val="27"/>
        </w:numPr>
        <w:rPr>
          <w:lang w:val="en-US"/>
        </w:rPr>
      </w:pPr>
      <w:r w:rsidRPr="006B113F">
        <w:rPr>
          <w:lang w:val="en-US"/>
        </w:rPr>
        <w:t xml:space="preserve">A </w:t>
      </w:r>
      <w:r w:rsidR="00414F4C">
        <w:rPr>
          <w:lang w:val="en-US"/>
        </w:rPr>
        <w:t>S</w:t>
      </w:r>
      <w:r w:rsidRPr="006B113F">
        <w:rPr>
          <w:lang w:val="en-US"/>
        </w:rPr>
        <w:t>oft</w:t>
      </w:r>
      <w:r w:rsidR="00414F4C">
        <w:rPr>
          <w:lang w:val="en-US"/>
        </w:rPr>
        <w:t>M</w:t>
      </w:r>
      <w:r w:rsidRPr="006B113F">
        <w:rPr>
          <w:lang w:val="en-US"/>
        </w:rPr>
        <w:t>ax layer then classifies these regions into object categories or a background category, and bounding box regression is applied to predict the precise object location.</w:t>
      </w:r>
    </w:p>
    <w:p w14:paraId="13BC2C1A" w14:textId="77777777" w:rsidR="006B113F" w:rsidRPr="006B113F" w:rsidRDefault="006B113F" w:rsidP="006B113F">
      <w:pPr>
        <w:rPr>
          <w:lang w:val="en-US"/>
        </w:rPr>
      </w:pPr>
      <w:r w:rsidRPr="006B113F">
        <w:rPr>
          <w:lang w:val="en-US"/>
        </w:rPr>
        <w:t>The entire system is a single, unified network for object detection that is trained end-to-end with a multi-task loss function that combines the losses of classification and bounding box regression.</w:t>
      </w:r>
    </w:p>
    <w:p w14:paraId="373509DF" w14:textId="5AB20C43" w:rsidR="006B113F" w:rsidRPr="006B113F" w:rsidRDefault="006B113F" w:rsidP="006B113F">
      <w:pPr>
        <w:rPr>
          <w:lang w:val="en-US"/>
        </w:rPr>
      </w:pPr>
      <w:r w:rsidRPr="006B113F">
        <w:rPr>
          <w:lang w:val="en-US"/>
        </w:rPr>
        <w:t>The input to a Faster R-CNN model is an image or a batch of images. The images can be of different sizes, but they are often resized or padded to a fixed size to match the network's input dimensions for batch processing efficiency.</w:t>
      </w:r>
    </w:p>
    <w:p w14:paraId="08C88788" w14:textId="77777777" w:rsidR="006B113F" w:rsidRPr="006B113F" w:rsidRDefault="006B113F" w:rsidP="006B113F">
      <w:pPr>
        <w:rPr>
          <w:lang w:val="en-US"/>
        </w:rPr>
      </w:pPr>
      <w:r w:rsidRPr="006B113F">
        <w:rPr>
          <w:lang w:val="en-US"/>
        </w:rPr>
        <w:lastRenderedPageBreak/>
        <w:t>The outputs of a Faster R-CNN model for each input image include:</w:t>
      </w:r>
    </w:p>
    <w:p w14:paraId="100425E1" w14:textId="77777777" w:rsidR="006B113F" w:rsidRPr="006B113F" w:rsidRDefault="006B113F" w:rsidP="006B113F">
      <w:pPr>
        <w:numPr>
          <w:ilvl w:val="0"/>
          <w:numId w:val="28"/>
        </w:numPr>
        <w:rPr>
          <w:lang w:val="en-US"/>
        </w:rPr>
      </w:pPr>
      <w:r w:rsidRPr="006B113F">
        <w:rPr>
          <w:b/>
          <w:bCs/>
          <w:lang w:val="en-US"/>
        </w:rPr>
        <w:t>Object Class Labels:</w:t>
      </w:r>
      <w:r w:rsidRPr="006B113F">
        <w:rPr>
          <w:lang w:val="en-US"/>
        </w:rPr>
        <w:t xml:space="preserve"> For each detected object, the model predicts a class label from a predefined list of categories (e.g., car, dog, person).</w:t>
      </w:r>
    </w:p>
    <w:p w14:paraId="0A2DE86E" w14:textId="77777777" w:rsidR="006B113F" w:rsidRPr="006B113F" w:rsidRDefault="006B113F" w:rsidP="006B113F">
      <w:pPr>
        <w:numPr>
          <w:ilvl w:val="0"/>
          <w:numId w:val="28"/>
        </w:numPr>
        <w:rPr>
          <w:lang w:val="en-US"/>
        </w:rPr>
      </w:pPr>
      <w:r w:rsidRPr="006B113F">
        <w:rPr>
          <w:b/>
          <w:bCs/>
          <w:lang w:val="en-US"/>
        </w:rPr>
        <w:t>Bounding Boxes:</w:t>
      </w:r>
      <w:r w:rsidRPr="006B113F">
        <w:rPr>
          <w:lang w:val="en-US"/>
        </w:rPr>
        <w:t xml:space="preserve"> For each detected object, the model outputs a bounding box that delineates the object's location within the image. These bounding boxes are defined by their coordinates (e.g., the top-left and bottom-right corners).</w:t>
      </w:r>
    </w:p>
    <w:p w14:paraId="1E3A8693" w14:textId="77777777" w:rsidR="006B113F" w:rsidRPr="006B113F" w:rsidRDefault="006B113F" w:rsidP="006B113F">
      <w:pPr>
        <w:numPr>
          <w:ilvl w:val="0"/>
          <w:numId w:val="28"/>
        </w:numPr>
        <w:rPr>
          <w:lang w:val="en-US"/>
        </w:rPr>
      </w:pPr>
      <w:r w:rsidRPr="006B113F">
        <w:rPr>
          <w:b/>
          <w:bCs/>
          <w:lang w:val="en-US"/>
        </w:rPr>
        <w:t>Confidence Scores:</w:t>
      </w:r>
      <w:r w:rsidRPr="006B113F">
        <w:rPr>
          <w:lang w:val="en-US"/>
        </w:rPr>
        <w:t xml:space="preserve"> The model assigns a confidence score to each detected object, indicating the probability that the object belongs to a particular class.</w:t>
      </w:r>
    </w:p>
    <w:p w14:paraId="46497B3C" w14:textId="77777777" w:rsidR="006B113F" w:rsidRPr="006B113F" w:rsidRDefault="006B113F" w:rsidP="006B113F">
      <w:pPr>
        <w:rPr>
          <w:lang w:val="en-US"/>
        </w:rPr>
      </w:pPr>
      <w:r w:rsidRPr="006B113F">
        <w:rPr>
          <w:lang w:val="en-US"/>
        </w:rPr>
        <w:t>Faster R-CNN significantly improved the speed and accuracy of object detection models, making it a foundational work in the field of computer vision. Its architecture has inspired many subsequent innovations and variations in object detection technology.</w:t>
      </w:r>
    </w:p>
    <w:p w14:paraId="16585789" w14:textId="7710C525" w:rsidR="007740CD" w:rsidRDefault="006B113F" w:rsidP="006B113F">
      <w:pPr>
        <w:rPr>
          <w:lang w:val="en-US"/>
        </w:rPr>
      </w:pPr>
      <w:r>
        <w:rPr>
          <w:lang w:val="en-US"/>
        </w:rPr>
        <w:t xml:space="preserve">In its native form, the Faster R-CNN model is a </w:t>
      </w:r>
      <w:r w:rsidR="00E4116C">
        <w:rPr>
          <w:lang w:val="en-US"/>
        </w:rPr>
        <w:t>floating-point</w:t>
      </w:r>
      <w:r>
        <w:rPr>
          <w:lang w:val="en-US"/>
        </w:rPr>
        <w:t xml:space="preserve"> model that has a size of about </w:t>
      </w:r>
      <w:r w:rsidRPr="008E75FA">
        <w:rPr>
          <w:b/>
          <w:bCs/>
          <w:lang w:val="en-US"/>
        </w:rPr>
        <w:t>173MB</w:t>
      </w:r>
      <w:r>
        <w:rPr>
          <w:lang w:val="en-US"/>
        </w:rPr>
        <w:t xml:space="preserve"> for nearly 50 million parameters when using the ResNet-50 backbone.</w:t>
      </w:r>
    </w:p>
    <w:p w14:paraId="0ADA8F33" w14:textId="37BF57C4" w:rsidR="006B113F" w:rsidRDefault="006B113F" w:rsidP="006B113F">
      <w:pPr>
        <w:rPr>
          <w:lang w:val="en-US"/>
        </w:rPr>
      </w:pPr>
      <w:r>
        <w:rPr>
          <w:lang w:val="en-US"/>
        </w:rPr>
        <w:t xml:space="preserve">To distribute this mode efficiently over networks, a sender-only quantization and pruning step may prove very helpful. In our experiment, we used the </w:t>
      </w:r>
      <w:del w:id="1" w:author="Author">
        <w:r w:rsidDel="00CF201E">
          <w:rPr>
            <w:lang w:val="en-US"/>
          </w:rPr>
          <w:delText>Neural Compressor</w:delText>
        </w:r>
      </w:del>
      <w:ins w:id="2" w:author="Author">
        <w:r w:rsidR="00CF201E">
          <w:rPr>
            <w:lang w:val="en-US"/>
          </w:rPr>
          <w:t>Neural Network Intelligence [1] (NNI) framework</w:t>
        </w:r>
      </w:ins>
      <w:r>
        <w:rPr>
          <w:lang w:val="en-US"/>
        </w:rPr>
        <w:t xml:space="preserve"> open-source software to </w:t>
      </w:r>
      <w:ins w:id="3" w:author="Author">
        <w:r w:rsidR="00CF201E">
          <w:rPr>
            <w:lang w:val="en-US"/>
          </w:rPr>
          <w:t xml:space="preserve">perform quantization and pruning to </w:t>
        </w:r>
      </w:ins>
      <w:r>
        <w:rPr>
          <w:lang w:val="en-US"/>
        </w:rPr>
        <w:t xml:space="preserve">reduce the model size to about </w:t>
      </w:r>
      <w:r w:rsidRPr="003D70C5">
        <w:rPr>
          <w:b/>
          <w:bCs/>
          <w:lang w:val="en-US"/>
        </w:rPr>
        <w:t>40MB</w:t>
      </w:r>
      <w:r>
        <w:rPr>
          <w:lang w:val="en-US"/>
        </w:rPr>
        <w:t xml:space="preserve">, with a quantization to int8. </w:t>
      </w:r>
      <w:r w:rsidR="00E4116C">
        <w:rPr>
          <w:lang w:val="en-US"/>
        </w:rPr>
        <w:t>A fine-tuning step</w:t>
      </w:r>
      <w:r>
        <w:rPr>
          <w:lang w:val="en-US"/>
        </w:rPr>
        <w:t xml:space="preserve"> calibrated the quantized model weight using the Coco dataset to improve its prediction accuracy and precision.</w:t>
      </w:r>
      <w:r w:rsidR="003662F4">
        <w:rPr>
          <w:lang w:val="en-US"/>
        </w:rPr>
        <w:t xml:space="preserve"> The original and the compressed model are uploaded to the GitHub repository.</w:t>
      </w:r>
    </w:p>
    <w:p w14:paraId="198B29E8" w14:textId="5C5880EF" w:rsidR="003662F4" w:rsidRDefault="003662F4" w:rsidP="006B113F">
      <w:pPr>
        <w:rPr>
          <w:lang w:val="en-US"/>
        </w:rPr>
      </w:pPr>
      <w:r>
        <w:rPr>
          <w:lang w:val="en-US"/>
        </w:rPr>
        <w:t xml:space="preserve">It is worth noting that several attempts to compress other models, e.g. </w:t>
      </w:r>
      <w:proofErr w:type="spellStart"/>
      <w:r>
        <w:rPr>
          <w:lang w:val="en-US"/>
        </w:rPr>
        <w:t>RetinaNet</w:t>
      </w:r>
      <w:proofErr w:type="spellEnd"/>
      <w:r>
        <w:rPr>
          <w:lang w:val="en-US"/>
        </w:rPr>
        <w:t>, have failed because most of these models were not traceable. That is</w:t>
      </w:r>
      <w:r w:rsidR="00C22979">
        <w:rPr>
          <w:lang w:val="en-US"/>
        </w:rPr>
        <w:t>,</w:t>
      </w:r>
      <w:r>
        <w:rPr>
          <w:lang w:val="en-US"/>
        </w:rPr>
        <w:t xml:space="preserve"> they contained custom code and python functions, which cannot be traced properly. </w:t>
      </w:r>
      <w:ins w:id="4" w:author="Author">
        <w:r w:rsidR="004C44C7">
          <w:rPr>
            <w:rStyle w:val="ui-provider"/>
          </w:rPr>
          <w:t>The compression efficiency is adversely impacted when models are hard to trace.</w:t>
        </w:r>
      </w:ins>
      <w:del w:id="5" w:author="Author">
        <w:r w:rsidDel="004C44C7">
          <w:rPr>
            <w:lang w:val="en-US"/>
          </w:rPr>
          <w:delText xml:space="preserve">This requirement from traceability makes the task of compressing random models very hard if not impossible. </w:delText>
        </w:r>
      </w:del>
    </w:p>
    <w:p w14:paraId="3D1CD165" w14:textId="398FE741" w:rsidR="00A867C5" w:rsidRDefault="009656C4" w:rsidP="006B113F">
      <w:pPr>
        <w:rPr>
          <w:lang w:val="en-US"/>
        </w:rPr>
      </w:pPr>
      <w:r>
        <w:rPr>
          <w:lang w:val="en-US"/>
        </w:rPr>
        <w:t>The results are summarized in the following table:</w:t>
      </w:r>
    </w:p>
    <w:tbl>
      <w:tblPr>
        <w:tblW w:w="10705" w:type="dxa"/>
        <w:tblLayout w:type="fixed"/>
        <w:tblLook w:val="04A0" w:firstRow="1" w:lastRow="0" w:firstColumn="1" w:lastColumn="0" w:noHBand="0" w:noVBand="1"/>
        <w:tblPrChange w:id="6" w:author="Author">
          <w:tblPr>
            <w:tblW w:w="0" w:type="auto"/>
            <w:tblLayout w:type="fixed"/>
            <w:tblLook w:val="04A0" w:firstRow="1" w:lastRow="0" w:firstColumn="1" w:lastColumn="0" w:noHBand="0" w:noVBand="1"/>
          </w:tblPr>
        </w:tblPrChange>
      </w:tblPr>
      <w:tblGrid>
        <w:gridCol w:w="836"/>
        <w:gridCol w:w="779"/>
        <w:gridCol w:w="900"/>
        <w:gridCol w:w="720"/>
        <w:gridCol w:w="900"/>
        <w:gridCol w:w="720"/>
        <w:gridCol w:w="900"/>
        <w:gridCol w:w="720"/>
        <w:gridCol w:w="900"/>
        <w:gridCol w:w="720"/>
        <w:gridCol w:w="990"/>
        <w:gridCol w:w="720"/>
        <w:gridCol w:w="900"/>
        <w:tblGridChange w:id="7">
          <w:tblGrid>
            <w:gridCol w:w="836"/>
            <w:gridCol w:w="779"/>
            <w:gridCol w:w="900"/>
            <w:gridCol w:w="720"/>
            <w:gridCol w:w="450"/>
            <w:gridCol w:w="450"/>
            <w:gridCol w:w="99"/>
            <w:gridCol w:w="621"/>
            <w:gridCol w:w="810"/>
            <w:gridCol w:w="90"/>
            <w:gridCol w:w="630"/>
            <w:gridCol w:w="90"/>
            <w:gridCol w:w="810"/>
            <w:gridCol w:w="90"/>
            <w:gridCol w:w="630"/>
            <w:gridCol w:w="1080"/>
            <w:gridCol w:w="540"/>
            <w:gridCol w:w="180"/>
            <w:gridCol w:w="900"/>
          </w:tblGrid>
        </w:tblGridChange>
      </w:tblGrid>
      <w:tr w:rsidR="00EC0246" w:rsidRPr="00EC0246" w14:paraId="0706EB9F" w14:textId="77777777" w:rsidTr="006329E4">
        <w:trPr>
          <w:trHeight w:val="295"/>
          <w:trPrChange w:id="8" w:author="Author">
            <w:trPr>
              <w:gridAfter w:val="0"/>
              <w:trHeight w:val="295"/>
            </w:trPr>
          </w:trPrChange>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9" w:author="Author">
              <w:tcPr>
                <w:tcW w:w="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5E0DB59B"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10"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11" w:author="Author">
                  <w:rPr>
                    <w:rFonts w:ascii="Aptos Narrow" w:eastAsia="Times New Roman" w:hAnsi="Aptos Narrow"/>
                    <w:b/>
                    <w:bCs/>
                    <w:color w:val="000000"/>
                    <w:sz w:val="36"/>
                    <w:szCs w:val="36"/>
                    <w:lang w:val="en-US"/>
                  </w:rPr>
                </w:rPrChange>
              </w:rPr>
              <w:t> </w:t>
            </w:r>
          </w:p>
        </w:tc>
        <w:tc>
          <w:tcPr>
            <w:tcW w:w="1679" w:type="dxa"/>
            <w:gridSpan w:val="2"/>
            <w:tcBorders>
              <w:top w:val="single" w:sz="4" w:space="0" w:color="auto"/>
              <w:left w:val="nil"/>
              <w:bottom w:val="single" w:sz="4" w:space="0" w:color="auto"/>
              <w:right w:val="single" w:sz="4" w:space="0" w:color="auto"/>
            </w:tcBorders>
            <w:shd w:val="clear" w:color="auto" w:fill="auto"/>
            <w:noWrap/>
            <w:vAlign w:val="bottom"/>
            <w:hideMark/>
            <w:tcPrChange w:id="12" w:author="Author">
              <w:tcPr>
                <w:tcW w:w="1679"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4EFCEDB9" w14:textId="77777777" w:rsidR="009656C4" w:rsidRPr="006329E4" w:rsidRDefault="009656C4" w:rsidP="009656C4">
            <w:pPr>
              <w:overflowPunct/>
              <w:autoSpaceDE/>
              <w:autoSpaceDN/>
              <w:adjustRightInd/>
              <w:spacing w:after="0"/>
              <w:jc w:val="center"/>
              <w:textAlignment w:val="auto"/>
              <w:rPr>
                <w:rFonts w:ascii="Aptos Narrow" w:eastAsia="Times New Roman" w:hAnsi="Aptos Narrow"/>
                <w:b/>
                <w:bCs/>
                <w:color w:val="000000"/>
                <w:sz w:val="15"/>
                <w:szCs w:val="15"/>
                <w:lang w:val="en-US"/>
                <w:rPrChange w:id="13"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14" w:author="Author">
                  <w:rPr>
                    <w:rFonts w:ascii="Aptos Narrow" w:eastAsia="Times New Roman" w:hAnsi="Aptos Narrow"/>
                    <w:b/>
                    <w:bCs/>
                    <w:color w:val="000000"/>
                    <w:sz w:val="36"/>
                    <w:szCs w:val="36"/>
                    <w:lang w:val="en-US"/>
                  </w:rPr>
                </w:rPrChange>
              </w:rPr>
              <w:t>person</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Change w:id="15" w:author="Author">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5838BA0E" w14:textId="77777777" w:rsidR="009656C4" w:rsidRPr="006329E4" w:rsidRDefault="009656C4" w:rsidP="009656C4">
            <w:pPr>
              <w:overflowPunct/>
              <w:autoSpaceDE/>
              <w:autoSpaceDN/>
              <w:adjustRightInd/>
              <w:spacing w:after="0"/>
              <w:jc w:val="center"/>
              <w:textAlignment w:val="auto"/>
              <w:rPr>
                <w:rFonts w:ascii="Aptos Narrow" w:eastAsia="Times New Roman" w:hAnsi="Aptos Narrow"/>
                <w:b/>
                <w:bCs/>
                <w:color w:val="000000"/>
                <w:sz w:val="15"/>
                <w:szCs w:val="15"/>
                <w:lang w:val="en-US"/>
                <w:rPrChange w:id="16"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17" w:author="Author">
                  <w:rPr>
                    <w:rFonts w:ascii="Aptos Narrow" w:eastAsia="Times New Roman" w:hAnsi="Aptos Narrow"/>
                    <w:b/>
                    <w:bCs/>
                    <w:color w:val="000000"/>
                    <w:sz w:val="36"/>
                    <w:szCs w:val="36"/>
                    <w:lang w:val="en-US"/>
                  </w:rPr>
                </w:rPrChange>
              </w:rPr>
              <w:t>car</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Change w:id="18" w:author="Author">
              <w:tcPr>
                <w:tcW w:w="549"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1346A1DA" w14:textId="77777777" w:rsidR="009656C4" w:rsidRPr="006329E4" w:rsidRDefault="009656C4" w:rsidP="009656C4">
            <w:pPr>
              <w:overflowPunct/>
              <w:autoSpaceDE/>
              <w:autoSpaceDN/>
              <w:adjustRightInd/>
              <w:spacing w:after="0"/>
              <w:jc w:val="center"/>
              <w:textAlignment w:val="auto"/>
              <w:rPr>
                <w:rFonts w:ascii="Aptos Narrow" w:eastAsia="Times New Roman" w:hAnsi="Aptos Narrow"/>
                <w:b/>
                <w:bCs/>
                <w:color w:val="000000"/>
                <w:sz w:val="15"/>
                <w:szCs w:val="15"/>
                <w:lang w:val="en-US"/>
                <w:rPrChange w:id="19"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20" w:author="Author">
                  <w:rPr>
                    <w:rFonts w:ascii="Aptos Narrow" w:eastAsia="Times New Roman" w:hAnsi="Aptos Narrow"/>
                    <w:b/>
                    <w:bCs/>
                    <w:color w:val="000000"/>
                    <w:sz w:val="36"/>
                    <w:szCs w:val="36"/>
                    <w:lang w:val="en-US"/>
                  </w:rPr>
                </w:rPrChange>
              </w:rPr>
              <w:t>truck</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Change w:id="21" w:author="Author">
              <w:tcPr>
                <w:tcW w:w="2241" w:type="dxa"/>
                <w:gridSpan w:val="5"/>
                <w:tcBorders>
                  <w:top w:val="single" w:sz="4" w:space="0" w:color="auto"/>
                  <w:left w:val="nil"/>
                  <w:bottom w:val="single" w:sz="4" w:space="0" w:color="auto"/>
                  <w:right w:val="single" w:sz="4" w:space="0" w:color="auto"/>
                </w:tcBorders>
                <w:shd w:val="clear" w:color="auto" w:fill="auto"/>
                <w:noWrap/>
                <w:vAlign w:val="bottom"/>
                <w:hideMark/>
              </w:tcPr>
            </w:tcPrChange>
          </w:tcPr>
          <w:p w14:paraId="17BBD7DA" w14:textId="77777777" w:rsidR="009656C4" w:rsidRPr="006329E4" w:rsidRDefault="009656C4" w:rsidP="009656C4">
            <w:pPr>
              <w:overflowPunct/>
              <w:autoSpaceDE/>
              <w:autoSpaceDN/>
              <w:adjustRightInd/>
              <w:spacing w:after="0"/>
              <w:jc w:val="center"/>
              <w:textAlignment w:val="auto"/>
              <w:rPr>
                <w:rFonts w:ascii="Aptos Narrow" w:eastAsia="Times New Roman" w:hAnsi="Aptos Narrow"/>
                <w:b/>
                <w:bCs/>
                <w:color w:val="000000"/>
                <w:sz w:val="15"/>
                <w:szCs w:val="15"/>
                <w:lang w:val="en-US"/>
                <w:rPrChange w:id="22"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23" w:author="Author">
                  <w:rPr>
                    <w:rFonts w:ascii="Aptos Narrow" w:eastAsia="Times New Roman" w:hAnsi="Aptos Narrow"/>
                    <w:b/>
                    <w:bCs/>
                    <w:color w:val="000000"/>
                    <w:sz w:val="36"/>
                    <w:szCs w:val="36"/>
                    <w:lang w:val="en-US"/>
                  </w:rPr>
                </w:rPrChange>
              </w:rPr>
              <w:t>bus</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Change w:id="24" w:author="Author">
              <w:tcPr>
                <w:tcW w:w="1530" w:type="dxa"/>
                <w:gridSpan w:val="3"/>
                <w:tcBorders>
                  <w:top w:val="single" w:sz="4" w:space="0" w:color="auto"/>
                  <w:left w:val="nil"/>
                  <w:bottom w:val="single" w:sz="4" w:space="0" w:color="auto"/>
                  <w:right w:val="single" w:sz="4" w:space="0" w:color="auto"/>
                </w:tcBorders>
                <w:shd w:val="clear" w:color="auto" w:fill="auto"/>
                <w:noWrap/>
                <w:vAlign w:val="bottom"/>
                <w:hideMark/>
              </w:tcPr>
            </w:tcPrChange>
          </w:tcPr>
          <w:p w14:paraId="1C548DC1" w14:textId="77777777" w:rsidR="009656C4" w:rsidRPr="006329E4" w:rsidRDefault="009656C4" w:rsidP="00EC0246">
            <w:pPr>
              <w:overflowPunct/>
              <w:autoSpaceDE/>
              <w:autoSpaceDN/>
              <w:adjustRightInd/>
              <w:spacing w:after="0"/>
              <w:jc w:val="center"/>
              <w:textAlignment w:val="auto"/>
              <w:rPr>
                <w:rFonts w:ascii="Aptos Narrow" w:eastAsia="Times New Roman" w:hAnsi="Aptos Narrow"/>
                <w:b/>
                <w:bCs/>
                <w:color w:val="000000"/>
                <w:sz w:val="15"/>
                <w:szCs w:val="15"/>
                <w:lang w:val="en-US"/>
                <w:rPrChange w:id="25"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26" w:author="Author">
                  <w:rPr>
                    <w:rFonts w:ascii="Aptos Narrow" w:eastAsia="Times New Roman" w:hAnsi="Aptos Narrow"/>
                    <w:b/>
                    <w:bCs/>
                    <w:color w:val="000000"/>
                    <w:sz w:val="36"/>
                    <w:szCs w:val="36"/>
                    <w:lang w:val="en-US"/>
                  </w:rPr>
                </w:rPrChange>
              </w:rPr>
              <w:t>bicycle</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Change w:id="27" w:author="Author">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tcPrChange>
          </w:tcPr>
          <w:p w14:paraId="72CEEA7E" w14:textId="77777777" w:rsidR="009656C4" w:rsidRPr="006329E4" w:rsidRDefault="009656C4" w:rsidP="009656C4">
            <w:pPr>
              <w:overflowPunct/>
              <w:autoSpaceDE/>
              <w:autoSpaceDN/>
              <w:adjustRightInd/>
              <w:spacing w:after="0"/>
              <w:jc w:val="center"/>
              <w:textAlignment w:val="auto"/>
              <w:rPr>
                <w:rFonts w:ascii="Aptos Narrow" w:eastAsia="Times New Roman" w:hAnsi="Aptos Narrow"/>
                <w:b/>
                <w:bCs/>
                <w:color w:val="000000"/>
                <w:sz w:val="15"/>
                <w:szCs w:val="15"/>
                <w:lang w:val="en-US"/>
                <w:rPrChange w:id="28" w:author="Author">
                  <w:rPr>
                    <w:rFonts w:ascii="Aptos Narrow" w:eastAsia="Times New Roman" w:hAnsi="Aptos Narrow"/>
                    <w:b/>
                    <w:bCs/>
                    <w:color w:val="000000"/>
                    <w:sz w:val="36"/>
                    <w:szCs w:val="36"/>
                    <w:lang w:val="en-US"/>
                  </w:rPr>
                </w:rPrChange>
              </w:rPr>
            </w:pPr>
            <w:r w:rsidRPr="006329E4">
              <w:rPr>
                <w:rFonts w:ascii="Aptos Narrow" w:eastAsia="Times New Roman" w:hAnsi="Aptos Narrow"/>
                <w:b/>
                <w:bCs/>
                <w:color w:val="000000"/>
                <w:sz w:val="15"/>
                <w:szCs w:val="15"/>
                <w:lang w:val="en-US"/>
                <w:rPrChange w:id="29" w:author="Author">
                  <w:rPr>
                    <w:rFonts w:ascii="Aptos Narrow" w:eastAsia="Times New Roman" w:hAnsi="Aptos Narrow"/>
                    <w:b/>
                    <w:bCs/>
                    <w:color w:val="000000"/>
                    <w:sz w:val="36"/>
                    <w:szCs w:val="36"/>
                    <w:lang w:val="en-US"/>
                  </w:rPr>
                </w:rPrChange>
              </w:rPr>
              <w:t>boat</w:t>
            </w:r>
          </w:p>
        </w:tc>
      </w:tr>
      <w:tr w:rsidR="00EC0246" w:rsidRPr="00EC0246" w14:paraId="0C0835FC" w14:textId="77777777" w:rsidTr="006329E4">
        <w:tblPrEx>
          <w:tblPrExChange w:id="30" w:author="Author">
            <w:tblPrEx>
              <w:tblW w:w="10705" w:type="dxa"/>
            </w:tblPrEx>
          </w:tblPrExChange>
        </w:tblPrEx>
        <w:trPr>
          <w:trHeight w:val="295"/>
          <w:trPrChange w:id="31"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32"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F89F261"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33"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34" w:author="Author">
                  <w:rPr>
                    <w:rFonts w:ascii="Aptos Narrow" w:eastAsia="Times New Roman" w:hAnsi="Aptos Narrow"/>
                    <w:b/>
                    <w:bCs/>
                    <w:color w:val="000000"/>
                    <w:sz w:val="22"/>
                    <w:szCs w:val="22"/>
                    <w:lang w:val="en-US"/>
                  </w:rPr>
                </w:rPrChange>
              </w:rPr>
              <w:t> </w:t>
            </w:r>
          </w:p>
        </w:tc>
        <w:tc>
          <w:tcPr>
            <w:tcW w:w="779" w:type="dxa"/>
            <w:tcBorders>
              <w:top w:val="nil"/>
              <w:left w:val="nil"/>
              <w:bottom w:val="single" w:sz="4" w:space="0" w:color="auto"/>
              <w:right w:val="single" w:sz="4" w:space="0" w:color="auto"/>
            </w:tcBorders>
            <w:shd w:val="clear" w:color="auto" w:fill="auto"/>
            <w:noWrap/>
            <w:vAlign w:val="bottom"/>
            <w:hideMark/>
            <w:tcPrChange w:id="35"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5A242EE1"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36"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37" w:author="Author">
                  <w:rPr>
                    <w:rFonts w:ascii="Aptos Narrow" w:eastAsia="Times New Roman" w:hAnsi="Aptos Narrow"/>
                    <w:b/>
                    <w:bCs/>
                    <w:color w:val="000000"/>
                    <w:sz w:val="22"/>
                    <w:szCs w:val="22"/>
                    <w:lang w:val="en-US"/>
                  </w:rPr>
                </w:rPrChange>
              </w:rPr>
              <w:t>Original</w:t>
            </w:r>
          </w:p>
        </w:tc>
        <w:tc>
          <w:tcPr>
            <w:tcW w:w="900" w:type="dxa"/>
            <w:tcBorders>
              <w:top w:val="nil"/>
              <w:left w:val="nil"/>
              <w:bottom w:val="single" w:sz="4" w:space="0" w:color="auto"/>
              <w:right w:val="single" w:sz="4" w:space="0" w:color="auto"/>
            </w:tcBorders>
            <w:shd w:val="clear" w:color="auto" w:fill="auto"/>
            <w:noWrap/>
            <w:vAlign w:val="bottom"/>
            <w:hideMark/>
            <w:tcPrChange w:id="38"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39275E0E"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39"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0" w:author="Author">
                  <w:rPr>
                    <w:rFonts w:ascii="Aptos Narrow" w:eastAsia="Times New Roman" w:hAnsi="Aptos Narrow"/>
                    <w:b/>
                    <w:bCs/>
                    <w:color w:val="000000"/>
                    <w:sz w:val="22"/>
                    <w:szCs w:val="22"/>
                    <w:lang w:val="en-US"/>
                  </w:rPr>
                </w:rPrChange>
              </w:rPr>
              <w:t>Quantized</w:t>
            </w:r>
          </w:p>
        </w:tc>
        <w:tc>
          <w:tcPr>
            <w:tcW w:w="720" w:type="dxa"/>
            <w:tcBorders>
              <w:top w:val="nil"/>
              <w:left w:val="nil"/>
              <w:bottom w:val="single" w:sz="4" w:space="0" w:color="auto"/>
              <w:right w:val="single" w:sz="4" w:space="0" w:color="auto"/>
            </w:tcBorders>
            <w:shd w:val="clear" w:color="auto" w:fill="auto"/>
            <w:noWrap/>
            <w:vAlign w:val="bottom"/>
            <w:hideMark/>
            <w:tcPrChange w:id="41"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365023A4"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2"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3" w:author="Author">
                  <w:rPr>
                    <w:rFonts w:ascii="Aptos Narrow" w:eastAsia="Times New Roman" w:hAnsi="Aptos Narrow"/>
                    <w:b/>
                    <w:bCs/>
                    <w:color w:val="000000"/>
                    <w:sz w:val="22"/>
                    <w:szCs w:val="22"/>
                    <w:lang w:val="en-US"/>
                  </w:rPr>
                </w:rPrChange>
              </w:rPr>
              <w:t>Original</w:t>
            </w:r>
          </w:p>
        </w:tc>
        <w:tc>
          <w:tcPr>
            <w:tcW w:w="900" w:type="dxa"/>
            <w:tcBorders>
              <w:top w:val="nil"/>
              <w:left w:val="nil"/>
              <w:bottom w:val="single" w:sz="4" w:space="0" w:color="auto"/>
              <w:right w:val="single" w:sz="4" w:space="0" w:color="auto"/>
            </w:tcBorders>
            <w:shd w:val="clear" w:color="auto" w:fill="auto"/>
            <w:noWrap/>
            <w:vAlign w:val="bottom"/>
            <w:hideMark/>
            <w:tcPrChange w:id="4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B741B47"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5"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6" w:author="Author">
                  <w:rPr>
                    <w:rFonts w:ascii="Aptos Narrow" w:eastAsia="Times New Roman" w:hAnsi="Aptos Narrow"/>
                    <w:b/>
                    <w:bCs/>
                    <w:color w:val="000000"/>
                    <w:sz w:val="22"/>
                    <w:szCs w:val="22"/>
                    <w:lang w:val="en-US"/>
                  </w:rPr>
                </w:rPrChange>
              </w:rPr>
              <w:t>Quantized</w:t>
            </w:r>
          </w:p>
        </w:tc>
        <w:tc>
          <w:tcPr>
            <w:tcW w:w="720" w:type="dxa"/>
            <w:tcBorders>
              <w:top w:val="nil"/>
              <w:left w:val="nil"/>
              <w:bottom w:val="single" w:sz="4" w:space="0" w:color="auto"/>
              <w:right w:val="single" w:sz="4" w:space="0" w:color="auto"/>
            </w:tcBorders>
            <w:shd w:val="clear" w:color="auto" w:fill="auto"/>
            <w:noWrap/>
            <w:vAlign w:val="bottom"/>
            <w:hideMark/>
            <w:tcPrChange w:id="4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0473E51"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8"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9" w:author="Author">
                  <w:rPr>
                    <w:rFonts w:ascii="Aptos Narrow" w:eastAsia="Times New Roman" w:hAnsi="Aptos Narrow"/>
                    <w:b/>
                    <w:bCs/>
                    <w:color w:val="000000"/>
                    <w:sz w:val="22"/>
                    <w:szCs w:val="22"/>
                    <w:lang w:val="en-US"/>
                  </w:rPr>
                </w:rPrChange>
              </w:rPr>
              <w:t>Original</w:t>
            </w:r>
          </w:p>
        </w:tc>
        <w:tc>
          <w:tcPr>
            <w:tcW w:w="900" w:type="dxa"/>
            <w:tcBorders>
              <w:top w:val="nil"/>
              <w:left w:val="nil"/>
              <w:bottom w:val="single" w:sz="4" w:space="0" w:color="auto"/>
              <w:right w:val="single" w:sz="4" w:space="0" w:color="auto"/>
            </w:tcBorders>
            <w:shd w:val="clear" w:color="auto" w:fill="auto"/>
            <w:noWrap/>
            <w:vAlign w:val="bottom"/>
            <w:hideMark/>
            <w:tcPrChange w:id="50" w:author="Author">
              <w:tcPr>
                <w:tcW w:w="810" w:type="dxa"/>
                <w:tcBorders>
                  <w:top w:val="nil"/>
                  <w:left w:val="nil"/>
                  <w:bottom w:val="single" w:sz="4" w:space="0" w:color="auto"/>
                  <w:right w:val="single" w:sz="4" w:space="0" w:color="auto"/>
                </w:tcBorders>
                <w:shd w:val="clear" w:color="auto" w:fill="auto"/>
                <w:noWrap/>
                <w:vAlign w:val="bottom"/>
                <w:hideMark/>
              </w:tcPr>
            </w:tcPrChange>
          </w:tcPr>
          <w:p w14:paraId="782EAD39"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51"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52" w:author="Author">
                  <w:rPr>
                    <w:rFonts w:ascii="Aptos Narrow" w:eastAsia="Times New Roman" w:hAnsi="Aptos Narrow"/>
                    <w:b/>
                    <w:bCs/>
                    <w:color w:val="000000"/>
                    <w:sz w:val="22"/>
                    <w:szCs w:val="22"/>
                    <w:lang w:val="en-US"/>
                  </w:rPr>
                </w:rPrChange>
              </w:rPr>
              <w:t>Quantized</w:t>
            </w:r>
          </w:p>
        </w:tc>
        <w:tc>
          <w:tcPr>
            <w:tcW w:w="720" w:type="dxa"/>
            <w:tcBorders>
              <w:top w:val="nil"/>
              <w:left w:val="nil"/>
              <w:bottom w:val="single" w:sz="4" w:space="0" w:color="auto"/>
              <w:right w:val="single" w:sz="4" w:space="0" w:color="auto"/>
            </w:tcBorders>
            <w:shd w:val="clear" w:color="auto" w:fill="auto"/>
            <w:noWrap/>
            <w:vAlign w:val="bottom"/>
            <w:hideMark/>
            <w:tcPrChange w:id="5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1B85107"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54"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55" w:author="Author">
                  <w:rPr>
                    <w:rFonts w:ascii="Aptos Narrow" w:eastAsia="Times New Roman" w:hAnsi="Aptos Narrow"/>
                    <w:b/>
                    <w:bCs/>
                    <w:color w:val="000000"/>
                    <w:sz w:val="22"/>
                    <w:szCs w:val="22"/>
                    <w:lang w:val="en-US"/>
                  </w:rPr>
                </w:rPrChange>
              </w:rPr>
              <w:t>Original</w:t>
            </w:r>
          </w:p>
        </w:tc>
        <w:tc>
          <w:tcPr>
            <w:tcW w:w="900" w:type="dxa"/>
            <w:tcBorders>
              <w:top w:val="nil"/>
              <w:left w:val="nil"/>
              <w:bottom w:val="single" w:sz="4" w:space="0" w:color="auto"/>
              <w:right w:val="single" w:sz="4" w:space="0" w:color="auto"/>
            </w:tcBorders>
            <w:shd w:val="clear" w:color="auto" w:fill="auto"/>
            <w:noWrap/>
            <w:vAlign w:val="bottom"/>
            <w:hideMark/>
            <w:tcPrChange w:id="5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70953FC"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57"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58" w:author="Author">
                  <w:rPr>
                    <w:rFonts w:ascii="Aptos Narrow" w:eastAsia="Times New Roman" w:hAnsi="Aptos Narrow"/>
                    <w:b/>
                    <w:bCs/>
                    <w:color w:val="000000"/>
                    <w:sz w:val="22"/>
                    <w:szCs w:val="22"/>
                    <w:lang w:val="en-US"/>
                  </w:rPr>
                </w:rPrChange>
              </w:rPr>
              <w:t>Quantized</w:t>
            </w:r>
          </w:p>
        </w:tc>
        <w:tc>
          <w:tcPr>
            <w:tcW w:w="720" w:type="dxa"/>
            <w:tcBorders>
              <w:top w:val="nil"/>
              <w:left w:val="nil"/>
              <w:bottom w:val="single" w:sz="4" w:space="0" w:color="auto"/>
              <w:right w:val="single" w:sz="4" w:space="0" w:color="auto"/>
            </w:tcBorders>
            <w:shd w:val="clear" w:color="auto" w:fill="auto"/>
            <w:noWrap/>
            <w:vAlign w:val="bottom"/>
            <w:hideMark/>
            <w:tcPrChange w:id="5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BE7A73E"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0"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61" w:author="Author">
                  <w:rPr>
                    <w:rFonts w:ascii="Aptos Narrow" w:eastAsia="Times New Roman" w:hAnsi="Aptos Narrow"/>
                    <w:b/>
                    <w:bCs/>
                    <w:color w:val="000000"/>
                    <w:sz w:val="22"/>
                    <w:szCs w:val="22"/>
                    <w:lang w:val="en-US"/>
                  </w:rPr>
                </w:rPrChange>
              </w:rPr>
              <w:t>Original</w:t>
            </w:r>
          </w:p>
        </w:tc>
        <w:tc>
          <w:tcPr>
            <w:tcW w:w="990" w:type="dxa"/>
            <w:tcBorders>
              <w:top w:val="nil"/>
              <w:left w:val="nil"/>
              <w:bottom w:val="single" w:sz="4" w:space="0" w:color="auto"/>
              <w:right w:val="single" w:sz="4" w:space="0" w:color="auto"/>
            </w:tcBorders>
            <w:shd w:val="clear" w:color="auto" w:fill="auto"/>
            <w:noWrap/>
            <w:vAlign w:val="bottom"/>
            <w:hideMark/>
            <w:tcPrChange w:id="62"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5107ADF2" w14:textId="77777777" w:rsidR="009656C4" w:rsidRPr="006329E4" w:rsidRDefault="009656C4" w:rsidP="00EC0246">
            <w:pPr>
              <w:overflowPunct/>
              <w:autoSpaceDE/>
              <w:autoSpaceDN/>
              <w:adjustRightInd/>
              <w:spacing w:after="0"/>
              <w:textAlignment w:val="auto"/>
              <w:rPr>
                <w:rFonts w:ascii="Aptos Narrow" w:eastAsia="Times New Roman" w:hAnsi="Aptos Narrow"/>
                <w:b/>
                <w:bCs/>
                <w:color w:val="000000"/>
                <w:sz w:val="15"/>
                <w:szCs w:val="15"/>
                <w:lang w:val="en-US"/>
                <w:rPrChange w:id="63"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64" w:author="Author">
                  <w:rPr>
                    <w:rFonts w:ascii="Aptos Narrow" w:eastAsia="Times New Roman" w:hAnsi="Aptos Narrow"/>
                    <w:b/>
                    <w:bCs/>
                    <w:color w:val="000000"/>
                    <w:sz w:val="22"/>
                    <w:szCs w:val="22"/>
                    <w:lang w:val="en-US"/>
                  </w:rPr>
                </w:rPrChange>
              </w:rPr>
              <w:t>Quantized</w:t>
            </w:r>
          </w:p>
        </w:tc>
        <w:tc>
          <w:tcPr>
            <w:tcW w:w="720" w:type="dxa"/>
            <w:tcBorders>
              <w:top w:val="nil"/>
              <w:left w:val="nil"/>
              <w:bottom w:val="single" w:sz="4" w:space="0" w:color="auto"/>
              <w:right w:val="single" w:sz="4" w:space="0" w:color="auto"/>
            </w:tcBorders>
            <w:shd w:val="clear" w:color="auto" w:fill="auto"/>
            <w:noWrap/>
            <w:vAlign w:val="bottom"/>
            <w:hideMark/>
            <w:tcPrChange w:id="6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EA8EE23"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6"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67" w:author="Author">
                  <w:rPr>
                    <w:rFonts w:ascii="Aptos Narrow" w:eastAsia="Times New Roman" w:hAnsi="Aptos Narrow"/>
                    <w:b/>
                    <w:bCs/>
                    <w:color w:val="000000"/>
                    <w:sz w:val="22"/>
                    <w:szCs w:val="22"/>
                    <w:lang w:val="en-US"/>
                  </w:rPr>
                </w:rPrChange>
              </w:rPr>
              <w:t>Original</w:t>
            </w:r>
          </w:p>
        </w:tc>
        <w:tc>
          <w:tcPr>
            <w:tcW w:w="900" w:type="dxa"/>
            <w:tcBorders>
              <w:top w:val="nil"/>
              <w:left w:val="nil"/>
              <w:bottom w:val="single" w:sz="4" w:space="0" w:color="auto"/>
              <w:right w:val="single" w:sz="4" w:space="0" w:color="auto"/>
            </w:tcBorders>
            <w:shd w:val="clear" w:color="auto" w:fill="auto"/>
            <w:noWrap/>
            <w:vAlign w:val="bottom"/>
            <w:hideMark/>
            <w:tcPrChange w:id="68"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21C48AA9"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9"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70" w:author="Author">
                  <w:rPr>
                    <w:rFonts w:ascii="Aptos Narrow" w:eastAsia="Times New Roman" w:hAnsi="Aptos Narrow"/>
                    <w:b/>
                    <w:bCs/>
                    <w:color w:val="000000"/>
                    <w:sz w:val="22"/>
                    <w:szCs w:val="22"/>
                    <w:lang w:val="en-US"/>
                  </w:rPr>
                </w:rPrChange>
              </w:rPr>
              <w:t>Quantized</w:t>
            </w:r>
          </w:p>
        </w:tc>
      </w:tr>
      <w:tr w:rsidR="00EC0246" w:rsidRPr="00EC0246" w14:paraId="337F04FF" w14:textId="77777777" w:rsidTr="006329E4">
        <w:tblPrEx>
          <w:tblPrExChange w:id="71" w:author="Author">
            <w:tblPrEx>
              <w:tblW w:w="10705" w:type="dxa"/>
            </w:tblPrEx>
          </w:tblPrExChange>
        </w:tblPrEx>
        <w:trPr>
          <w:trHeight w:val="295"/>
          <w:trPrChange w:id="72"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73"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20BCE0D"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74"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75" w:author="Author">
                  <w:rPr>
                    <w:rFonts w:ascii="Aptos Narrow" w:eastAsia="Times New Roman" w:hAnsi="Aptos Narrow"/>
                    <w:b/>
                    <w:bCs/>
                    <w:color w:val="000000"/>
                    <w:sz w:val="22"/>
                    <w:szCs w:val="22"/>
                    <w:lang w:val="en-US"/>
                  </w:rPr>
                </w:rPrChange>
              </w:rPr>
              <w:t>Johnny</w:t>
            </w:r>
          </w:p>
        </w:tc>
        <w:tc>
          <w:tcPr>
            <w:tcW w:w="779" w:type="dxa"/>
            <w:tcBorders>
              <w:top w:val="nil"/>
              <w:left w:val="nil"/>
              <w:bottom w:val="single" w:sz="4" w:space="0" w:color="auto"/>
              <w:right w:val="single" w:sz="4" w:space="0" w:color="auto"/>
            </w:tcBorders>
            <w:shd w:val="clear" w:color="auto" w:fill="auto"/>
            <w:noWrap/>
            <w:vAlign w:val="bottom"/>
            <w:hideMark/>
            <w:tcPrChange w:id="76"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09ECA9D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8" w:author="Author">
                  <w:rPr>
                    <w:rFonts w:ascii="Aptos Narrow" w:eastAsia="Times New Roman" w:hAnsi="Aptos Narrow"/>
                    <w:color w:val="000000"/>
                    <w:sz w:val="22"/>
                    <w:szCs w:val="22"/>
                    <w:lang w:val="en-US"/>
                  </w:rPr>
                </w:rPrChange>
              </w:rPr>
              <w:t>14.21</w:t>
            </w:r>
          </w:p>
        </w:tc>
        <w:tc>
          <w:tcPr>
            <w:tcW w:w="900" w:type="dxa"/>
            <w:tcBorders>
              <w:top w:val="nil"/>
              <w:left w:val="nil"/>
              <w:bottom w:val="single" w:sz="4" w:space="0" w:color="auto"/>
              <w:right w:val="single" w:sz="4" w:space="0" w:color="auto"/>
            </w:tcBorders>
            <w:shd w:val="clear" w:color="auto" w:fill="auto"/>
            <w:noWrap/>
            <w:vAlign w:val="bottom"/>
            <w:hideMark/>
            <w:tcPrChange w:id="79"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573C137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8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81" w:author="Author">
                  <w:rPr>
                    <w:rFonts w:ascii="Aptos Narrow" w:eastAsia="Times New Roman" w:hAnsi="Aptos Narrow"/>
                    <w:color w:val="000000"/>
                    <w:sz w:val="22"/>
                    <w:szCs w:val="22"/>
                    <w:lang w:val="en-US"/>
                  </w:rPr>
                </w:rPrChange>
              </w:rPr>
              <w:t>15.07</w:t>
            </w:r>
          </w:p>
        </w:tc>
        <w:tc>
          <w:tcPr>
            <w:tcW w:w="720" w:type="dxa"/>
            <w:tcBorders>
              <w:top w:val="nil"/>
              <w:left w:val="nil"/>
              <w:bottom w:val="single" w:sz="4" w:space="0" w:color="auto"/>
              <w:right w:val="single" w:sz="4" w:space="0" w:color="auto"/>
            </w:tcBorders>
            <w:shd w:val="clear" w:color="auto" w:fill="auto"/>
            <w:noWrap/>
            <w:vAlign w:val="bottom"/>
            <w:hideMark/>
            <w:tcPrChange w:id="82"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36C29F5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8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84"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85"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63674C1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8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8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88"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CDE910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8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90"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91"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16F8E3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9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93"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94"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3FB0B74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9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9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97"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97478C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9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9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00"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449936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0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02"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103"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15A7AF1B"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10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0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06"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5CF5617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0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0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09"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4CAA11F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1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11" w:author="Author">
                  <w:rPr>
                    <w:rFonts w:ascii="Aptos Narrow" w:eastAsia="Times New Roman" w:hAnsi="Aptos Narrow"/>
                    <w:color w:val="000000"/>
                    <w:sz w:val="22"/>
                    <w:szCs w:val="22"/>
                    <w:lang w:val="en-US"/>
                  </w:rPr>
                </w:rPrChange>
              </w:rPr>
              <w:t>0</w:t>
            </w:r>
          </w:p>
        </w:tc>
      </w:tr>
      <w:tr w:rsidR="00EC0246" w:rsidRPr="00EC0246" w14:paraId="3766F3A9" w14:textId="77777777" w:rsidTr="006329E4">
        <w:tblPrEx>
          <w:tblPrExChange w:id="112" w:author="Author">
            <w:tblPrEx>
              <w:tblW w:w="10705" w:type="dxa"/>
            </w:tblPrEx>
          </w:tblPrExChange>
        </w:tblPrEx>
        <w:trPr>
          <w:trHeight w:val="295"/>
          <w:trPrChange w:id="113"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114"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AEF7830"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115"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116" w:author="Author">
                  <w:rPr>
                    <w:rFonts w:ascii="Aptos Narrow" w:eastAsia="Times New Roman" w:hAnsi="Aptos Narrow"/>
                    <w:b/>
                    <w:bCs/>
                    <w:color w:val="000000"/>
                    <w:sz w:val="22"/>
                    <w:szCs w:val="22"/>
                    <w:lang w:val="en-US"/>
                  </w:rPr>
                </w:rPrChange>
              </w:rPr>
              <w:t>BasketballDrill</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117"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3FE2A33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1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19" w:author="Author">
                  <w:rPr>
                    <w:rFonts w:ascii="Aptos Narrow" w:eastAsia="Times New Roman" w:hAnsi="Aptos Narrow"/>
                    <w:color w:val="000000"/>
                    <w:sz w:val="22"/>
                    <w:szCs w:val="22"/>
                    <w:lang w:val="en-US"/>
                  </w:rPr>
                </w:rPrChange>
              </w:rPr>
              <w:t>12.74</w:t>
            </w:r>
          </w:p>
        </w:tc>
        <w:tc>
          <w:tcPr>
            <w:tcW w:w="900" w:type="dxa"/>
            <w:tcBorders>
              <w:top w:val="nil"/>
              <w:left w:val="nil"/>
              <w:bottom w:val="single" w:sz="4" w:space="0" w:color="auto"/>
              <w:right w:val="single" w:sz="4" w:space="0" w:color="auto"/>
            </w:tcBorders>
            <w:shd w:val="clear" w:color="auto" w:fill="auto"/>
            <w:noWrap/>
            <w:vAlign w:val="bottom"/>
            <w:hideMark/>
            <w:tcPrChange w:id="120"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749BCC9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2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22" w:author="Author">
                  <w:rPr>
                    <w:rFonts w:ascii="Aptos Narrow" w:eastAsia="Times New Roman" w:hAnsi="Aptos Narrow"/>
                    <w:color w:val="000000"/>
                    <w:sz w:val="22"/>
                    <w:szCs w:val="22"/>
                    <w:lang w:val="en-US"/>
                  </w:rPr>
                </w:rPrChange>
              </w:rPr>
              <w:t>13.16</w:t>
            </w:r>
          </w:p>
        </w:tc>
        <w:tc>
          <w:tcPr>
            <w:tcW w:w="720" w:type="dxa"/>
            <w:tcBorders>
              <w:top w:val="nil"/>
              <w:left w:val="nil"/>
              <w:bottom w:val="single" w:sz="4" w:space="0" w:color="auto"/>
              <w:right w:val="single" w:sz="4" w:space="0" w:color="auto"/>
            </w:tcBorders>
            <w:shd w:val="clear" w:color="auto" w:fill="auto"/>
            <w:noWrap/>
            <w:vAlign w:val="bottom"/>
            <w:hideMark/>
            <w:tcPrChange w:id="123"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1804C0B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2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2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2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96293C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2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2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2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5CC554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3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3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3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AF0FED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3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3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35"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7A6CEA0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3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3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3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F5ACE4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3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4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4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9A9765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4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43"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144"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152E49BE"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14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4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4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BCFB8D8"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4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4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50"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5AF3007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5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52" w:author="Author">
                  <w:rPr>
                    <w:rFonts w:ascii="Aptos Narrow" w:eastAsia="Times New Roman" w:hAnsi="Aptos Narrow"/>
                    <w:color w:val="000000"/>
                    <w:sz w:val="22"/>
                    <w:szCs w:val="22"/>
                    <w:lang w:val="en-US"/>
                  </w:rPr>
                </w:rPrChange>
              </w:rPr>
              <w:t>0</w:t>
            </w:r>
          </w:p>
        </w:tc>
      </w:tr>
      <w:tr w:rsidR="00EC0246" w:rsidRPr="00EC0246" w14:paraId="4FA9505A" w14:textId="77777777" w:rsidTr="006329E4">
        <w:tblPrEx>
          <w:tblPrExChange w:id="153" w:author="Author">
            <w:tblPrEx>
              <w:tblW w:w="10705" w:type="dxa"/>
            </w:tblPrEx>
          </w:tblPrExChange>
        </w:tblPrEx>
        <w:trPr>
          <w:trHeight w:val="295"/>
          <w:trPrChange w:id="154"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155"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39E66FA"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156"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157" w:author="Author">
                  <w:rPr>
                    <w:rFonts w:ascii="Aptos Narrow" w:eastAsia="Times New Roman" w:hAnsi="Aptos Narrow"/>
                    <w:b/>
                    <w:bCs/>
                    <w:color w:val="000000"/>
                    <w:sz w:val="22"/>
                    <w:szCs w:val="22"/>
                    <w:lang w:val="en-US"/>
                  </w:rPr>
                </w:rPrChange>
              </w:rPr>
              <w:t>BasketballDrive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158"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6EE12A5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5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60" w:author="Author">
                  <w:rPr>
                    <w:rFonts w:ascii="Aptos Narrow" w:eastAsia="Times New Roman" w:hAnsi="Aptos Narrow"/>
                    <w:color w:val="000000"/>
                    <w:sz w:val="22"/>
                    <w:szCs w:val="22"/>
                    <w:lang w:val="en-US"/>
                  </w:rPr>
                </w:rPrChange>
              </w:rPr>
              <w:t>9.75</w:t>
            </w:r>
          </w:p>
        </w:tc>
        <w:tc>
          <w:tcPr>
            <w:tcW w:w="900" w:type="dxa"/>
            <w:tcBorders>
              <w:top w:val="nil"/>
              <w:left w:val="nil"/>
              <w:bottom w:val="single" w:sz="4" w:space="0" w:color="auto"/>
              <w:right w:val="single" w:sz="4" w:space="0" w:color="auto"/>
            </w:tcBorders>
            <w:shd w:val="clear" w:color="auto" w:fill="auto"/>
            <w:noWrap/>
            <w:vAlign w:val="bottom"/>
            <w:hideMark/>
            <w:tcPrChange w:id="161"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4F22E55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6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63" w:author="Author">
                  <w:rPr>
                    <w:rFonts w:ascii="Aptos Narrow" w:eastAsia="Times New Roman" w:hAnsi="Aptos Narrow"/>
                    <w:color w:val="000000"/>
                    <w:sz w:val="22"/>
                    <w:szCs w:val="22"/>
                    <w:lang w:val="en-US"/>
                  </w:rPr>
                </w:rPrChange>
              </w:rPr>
              <w:t>9.17</w:t>
            </w:r>
          </w:p>
        </w:tc>
        <w:tc>
          <w:tcPr>
            <w:tcW w:w="720" w:type="dxa"/>
            <w:tcBorders>
              <w:top w:val="nil"/>
              <w:left w:val="nil"/>
              <w:bottom w:val="single" w:sz="4" w:space="0" w:color="auto"/>
              <w:right w:val="single" w:sz="4" w:space="0" w:color="auto"/>
            </w:tcBorders>
            <w:shd w:val="clear" w:color="auto" w:fill="auto"/>
            <w:noWrap/>
            <w:vAlign w:val="bottom"/>
            <w:hideMark/>
            <w:tcPrChange w:id="164"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08C4ECE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6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6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67"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5C06F6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6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6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70"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27D5E1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7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72"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73"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E9046C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7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7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76"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5FF7AAF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7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7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79"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B659BF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8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81"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82"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41C55D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8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84"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185"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0E15615D"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18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8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188"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544DAD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8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90"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191"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D8D455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19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193" w:author="Author">
                  <w:rPr>
                    <w:rFonts w:ascii="Aptos Narrow" w:eastAsia="Times New Roman" w:hAnsi="Aptos Narrow"/>
                    <w:color w:val="000000"/>
                    <w:sz w:val="22"/>
                    <w:szCs w:val="22"/>
                    <w:lang w:val="en-US"/>
                  </w:rPr>
                </w:rPrChange>
              </w:rPr>
              <w:t>0</w:t>
            </w:r>
          </w:p>
        </w:tc>
      </w:tr>
      <w:tr w:rsidR="00EC0246" w:rsidRPr="00EC0246" w14:paraId="0040EF0C" w14:textId="77777777" w:rsidTr="006329E4">
        <w:tblPrEx>
          <w:tblPrExChange w:id="194" w:author="Author">
            <w:tblPrEx>
              <w:tblW w:w="10705" w:type="dxa"/>
            </w:tblPrEx>
          </w:tblPrExChange>
        </w:tblPrEx>
        <w:trPr>
          <w:trHeight w:val="295"/>
          <w:trPrChange w:id="195"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196"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D7C6650"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197"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198" w:author="Author">
                  <w:rPr>
                    <w:rFonts w:ascii="Aptos Narrow" w:eastAsia="Times New Roman" w:hAnsi="Aptos Narrow"/>
                    <w:b/>
                    <w:bCs/>
                    <w:color w:val="000000"/>
                    <w:sz w:val="22"/>
                    <w:szCs w:val="22"/>
                    <w:lang w:val="en-US"/>
                  </w:rPr>
                </w:rPrChange>
              </w:rPr>
              <w:t>BasketballPass</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199"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186DC7D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0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01" w:author="Author">
                  <w:rPr>
                    <w:rFonts w:ascii="Aptos Narrow" w:eastAsia="Times New Roman" w:hAnsi="Aptos Narrow"/>
                    <w:color w:val="000000"/>
                    <w:sz w:val="22"/>
                    <w:szCs w:val="22"/>
                    <w:lang w:val="en-US"/>
                  </w:rPr>
                </w:rPrChange>
              </w:rPr>
              <w:t>12.88</w:t>
            </w:r>
          </w:p>
        </w:tc>
        <w:tc>
          <w:tcPr>
            <w:tcW w:w="900" w:type="dxa"/>
            <w:tcBorders>
              <w:top w:val="nil"/>
              <w:left w:val="nil"/>
              <w:bottom w:val="single" w:sz="4" w:space="0" w:color="auto"/>
              <w:right w:val="single" w:sz="4" w:space="0" w:color="auto"/>
            </w:tcBorders>
            <w:shd w:val="clear" w:color="auto" w:fill="auto"/>
            <w:noWrap/>
            <w:vAlign w:val="bottom"/>
            <w:hideMark/>
            <w:tcPrChange w:id="202"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4697F5C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0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04" w:author="Author">
                  <w:rPr>
                    <w:rFonts w:ascii="Aptos Narrow" w:eastAsia="Times New Roman" w:hAnsi="Aptos Narrow"/>
                    <w:color w:val="000000"/>
                    <w:sz w:val="22"/>
                    <w:szCs w:val="22"/>
                    <w:lang w:val="en-US"/>
                  </w:rPr>
                </w:rPrChange>
              </w:rPr>
              <w:t>12.34</w:t>
            </w:r>
          </w:p>
        </w:tc>
        <w:tc>
          <w:tcPr>
            <w:tcW w:w="720" w:type="dxa"/>
            <w:tcBorders>
              <w:top w:val="nil"/>
              <w:left w:val="nil"/>
              <w:bottom w:val="single" w:sz="4" w:space="0" w:color="auto"/>
              <w:right w:val="single" w:sz="4" w:space="0" w:color="auto"/>
            </w:tcBorders>
            <w:shd w:val="clear" w:color="auto" w:fill="auto"/>
            <w:noWrap/>
            <w:vAlign w:val="bottom"/>
            <w:hideMark/>
            <w:tcPrChange w:id="205"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4EBC53A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0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0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0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9E29D7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0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1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1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5BEB51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1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1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1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0371B2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1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1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17"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4D19D70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1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1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2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35AE6E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2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2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2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15A2BE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2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25"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226"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7B53F97D"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22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2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2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5F971AC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3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3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32"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42EC59E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3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34" w:author="Author">
                  <w:rPr>
                    <w:rFonts w:ascii="Aptos Narrow" w:eastAsia="Times New Roman" w:hAnsi="Aptos Narrow"/>
                    <w:color w:val="000000"/>
                    <w:sz w:val="22"/>
                    <w:szCs w:val="22"/>
                    <w:lang w:val="en-US"/>
                  </w:rPr>
                </w:rPrChange>
              </w:rPr>
              <w:t>0</w:t>
            </w:r>
          </w:p>
        </w:tc>
      </w:tr>
      <w:tr w:rsidR="00EC0246" w:rsidRPr="00EC0246" w14:paraId="1D924112" w14:textId="77777777" w:rsidTr="006329E4">
        <w:tblPrEx>
          <w:tblPrExChange w:id="235" w:author="Author">
            <w:tblPrEx>
              <w:tblW w:w="10705" w:type="dxa"/>
            </w:tblPrEx>
          </w:tblPrExChange>
        </w:tblPrEx>
        <w:trPr>
          <w:trHeight w:val="295"/>
          <w:trPrChange w:id="236"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237"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61F5ED3"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238"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239" w:author="Author">
                  <w:rPr>
                    <w:rFonts w:ascii="Aptos Narrow" w:eastAsia="Times New Roman" w:hAnsi="Aptos Narrow"/>
                    <w:b/>
                    <w:bCs/>
                    <w:color w:val="000000"/>
                    <w:sz w:val="22"/>
                    <w:szCs w:val="22"/>
                    <w:lang w:val="en-US"/>
                  </w:rPr>
                </w:rPrChange>
              </w:rPr>
              <w:t>BlowingBubbles</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240"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0C8598B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4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42" w:author="Author">
                  <w:rPr>
                    <w:rFonts w:ascii="Aptos Narrow" w:eastAsia="Times New Roman" w:hAnsi="Aptos Narrow"/>
                    <w:color w:val="000000"/>
                    <w:sz w:val="22"/>
                    <w:szCs w:val="22"/>
                    <w:lang w:val="en-US"/>
                  </w:rPr>
                </w:rPrChange>
              </w:rPr>
              <w:t>50.85</w:t>
            </w:r>
          </w:p>
        </w:tc>
        <w:tc>
          <w:tcPr>
            <w:tcW w:w="900" w:type="dxa"/>
            <w:tcBorders>
              <w:top w:val="nil"/>
              <w:left w:val="nil"/>
              <w:bottom w:val="single" w:sz="4" w:space="0" w:color="auto"/>
              <w:right w:val="single" w:sz="4" w:space="0" w:color="auto"/>
            </w:tcBorders>
            <w:shd w:val="clear" w:color="auto" w:fill="auto"/>
            <w:noWrap/>
            <w:vAlign w:val="bottom"/>
            <w:hideMark/>
            <w:tcPrChange w:id="243"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7C40D1C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4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45" w:author="Author">
                  <w:rPr>
                    <w:rFonts w:ascii="Aptos Narrow" w:eastAsia="Times New Roman" w:hAnsi="Aptos Narrow"/>
                    <w:color w:val="000000"/>
                    <w:sz w:val="22"/>
                    <w:szCs w:val="22"/>
                    <w:lang w:val="en-US"/>
                  </w:rPr>
                </w:rPrChange>
              </w:rPr>
              <w:t>31.39</w:t>
            </w:r>
          </w:p>
        </w:tc>
        <w:tc>
          <w:tcPr>
            <w:tcW w:w="720" w:type="dxa"/>
            <w:tcBorders>
              <w:top w:val="nil"/>
              <w:left w:val="nil"/>
              <w:bottom w:val="single" w:sz="4" w:space="0" w:color="auto"/>
              <w:right w:val="single" w:sz="4" w:space="0" w:color="auto"/>
            </w:tcBorders>
            <w:shd w:val="clear" w:color="auto" w:fill="auto"/>
            <w:noWrap/>
            <w:vAlign w:val="bottom"/>
            <w:hideMark/>
            <w:tcPrChange w:id="246"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5DBD116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4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4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49"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9510F7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5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51"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52"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5CAC51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5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54"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55"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EF79EB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5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5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58"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7C9044C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5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60"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61"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5AB0A4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6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63"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64"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DB59E4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6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66"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267"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4B86FABD"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26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6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70"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44E0DC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7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72"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73"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173ABC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7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75" w:author="Author">
                  <w:rPr>
                    <w:rFonts w:ascii="Aptos Narrow" w:eastAsia="Times New Roman" w:hAnsi="Aptos Narrow"/>
                    <w:color w:val="000000"/>
                    <w:sz w:val="22"/>
                    <w:szCs w:val="22"/>
                    <w:lang w:val="en-US"/>
                  </w:rPr>
                </w:rPrChange>
              </w:rPr>
              <w:t>0</w:t>
            </w:r>
          </w:p>
        </w:tc>
      </w:tr>
      <w:tr w:rsidR="00EC0246" w:rsidRPr="00EC0246" w14:paraId="6EE31FF3" w14:textId="77777777" w:rsidTr="006329E4">
        <w:tblPrEx>
          <w:tblPrExChange w:id="276" w:author="Author">
            <w:tblPrEx>
              <w:tblW w:w="10705" w:type="dxa"/>
            </w:tblPrEx>
          </w:tblPrExChange>
        </w:tblPrEx>
        <w:trPr>
          <w:trHeight w:val="295"/>
          <w:trPrChange w:id="277"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278"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ED71D78"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279"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280" w:author="Author">
                  <w:rPr>
                    <w:rFonts w:ascii="Aptos Narrow" w:eastAsia="Times New Roman" w:hAnsi="Aptos Narrow"/>
                    <w:b/>
                    <w:bCs/>
                    <w:color w:val="000000"/>
                    <w:sz w:val="22"/>
                    <w:szCs w:val="22"/>
                    <w:lang w:val="en-US"/>
                  </w:rPr>
                </w:rPrChange>
              </w:rPr>
              <w:t>BQMall</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281"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6D923478"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8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83" w:author="Author">
                  <w:rPr>
                    <w:rFonts w:ascii="Aptos Narrow" w:eastAsia="Times New Roman" w:hAnsi="Aptos Narrow"/>
                    <w:color w:val="000000"/>
                    <w:sz w:val="22"/>
                    <w:szCs w:val="22"/>
                    <w:lang w:val="en-US"/>
                  </w:rPr>
                </w:rPrChange>
              </w:rPr>
              <w:t>8.04</w:t>
            </w:r>
          </w:p>
        </w:tc>
        <w:tc>
          <w:tcPr>
            <w:tcW w:w="900" w:type="dxa"/>
            <w:tcBorders>
              <w:top w:val="nil"/>
              <w:left w:val="nil"/>
              <w:bottom w:val="single" w:sz="4" w:space="0" w:color="auto"/>
              <w:right w:val="single" w:sz="4" w:space="0" w:color="auto"/>
            </w:tcBorders>
            <w:shd w:val="clear" w:color="auto" w:fill="auto"/>
            <w:noWrap/>
            <w:vAlign w:val="bottom"/>
            <w:hideMark/>
            <w:tcPrChange w:id="284"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CF3E26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8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86" w:author="Author">
                  <w:rPr>
                    <w:rFonts w:ascii="Aptos Narrow" w:eastAsia="Times New Roman" w:hAnsi="Aptos Narrow"/>
                    <w:color w:val="000000"/>
                    <w:sz w:val="22"/>
                    <w:szCs w:val="22"/>
                    <w:lang w:val="en-US"/>
                  </w:rPr>
                </w:rPrChange>
              </w:rPr>
              <w:t>7.82</w:t>
            </w:r>
          </w:p>
        </w:tc>
        <w:tc>
          <w:tcPr>
            <w:tcW w:w="720" w:type="dxa"/>
            <w:tcBorders>
              <w:top w:val="nil"/>
              <w:left w:val="nil"/>
              <w:bottom w:val="single" w:sz="4" w:space="0" w:color="auto"/>
              <w:right w:val="single" w:sz="4" w:space="0" w:color="auto"/>
            </w:tcBorders>
            <w:shd w:val="clear" w:color="auto" w:fill="auto"/>
            <w:noWrap/>
            <w:vAlign w:val="bottom"/>
            <w:hideMark/>
            <w:tcPrChange w:id="287"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5342026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8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8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9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66319F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9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9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9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2E7C57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9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9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29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08F2A9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29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29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299"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1F60C95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0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0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30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F186E6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0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0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0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74FA1C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0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07"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308"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54FD687E"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30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1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1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89E7B8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1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1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314"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2F57DA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1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16" w:author="Author">
                  <w:rPr>
                    <w:rFonts w:ascii="Aptos Narrow" w:eastAsia="Times New Roman" w:hAnsi="Aptos Narrow"/>
                    <w:color w:val="000000"/>
                    <w:sz w:val="22"/>
                    <w:szCs w:val="22"/>
                    <w:lang w:val="en-US"/>
                  </w:rPr>
                </w:rPrChange>
              </w:rPr>
              <w:t>0</w:t>
            </w:r>
          </w:p>
        </w:tc>
      </w:tr>
      <w:tr w:rsidR="00EC0246" w:rsidRPr="00EC0246" w14:paraId="1CE73995" w14:textId="77777777" w:rsidTr="006329E4">
        <w:tblPrEx>
          <w:tblPrExChange w:id="317" w:author="Author">
            <w:tblPrEx>
              <w:tblW w:w="10705" w:type="dxa"/>
            </w:tblPrEx>
          </w:tblPrExChange>
        </w:tblPrEx>
        <w:trPr>
          <w:trHeight w:val="295"/>
          <w:trPrChange w:id="318"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319"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A4D9FC5"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320"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321" w:author="Author">
                  <w:rPr>
                    <w:rFonts w:ascii="Aptos Narrow" w:eastAsia="Times New Roman" w:hAnsi="Aptos Narrow"/>
                    <w:b/>
                    <w:bCs/>
                    <w:color w:val="000000"/>
                    <w:sz w:val="22"/>
                    <w:szCs w:val="22"/>
                    <w:lang w:val="en-US"/>
                  </w:rPr>
                </w:rPrChange>
              </w:rPr>
              <w:t>BQSquare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322"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2EF7110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2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24" w:author="Author">
                  <w:rPr>
                    <w:rFonts w:ascii="Aptos Narrow" w:eastAsia="Times New Roman" w:hAnsi="Aptos Narrow"/>
                    <w:color w:val="000000"/>
                    <w:sz w:val="22"/>
                    <w:szCs w:val="22"/>
                    <w:lang w:val="en-US"/>
                  </w:rPr>
                </w:rPrChange>
              </w:rPr>
              <w:t>0.18</w:t>
            </w:r>
          </w:p>
        </w:tc>
        <w:tc>
          <w:tcPr>
            <w:tcW w:w="900" w:type="dxa"/>
            <w:tcBorders>
              <w:top w:val="nil"/>
              <w:left w:val="nil"/>
              <w:bottom w:val="single" w:sz="4" w:space="0" w:color="auto"/>
              <w:right w:val="single" w:sz="4" w:space="0" w:color="auto"/>
            </w:tcBorders>
            <w:shd w:val="clear" w:color="auto" w:fill="auto"/>
            <w:noWrap/>
            <w:vAlign w:val="bottom"/>
            <w:hideMark/>
            <w:tcPrChange w:id="325"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5754DF7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2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27" w:author="Author">
                  <w:rPr>
                    <w:rFonts w:ascii="Aptos Narrow" w:eastAsia="Times New Roman" w:hAnsi="Aptos Narrow"/>
                    <w:color w:val="000000"/>
                    <w:sz w:val="22"/>
                    <w:szCs w:val="22"/>
                    <w:lang w:val="en-US"/>
                  </w:rPr>
                </w:rPrChange>
              </w:rPr>
              <w:t>0.22</w:t>
            </w:r>
          </w:p>
        </w:tc>
        <w:tc>
          <w:tcPr>
            <w:tcW w:w="720" w:type="dxa"/>
            <w:tcBorders>
              <w:top w:val="nil"/>
              <w:left w:val="nil"/>
              <w:bottom w:val="single" w:sz="4" w:space="0" w:color="auto"/>
              <w:right w:val="single" w:sz="4" w:space="0" w:color="auto"/>
            </w:tcBorders>
            <w:shd w:val="clear" w:color="auto" w:fill="auto"/>
            <w:noWrap/>
            <w:vAlign w:val="bottom"/>
            <w:hideMark/>
            <w:tcPrChange w:id="328"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6E0D61E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2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30" w:author="Author">
                  <w:rPr>
                    <w:rFonts w:ascii="Aptos Narrow" w:eastAsia="Times New Roman" w:hAnsi="Aptos Narrow"/>
                    <w:color w:val="000000"/>
                    <w:sz w:val="22"/>
                    <w:szCs w:val="22"/>
                    <w:lang w:val="en-US"/>
                  </w:rPr>
                </w:rPrChange>
              </w:rPr>
              <w:t>2.17</w:t>
            </w:r>
          </w:p>
        </w:tc>
        <w:tc>
          <w:tcPr>
            <w:tcW w:w="900" w:type="dxa"/>
            <w:tcBorders>
              <w:top w:val="nil"/>
              <w:left w:val="nil"/>
              <w:bottom w:val="single" w:sz="4" w:space="0" w:color="auto"/>
              <w:right w:val="single" w:sz="4" w:space="0" w:color="auto"/>
            </w:tcBorders>
            <w:shd w:val="clear" w:color="auto" w:fill="auto"/>
            <w:noWrap/>
            <w:vAlign w:val="bottom"/>
            <w:hideMark/>
            <w:tcPrChange w:id="331"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12717898"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3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33" w:author="Author">
                  <w:rPr>
                    <w:rFonts w:ascii="Aptos Narrow" w:eastAsia="Times New Roman" w:hAnsi="Aptos Narrow"/>
                    <w:color w:val="000000"/>
                    <w:sz w:val="22"/>
                    <w:szCs w:val="22"/>
                    <w:lang w:val="en-US"/>
                  </w:rPr>
                </w:rPrChange>
              </w:rPr>
              <w:t>6.52</w:t>
            </w:r>
          </w:p>
        </w:tc>
        <w:tc>
          <w:tcPr>
            <w:tcW w:w="720" w:type="dxa"/>
            <w:tcBorders>
              <w:top w:val="nil"/>
              <w:left w:val="nil"/>
              <w:bottom w:val="single" w:sz="4" w:space="0" w:color="auto"/>
              <w:right w:val="single" w:sz="4" w:space="0" w:color="auto"/>
            </w:tcBorders>
            <w:shd w:val="clear" w:color="auto" w:fill="auto"/>
            <w:noWrap/>
            <w:vAlign w:val="bottom"/>
            <w:hideMark/>
            <w:tcPrChange w:id="334"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62C100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3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3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337"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36E8CF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3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3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40"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4323C09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4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42"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343"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D9F61C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4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4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46"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676E6B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4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48"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349"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4A7E9329"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35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51"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52"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4E0763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5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54" w:author="Author">
                  <w:rPr>
                    <w:rFonts w:ascii="Aptos Narrow" w:eastAsia="Times New Roman" w:hAnsi="Aptos Narrow"/>
                    <w:color w:val="000000"/>
                    <w:sz w:val="22"/>
                    <w:szCs w:val="22"/>
                    <w:lang w:val="en-US"/>
                  </w:rPr>
                </w:rPrChange>
              </w:rPr>
              <w:t>11.6</w:t>
            </w:r>
          </w:p>
        </w:tc>
        <w:tc>
          <w:tcPr>
            <w:tcW w:w="900" w:type="dxa"/>
            <w:tcBorders>
              <w:top w:val="nil"/>
              <w:left w:val="nil"/>
              <w:bottom w:val="single" w:sz="4" w:space="0" w:color="auto"/>
              <w:right w:val="single" w:sz="4" w:space="0" w:color="auto"/>
            </w:tcBorders>
            <w:shd w:val="clear" w:color="auto" w:fill="auto"/>
            <w:noWrap/>
            <w:vAlign w:val="bottom"/>
            <w:hideMark/>
            <w:tcPrChange w:id="355"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6224128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5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57" w:author="Author">
                  <w:rPr>
                    <w:rFonts w:ascii="Aptos Narrow" w:eastAsia="Times New Roman" w:hAnsi="Aptos Narrow"/>
                    <w:color w:val="000000"/>
                    <w:sz w:val="22"/>
                    <w:szCs w:val="22"/>
                    <w:lang w:val="en-US"/>
                  </w:rPr>
                </w:rPrChange>
              </w:rPr>
              <w:t>4.97</w:t>
            </w:r>
          </w:p>
        </w:tc>
      </w:tr>
      <w:tr w:rsidR="00EC0246" w:rsidRPr="00EC0246" w14:paraId="0E1D24FB" w14:textId="77777777" w:rsidTr="006329E4">
        <w:tblPrEx>
          <w:tblPrExChange w:id="358" w:author="Author">
            <w:tblPrEx>
              <w:tblW w:w="10705" w:type="dxa"/>
            </w:tblPrEx>
          </w:tblPrExChange>
        </w:tblPrEx>
        <w:trPr>
          <w:trHeight w:val="295"/>
          <w:trPrChange w:id="359"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360"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D98C49F"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361"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362" w:author="Author">
                  <w:rPr>
                    <w:rFonts w:ascii="Aptos Narrow" w:eastAsia="Times New Roman" w:hAnsi="Aptos Narrow"/>
                    <w:b/>
                    <w:bCs/>
                    <w:color w:val="000000"/>
                    <w:sz w:val="22"/>
                    <w:szCs w:val="22"/>
                    <w:lang w:val="en-US"/>
                  </w:rPr>
                </w:rPrChange>
              </w:rPr>
              <w:t>BQTerrace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363"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18BBEA2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6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65" w:author="Author">
                  <w:rPr>
                    <w:rFonts w:ascii="Aptos Narrow" w:eastAsia="Times New Roman" w:hAnsi="Aptos Narrow"/>
                    <w:color w:val="000000"/>
                    <w:sz w:val="22"/>
                    <w:szCs w:val="22"/>
                    <w:lang w:val="en-US"/>
                  </w:rPr>
                </w:rPrChange>
              </w:rPr>
              <w:t>2.99</w:t>
            </w:r>
          </w:p>
        </w:tc>
        <w:tc>
          <w:tcPr>
            <w:tcW w:w="900" w:type="dxa"/>
            <w:tcBorders>
              <w:top w:val="nil"/>
              <w:left w:val="nil"/>
              <w:bottom w:val="single" w:sz="4" w:space="0" w:color="auto"/>
              <w:right w:val="single" w:sz="4" w:space="0" w:color="auto"/>
            </w:tcBorders>
            <w:shd w:val="clear" w:color="auto" w:fill="auto"/>
            <w:noWrap/>
            <w:vAlign w:val="bottom"/>
            <w:hideMark/>
            <w:tcPrChange w:id="366"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7C1253F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6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68" w:author="Author">
                  <w:rPr>
                    <w:rFonts w:ascii="Aptos Narrow" w:eastAsia="Times New Roman" w:hAnsi="Aptos Narrow"/>
                    <w:color w:val="000000"/>
                    <w:sz w:val="22"/>
                    <w:szCs w:val="22"/>
                    <w:lang w:val="en-US"/>
                  </w:rPr>
                </w:rPrChange>
              </w:rPr>
              <w:t>3.26</w:t>
            </w:r>
          </w:p>
        </w:tc>
        <w:tc>
          <w:tcPr>
            <w:tcW w:w="720" w:type="dxa"/>
            <w:tcBorders>
              <w:top w:val="nil"/>
              <w:left w:val="nil"/>
              <w:bottom w:val="single" w:sz="4" w:space="0" w:color="auto"/>
              <w:right w:val="single" w:sz="4" w:space="0" w:color="auto"/>
            </w:tcBorders>
            <w:shd w:val="clear" w:color="auto" w:fill="auto"/>
            <w:noWrap/>
            <w:vAlign w:val="bottom"/>
            <w:hideMark/>
            <w:tcPrChange w:id="369"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662B683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7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71" w:author="Author">
                  <w:rPr>
                    <w:rFonts w:ascii="Aptos Narrow" w:eastAsia="Times New Roman" w:hAnsi="Aptos Narrow"/>
                    <w:color w:val="000000"/>
                    <w:sz w:val="22"/>
                    <w:szCs w:val="22"/>
                    <w:lang w:val="en-US"/>
                  </w:rPr>
                </w:rPrChange>
              </w:rPr>
              <w:t>24.07</w:t>
            </w:r>
          </w:p>
        </w:tc>
        <w:tc>
          <w:tcPr>
            <w:tcW w:w="900" w:type="dxa"/>
            <w:tcBorders>
              <w:top w:val="nil"/>
              <w:left w:val="nil"/>
              <w:bottom w:val="single" w:sz="4" w:space="0" w:color="auto"/>
              <w:right w:val="single" w:sz="4" w:space="0" w:color="auto"/>
            </w:tcBorders>
            <w:shd w:val="clear" w:color="auto" w:fill="auto"/>
            <w:noWrap/>
            <w:vAlign w:val="bottom"/>
            <w:hideMark/>
            <w:tcPrChange w:id="37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A49149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7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74" w:author="Author">
                  <w:rPr>
                    <w:rFonts w:ascii="Aptos Narrow" w:eastAsia="Times New Roman" w:hAnsi="Aptos Narrow"/>
                    <w:color w:val="000000"/>
                    <w:sz w:val="22"/>
                    <w:szCs w:val="22"/>
                    <w:lang w:val="en-US"/>
                  </w:rPr>
                </w:rPrChange>
              </w:rPr>
              <w:t>28.56</w:t>
            </w:r>
          </w:p>
        </w:tc>
        <w:tc>
          <w:tcPr>
            <w:tcW w:w="720" w:type="dxa"/>
            <w:tcBorders>
              <w:top w:val="nil"/>
              <w:left w:val="nil"/>
              <w:bottom w:val="single" w:sz="4" w:space="0" w:color="auto"/>
              <w:right w:val="single" w:sz="4" w:space="0" w:color="auto"/>
            </w:tcBorders>
            <w:shd w:val="clear" w:color="auto" w:fill="auto"/>
            <w:noWrap/>
            <w:vAlign w:val="bottom"/>
            <w:hideMark/>
            <w:tcPrChange w:id="37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50A8ABB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7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77" w:author="Author">
                  <w:rPr>
                    <w:rFonts w:ascii="Aptos Narrow" w:eastAsia="Times New Roman" w:hAnsi="Aptos Narrow"/>
                    <w:color w:val="000000"/>
                    <w:sz w:val="22"/>
                    <w:szCs w:val="22"/>
                    <w:lang w:val="en-US"/>
                  </w:rPr>
                </w:rPrChange>
              </w:rPr>
              <w:t>32.35</w:t>
            </w:r>
          </w:p>
        </w:tc>
        <w:tc>
          <w:tcPr>
            <w:tcW w:w="900" w:type="dxa"/>
            <w:tcBorders>
              <w:top w:val="nil"/>
              <w:left w:val="nil"/>
              <w:bottom w:val="single" w:sz="4" w:space="0" w:color="auto"/>
              <w:right w:val="single" w:sz="4" w:space="0" w:color="auto"/>
            </w:tcBorders>
            <w:shd w:val="clear" w:color="auto" w:fill="auto"/>
            <w:noWrap/>
            <w:vAlign w:val="bottom"/>
            <w:hideMark/>
            <w:tcPrChange w:id="37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1CF8B4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7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80" w:author="Author">
                  <w:rPr>
                    <w:rFonts w:ascii="Aptos Narrow" w:eastAsia="Times New Roman" w:hAnsi="Aptos Narrow"/>
                    <w:color w:val="000000"/>
                    <w:sz w:val="22"/>
                    <w:szCs w:val="22"/>
                    <w:lang w:val="en-US"/>
                  </w:rPr>
                </w:rPrChange>
              </w:rPr>
              <w:t>27.28</w:t>
            </w:r>
          </w:p>
        </w:tc>
        <w:tc>
          <w:tcPr>
            <w:tcW w:w="720" w:type="dxa"/>
            <w:tcBorders>
              <w:top w:val="nil"/>
              <w:left w:val="nil"/>
              <w:bottom w:val="single" w:sz="4" w:space="0" w:color="auto"/>
              <w:right w:val="single" w:sz="4" w:space="0" w:color="auto"/>
            </w:tcBorders>
            <w:shd w:val="clear" w:color="auto" w:fill="auto"/>
            <w:noWrap/>
            <w:vAlign w:val="bottom"/>
            <w:hideMark/>
            <w:tcPrChange w:id="381"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421F04C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8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83" w:author="Author">
                  <w:rPr>
                    <w:rFonts w:ascii="Aptos Narrow" w:eastAsia="Times New Roman" w:hAnsi="Aptos Narrow"/>
                    <w:color w:val="000000"/>
                    <w:sz w:val="22"/>
                    <w:szCs w:val="22"/>
                    <w:lang w:val="en-US"/>
                  </w:rPr>
                </w:rPrChange>
              </w:rPr>
              <w:t>38.88</w:t>
            </w:r>
          </w:p>
        </w:tc>
        <w:tc>
          <w:tcPr>
            <w:tcW w:w="900" w:type="dxa"/>
            <w:tcBorders>
              <w:top w:val="nil"/>
              <w:left w:val="nil"/>
              <w:bottom w:val="single" w:sz="4" w:space="0" w:color="auto"/>
              <w:right w:val="single" w:sz="4" w:space="0" w:color="auto"/>
            </w:tcBorders>
            <w:shd w:val="clear" w:color="auto" w:fill="auto"/>
            <w:noWrap/>
            <w:vAlign w:val="bottom"/>
            <w:hideMark/>
            <w:tcPrChange w:id="38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B07F66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8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86" w:author="Author">
                  <w:rPr>
                    <w:rFonts w:ascii="Aptos Narrow" w:eastAsia="Times New Roman" w:hAnsi="Aptos Narrow"/>
                    <w:color w:val="000000"/>
                    <w:sz w:val="22"/>
                    <w:szCs w:val="22"/>
                    <w:lang w:val="en-US"/>
                  </w:rPr>
                </w:rPrChange>
              </w:rPr>
              <w:t>27.78</w:t>
            </w:r>
          </w:p>
        </w:tc>
        <w:tc>
          <w:tcPr>
            <w:tcW w:w="720" w:type="dxa"/>
            <w:tcBorders>
              <w:top w:val="nil"/>
              <w:left w:val="nil"/>
              <w:bottom w:val="single" w:sz="4" w:space="0" w:color="auto"/>
              <w:right w:val="single" w:sz="4" w:space="0" w:color="auto"/>
            </w:tcBorders>
            <w:shd w:val="clear" w:color="auto" w:fill="auto"/>
            <w:noWrap/>
            <w:vAlign w:val="bottom"/>
            <w:hideMark/>
            <w:tcPrChange w:id="38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B85982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8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89"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390"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0F2AE0DE"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39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9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39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B01702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9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9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396"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1394BC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39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398" w:author="Author">
                  <w:rPr>
                    <w:rFonts w:ascii="Aptos Narrow" w:eastAsia="Times New Roman" w:hAnsi="Aptos Narrow"/>
                    <w:color w:val="000000"/>
                    <w:sz w:val="22"/>
                    <w:szCs w:val="22"/>
                    <w:lang w:val="en-US"/>
                  </w:rPr>
                </w:rPrChange>
              </w:rPr>
              <w:t>0</w:t>
            </w:r>
          </w:p>
        </w:tc>
      </w:tr>
      <w:tr w:rsidR="00EC0246" w:rsidRPr="00EC0246" w14:paraId="7677806F" w14:textId="77777777" w:rsidTr="006329E4">
        <w:tblPrEx>
          <w:tblPrExChange w:id="399" w:author="Author">
            <w:tblPrEx>
              <w:tblW w:w="10705" w:type="dxa"/>
            </w:tblPrEx>
          </w:tblPrExChange>
        </w:tblPrEx>
        <w:trPr>
          <w:trHeight w:val="295"/>
          <w:trPrChange w:id="400"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401"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F206530"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02"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03" w:author="Author">
                  <w:rPr>
                    <w:rFonts w:ascii="Aptos Narrow" w:eastAsia="Times New Roman" w:hAnsi="Aptos Narrow"/>
                    <w:b/>
                    <w:bCs/>
                    <w:color w:val="000000"/>
                    <w:sz w:val="22"/>
                    <w:szCs w:val="22"/>
                    <w:lang w:val="en-US"/>
                  </w:rPr>
                </w:rPrChange>
              </w:rPr>
              <w:t>Cactus</w:t>
            </w:r>
          </w:p>
        </w:tc>
        <w:tc>
          <w:tcPr>
            <w:tcW w:w="779" w:type="dxa"/>
            <w:tcBorders>
              <w:top w:val="nil"/>
              <w:left w:val="nil"/>
              <w:bottom w:val="single" w:sz="4" w:space="0" w:color="auto"/>
              <w:right w:val="single" w:sz="4" w:space="0" w:color="auto"/>
            </w:tcBorders>
            <w:shd w:val="clear" w:color="auto" w:fill="auto"/>
            <w:noWrap/>
            <w:vAlign w:val="bottom"/>
            <w:hideMark/>
            <w:tcPrChange w:id="404"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68D6A3A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0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0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07"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D517BF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0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0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10"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0A0CEA8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1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12"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13"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C8D067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1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1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16"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93D040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1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1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19"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4CF63D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2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21"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22"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53371CC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2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24"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25"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457018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2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2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28"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8E2D46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2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30"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431"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50FBB2B6" w14:textId="77777777" w:rsidR="009656C4" w:rsidRPr="006329E4" w:rsidRDefault="009656C4" w:rsidP="00EC0246">
            <w:pPr>
              <w:overflowPunct/>
              <w:autoSpaceDE/>
              <w:autoSpaceDN/>
              <w:adjustRightInd/>
              <w:spacing w:after="0"/>
              <w:jc w:val="right"/>
              <w:textAlignment w:val="auto"/>
              <w:rPr>
                <w:rFonts w:ascii="Aptos Narrow" w:eastAsia="Times New Roman" w:hAnsi="Aptos Narrow"/>
                <w:color w:val="000000"/>
                <w:sz w:val="15"/>
                <w:szCs w:val="15"/>
                <w:lang w:val="en-US"/>
                <w:rPrChange w:id="43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33"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34"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303BF8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3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3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37"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21D7FFA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3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39" w:author="Author">
                  <w:rPr>
                    <w:rFonts w:ascii="Aptos Narrow" w:eastAsia="Times New Roman" w:hAnsi="Aptos Narrow"/>
                    <w:color w:val="000000"/>
                    <w:sz w:val="22"/>
                    <w:szCs w:val="22"/>
                    <w:lang w:val="en-US"/>
                  </w:rPr>
                </w:rPrChange>
              </w:rPr>
              <w:t>0</w:t>
            </w:r>
          </w:p>
        </w:tc>
      </w:tr>
      <w:tr w:rsidR="00EC0246" w:rsidRPr="00EC0246" w14:paraId="2B45DCF6" w14:textId="77777777" w:rsidTr="006329E4">
        <w:tblPrEx>
          <w:tblPrExChange w:id="440" w:author="Author">
            <w:tblPrEx>
              <w:tblW w:w="10705" w:type="dxa"/>
            </w:tblPrEx>
          </w:tblPrExChange>
        </w:tblPrEx>
        <w:trPr>
          <w:trHeight w:val="295"/>
          <w:trPrChange w:id="441"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442"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1870933"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43"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444" w:author="Author">
                  <w:rPr>
                    <w:rFonts w:ascii="Aptos Narrow" w:eastAsia="Times New Roman" w:hAnsi="Aptos Narrow"/>
                    <w:b/>
                    <w:bCs/>
                    <w:color w:val="000000"/>
                    <w:sz w:val="22"/>
                    <w:szCs w:val="22"/>
                    <w:lang w:val="en-US"/>
                  </w:rPr>
                </w:rPrChange>
              </w:rPr>
              <w:t>FourPeople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445"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1478D28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4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47" w:author="Author">
                  <w:rPr>
                    <w:rFonts w:ascii="Aptos Narrow" w:eastAsia="Times New Roman" w:hAnsi="Aptos Narrow"/>
                    <w:color w:val="000000"/>
                    <w:sz w:val="22"/>
                    <w:szCs w:val="22"/>
                    <w:lang w:val="en-US"/>
                  </w:rPr>
                </w:rPrChange>
              </w:rPr>
              <w:t>2.41</w:t>
            </w:r>
          </w:p>
        </w:tc>
        <w:tc>
          <w:tcPr>
            <w:tcW w:w="900" w:type="dxa"/>
            <w:tcBorders>
              <w:top w:val="nil"/>
              <w:left w:val="nil"/>
              <w:bottom w:val="single" w:sz="4" w:space="0" w:color="auto"/>
              <w:right w:val="single" w:sz="4" w:space="0" w:color="auto"/>
            </w:tcBorders>
            <w:shd w:val="clear" w:color="auto" w:fill="auto"/>
            <w:noWrap/>
            <w:vAlign w:val="bottom"/>
            <w:hideMark/>
            <w:tcPrChange w:id="448"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7A3064B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4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50" w:author="Author">
                  <w:rPr>
                    <w:rFonts w:ascii="Aptos Narrow" w:eastAsia="Times New Roman" w:hAnsi="Aptos Narrow"/>
                    <w:color w:val="000000"/>
                    <w:sz w:val="22"/>
                    <w:szCs w:val="22"/>
                    <w:lang w:val="en-US"/>
                  </w:rPr>
                </w:rPrChange>
              </w:rPr>
              <w:t>2.18</w:t>
            </w:r>
          </w:p>
        </w:tc>
        <w:tc>
          <w:tcPr>
            <w:tcW w:w="720" w:type="dxa"/>
            <w:tcBorders>
              <w:top w:val="nil"/>
              <w:left w:val="nil"/>
              <w:bottom w:val="single" w:sz="4" w:space="0" w:color="auto"/>
              <w:right w:val="single" w:sz="4" w:space="0" w:color="auto"/>
            </w:tcBorders>
            <w:shd w:val="clear" w:color="auto" w:fill="auto"/>
            <w:noWrap/>
            <w:vAlign w:val="bottom"/>
            <w:hideMark/>
            <w:tcPrChange w:id="451"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2D93E598"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5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5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5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1DDBC57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5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5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5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33370D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5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5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6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77D100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6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6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63"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53DC6BD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6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6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6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A217FF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6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6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6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236889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7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71"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472"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0123A1C4" w14:textId="77777777" w:rsidR="009656C4" w:rsidRPr="006329E4" w:rsidRDefault="009656C4" w:rsidP="006329E4">
            <w:pPr>
              <w:overflowPunct/>
              <w:autoSpaceDE/>
              <w:autoSpaceDN/>
              <w:adjustRightInd/>
              <w:spacing w:after="0"/>
              <w:ind w:right="3287"/>
              <w:jc w:val="right"/>
              <w:textAlignment w:val="auto"/>
              <w:rPr>
                <w:rFonts w:ascii="Aptos Narrow" w:eastAsia="Times New Roman" w:hAnsi="Aptos Narrow"/>
                <w:color w:val="000000"/>
                <w:sz w:val="15"/>
                <w:szCs w:val="15"/>
                <w:lang w:val="en-US"/>
                <w:rPrChange w:id="473" w:author="Author">
                  <w:rPr>
                    <w:rFonts w:ascii="Aptos Narrow" w:eastAsia="Times New Roman" w:hAnsi="Aptos Narrow"/>
                    <w:color w:val="000000"/>
                    <w:sz w:val="22"/>
                    <w:szCs w:val="22"/>
                    <w:lang w:val="en-US"/>
                  </w:rPr>
                </w:rPrChange>
              </w:rPr>
              <w:pPrChange w:id="474" w:author="Author">
                <w:pPr>
                  <w:overflowPunct/>
                  <w:autoSpaceDE/>
                  <w:autoSpaceDN/>
                  <w:adjustRightInd/>
                  <w:spacing w:after="0"/>
                  <w:jc w:val="right"/>
                  <w:textAlignment w:val="auto"/>
                </w:pPr>
              </w:pPrChange>
            </w:pPr>
            <w:r w:rsidRPr="006329E4">
              <w:rPr>
                <w:rFonts w:ascii="Aptos Narrow" w:eastAsia="Times New Roman" w:hAnsi="Aptos Narrow"/>
                <w:color w:val="000000"/>
                <w:sz w:val="15"/>
                <w:szCs w:val="15"/>
                <w:lang w:val="en-US"/>
                <w:rPrChange w:id="47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76"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F018E8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7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7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79"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9C6D0D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8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81" w:author="Author">
                  <w:rPr>
                    <w:rFonts w:ascii="Aptos Narrow" w:eastAsia="Times New Roman" w:hAnsi="Aptos Narrow"/>
                    <w:color w:val="000000"/>
                    <w:sz w:val="22"/>
                    <w:szCs w:val="22"/>
                    <w:lang w:val="en-US"/>
                  </w:rPr>
                </w:rPrChange>
              </w:rPr>
              <w:t>0</w:t>
            </w:r>
          </w:p>
        </w:tc>
      </w:tr>
      <w:tr w:rsidR="00EC0246" w:rsidRPr="00EC0246" w14:paraId="797E6C20" w14:textId="77777777" w:rsidTr="006329E4">
        <w:tblPrEx>
          <w:tblPrExChange w:id="482" w:author="Author">
            <w:tblPrEx>
              <w:tblW w:w="10705" w:type="dxa"/>
            </w:tblPrEx>
          </w:tblPrExChange>
        </w:tblPrEx>
        <w:trPr>
          <w:trHeight w:val="295"/>
          <w:trPrChange w:id="483"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484"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23A8696"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485"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486" w:author="Author">
                  <w:rPr>
                    <w:rFonts w:ascii="Aptos Narrow" w:eastAsia="Times New Roman" w:hAnsi="Aptos Narrow"/>
                    <w:b/>
                    <w:bCs/>
                    <w:color w:val="000000"/>
                    <w:sz w:val="22"/>
                    <w:szCs w:val="22"/>
                    <w:lang w:val="en-US"/>
                  </w:rPr>
                </w:rPrChange>
              </w:rPr>
              <w:t>Kimono</w:t>
            </w:r>
          </w:p>
        </w:tc>
        <w:tc>
          <w:tcPr>
            <w:tcW w:w="779" w:type="dxa"/>
            <w:tcBorders>
              <w:top w:val="nil"/>
              <w:left w:val="nil"/>
              <w:bottom w:val="single" w:sz="4" w:space="0" w:color="auto"/>
              <w:right w:val="single" w:sz="4" w:space="0" w:color="auto"/>
            </w:tcBorders>
            <w:shd w:val="clear" w:color="auto" w:fill="auto"/>
            <w:noWrap/>
            <w:vAlign w:val="bottom"/>
            <w:hideMark/>
            <w:tcPrChange w:id="487"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0A49EB5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8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8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90"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50D5D04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9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9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93"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35A3262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9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9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49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EFC810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49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49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49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7EE22C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0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0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0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15BA4D6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0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0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05"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2738E32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0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0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0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C6E39F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0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1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1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BB35FF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1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13"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514"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6B74BA3A" w14:textId="77777777" w:rsidR="009656C4" w:rsidRPr="006329E4" w:rsidRDefault="009656C4" w:rsidP="006329E4">
            <w:pPr>
              <w:overflowPunct/>
              <w:autoSpaceDE/>
              <w:autoSpaceDN/>
              <w:adjustRightInd/>
              <w:spacing w:after="0"/>
              <w:ind w:right="3287"/>
              <w:jc w:val="right"/>
              <w:textAlignment w:val="auto"/>
              <w:rPr>
                <w:rFonts w:ascii="Aptos Narrow" w:eastAsia="Times New Roman" w:hAnsi="Aptos Narrow"/>
                <w:color w:val="000000"/>
                <w:sz w:val="15"/>
                <w:szCs w:val="15"/>
                <w:lang w:val="en-US"/>
                <w:rPrChange w:id="515" w:author="Author">
                  <w:rPr>
                    <w:rFonts w:ascii="Aptos Narrow" w:eastAsia="Times New Roman" w:hAnsi="Aptos Narrow"/>
                    <w:color w:val="000000"/>
                    <w:sz w:val="22"/>
                    <w:szCs w:val="22"/>
                    <w:lang w:val="en-US"/>
                  </w:rPr>
                </w:rPrChange>
              </w:rPr>
              <w:pPrChange w:id="516" w:author="Author">
                <w:pPr>
                  <w:overflowPunct/>
                  <w:autoSpaceDE/>
                  <w:autoSpaceDN/>
                  <w:adjustRightInd/>
                  <w:spacing w:after="0"/>
                  <w:jc w:val="right"/>
                  <w:textAlignment w:val="auto"/>
                </w:pPr>
              </w:pPrChange>
            </w:pPr>
            <w:r w:rsidRPr="006329E4">
              <w:rPr>
                <w:rFonts w:ascii="Aptos Narrow" w:eastAsia="Times New Roman" w:hAnsi="Aptos Narrow"/>
                <w:color w:val="000000"/>
                <w:sz w:val="15"/>
                <w:szCs w:val="15"/>
                <w:lang w:val="en-US"/>
                <w:rPrChange w:id="51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18"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81931D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1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20"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21"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7998E46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2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23" w:author="Author">
                  <w:rPr>
                    <w:rFonts w:ascii="Aptos Narrow" w:eastAsia="Times New Roman" w:hAnsi="Aptos Narrow"/>
                    <w:color w:val="000000"/>
                    <w:sz w:val="22"/>
                    <w:szCs w:val="22"/>
                    <w:lang w:val="en-US"/>
                  </w:rPr>
                </w:rPrChange>
              </w:rPr>
              <w:t>0</w:t>
            </w:r>
          </w:p>
        </w:tc>
      </w:tr>
      <w:tr w:rsidR="00EC0246" w:rsidRPr="00EC0246" w14:paraId="6FFF3D12" w14:textId="77777777" w:rsidTr="006329E4">
        <w:tblPrEx>
          <w:tblPrExChange w:id="524" w:author="Author">
            <w:tblPrEx>
              <w:tblW w:w="10705" w:type="dxa"/>
            </w:tblPrEx>
          </w:tblPrExChange>
        </w:tblPrEx>
        <w:trPr>
          <w:trHeight w:val="295"/>
          <w:trPrChange w:id="525"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526"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206F074"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527"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528" w:author="Author">
                  <w:rPr>
                    <w:rFonts w:ascii="Aptos Narrow" w:eastAsia="Times New Roman" w:hAnsi="Aptos Narrow"/>
                    <w:b/>
                    <w:bCs/>
                    <w:color w:val="000000"/>
                    <w:sz w:val="22"/>
                    <w:szCs w:val="22"/>
                    <w:lang w:val="en-US"/>
                  </w:rPr>
                </w:rPrChange>
              </w:rPr>
              <w:lastRenderedPageBreak/>
              <w:t>KristenAndSara</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529"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5F434A1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3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31" w:author="Author">
                  <w:rPr>
                    <w:rFonts w:ascii="Aptos Narrow" w:eastAsia="Times New Roman" w:hAnsi="Aptos Narrow"/>
                    <w:color w:val="000000"/>
                    <w:sz w:val="22"/>
                    <w:szCs w:val="22"/>
                    <w:lang w:val="en-US"/>
                  </w:rPr>
                </w:rPrChange>
              </w:rPr>
              <w:t>8.11</w:t>
            </w:r>
          </w:p>
        </w:tc>
        <w:tc>
          <w:tcPr>
            <w:tcW w:w="900" w:type="dxa"/>
            <w:tcBorders>
              <w:top w:val="nil"/>
              <w:left w:val="nil"/>
              <w:bottom w:val="single" w:sz="4" w:space="0" w:color="auto"/>
              <w:right w:val="single" w:sz="4" w:space="0" w:color="auto"/>
            </w:tcBorders>
            <w:shd w:val="clear" w:color="auto" w:fill="auto"/>
            <w:noWrap/>
            <w:vAlign w:val="bottom"/>
            <w:hideMark/>
            <w:tcPrChange w:id="532"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337F085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3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34" w:author="Author">
                  <w:rPr>
                    <w:rFonts w:ascii="Aptos Narrow" w:eastAsia="Times New Roman" w:hAnsi="Aptos Narrow"/>
                    <w:color w:val="000000"/>
                    <w:sz w:val="22"/>
                    <w:szCs w:val="22"/>
                    <w:lang w:val="en-US"/>
                  </w:rPr>
                </w:rPrChange>
              </w:rPr>
              <w:t>6.71</w:t>
            </w:r>
          </w:p>
        </w:tc>
        <w:tc>
          <w:tcPr>
            <w:tcW w:w="720" w:type="dxa"/>
            <w:tcBorders>
              <w:top w:val="nil"/>
              <w:left w:val="nil"/>
              <w:bottom w:val="single" w:sz="4" w:space="0" w:color="auto"/>
              <w:right w:val="single" w:sz="4" w:space="0" w:color="auto"/>
            </w:tcBorders>
            <w:shd w:val="clear" w:color="auto" w:fill="auto"/>
            <w:noWrap/>
            <w:vAlign w:val="bottom"/>
            <w:hideMark/>
            <w:tcPrChange w:id="535"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2B6EC45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3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3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3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3704C2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3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4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4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6262D4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4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4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4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1A34CE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4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4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47"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00CA843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4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4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5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743F690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5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5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5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FAD281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5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55"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556"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70E77A47" w14:textId="77777777" w:rsidR="009656C4" w:rsidRPr="006329E4" w:rsidRDefault="009656C4" w:rsidP="006329E4">
            <w:pPr>
              <w:overflowPunct/>
              <w:autoSpaceDE/>
              <w:autoSpaceDN/>
              <w:adjustRightInd/>
              <w:spacing w:after="0"/>
              <w:ind w:right="3287"/>
              <w:jc w:val="right"/>
              <w:textAlignment w:val="auto"/>
              <w:rPr>
                <w:rFonts w:ascii="Aptos Narrow" w:eastAsia="Times New Roman" w:hAnsi="Aptos Narrow"/>
                <w:color w:val="000000"/>
                <w:sz w:val="15"/>
                <w:szCs w:val="15"/>
                <w:lang w:val="en-US"/>
                <w:rPrChange w:id="557" w:author="Author">
                  <w:rPr>
                    <w:rFonts w:ascii="Aptos Narrow" w:eastAsia="Times New Roman" w:hAnsi="Aptos Narrow"/>
                    <w:color w:val="000000"/>
                    <w:sz w:val="22"/>
                    <w:szCs w:val="22"/>
                    <w:lang w:val="en-US"/>
                  </w:rPr>
                </w:rPrChange>
              </w:rPr>
              <w:pPrChange w:id="558" w:author="Author">
                <w:pPr>
                  <w:overflowPunct/>
                  <w:autoSpaceDE/>
                  <w:autoSpaceDN/>
                  <w:adjustRightInd/>
                  <w:spacing w:after="0"/>
                  <w:jc w:val="right"/>
                  <w:textAlignment w:val="auto"/>
                </w:pPr>
              </w:pPrChange>
            </w:pPr>
            <w:r w:rsidRPr="006329E4">
              <w:rPr>
                <w:rFonts w:ascii="Aptos Narrow" w:eastAsia="Times New Roman" w:hAnsi="Aptos Narrow"/>
                <w:color w:val="000000"/>
                <w:sz w:val="15"/>
                <w:szCs w:val="15"/>
                <w:lang w:val="en-US"/>
                <w:rPrChange w:id="55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60"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7B4AEF0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6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62"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63"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4C0B57D"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6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65" w:author="Author">
                  <w:rPr>
                    <w:rFonts w:ascii="Aptos Narrow" w:eastAsia="Times New Roman" w:hAnsi="Aptos Narrow"/>
                    <w:color w:val="000000"/>
                    <w:sz w:val="22"/>
                    <w:szCs w:val="22"/>
                    <w:lang w:val="en-US"/>
                  </w:rPr>
                </w:rPrChange>
              </w:rPr>
              <w:t>0</w:t>
            </w:r>
          </w:p>
        </w:tc>
      </w:tr>
      <w:tr w:rsidR="00EC0246" w:rsidRPr="00EC0246" w14:paraId="155E2DD3" w14:textId="77777777" w:rsidTr="006329E4">
        <w:tblPrEx>
          <w:tblPrExChange w:id="566" w:author="Author">
            <w:tblPrEx>
              <w:tblW w:w="10705" w:type="dxa"/>
            </w:tblPrEx>
          </w:tblPrExChange>
        </w:tblPrEx>
        <w:trPr>
          <w:trHeight w:val="295"/>
          <w:trPrChange w:id="567"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568"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DD6D260"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569"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570" w:author="Author">
                  <w:rPr>
                    <w:rFonts w:ascii="Aptos Narrow" w:eastAsia="Times New Roman" w:hAnsi="Aptos Narrow"/>
                    <w:b/>
                    <w:bCs/>
                    <w:color w:val="000000"/>
                    <w:sz w:val="22"/>
                    <w:szCs w:val="22"/>
                    <w:lang w:val="en-US"/>
                  </w:rPr>
                </w:rPrChange>
              </w:rPr>
              <w:t>ParkScene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571"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25518A0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7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73" w:author="Author">
                  <w:rPr>
                    <w:rFonts w:ascii="Aptos Narrow" w:eastAsia="Times New Roman" w:hAnsi="Aptos Narrow"/>
                    <w:color w:val="000000"/>
                    <w:sz w:val="22"/>
                    <w:szCs w:val="22"/>
                    <w:lang w:val="en-US"/>
                  </w:rPr>
                </w:rPrChange>
              </w:rPr>
              <w:t>30</w:t>
            </w:r>
          </w:p>
        </w:tc>
        <w:tc>
          <w:tcPr>
            <w:tcW w:w="900" w:type="dxa"/>
            <w:tcBorders>
              <w:top w:val="nil"/>
              <w:left w:val="nil"/>
              <w:bottom w:val="single" w:sz="4" w:space="0" w:color="auto"/>
              <w:right w:val="single" w:sz="4" w:space="0" w:color="auto"/>
            </w:tcBorders>
            <w:shd w:val="clear" w:color="auto" w:fill="auto"/>
            <w:noWrap/>
            <w:vAlign w:val="bottom"/>
            <w:hideMark/>
            <w:tcPrChange w:id="574"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4428667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7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76" w:author="Author">
                  <w:rPr>
                    <w:rFonts w:ascii="Aptos Narrow" w:eastAsia="Times New Roman" w:hAnsi="Aptos Narrow"/>
                    <w:color w:val="000000"/>
                    <w:sz w:val="22"/>
                    <w:szCs w:val="22"/>
                    <w:lang w:val="en-US"/>
                  </w:rPr>
                </w:rPrChange>
              </w:rPr>
              <w:t>28.25</w:t>
            </w:r>
          </w:p>
        </w:tc>
        <w:tc>
          <w:tcPr>
            <w:tcW w:w="720" w:type="dxa"/>
            <w:tcBorders>
              <w:top w:val="nil"/>
              <w:left w:val="nil"/>
              <w:bottom w:val="single" w:sz="4" w:space="0" w:color="auto"/>
              <w:right w:val="single" w:sz="4" w:space="0" w:color="auto"/>
            </w:tcBorders>
            <w:shd w:val="clear" w:color="auto" w:fill="auto"/>
            <w:noWrap/>
            <w:vAlign w:val="bottom"/>
            <w:hideMark/>
            <w:tcPrChange w:id="577"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5CEFA0B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7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7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8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6FF69E18"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8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8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83"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31BEF5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8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8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8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1B9906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8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8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89"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06E4C6C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9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9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59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11AAD5E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9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9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59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1DDB4D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59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597" w:author="Author">
                  <w:rPr>
                    <w:rFonts w:ascii="Aptos Narrow" w:eastAsia="Times New Roman" w:hAnsi="Aptos Narrow"/>
                    <w:color w:val="000000"/>
                    <w:sz w:val="22"/>
                    <w:szCs w:val="22"/>
                    <w:lang w:val="en-US"/>
                  </w:rPr>
                </w:rPrChange>
              </w:rPr>
              <w:t>7.78</w:t>
            </w:r>
          </w:p>
        </w:tc>
        <w:tc>
          <w:tcPr>
            <w:tcW w:w="990" w:type="dxa"/>
            <w:tcBorders>
              <w:top w:val="nil"/>
              <w:left w:val="nil"/>
              <w:bottom w:val="single" w:sz="4" w:space="0" w:color="auto"/>
              <w:right w:val="single" w:sz="4" w:space="0" w:color="auto"/>
            </w:tcBorders>
            <w:shd w:val="clear" w:color="auto" w:fill="auto"/>
            <w:noWrap/>
            <w:vAlign w:val="bottom"/>
            <w:hideMark/>
            <w:tcPrChange w:id="598"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116EC052" w14:textId="77777777" w:rsidR="009656C4" w:rsidRPr="006329E4" w:rsidRDefault="009656C4" w:rsidP="006329E4">
            <w:pPr>
              <w:overflowPunct/>
              <w:autoSpaceDE/>
              <w:autoSpaceDN/>
              <w:adjustRightInd/>
              <w:spacing w:after="0"/>
              <w:ind w:right="3287"/>
              <w:jc w:val="right"/>
              <w:textAlignment w:val="auto"/>
              <w:rPr>
                <w:rFonts w:ascii="Aptos Narrow" w:eastAsia="Times New Roman" w:hAnsi="Aptos Narrow"/>
                <w:color w:val="000000"/>
                <w:sz w:val="15"/>
                <w:szCs w:val="15"/>
                <w:lang w:val="en-US"/>
                <w:rPrChange w:id="599" w:author="Author">
                  <w:rPr>
                    <w:rFonts w:ascii="Aptos Narrow" w:eastAsia="Times New Roman" w:hAnsi="Aptos Narrow"/>
                    <w:color w:val="000000"/>
                    <w:sz w:val="22"/>
                    <w:szCs w:val="22"/>
                    <w:lang w:val="en-US"/>
                  </w:rPr>
                </w:rPrChange>
              </w:rPr>
              <w:pPrChange w:id="600" w:author="Author">
                <w:pPr>
                  <w:overflowPunct/>
                  <w:autoSpaceDE/>
                  <w:autoSpaceDN/>
                  <w:adjustRightInd/>
                  <w:spacing w:after="0"/>
                  <w:jc w:val="right"/>
                  <w:textAlignment w:val="auto"/>
                </w:pPr>
              </w:pPrChange>
            </w:pPr>
            <w:r w:rsidRPr="006329E4">
              <w:rPr>
                <w:rFonts w:ascii="Aptos Narrow" w:eastAsia="Times New Roman" w:hAnsi="Aptos Narrow"/>
                <w:color w:val="000000"/>
                <w:sz w:val="15"/>
                <w:szCs w:val="15"/>
                <w:lang w:val="en-US"/>
                <w:rPrChange w:id="601" w:author="Author">
                  <w:rPr>
                    <w:rFonts w:ascii="Aptos Narrow" w:eastAsia="Times New Roman" w:hAnsi="Aptos Narrow"/>
                    <w:color w:val="000000"/>
                    <w:sz w:val="22"/>
                    <w:szCs w:val="22"/>
                    <w:lang w:val="en-US"/>
                  </w:rPr>
                </w:rPrChange>
              </w:rPr>
              <w:t>7.68</w:t>
            </w:r>
          </w:p>
        </w:tc>
        <w:tc>
          <w:tcPr>
            <w:tcW w:w="720" w:type="dxa"/>
            <w:tcBorders>
              <w:top w:val="nil"/>
              <w:left w:val="nil"/>
              <w:bottom w:val="single" w:sz="4" w:space="0" w:color="auto"/>
              <w:right w:val="single" w:sz="4" w:space="0" w:color="auto"/>
            </w:tcBorders>
            <w:shd w:val="clear" w:color="auto" w:fill="auto"/>
            <w:noWrap/>
            <w:vAlign w:val="bottom"/>
            <w:hideMark/>
            <w:tcPrChange w:id="602"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0D4D01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0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04"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05"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5F3F2AE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0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07" w:author="Author">
                  <w:rPr>
                    <w:rFonts w:ascii="Aptos Narrow" w:eastAsia="Times New Roman" w:hAnsi="Aptos Narrow"/>
                    <w:color w:val="000000"/>
                    <w:sz w:val="22"/>
                    <w:szCs w:val="22"/>
                    <w:lang w:val="en-US"/>
                  </w:rPr>
                </w:rPrChange>
              </w:rPr>
              <w:t>0</w:t>
            </w:r>
          </w:p>
        </w:tc>
      </w:tr>
      <w:tr w:rsidR="00EC0246" w:rsidRPr="00EC0246" w14:paraId="1DF416E6" w14:textId="77777777" w:rsidTr="006329E4">
        <w:tblPrEx>
          <w:tblPrExChange w:id="608" w:author="Author">
            <w:tblPrEx>
              <w:tblW w:w="10705" w:type="dxa"/>
            </w:tblPrEx>
          </w:tblPrExChange>
        </w:tblPrEx>
        <w:trPr>
          <w:trHeight w:val="295"/>
          <w:trPrChange w:id="609"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610"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910B0D2"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11"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612" w:author="Author">
                  <w:rPr>
                    <w:rFonts w:ascii="Aptos Narrow" w:eastAsia="Times New Roman" w:hAnsi="Aptos Narrow"/>
                    <w:b/>
                    <w:bCs/>
                    <w:color w:val="000000"/>
                    <w:sz w:val="22"/>
                    <w:szCs w:val="22"/>
                    <w:lang w:val="en-US"/>
                  </w:rPr>
                </w:rPrChange>
              </w:rPr>
              <w:t>PartyScene</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613"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705C58D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1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15" w:author="Author">
                  <w:rPr>
                    <w:rFonts w:ascii="Aptos Narrow" w:eastAsia="Times New Roman" w:hAnsi="Aptos Narrow"/>
                    <w:color w:val="000000"/>
                    <w:sz w:val="22"/>
                    <w:szCs w:val="22"/>
                    <w:lang w:val="en-US"/>
                  </w:rPr>
                </w:rPrChange>
              </w:rPr>
              <w:t>22.88</w:t>
            </w:r>
          </w:p>
        </w:tc>
        <w:tc>
          <w:tcPr>
            <w:tcW w:w="900" w:type="dxa"/>
            <w:tcBorders>
              <w:top w:val="nil"/>
              <w:left w:val="nil"/>
              <w:bottom w:val="single" w:sz="4" w:space="0" w:color="auto"/>
              <w:right w:val="single" w:sz="4" w:space="0" w:color="auto"/>
            </w:tcBorders>
            <w:shd w:val="clear" w:color="auto" w:fill="auto"/>
            <w:noWrap/>
            <w:vAlign w:val="bottom"/>
            <w:hideMark/>
            <w:tcPrChange w:id="616"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21C8B67A"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1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18" w:author="Author">
                  <w:rPr>
                    <w:rFonts w:ascii="Aptos Narrow" w:eastAsia="Times New Roman" w:hAnsi="Aptos Narrow"/>
                    <w:color w:val="000000"/>
                    <w:sz w:val="22"/>
                    <w:szCs w:val="22"/>
                    <w:lang w:val="en-US"/>
                  </w:rPr>
                </w:rPrChange>
              </w:rPr>
              <w:t>19.5</w:t>
            </w:r>
          </w:p>
        </w:tc>
        <w:tc>
          <w:tcPr>
            <w:tcW w:w="720" w:type="dxa"/>
            <w:tcBorders>
              <w:top w:val="nil"/>
              <w:left w:val="nil"/>
              <w:bottom w:val="single" w:sz="4" w:space="0" w:color="auto"/>
              <w:right w:val="single" w:sz="4" w:space="0" w:color="auto"/>
            </w:tcBorders>
            <w:shd w:val="clear" w:color="auto" w:fill="auto"/>
            <w:noWrap/>
            <w:vAlign w:val="bottom"/>
            <w:hideMark/>
            <w:tcPrChange w:id="619"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2C0D2AB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2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2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2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102D1B8F"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2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2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2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D86E55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2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2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2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B18EA6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2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30"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31"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75E593A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3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3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3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35DB7B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3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3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3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D5DF01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3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39"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640"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57CFE7C3" w14:textId="77777777" w:rsidR="009656C4" w:rsidRPr="006329E4" w:rsidRDefault="009656C4" w:rsidP="006329E4">
            <w:pPr>
              <w:overflowPunct/>
              <w:autoSpaceDE/>
              <w:autoSpaceDN/>
              <w:adjustRightInd/>
              <w:spacing w:after="0"/>
              <w:ind w:right="3287"/>
              <w:jc w:val="right"/>
              <w:textAlignment w:val="auto"/>
              <w:rPr>
                <w:rFonts w:ascii="Aptos Narrow" w:eastAsia="Times New Roman" w:hAnsi="Aptos Narrow"/>
                <w:color w:val="000000"/>
                <w:sz w:val="15"/>
                <w:szCs w:val="15"/>
                <w:lang w:val="en-US"/>
                <w:rPrChange w:id="641" w:author="Author">
                  <w:rPr>
                    <w:rFonts w:ascii="Aptos Narrow" w:eastAsia="Times New Roman" w:hAnsi="Aptos Narrow"/>
                    <w:color w:val="000000"/>
                    <w:sz w:val="22"/>
                    <w:szCs w:val="22"/>
                    <w:lang w:val="en-US"/>
                  </w:rPr>
                </w:rPrChange>
              </w:rPr>
              <w:pPrChange w:id="642" w:author="Author">
                <w:pPr>
                  <w:overflowPunct/>
                  <w:autoSpaceDE/>
                  <w:autoSpaceDN/>
                  <w:adjustRightInd/>
                  <w:spacing w:after="0"/>
                  <w:jc w:val="right"/>
                  <w:textAlignment w:val="auto"/>
                </w:pPr>
              </w:pPrChange>
            </w:pPr>
            <w:r w:rsidRPr="006329E4">
              <w:rPr>
                <w:rFonts w:ascii="Aptos Narrow" w:eastAsia="Times New Roman" w:hAnsi="Aptos Narrow"/>
                <w:color w:val="000000"/>
                <w:sz w:val="15"/>
                <w:szCs w:val="15"/>
                <w:lang w:val="en-US"/>
                <w:rPrChange w:id="643"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44"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5DFAFC0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4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4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47"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0A390B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4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49" w:author="Author">
                  <w:rPr>
                    <w:rFonts w:ascii="Aptos Narrow" w:eastAsia="Times New Roman" w:hAnsi="Aptos Narrow"/>
                    <w:color w:val="000000"/>
                    <w:sz w:val="22"/>
                    <w:szCs w:val="22"/>
                    <w:lang w:val="en-US"/>
                  </w:rPr>
                </w:rPrChange>
              </w:rPr>
              <w:t>0</w:t>
            </w:r>
          </w:p>
        </w:tc>
      </w:tr>
      <w:tr w:rsidR="00EC0246" w:rsidRPr="00EC0246" w14:paraId="52824DB0" w14:textId="77777777" w:rsidTr="006329E4">
        <w:tblPrEx>
          <w:tblPrExChange w:id="650" w:author="Author">
            <w:tblPrEx>
              <w:tblW w:w="10705" w:type="dxa"/>
            </w:tblPrEx>
          </w:tblPrExChange>
        </w:tblPrEx>
        <w:trPr>
          <w:trHeight w:val="295"/>
          <w:trPrChange w:id="651"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652"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81F3B8A"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53"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654" w:author="Author">
                  <w:rPr>
                    <w:rFonts w:ascii="Aptos Narrow" w:eastAsia="Times New Roman" w:hAnsi="Aptos Narrow"/>
                    <w:b/>
                    <w:bCs/>
                    <w:color w:val="000000"/>
                    <w:sz w:val="22"/>
                    <w:szCs w:val="22"/>
                    <w:lang w:val="en-US"/>
                  </w:rPr>
                </w:rPrChange>
              </w:rPr>
              <w:t>PeopleOnStreet</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655"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213BF52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5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57" w:author="Author">
                  <w:rPr>
                    <w:rFonts w:ascii="Aptos Narrow" w:eastAsia="Times New Roman" w:hAnsi="Aptos Narrow"/>
                    <w:color w:val="000000"/>
                    <w:sz w:val="22"/>
                    <w:szCs w:val="22"/>
                    <w:lang w:val="en-US"/>
                  </w:rPr>
                </w:rPrChange>
              </w:rPr>
              <w:t>0.08</w:t>
            </w:r>
          </w:p>
        </w:tc>
        <w:tc>
          <w:tcPr>
            <w:tcW w:w="900" w:type="dxa"/>
            <w:tcBorders>
              <w:top w:val="nil"/>
              <w:left w:val="nil"/>
              <w:bottom w:val="single" w:sz="4" w:space="0" w:color="auto"/>
              <w:right w:val="single" w:sz="4" w:space="0" w:color="auto"/>
            </w:tcBorders>
            <w:shd w:val="clear" w:color="auto" w:fill="auto"/>
            <w:noWrap/>
            <w:vAlign w:val="bottom"/>
            <w:hideMark/>
            <w:tcPrChange w:id="658"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438135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5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60" w:author="Author">
                  <w:rPr>
                    <w:rFonts w:ascii="Aptos Narrow" w:eastAsia="Times New Roman" w:hAnsi="Aptos Narrow"/>
                    <w:color w:val="000000"/>
                    <w:sz w:val="22"/>
                    <w:szCs w:val="22"/>
                    <w:lang w:val="en-US"/>
                  </w:rPr>
                </w:rPrChange>
              </w:rPr>
              <w:t>0.09</w:t>
            </w:r>
          </w:p>
        </w:tc>
        <w:tc>
          <w:tcPr>
            <w:tcW w:w="720" w:type="dxa"/>
            <w:tcBorders>
              <w:top w:val="nil"/>
              <w:left w:val="nil"/>
              <w:bottom w:val="single" w:sz="4" w:space="0" w:color="auto"/>
              <w:right w:val="single" w:sz="4" w:space="0" w:color="auto"/>
            </w:tcBorders>
            <w:shd w:val="clear" w:color="auto" w:fill="auto"/>
            <w:noWrap/>
            <w:vAlign w:val="bottom"/>
            <w:hideMark/>
            <w:tcPrChange w:id="661"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464A98F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6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63"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64"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6DC1E7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6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6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6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588AA8C"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6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6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70"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7037A0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7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7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73"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3B6C343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7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75"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7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411C9A4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7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78"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7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0158077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8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81"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682"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2922258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8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8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685"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E05D38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8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87"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688"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6091C01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8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90" w:author="Author">
                  <w:rPr>
                    <w:rFonts w:ascii="Aptos Narrow" w:eastAsia="Times New Roman" w:hAnsi="Aptos Narrow"/>
                    <w:color w:val="000000"/>
                    <w:sz w:val="22"/>
                    <w:szCs w:val="22"/>
                    <w:lang w:val="en-US"/>
                  </w:rPr>
                </w:rPrChange>
              </w:rPr>
              <w:t>0</w:t>
            </w:r>
          </w:p>
        </w:tc>
      </w:tr>
      <w:tr w:rsidR="00EC0246" w:rsidRPr="00EC0246" w14:paraId="5188F0CD" w14:textId="77777777" w:rsidTr="006329E4">
        <w:tblPrEx>
          <w:tblPrExChange w:id="691" w:author="Author">
            <w:tblPrEx>
              <w:tblW w:w="10705" w:type="dxa"/>
            </w:tblPrEx>
          </w:tblPrExChange>
        </w:tblPrEx>
        <w:trPr>
          <w:trHeight w:val="295"/>
          <w:trPrChange w:id="692"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693"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BEB44AF"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694" w:author="Author">
                  <w:rPr>
                    <w:rFonts w:ascii="Aptos Narrow" w:eastAsia="Times New Roman" w:hAnsi="Aptos Narrow"/>
                    <w:b/>
                    <w:bCs/>
                    <w:color w:val="000000"/>
                    <w:sz w:val="22"/>
                    <w:szCs w:val="22"/>
                    <w:lang w:val="en-US"/>
                  </w:rPr>
                </w:rPrChange>
              </w:rPr>
            </w:pPr>
            <w:proofErr w:type="spellStart"/>
            <w:r w:rsidRPr="006329E4">
              <w:rPr>
                <w:rFonts w:ascii="Aptos Narrow" w:eastAsia="Times New Roman" w:hAnsi="Aptos Narrow"/>
                <w:b/>
                <w:bCs/>
                <w:color w:val="000000"/>
                <w:sz w:val="15"/>
                <w:szCs w:val="15"/>
                <w:lang w:val="en-US"/>
                <w:rPrChange w:id="695" w:author="Author">
                  <w:rPr>
                    <w:rFonts w:ascii="Aptos Narrow" w:eastAsia="Times New Roman" w:hAnsi="Aptos Narrow"/>
                    <w:b/>
                    <w:bCs/>
                    <w:color w:val="000000"/>
                    <w:sz w:val="22"/>
                    <w:szCs w:val="22"/>
                    <w:lang w:val="en-US"/>
                  </w:rPr>
                </w:rPrChange>
              </w:rPr>
              <w:t>RaceHorses</w:t>
            </w:r>
            <w:proofErr w:type="spellEnd"/>
          </w:p>
        </w:tc>
        <w:tc>
          <w:tcPr>
            <w:tcW w:w="779" w:type="dxa"/>
            <w:tcBorders>
              <w:top w:val="nil"/>
              <w:left w:val="nil"/>
              <w:bottom w:val="single" w:sz="4" w:space="0" w:color="auto"/>
              <w:right w:val="single" w:sz="4" w:space="0" w:color="auto"/>
            </w:tcBorders>
            <w:shd w:val="clear" w:color="auto" w:fill="auto"/>
            <w:noWrap/>
            <w:vAlign w:val="bottom"/>
            <w:hideMark/>
            <w:tcPrChange w:id="696"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3BB6CF0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69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698" w:author="Author">
                  <w:rPr>
                    <w:rFonts w:ascii="Aptos Narrow" w:eastAsia="Times New Roman" w:hAnsi="Aptos Narrow"/>
                    <w:color w:val="000000"/>
                    <w:sz w:val="22"/>
                    <w:szCs w:val="22"/>
                    <w:lang w:val="en-US"/>
                  </w:rPr>
                </w:rPrChange>
              </w:rPr>
              <w:t>2.59</w:t>
            </w:r>
          </w:p>
        </w:tc>
        <w:tc>
          <w:tcPr>
            <w:tcW w:w="900" w:type="dxa"/>
            <w:tcBorders>
              <w:top w:val="nil"/>
              <w:left w:val="nil"/>
              <w:bottom w:val="single" w:sz="4" w:space="0" w:color="auto"/>
              <w:right w:val="single" w:sz="4" w:space="0" w:color="auto"/>
            </w:tcBorders>
            <w:shd w:val="clear" w:color="auto" w:fill="auto"/>
            <w:noWrap/>
            <w:vAlign w:val="bottom"/>
            <w:hideMark/>
            <w:tcPrChange w:id="699"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6F32321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0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01" w:author="Author">
                  <w:rPr>
                    <w:rFonts w:ascii="Aptos Narrow" w:eastAsia="Times New Roman" w:hAnsi="Aptos Narrow"/>
                    <w:color w:val="000000"/>
                    <w:sz w:val="22"/>
                    <w:szCs w:val="22"/>
                    <w:lang w:val="en-US"/>
                  </w:rPr>
                </w:rPrChange>
              </w:rPr>
              <w:t>2.68</w:t>
            </w:r>
          </w:p>
        </w:tc>
        <w:tc>
          <w:tcPr>
            <w:tcW w:w="720" w:type="dxa"/>
            <w:tcBorders>
              <w:top w:val="nil"/>
              <w:left w:val="nil"/>
              <w:bottom w:val="single" w:sz="4" w:space="0" w:color="auto"/>
              <w:right w:val="single" w:sz="4" w:space="0" w:color="auto"/>
            </w:tcBorders>
            <w:shd w:val="clear" w:color="auto" w:fill="auto"/>
            <w:noWrap/>
            <w:vAlign w:val="bottom"/>
            <w:hideMark/>
            <w:tcPrChange w:id="702"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73B771D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0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04"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05"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5F964F3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0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07"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08"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246AE22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0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10"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11"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372C9D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1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13"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14"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55B5DE2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1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16"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17"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3D18359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1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19"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20"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64CDB1C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2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22"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723"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422944A1"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2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25"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26"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443AB692"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2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28"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29"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1B7ACFF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3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31" w:author="Author">
                  <w:rPr>
                    <w:rFonts w:ascii="Aptos Narrow" w:eastAsia="Times New Roman" w:hAnsi="Aptos Narrow"/>
                    <w:color w:val="000000"/>
                    <w:sz w:val="22"/>
                    <w:szCs w:val="22"/>
                    <w:lang w:val="en-US"/>
                  </w:rPr>
                </w:rPrChange>
              </w:rPr>
              <w:t>0</w:t>
            </w:r>
          </w:p>
        </w:tc>
      </w:tr>
      <w:tr w:rsidR="00EC0246" w:rsidRPr="00EC0246" w14:paraId="109A62B1" w14:textId="77777777" w:rsidTr="006329E4">
        <w:tblPrEx>
          <w:tblPrExChange w:id="732" w:author="Author">
            <w:tblPrEx>
              <w:tblW w:w="10705" w:type="dxa"/>
            </w:tblPrEx>
          </w:tblPrExChange>
        </w:tblPrEx>
        <w:trPr>
          <w:trHeight w:val="295"/>
          <w:trPrChange w:id="733" w:author="Author">
            <w:trPr>
              <w:trHeight w:val="295"/>
            </w:trPr>
          </w:trPrChange>
        </w:trPr>
        <w:tc>
          <w:tcPr>
            <w:tcW w:w="836" w:type="dxa"/>
            <w:tcBorders>
              <w:top w:val="nil"/>
              <w:left w:val="single" w:sz="4" w:space="0" w:color="auto"/>
              <w:bottom w:val="single" w:sz="4" w:space="0" w:color="auto"/>
              <w:right w:val="single" w:sz="4" w:space="0" w:color="auto"/>
            </w:tcBorders>
            <w:shd w:val="clear" w:color="auto" w:fill="auto"/>
            <w:noWrap/>
            <w:vAlign w:val="bottom"/>
            <w:hideMark/>
            <w:tcPrChange w:id="734" w:author="Author">
              <w:tcPr>
                <w:tcW w:w="83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8AB98C" w14:textId="77777777" w:rsidR="009656C4" w:rsidRPr="006329E4" w:rsidRDefault="009656C4" w:rsidP="009656C4">
            <w:pPr>
              <w:overflowPunct/>
              <w:autoSpaceDE/>
              <w:autoSpaceDN/>
              <w:adjustRightInd/>
              <w:spacing w:after="0"/>
              <w:textAlignment w:val="auto"/>
              <w:rPr>
                <w:rFonts w:ascii="Aptos Narrow" w:eastAsia="Times New Roman" w:hAnsi="Aptos Narrow"/>
                <w:b/>
                <w:bCs/>
                <w:color w:val="000000"/>
                <w:sz w:val="15"/>
                <w:szCs w:val="15"/>
                <w:lang w:val="en-US"/>
                <w:rPrChange w:id="735" w:author="Author">
                  <w:rPr>
                    <w:rFonts w:ascii="Aptos Narrow" w:eastAsia="Times New Roman" w:hAnsi="Aptos Narrow"/>
                    <w:b/>
                    <w:bCs/>
                    <w:color w:val="000000"/>
                    <w:sz w:val="22"/>
                    <w:szCs w:val="22"/>
                    <w:lang w:val="en-US"/>
                  </w:rPr>
                </w:rPrChange>
              </w:rPr>
            </w:pPr>
            <w:r w:rsidRPr="006329E4">
              <w:rPr>
                <w:rFonts w:ascii="Aptos Narrow" w:eastAsia="Times New Roman" w:hAnsi="Aptos Narrow"/>
                <w:b/>
                <w:bCs/>
                <w:color w:val="000000"/>
                <w:sz w:val="15"/>
                <w:szCs w:val="15"/>
                <w:lang w:val="en-US"/>
                <w:rPrChange w:id="736" w:author="Author">
                  <w:rPr>
                    <w:rFonts w:ascii="Aptos Narrow" w:eastAsia="Times New Roman" w:hAnsi="Aptos Narrow"/>
                    <w:b/>
                    <w:bCs/>
                    <w:color w:val="000000"/>
                    <w:sz w:val="22"/>
                    <w:szCs w:val="22"/>
                    <w:lang w:val="en-US"/>
                  </w:rPr>
                </w:rPrChange>
              </w:rPr>
              <w:t>Traffic</w:t>
            </w:r>
          </w:p>
        </w:tc>
        <w:tc>
          <w:tcPr>
            <w:tcW w:w="779" w:type="dxa"/>
            <w:tcBorders>
              <w:top w:val="nil"/>
              <w:left w:val="nil"/>
              <w:bottom w:val="single" w:sz="4" w:space="0" w:color="auto"/>
              <w:right w:val="single" w:sz="4" w:space="0" w:color="auto"/>
            </w:tcBorders>
            <w:shd w:val="clear" w:color="auto" w:fill="auto"/>
            <w:noWrap/>
            <w:vAlign w:val="bottom"/>
            <w:hideMark/>
            <w:tcPrChange w:id="737" w:author="Author">
              <w:tcPr>
                <w:tcW w:w="779" w:type="dxa"/>
                <w:tcBorders>
                  <w:top w:val="nil"/>
                  <w:left w:val="nil"/>
                  <w:bottom w:val="single" w:sz="4" w:space="0" w:color="auto"/>
                  <w:right w:val="single" w:sz="4" w:space="0" w:color="auto"/>
                </w:tcBorders>
                <w:shd w:val="clear" w:color="auto" w:fill="auto"/>
                <w:noWrap/>
                <w:vAlign w:val="bottom"/>
                <w:hideMark/>
              </w:tcPr>
            </w:tcPrChange>
          </w:tcPr>
          <w:p w14:paraId="1DFCF7DE"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3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3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40"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CBDC87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4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42"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43" w:author="Author">
              <w:tcPr>
                <w:tcW w:w="720" w:type="dxa"/>
                <w:tcBorders>
                  <w:top w:val="nil"/>
                  <w:left w:val="nil"/>
                  <w:bottom w:val="single" w:sz="4" w:space="0" w:color="auto"/>
                  <w:right w:val="single" w:sz="4" w:space="0" w:color="auto"/>
                </w:tcBorders>
                <w:shd w:val="clear" w:color="auto" w:fill="auto"/>
                <w:noWrap/>
                <w:vAlign w:val="bottom"/>
                <w:hideMark/>
              </w:tcPr>
            </w:tcPrChange>
          </w:tcPr>
          <w:p w14:paraId="67C0DF7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44"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45" w:author="Author">
                  <w:rPr>
                    <w:rFonts w:ascii="Aptos Narrow" w:eastAsia="Times New Roman" w:hAnsi="Aptos Narrow"/>
                    <w:color w:val="000000"/>
                    <w:sz w:val="22"/>
                    <w:szCs w:val="22"/>
                    <w:lang w:val="en-US"/>
                  </w:rPr>
                </w:rPrChange>
              </w:rPr>
              <w:t>5.07</w:t>
            </w:r>
          </w:p>
        </w:tc>
        <w:tc>
          <w:tcPr>
            <w:tcW w:w="900" w:type="dxa"/>
            <w:tcBorders>
              <w:top w:val="nil"/>
              <w:left w:val="nil"/>
              <w:bottom w:val="single" w:sz="4" w:space="0" w:color="auto"/>
              <w:right w:val="single" w:sz="4" w:space="0" w:color="auto"/>
            </w:tcBorders>
            <w:shd w:val="clear" w:color="auto" w:fill="auto"/>
            <w:noWrap/>
            <w:vAlign w:val="bottom"/>
            <w:hideMark/>
            <w:tcPrChange w:id="746"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6D48B3D6"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47"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48" w:author="Author">
                  <w:rPr>
                    <w:rFonts w:ascii="Aptos Narrow" w:eastAsia="Times New Roman" w:hAnsi="Aptos Narrow"/>
                    <w:color w:val="000000"/>
                    <w:sz w:val="22"/>
                    <w:szCs w:val="22"/>
                    <w:lang w:val="en-US"/>
                  </w:rPr>
                </w:rPrChange>
              </w:rPr>
              <w:t>5.19</w:t>
            </w:r>
          </w:p>
        </w:tc>
        <w:tc>
          <w:tcPr>
            <w:tcW w:w="720" w:type="dxa"/>
            <w:tcBorders>
              <w:top w:val="nil"/>
              <w:left w:val="nil"/>
              <w:bottom w:val="single" w:sz="4" w:space="0" w:color="auto"/>
              <w:right w:val="single" w:sz="4" w:space="0" w:color="auto"/>
            </w:tcBorders>
            <w:shd w:val="clear" w:color="auto" w:fill="auto"/>
            <w:noWrap/>
            <w:vAlign w:val="bottom"/>
            <w:hideMark/>
            <w:tcPrChange w:id="749"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19280504"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50"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51"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52"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2F553010"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53"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54"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55" w:author="Author">
              <w:tcPr>
                <w:tcW w:w="630" w:type="dxa"/>
                <w:tcBorders>
                  <w:top w:val="nil"/>
                  <w:left w:val="nil"/>
                  <w:bottom w:val="single" w:sz="4" w:space="0" w:color="auto"/>
                  <w:right w:val="single" w:sz="4" w:space="0" w:color="auto"/>
                </w:tcBorders>
                <w:shd w:val="clear" w:color="auto" w:fill="auto"/>
                <w:noWrap/>
                <w:vAlign w:val="bottom"/>
                <w:hideMark/>
              </w:tcPr>
            </w:tcPrChange>
          </w:tcPr>
          <w:p w14:paraId="7221A5D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56"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57" w:author="Author">
                  <w:rPr>
                    <w:rFonts w:ascii="Aptos Narrow" w:eastAsia="Times New Roman" w:hAnsi="Aptos Narrow"/>
                    <w:color w:val="000000"/>
                    <w:sz w:val="22"/>
                    <w:szCs w:val="22"/>
                    <w:lang w:val="en-US"/>
                  </w:rPr>
                </w:rPrChange>
              </w:rPr>
              <w:t>62.5</w:t>
            </w:r>
          </w:p>
        </w:tc>
        <w:tc>
          <w:tcPr>
            <w:tcW w:w="900" w:type="dxa"/>
            <w:tcBorders>
              <w:top w:val="nil"/>
              <w:left w:val="nil"/>
              <w:bottom w:val="single" w:sz="4" w:space="0" w:color="auto"/>
              <w:right w:val="single" w:sz="4" w:space="0" w:color="auto"/>
            </w:tcBorders>
            <w:shd w:val="clear" w:color="auto" w:fill="auto"/>
            <w:noWrap/>
            <w:vAlign w:val="bottom"/>
            <w:hideMark/>
            <w:tcPrChange w:id="758" w:author="Author">
              <w:tcPr>
                <w:tcW w:w="900" w:type="dxa"/>
                <w:gridSpan w:val="2"/>
                <w:tcBorders>
                  <w:top w:val="nil"/>
                  <w:left w:val="nil"/>
                  <w:bottom w:val="single" w:sz="4" w:space="0" w:color="auto"/>
                  <w:right w:val="single" w:sz="4" w:space="0" w:color="auto"/>
                </w:tcBorders>
                <w:shd w:val="clear" w:color="auto" w:fill="auto"/>
                <w:noWrap/>
                <w:vAlign w:val="bottom"/>
                <w:hideMark/>
              </w:tcPr>
            </w:tcPrChange>
          </w:tcPr>
          <w:p w14:paraId="0FE3DC49"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59"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60" w:author="Author">
                  <w:rPr>
                    <w:rFonts w:ascii="Aptos Narrow" w:eastAsia="Times New Roman" w:hAnsi="Aptos Narrow"/>
                    <w:color w:val="000000"/>
                    <w:sz w:val="22"/>
                    <w:szCs w:val="22"/>
                    <w:lang w:val="en-US"/>
                  </w:rPr>
                </w:rPrChange>
              </w:rPr>
              <w:t>64.61</w:t>
            </w:r>
          </w:p>
        </w:tc>
        <w:tc>
          <w:tcPr>
            <w:tcW w:w="720" w:type="dxa"/>
            <w:tcBorders>
              <w:top w:val="nil"/>
              <w:left w:val="nil"/>
              <w:bottom w:val="single" w:sz="4" w:space="0" w:color="auto"/>
              <w:right w:val="single" w:sz="4" w:space="0" w:color="auto"/>
            </w:tcBorders>
            <w:shd w:val="clear" w:color="auto" w:fill="auto"/>
            <w:noWrap/>
            <w:vAlign w:val="bottom"/>
            <w:hideMark/>
            <w:tcPrChange w:id="761"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33869265"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62"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63" w:author="Author">
                  <w:rPr>
                    <w:rFonts w:ascii="Aptos Narrow" w:eastAsia="Times New Roman" w:hAnsi="Aptos Narrow"/>
                    <w:color w:val="000000"/>
                    <w:sz w:val="22"/>
                    <w:szCs w:val="22"/>
                    <w:lang w:val="en-US"/>
                  </w:rPr>
                </w:rPrChange>
              </w:rPr>
              <w:t>0</w:t>
            </w:r>
          </w:p>
        </w:tc>
        <w:tc>
          <w:tcPr>
            <w:tcW w:w="990" w:type="dxa"/>
            <w:tcBorders>
              <w:top w:val="nil"/>
              <w:left w:val="nil"/>
              <w:bottom w:val="single" w:sz="4" w:space="0" w:color="auto"/>
              <w:right w:val="single" w:sz="4" w:space="0" w:color="auto"/>
            </w:tcBorders>
            <w:shd w:val="clear" w:color="auto" w:fill="auto"/>
            <w:noWrap/>
            <w:vAlign w:val="bottom"/>
            <w:hideMark/>
            <w:tcPrChange w:id="764" w:author="Author">
              <w:tcPr>
                <w:tcW w:w="1080" w:type="dxa"/>
                <w:tcBorders>
                  <w:top w:val="nil"/>
                  <w:left w:val="nil"/>
                  <w:bottom w:val="single" w:sz="4" w:space="0" w:color="auto"/>
                  <w:right w:val="single" w:sz="4" w:space="0" w:color="auto"/>
                </w:tcBorders>
                <w:shd w:val="clear" w:color="auto" w:fill="auto"/>
                <w:noWrap/>
                <w:vAlign w:val="bottom"/>
                <w:hideMark/>
              </w:tcPr>
            </w:tcPrChange>
          </w:tcPr>
          <w:p w14:paraId="4CAAF72B"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65"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66" w:author="Author">
                  <w:rPr>
                    <w:rFonts w:ascii="Aptos Narrow" w:eastAsia="Times New Roman" w:hAnsi="Aptos Narrow"/>
                    <w:color w:val="000000"/>
                    <w:sz w:val="22"/>
                    <w:szCs w:val="22"/>
                    <w:lang w:val="en-US"/>
                  </w:rPr>
                </w:rPrChange>
              </w:rPr>
              <w:t>0</w:t>
            </w:r>
          </w:p>
        </w:tc>
        <w:tc>
          <w:tcPr>
            <w:tcW w:w="720" w:type="dxa"/>
            <w:tcBorders>
              <w:top w:val="nil"/>
              <w:left w:val="nil"/>
              <w:bottom w:val="single" w:sz="4" w:space="0" w:color="auto"/>
              <w:right w:val="single" w:sz="4" w:space="0" w:color="auto"/>
            </w:tcBorders>
            <w:shd w:val="clear" w:color="auto" w:fill="auto"/>
            <w:noWrap/>
            <w:vAlign w:val="bottom"/>
            <w:hideMark/>
            <w:tcPrChange w:id="767" w:author="Author">
              <w:tcPr>
                <w:tcW w:w="720" w:type="dxa"/>
                <w:gridSpan w:val="2"/>
                <w:tcBorders>
                  <w:top w:val="nil"/>
                  <w:left w:val="nil"/>
                  <w:bottom w:val="single" w:sz="4" w:space="0" w:color="auto"/>
                  <w:right w:val="single" w:sz="4" w:space="0" w:color="auto"/>
                </w:tcBorders>
                <w:shd w:val="clear" w:color="auto" w:fill="auto"/>
                <w:noWrap/>
                <w:vAlign w:val="bottom"/>
                <w:hideMark/>
              </w:tcPr>
            </w:tcPrChange>
          </w:tcPr>
          <w:p w14:paraId="55D91B97"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68"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69" w:author="Author">
                  <w:rPr>
                    <w:rFonts w:ascii="Aptos Narrow" w:eastAsia="Times New Roman" w:hAnsi="Aptos Narrow"/>
                    <w:color w:val="000000"/>
                    <w:sz w:val="22"/>
                    <w:szCs w:val="22"/>
                    <w:lang w:val="en-US"/>
                  </w:rPr>
                </w:rPrChange>
              </w:rPr>
              <w:t>0</w:t>
            </w:r>
          </w:p>
        </w:tc>
        <w:tc>
          <w:tcPr>
            <w:tcW w:w="900" w:type="dxa"/>
            <w:tcBorders>
              <w:top w:val="nil"/>
              <w:left w:val="nil"/>
              <w:bottom w:val="single" w:sz="4" w:space="0" w:color="auto"/>
              <w:right w:val="single" w:sz="4" w:space="0" w:color="auto"/>
            </w:tcBorders>
            <w:shd w:val="clear" w:color="auto" w:fill="auto"/>
            <w:noWrap/>
            <w:vAlign w:val="bottom"/>
            <w:hideMark/>
            <w:tcPrChange w:id="770" w:author="Author">
              <w:tcPr>
                <w:tcW w:w="900" w:type="dxa"/>
                <w:tcBorders>
                  <w:top w:val="nil"/>
                  <w:left w:val="nil"/>
                  <w:bottom w:val="single" w:sz="4" w:space="0" w:color="auto"/>
                  <w:right w:val="single" w:sz="4" w:space="0" w:color="auto"/>
                </w:tcBorders>
                <w:shd w:val="clear" w:color="auto" w:fill="auto"/>
                <w:noWrap/>
                <w:vAlign w:val="bottom"/>
                <w:hideMark/>
              </w:tcPr>
            </w:tcPrChange>
          </w:tcPr>
          <w:p w14:paraId="05044A13" w14:textId="77777777" w:rsidR="009656C4" w:rsidRPr="006329E4" w:rsidRDefault="009656C4" w:rsidP="009656C4">
            <w:pPr>
              <w:overflowPunct/>
              <w:autoSpaceDE/>
              <w:autoSpaceDN/>
              <w:adjustRightInd/>
              <w:spacing w:after="0"/>
              <w:jc w:val="right"/>
              <w:textAlignment w:val="auto"/>
              <w:rPr>
                <w:rFonts w:ascii="Aptos Narrow" w:eastAsia="Times New Roman" w:hAnsi="Aptos Narrow"/>
                <w:color w:val="000000"/>
                <w:sz w:val="15"/>
                <w:szCs w:val="15"/>
                <w:lang w:val="en-US"/>
                <w:rPrChange w:id="771" w:author="Author">
                  <w:rPr>
                    <w:rFonts w:ascii="Aptos Narrow" w:eastAsia="Times New Roman" w:hAnsi="Aptos Narrow"/>
                    <w:color w:val="000000"/>
                    <w:sz w:val="22"/>
                    <w:szCs w:val="22"/>
                    <w:lang w:val="en-US"/>
                  </w:rPr>
                </w:rPrChange>
              </w:rPr>
            </w:pPr>
            <w:r w:rsidRPr="006329E4">
              <w:rPr>
                <w:rFonts w:ascii="Aptos Narrow" w:eastAsia="Times New Roman" w:hAnsi="Aptos Narrow"/>
                <w:color w:val="000000"/>
                <w:sz w:val="15"/>
                <w:szCs w:val="15"/>
                <w:lang w:val="en-US"/>
                <w:rPrChange w:id="772" w:author="Author">
                  <w:rPr>
                    <w:rFonts w:ascii="Aptos Narrow" w:eastAsia="Times New Roman" w:hAnsi="Aptos Narrow"/>
                    <w:color w:val="000000"/>
                    <w:sz w:val="22"/>
                    <w:szCs w:val="22"/>
                    <w:lang w:val="en-US"/>
                  </w:rPr>
                </w:rPrChange>
              </w:rPr>
              <w:t>0</w:t>
            </w:r>
          </w:p>
        </w:tc>
      </w:tr>
    </w:tbl>
    <w:p w14:paraId="256E26A5" w14:textId="77777777" w:rsidR="009656C4" w:rsidRDefault="009656C4" w:rsidP="006B113F">
      <w:pPr>
        <w:rPr>
          <w:lang w:val="en-US"/>
        </w:rPr>
      </w:pPr>
    </w:p>
    <w:p w14:paraId="721EFB17" w14:textId="78073E11" w:rsidR="009656C4" w:rsidRDefault="009656C4" w:rsidP="006B113F">
      <w:pPr>
        <w:rPr>
          <w:lang w:val="en-US"/>
        </w:rPr>
      </w:pPr>
      <w:r>
        <w:rPr>
          <w:lang w:val="en-US"/>
        </w:rPr>
        <w:t xml:space="preserve">The table shows the </w:t>
      </w:r>
      <w:proofErr w:type="spellStart"/>
      <w:r>
        <w:rPr>
          <w:lang w:val="en-US"/>
        </w:rPr>
        <w:t>mAP</w:t>
      </w:r>
      <w:proofErr w:type="spellEnd"/>
      <w:r>
        <w:rPr>
          <w:lang w:val="en-US"/>
        </w:rPr>
        <w:t xml:space="preserve"> values for the different object classes. The </w:t>
      </w:r>
      <w:proofErr w:type="spellStart"/>
      <w:r>
        <w:rPr>
          <w:lang w:val="en-US"/>
        </w:rPr>
        <w:t>mAP</w:t>
      </w:r>
      <w:proofErr w:type="spellEnd"/>
      <w:r>
        <w:rPr>
          <w:lang w:val="en-US"/>
        </w:rPr>
        <w:t xml:space="preserve"> values are relatively low as the model was trained on a different dataset with different labels than what is used by SFU-HW-Objects. </w:t>
      </w:r>
    </w:p>
    <w:p w14:paraId="09E32C26" w14:textId="21BB5E42" w:rsidR="009656C4" w:rsidRPr="006B113F" w:rsidRDefault="009656C4" w:rsidP="006B113F">
      <w:pPr>
        <w:rPr>
          <w:lang w:val="en-US"/>
        </w:rPr>
      </w:pPr>
      <w:r>
        <w:rPr>
          <w:lang w:val="en-US"/>
        </w:rPr>
        <w:t xml:space="preserve">It can be observed that the results for the quantized model are very comparable and, in most cases, superior to the original model. </w:t>
      </w:r>
    </w:p>
    <w:p w14:paraId="613FE5E7" w14:textId="779255CF" w:rsidR="00090904" w:rsidRDefault="00090904" w:rsidP="00090904">
      <w:pPr>
        <w:pStyle w:val="Heading1"/>
        <w:numPr>
          <w:ilvl w:val="0"/>
          <w:numId w:val="3"/>
        </w:numPr>
      </w:pPr>
      <w:r>
        <w:t>Proposal</w:t>
      </w:r>
    </w:p>
    <w:p w14:paraId="43F2D1A6" w14:textId="285CCB9D" w:rsidR="00090904" w:rsidRDefault="00090904" w:rsidP="007F6DA5">
      <w:pPr>
        <w:rPr>
          <w:ins w:id="773" w:author="Author"/>
          <w:lang w:val="en-US"/>
        </w:rPr>
      </w:pPr>
      <w:r>
        <w:rPr>
          <w:lang w:val="en-US"/>
        </w:rPr>
        <w:t>We propose</w:t>
      </w:r>
      <w:bookmarkEnd w:id="0"/>
      <w:r w:rsidR="00B03ACC">
        <w:rPr>
          <w:lang w:val="en-US"/>
        </w:rPr>
        <w:t xml:space="preserve"> to ad</w:t>
      </w:r>
      <w:r w:rsidR="003662F4">
        <w:rPr>
          <w:lang w:val="en-US"/>
        </w:rPr>
        <w:t>d the content of section 2 to the evaluation TR</w:t>
      </w:r>
      <w:r w:rsidR="00B03ACC">
        <w:rPr>
          <w:lang w:val="en-US"/>
        </w:rPr>
        <w:t>.</w:t>
      </w:r>
    </w:p>
    <w:p w14:paraId="0CF8F814" w14:textId="7D04A1F7" w:rsidR="00CF201E" w:rsidRDefault="00CF201E" w:rsidP="00CF201E">
      <w:pPr>
        <w:pStyle w:val="Heading1"/>
        <w:numPr>
          <w:ilvl w:val="0"/>
          <w:numId w:val="3"/>
        </w:numPr>
        <w:rPr>
          <w:ins w:id="774" w:author="Author"/>
        </w:rPr>
      </w:pPr>
      <w:ins w:id="775" w:author="Author">
        <w:r>
          <w:t>References</w:t>
        </w:r>
      </w:ins>
    </w:p>
    <w:p w14:paraId="0CCFAAF5" w14:textId="709C5F96" w:rsidR="00CF201E" w:rsidRPr="00CF201E" w:rsidRDefault="00CF201E" w:rsidP="00CF201E">
      <w:pPr>
        <w:rPr>
          <w:lang w:val="en-US"/>
        </w:rPr>
      </w:pPr>
      <w:ins w:id="776" w:author="Author">
        <w:r>
          <w:rPr>
            <w:lang w:val="en-US"/>
          </w:rPr>
          <w:t>[1]</w:t>
        </w:r>
        <w:r>
          <w:rPr>
            <w:lang w:val="en-US"/>
          </w:rPr>
          <w:tab/>
        </w:r>
        <w:r>
          <w:rPr>
            <w:lang w:val="en-US"/>
          </w:rPr>
          <w:tab/>
          <w:t xml:space="preserve">Neural Network Intelligence (NNI), </w:t>
        </w:r>
        <w:r w:rsidRPr="00CF201E">
          <w:rPr>
            <w:lang w:val="en-US"/>
          </w:rPr>
          <w:t>https://nni.readthedocs.io/en/latest/</w:t>
        </w:r>
      </w:ins>
    </w:p>
    <w:sectPr w:rsidR="00CF201E" w:rsidRPr="00CF201E" w:rsidSect="00E34E6A">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101B" w14:textId="77777777" w:rsidR="00E34E6A" w:rsidRDefault="00E34E6A">
      <w:r>
        <w:separator/>
      </w:r>
    </w:p>
  </w:endnote>
  <w:endnote w:type="continuationSeparator" w:id="0">
    <w:p w14:paraId="6700F68A" w14:textId="77777777" w:rsidR="00E34E6A" w:rsidRDefault="00E3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57A1" w14:textId="77777777" w:rsidR="00E34E6A" w:rsidRDefault="00E34E6A">
      <w:r>
        <w:separator/>
      </w:r>
    </w:p>
  </w:footnote>
  <w:footnote w:type="continuationSeparator" w:id="0">
    <w:p w14:paraId="3B931B77" w14:textId="77777777" w:rsidR="00E34E6A" w:rsidRDefault="00E3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1D80" w14:textId="5359EBC9" w:rsidR="002C0216" w:rsidRPr="007C550E" w:rsidRDefault="002C0216" w:rsidP="002C0216">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9656C4">
      <w:rPr>
        <w:b/>
        <w:noProof/>
        <w:sz w:val="24"/>
      </w:rPr>
      <w:t>7</w:t>
    </w:r>
    <w:r w:rsidR="00CF201E">
      <w:rPr>
        <w:b/>
        <w:noProof/>
        <w:sz w:val="24"/>
      </w:rPr>
      <w:t>81</w:t>
    </w:r>
  </w:p>
  <w:p w14:paraId="3B56539F" w14:textId="1BCAB571" w:rsidR="008075BF" w:rsidRPr="00CF201E" w:rsidRDefault="002C0216" w:rsidP="002C0216">
    <w:pPr>
      <w:pStyle w:val="Header"/>
      <w:rPr>
        <w:i/>
        <w:iCs/>
      </w:rP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4</w:t>
    </w:r>
    <w:r w:rsidR="00CF201E">
      <w:rPr>
        <w:sz w:val="24"/>
      </w:rPr>
      <w:t xml:space="preserve">                                       </w:t>
    </w:r>
    <w:r w:rsidR="00CF201E" w:rsidRPr="00CF201E">
      <w:rPr>
        <w:b w:val="0"/>
        <w:bCs/>
        <w:i/>
        <w:iCs/>
        <w:sz w:val="21"/>
        <w:szCs w:val="16"/>
      </w:rPr>
      <w:t>review S4-240743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D6753"/>
    <w:multiLevelType w:val="multilevel"/>
    <w:tmpl w:val="62385A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87C2B"/>
    <w:multiLevelType w:val="multilevel"/>
    <w:tmpl w:val="9146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6"/>
  </w:num>
  <w:num w:numId="2" w16cid:durableId="281032281">
    <w:abstractNumId w:val="11"/>
  </w:num>
  <w:num w:numId="3" w16cid:durableId="1751778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8"/>
  </w:num>
  <w:num w:numId="5" w16cid:durableId="1446458188">
    <w:abstractNumId w:val="2"/>
  </w:num>
  <w:num w:numId="6" w16cid:durableId="735123984">
    <w:abstractNumId w:val="4"/>
  </w:num>
  <w:num w:numId="7" w16cid:durableId="788552162">
    <w:abstractNumId w:val="7"/>
  </w:num>
  <w:num w:numId="8" w16cid:durableId="283195772">
    <w:abstractNumId w:val="0"/>
  </w:num>
  <w:num w:numId="9" w16cid:durableId="1031805320">
    <w:abstractNumId w:val="1"/>
  </w:num>
  <w:num w:numId="10" w16cid:durableId="169148494">
    <w:abstractNumId w:val="16"/>
  </w:num>
  <w:num w:numId="11" w16cid:durableId="1525971380">
    <w:abstractNumId w:val="13"/>
  </w:num>
  <w:num w:numId="12" w16cid:durableId="1511218414">
    <w:abstractNumId w:val="15"/>
  </w:num>
  <w:num w:numId="13" w16cid:durableId="815728443">
    <w:abstractNumId w:val="16"/>
  </w:num>
  <w:num w:numId="14" w16cid:durableId="910039807">
    <w:abstractNumId w:val="17"/>
  </w:num>
  <w:num w:numId="15" w16cid:durableId="1975134722">
    <w:abstractNumId w:val="12"/>
  </w:num>
  <w:num w:numId="16" w16cid:durableId="1712026302">
    <w:abstractNumId w:val="9"/>
  </w:num>
  <w:num w:numId="17" w16cid:durableId="2046057848">
    <w:abstractNumId w:val="16"/>
  </w:num>
  <w:num w:numId="18" w16cid:durableId="989986992">
    <w:abstractNumId w:val="16"/>
  </w:num>
  <w:num w:numId="19" w16cid:durableId="1419518851">
    <w:abstractNumId w:val="3"/>
  </w:num>
  <w:num w:numId="20" w16cid:durableId="69009680">
    <w:abstractNumId w:val="16"/>
  </w:num>
  <w:num w:numId="21" w16cid:durableId="1903441439">
    <w:abstractNumId w:val="16"/>
  </w:num>
  <w:num w:numId="22" w16cid:durableId="168373479">
    <w:abstractNumId w:val="16"/>
  </w:num>
  <w:num w:numId="23" w16cid:durableId="1493834802">
    <w:abstractNumId w:val="16"/>
  </w:num>
  <w:num w:numId="24" w16cid:durableId="1755974918">
    <w:abstractNumId w:val="16"/>
  </w:num>
  <w:num w:numId="25" w16cid:durableId="829950102">
    <w:abstractNumId w:val="5"/>
  </w:num>
  <w:num w:numId="26" w16cid:durableId="406459072">
    <w:abstractNumId w:val="18"/>
  </w:num>
  <w:num w:numId="27" w16cid:durableId="1599101726">
    <w:abstractNumId w:val="6"/>
  </w:num>
  <w:num w:numId="28" w16cid:durableId="200825827">
    <w:abstractNumId w:val="14"/>
  </w:num>
  <w:num w:numId="29" w16cid:durableId="12368167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07AC6"/>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662F4"/>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D70C5"/>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55F"/>
    <w:rsid w:val="00414EA7"/>
    <w:rsid w:val="00414F4C"/>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4C7"/>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29E4"/>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113F"/>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809"/>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E75FA"/>
    <w:rsid w:val="008F0EC4"/>
    <w:rsid w:val="008F14B1"/>
    <w:rsid w:val="008F1909"/>
    <w:rsid w:val="008F1E8D"/>
    <w:rsid w:val="008F20C8"/>
    <w:rsid w:val="008F2AD4"/>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6C4"/>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7C5"/>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B656A"/>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297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201E"/>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1FCC"/>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5965"/>
    <w:rsid w:val="00E06AC2"/>
    <w:rsid w:val="00E07382"/>
    <w:rsid w:val="00E10D09"/>
    <w:rsid w:val="00E150CE"/>
    <w:rsid w:val="00E15EBD"/>
    <w:rsid w:val="00E16849"/>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E6A"/>
    <w:rsid w:val="00E34FF6"/>
    <w:rsid w:val="00E35A7D"/>
    <w:rsid w:val="00E371EB"/>
    <w:rsid w:val="00E4061D"/>
    <w:rsid w:val="00E40E6E"/>
    <w:rsid w:val="00E4116C"/>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0246"/>
    <w:rsid w:val="00EC0D67"/>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ui-provider">
    <w:name w:val="ui-provider"/>
    <w:basedOn w:val="DefaultParagraphFont"/>
    <w:rsid w:val="004C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26824840">
      <w:bodyDiv w:val="1"/>
      <w:marLeft w:val="0"/>
      <w:marRight w:val="0"/>
      <w:marTop w:val="0"/>
      <w:marBottom w:val="0"/>
      <w:divBdr>
        <w:top w:val="none" w:sz="0" w:space="0" w:color="auto"/>
        <w:left w:val="none" w:sz="0" w:space="0" w:color="auto"/>
        <w:bottom w:val="none" w:sz="0" w:space="0" w:color="auto"/>
        <w:right w:val="none" w:sz="0" w:space="0" w:color="auto"/>
      </w:divBdr>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4648540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755440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3</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2022-11-08T17:11:00Z</dcterms:created>
  <dcterms:modified xsi:type="dcterms:W3CDTF">2024-04-11T02:12:00Z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