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EEF55D" w14:textId="75FB9C23" w:rsidR="00556A22" w:rsidRPr="00556A22" w:rsidRDefault="00556A22" w:rsidP="00556A22">
      <w:pPr>
        <w:tabs>
          <w:tab w:val="right" w:pos="10773"/>
        </w:tabs>
        <w:spacing w:after="0"/>
        <w:rPr>
          <w:rFonts w:cs="Arial"/>
          <w:bCs/>
          <w:iCs/>
          <w:color w:val="FF0000"/>
        </w:rPr>
      </w:pPr>
      <w:r w:rsidRPr="00EC5191">
        <w:rPr>
          <w:rFonts w:cs="Arial"/>
        </w:rPr>
        <w:t>3GPP TSG-SA4</w:t>
      </w:r>
      <w:r w:rsidRPr="00344E8C">
        <w:rPr>
          <w:rFonts w:cs="Arial"/>
        </w:rPr>
        <w:t>#</w:t>
      </w:r>
      <w:r>
        <w:rPr>
          <w:rFonts w:cs="Arial"/>
        </w:rPr>
        <w:t>12</w:t>
      </w:r>
      <w:r w:rsidR="00301417">
        <w:rPr>
          <w:rFonts w:cs="Arial"/>
        </w:rPr>
        <w:t>5</w:t>
      </w:r>
      <w:r w:rsidRPr="00EC5191">
        <w:rPr>
          <w:rFonts w:cs="Arial"/>
        </w:rPr>
        <w:t xml:space="preserve"> meeting</w:t>
      </w:r>
      <w:r>
        <w:rPr>
          <w:rFonts w:cs="Arial"/>
        </w:rPr>
        <w:tab/>
      </w:r>
      <w:proofErr w:type="spellStart"/>
      <w:r w:rsidRPr="00556A22">
        <w:rPr>
          <w:rFonts w:cs="Arial"/>
          <w:bCs/>
          <w:iCs/>
          <w:szCs w:val="22"/>
        </w:rPr>
        <w:t>Tdoc</w:t>
      </w:r>
      <w:proofErr w:type="spellEnd"/>
      <w:r w:rsidRPr="00556A22">
        <w:rPr>
          <w:rFonts w:cs="Arial"/>
          <w:bCs/>
          <w:iCs/>
          <w:szCs w:val="22"/>
        </w:rPr>
        <w:t xml:space="preserve"> S4-23</w:t>
      </w:r>
      <w:r w:rsidR="008747BB">
        <w:rPr>
          <w:rFonts w:cs="Arial"/>
          <w:bCs/>
          <w:iCs/>
          <w:szCs w:val="22"/>
        </w:rPr>
        <w:t>1247</w:t>
      </w:r>
    </w:p>
    <w:p w14:paraId="7A47DC87" w14:textId="73C876DE" w:rsidR="00556A22" w:rsidRDefault="00860504" w:rsidP="00CA16D8">
      <w:pPr>
        <w:tabs>
          <w:tab w:val="right" w:pos="10773"/>
        </w:tabs>
        <w:spacing w:after="0"/>
        <w:rPr>
          <w:lang w:eastAsia="zh-CN"/>
        </w:rPr>
      </w:pPr>
      <w:r>
        <w:rPr>
          <w:rFonts w:cs="Arial"/>
          <w:lang w:eastAsia="zh-CN"/>
        </w:rPr>
        <w:t>2</w:t>
      </w:r>
      <w:r w:rsidR="00301417">
        <w:rPr>
          <w:rFonts w:cs="Arial"/>
          <w:lang w:eastAsia="zh-CN"/>
        </w:rPr>
        <w:t>1</w:t>
      </w:r>
      <w:r w:rsidR="00556A22" w:rsidRPr="0065685B">
        <w:rPr>
          <w:rFonts w:cs="Arial"/>
          <w:lang w:eastAsia="zh-CN"/>
        </w:rPr>
        <w:t>-2</w:t>
      </w:r>
      <w:r w:rsidR="00301417">
        <w:rPr>
          <w:rFonts w:cs="Arial"/>
          <w:lang w:eastAsia="zh-CN"/>
        </w:rPr>
        <w:t>5</w:t>
      </w:r>
      <w:r w:rsidR="00556A22" w:rsidRPr="0065685B">
        <w:rPr>
          <w:rFonts w:cs="Arial"/>
          <w:lang w:eastAsia="zh-CN"/>
        </w:rPr>
        <w:t xml:space="preserve"> </w:t>
      </w:r>
      <w:r w:rsidR="00301417">
        <w:rPr>
          <w:rFonts w:cs="Arial"/>
          <w:lang w:eastAsia="zh-CN"/>
        </w:rPr>
        <w:t>Aug</w:t>
      </w:r>
      <w:r w:rsidR="00556A22" w:rsidRPr="0065685B">
        <w:rPr>
          <w:rFonts w:cs="Arial"/>
          <w:lang w:eastAsia="zh-CN"/>
        </w:rPr>
        <w:t xml:space="preserve"> 2023, </w:t>
      </w:r>
      <w:r w:rsidR="00301417">
        <w:rPr>
          <w:rFonts w:cs="Arial"/>
          <w:lang w:eastAsia="zh-CN"/>
        </w:rPr>
        <w:t>Gothenburg</w:t>
      </w:r>
      <w:r>
        <w:rPr>
          <w:rFonts w:cs="Arial"/>
          <w:lang w:eastAsia="zh-CN"/>
        </w:rPr>
        <w:t xml:space="preserve">, </w:t>
      </w:r>
      <w:r w:rsidR="00301417">
        <w:rPr>
          <w:rFonts w:cs="Arial"/>
          <w:lang w:eastAsia="zh-CN"/>
        </w:rPr>
        <w:t>Sweden</w:t>
      </w:r>
      <w:r w:rsidR="00CA16D8">
        <w:rPr>
          <w:rFonts w:cs="Arial"/>
          <w:lang w:eastAsia="zh-CN"/>
        </w:rPr>
        <w:tab/>
      </w:r>
    </w:p>
    <w:p w14:paraId="60B7AB19" w14:textId="77777777" w:rsidR="00EE06D1" w:rsidRPr="00C324D9" w:rsidRDefault="00EE06D1" w:rsidP="00EE06D1">
      <w:pPr>
        <w:rPr>
          <w:rFonts w:ascii="Times New Roman" w:hAnsi="Times New Roman"/>
        </w:rPr>
      </w:pPr>
    </w:p>
    <w:p w14:paraId="012BC557" w14:textId="67832556"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8747BB" w:rsidRPr="008747BB">
        <w:rPr>
          <w:rFonts w:ascii="Times New Roman" w:hAnsi="Times New Roman"/>
          <w:b/>
          <w:sz w:val="24"/>
          <w:szCs w:val="24"/>
        </w:rPr>
        <w:t>Dolby Sweden AB</w:t>
      </w:r>
    </w:p>
    <w:p w14:paraId="073E4A43" w14:textId="35E4EE01"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01417">
        <w:rPr>
          <w:rFonts w:ascii="Times New Roman" w:hAnsi="Times New Roman"/>
          <w:b/>
          <w:sz w:val="24"/>
          <w:szCs w:val="24"/>
        </w:rPr>
        <w:t>ATIAS Receiving Tests</w:t>
      </w:r>
    </w:p>
    <w:p w14:paraId="7BB3B3E5" w14:textId="0A4A159B" w:rsidR="00EE06D1" w:rsidRDefault="00EE06D1" w:rsidP="00C051E2">
      <w:pPr>
        <w:tabs>
          <w:tab w:val="left" w:pos="2127"/>
        </w:tabs>
        <w:ind w:left="2131" w:hanging="2131"/>
        <w:rPr>
          <w:rFonts w:ascii="Times New Roman" w:hAnsi="Times New Roman"/>
          <w:b/>
          <w:sz w:val="24"/>
          <w:szCs w:val="24"/>
        </w:rPr>
      </w:pPr>
      <w:r w:rsidRPr="00C051E2">
        <w:rPr>
          <w:rFonts w:ascii="Times New Roman" w:hAnsi="Times New Roman"/>
          <w:b/>
          <w:sz w:val="24"/>
          <w:szCs w:val="24"/>
        </w:rPr>
        <w:t>Agenda Item:</w:t>
      </w:r>
      <w:r w:rsidRPr="00C051E2">
        <w:rPr>
          <w:rFonts w:ascii="Times New Roman" w:hAnsi="Times New Roman"/>
          <w:b/>
          <w:sz w:val="24"/>
          <w:szCs w:val="24"/>
        </w:rPr>
        <w:tab/>
      </w:r>
      <w:r w:rsidR="008747BB">
        <w:rPr>
          <w:rFonts w:ascii="Times New Roman" w:hAnsi="Times New Roman"/>
          <w:b/>
          <w:sz w:val="24"/>
          <w:szCs w:val="24"/>
        </w:rPr>
        <w:t>7.6</w:t>
      </w:r>
    </w:p>
    <w:p w14:paraId="67506CD6" w14:textId="691E09D1" w:rsidR="00FC38A1" w:rsidRDefault="00FC38A1" w:rsidP="00FC38A1">
      <w:pPr>
        <w:tabs>
          <w:tab w:val="left" w:pos="2127"/>
        </w:tabs>
        <w:ind w:left="2131" w:hanging="2131"/>
        <w:rPr>
          <w:rFonts w:ascii="Times New Roman" w:hAnsi="Times New Roman"/>
          <w:b/>
          <w:sz w:val="24"/>
          <w:szCs w:val="24"/>
        </w:rPr>
      </w:pPr>
      <w:r>
        <w:rPr>
          <w:rFonts w:ascii="Times New Roman" w:hAnsi="Times New Roman"/>
          <w:b/>
          <w:sz w:val="24"/>
          <w:szCs w:val="24"/>
        </w:rPr>
        <w:t>Document for:</w:t>
      </w:r>
      <w:r>
        <w:rPr>
          <w:rFonts w:ascii="Times New Roman" w:hAnsi="Times New Roman"/>
          <w:b/>
          <w:sz w:val="24"/>
          <w:szCs w:val="24"/>
        </w:rPr>
        <w:tab/>
        <w:t>Discussion</w:t>
      </w:r>
    </w:p>
    <w:p w14:paraId="3185B07A" w14:textId="77777777" w:rsidR="00FC38A1" w:rsidRPr="00C051E2" w:rsidRDefault="00FC38A1" w:rsidP="00872F18">
      <w:pPr>
        <w:tabs>
          <w:tab w:val="left" w:pos="2127"/>
        </w:tabs>
        <w:rPr>
          <w:szCs w:val="24"/>
        </w:rPr>
      </w:pPr>
    </w:p>
    <w:p w14:paraId="44FCF03A" w14:textId="1E401626" w:rsidR="00832F51" w:rsidRDefault="00832F51" w:rsidP="00EE06D1">
      <w:pPr>
        <w:pBdr>
          <w:top w:val="single" w:sz="12" w:space="2" w:color="auto"/>
        </w:pBdr>
        <w:jc w:val="both"/>
        <w:rPr>
          <w:rFonts w:cs="Arial"/>
          <w:color w:val="000000"/>
          <w:szCs w:val="22"/>
        </w:rPr>
      </w:pPr>
    </w:p>
    <w:sdt>
      <w:sdtPr>
        <w:rPr>
          <w:rFonts w:ascii="Arial" w:eastAsia="SimSun" w:hAnsi="Arial" w:cs="Times New Roman"/>
          <w:b w:val="0"/>
          <w:bCs w:val="0"/>
          <w:color w:val="auto"/>
          <w:sz w:val="22"/>
          <w:szCs w:val="20"/>
          <w:lang w:val="en-GB"/>
        </w:rPr>
        <w:id w:val="-1774938201"/>
        <w:docPartObj>
          <w:docPartGallery w:val="Table of Contents"/>
          <w:docPartUnique/>
        </w:docPartObj>
      </w:sdtPr>
      <w:sdtEndPr>
        <w:rPr>
          <w:noProof/>
        </w:rPr>
      </w:sdtEndPr>
      <w:sdtContent>
        <w:p w14:paraId="59235E82" w14:textId="77777777" w:rsidR="00EE470D" w:rsidRDefault="00EE470D" w:rsidP="00570927">
          <w:pPr>
            <w:pStyle w:val="TOCHeading"/>
          </w:pPr>
          <w:r>
            <w:t>Table of Contents</w:t>
          </w:r>
        </w:p>
        <w:p w14:paraId="078EEA0E" w14:textId="63D405AE" w:rsidR="008747BB" w:rsidRDefault="00EE470D">
          <w:pPr>
            <w:pStyle w:val="TOC1"/>
            <w:rPr>
              <w:rFonts w:eastAsiaTheme="minorEastAsia" w:cstheme="minorBidi"/>
              <w:b w:val="0"/>
              <w:bCs w:val="0"/>
              <w:noProof/>
              <w:sz w:val="22"/>
              <w:szCs w:val="22"/>
              <w:lang w:val="en-US"/>
            </w:rPr>
          </w:pPr>
          <w:r>
            <w:fldChar w:fldCharType="begin"/>
          </w:r>
          <w:r>
            <w:instrText xml:space="preserve"> TOC \o "1-3" \h \z \u </w:instrText>
          </w:r>
          <w:r>
            <w:fldChar w:fldCharType="separate"/>
          </w:r>
          <w:hyperlink w:anchor="_Toc142941979" w:history="1">
            <w:r w:rsidR="008747BB" w:rsidRPr="00D65920">
              <w:rPr>
                <w:rStyle w:val="Hyperlink"/>
                <w:noProof/>
                <w:lang w:val="en-US"/>
              </w:rPr>
              <w:t>1</w:t>
            </w:r>
            <w:r w:rsidR="008747BB">
              <w:rPr>
                <w:rFonts w:eastAsiaTheme="minorEastAsia" w:cstheme="minorBidi"/>
                <w:b w:val="0"/>
                <w:bCs w:val="0"/>
                <w:noProof/>
                <w:sz w:val="22"/>
                <w:szCs w:val="22"/>
                <w:lang w:val="en-US"/>
              </w:rPr>
              <w:tab/>
            </w:r>
            <w:r w:rsidR="008747BB" w:rsidRPr="00D65920">
              <w:rPr>
                <w:rStyle w:val="Hyperlink"/>
                <w:noProof/>
                <w:lang w:val="en-US"/>
              </w:rPr>
              <w:t>Introduction</w:t>
            </w:r>
            <w:r w:rsidR="008747BB">
              <w:rPr>
                <w:noProof/>
                <w:webHidden/>
              </w:rPr>
              <w:tab/>
            </w:r>
            <w:r w:rsidR="008747BB">
              <w:rPr>
                <w:noProof/>
                <w:webHidden/>
              </w:rPr>
              <w:fldChar w:fldCharType="begin"/>
            </w:r>
            <w:r w:rsidR="008747BB">
              <w:rPr>
                <w:noProof/>
                <w:webHidden/>
              </w:rPr>
              <w:instrText xml:space="preserve"> PAGEREF _Toc142941979 \h </w:instrText>
            </w:r>
            <w:r w:rsidR="008747BB">
              <w:rPr>
                <w:noProof/>
                <w:webHidden/>
              </w:rPr>
            </w:r>
            <w:r w:rsidR="008747BB">
              <w:rPr>
                <w:noProof/>
                <w:webHidden/>
              </w:rPr>
              <w:fldChar w:fldCharType="separate"/>
            </w:r>
            <w:r w:rsidR="008747BB">
              <w:rPr>
                <w:noProof/>
                <w:webHidden/>
              </w:rPr>
              <w:t>2</w:t>
            </w:r>
            <w:r w:rsidR="008747BB">
              <w:rPr>
                <w:noProof/>
                <w:webHidden/>
              </w:rPr>
              <w:fldChar w:fldCharType="end"/>
            </w:r>
          </w:hyperlink>
        </w:p>
        <w:p w14:paraId="10B5D47C" w14:textId="1068F54F" w:rsidR="008747BB" w:rsidRDefault="008747BB">
          <w:pPr>
            <w:pStyle w:val="TOC1"/>
            <w:rPr>
              <w:rFonts w:eastAsiaTheme="minorEastAsia" w:cstheme="minorBidi"/>
              <w:b w:val="0"/>
              <w:bCs w:val="0"/>
              <w:noProof/>
              <w:sz w:val="22"/>
              <w:szCs w:val="22"/>
              <w:lang w:val="en-US"/>
            </w:rPr>
          </w:pPr>
          <w:hyperlink w:anchor="_Toc142941980" w:history="1">
            <w:r w:rsidRPr="00D65920">
              <w:rPr>
                <w:rStyle w:val="Hyperlink"/>
                <w:noProof/>
                <w:lang w:val="en-US"/>
              </w:rPr>
              <w:t>2</w:t>
            </w:r>
            <w:r>
              <w:rPr>
                <w:rFonts w:eastAsiaTheme="minorEastAsia" w:cstheme="minorBidi"/>
                <w:b w:val="0"/>
                <w:bCs w:val="0"/>
                <w:noProof/>
                <w:sz w:val="22"/>
                <w:szCs w:val="22"/>
                <w:lang w:val="en-US"/>
              </w:rPr>
              <w:tab/>
            </w:r>
            <w:r w:rsidRPr="00D65920">
              <w:rPr>
                <w:rStyle w:val="Hyperlink"/>
                <w:noProof/>
              </w:rPr>
              <w:t xml:space="preserve">Candidate </w:t>
            </w:r>
            <w:r w:rsidRPr="00D65920">
              <w:rPr>
                <w:rStyle w:val="Hyperlink"/>
                <w:noProof/>
                <w:lang w:val="en-US"/>
              </w:rPr>
              <w:t xml:space="preserve">receiving side </w:t>
            </w:r>
            <w:r w:rsidRPr="00D65920">
              <w:rPr>
                <w:rStyle w:val="Hyperlink"/>
                <w:noProof/>
              </w:rPr>
              <w:t>test methods</w:t>
            </w:r>
            <w:r w:rsidRPr="00D65920">
              <w:rPr>
                <w:rStyle w:val="Hyperlink"/>
                <w:noProof/>
                <w:lang w:val="en-US"/>
              </w:rPr>
              <w:t xml:space="preserve"> and requirements</w:t>
            </w:r>
            <w:r>
              <w:rPr>
                <w:noProof/>
                <w:webHidden/>
              </w:rPr>
              <w:tab/>
            </w:r>
            <w:r>
              <w:rPr>
                <w:noProof/>
                <w:webHidden/>
              </w:rPr>
              <w:fldChar w:fldCharType="begin"/>
            </w:r>
            <w:r>
              <w:rPr>
                <w:noProof/>
                <w:webHidden/>
              </w:rPr>
              <w:instrText xml:space="preserve"> PAGEREF _Toc142941980 \h </w:instrText>
            </w:r>
            <w:r>
              <w:rPr>
                <w:noProof/>
                <w:webHidden/>
              </w:rPr>
            </w:r>
            <w:r>
              <w:rPr>
                <w:noProof/>
                <w:webHidden/>
              </w:rPr>
              <w:fldChar w:fldCharType="separate"/>
            </w:r>
            <w:r>
              <w:rPr>
                <w:noProof/>
                <w:webHidden/>
              </w:rPr>
              <w:t>2</w:t>
            </w:r>
            <w:r>
              <w:rPr>
                <w:noProof/>
                <w:webHidden/>
              </w:rPr>
              <w:fldChar w:fldCharType="end"/>
            </w:r>
          </w:hyperlink>
        </w:p>
        <w:p w14:paraId="2AA551C5" w14:textId="5AFB1B43" w:rsidR="008747BB" w:rsidRDefault="008747BB">
          <w:pPr>
            <w:pStyle w:val="TOC2"/>
            <w:tabs>
              <w:tab w:val="left" w:pos="880"/>
              <w:tab w:val="right" w:pos="10790"/>
            </w:tabs>
            <w:rPr>
              <w:rFonts w:eastAsiaTheme="minorEastAsia" w:cstheme="minorBidi"/>
              <w:i w:val="0"/>
              <w:iCs w:val="0"/>
              <w:noProof/>
              <w:sz w:val="22"/>
              <w:szCs w:val="22"/>
              <w:lang w:val="en-US"/>
            </w:rPr>
          </w:pPr>
          <w:hyperlink w:anchor="_Toc142941981" w:history="1">
            <w:r w:rsidRPr="00D65920">
              <w:rPr>
                <w:rStyle w:val="Hyperlink"/>
                <w:noProof/>
              </w:rPr>
              <w:t>2.1</w:t>
            </w:r>
            <w:r>
              <w:rPr>
                <w:rFonts w:eastAsiaTheme="minorEastAsia" w:cstheme="minorBidi"/>
                <w:i w:val="0"/>
                <w:iCs w:val="0"/>
                <w:noProof/>
                <w:sz w:val="22"/>
                <w:szCs w:val="22"/>
                <w:lang w:val="en-US"/>
              </w:rPr>
              <w:tab/>
            </w:r>
            <w:r w:rsidRPr="00D65920">
              <w:rPr>
                <w:rStyle w:val="Hyperlink"/>
                <w:noProof/>
              </w:rPr>
              <w:t>Receiv</w:t>
            </w:r>
            <w:r w:rsidRPr="00D65920">
              <w:rPr>
                <w:rStyle w:val="Hyperlink"/>
                <w:noProof/>
                <w:lang w:val="sv-SE"/>
              </w:rPr>
              <w:t>ing</w:t>
            </w:r>
            <w:r w:rsidRPr="00D65920">
              <w:rPr>
                <w:rStyle w:val="Hyperlink"/>
                <w:noProof/>
              </w:rPr>
              <w:t xml:space="preserve"> loudness rating</w:t>
            </w:r>
            <w:r>
              <w:rPr>
                <w:noProof/>
                <w:webHidden/>
              </w:rPr>
              <w:tab/>
            </w:r>
            <w:r>
              <w:rPr>
                <w:noProof/>
                <w:webHidden/>
              </w:rPr>
              <w:fldChar w:fldCharType="begin"/>
            </w:r>
            <w:r>
              <w:rPr>
                <w:noProof/>
                <w:webHidden/>
              </w:rPr>
              <w:instrText xml:space="preserve"> PAGEREF _Toc142941981 \h </w:instrText>
            </w:r>
            <w:r>
              <w:rPr>
                <w:noProof/>
                <w:webHidden/>
              </w:rPr>
            </w:r>
            <w:r>
              <w:rPr>
                <w:noProof/>
                <w:webHidden/>
              </w:rPr>
              <w:fldChar w:fldCharType="separate"/>
            </w:r>
            <w:r>
              <w:rPr>
                <w:noProof/>
                <w:webHidden/>
              </w:rPr>
              <w:t>2</w:t>
            </w:r>
            <w:r>
              <w:rPr>
                <w:noProof/>
                <w:webHidden/>
              </w:rPr>
              <w:fldChar w:fldCharType="end"/>
            </w:r>
          </w:hyperlink>
        </w:p>
        <w:p w14:paraId="233EB94D" w14:textId="037ED057" w:rsidR="008747BB" w:rsidRDefault="008747BB">
          <w:pPr>
            <w:pStyle w:val="TOC3"/>
            <w:tabs>
              <w:tab w:val="left" w:pos="1100"/>
              <w:tab w:val="right" w:pos="10790"/>
            </w:tabs>
            <w:rPr>
              <w:rFonts w:eastAsiaTheme="minorEastAsia" w:cstheme="minorBidi"/>
              <w:noProof/>
              <w:sz w:val="22"/>
              <w:szCs w:val="22"/>
              <w:lang w:val="en-US"/>
            </w:rPr>
          </w:pPr>
          <w:hyperlink w:anchor="_Toc142941982" w:history="1">
            <w:r w:rsidRPr="00D65920">
              <w:rPr>
                <w:rStyle w:val="Hyperlink"/>
                <w:noProof/>
                <w:lang w:val="en-US"/>
              </w:rPr>
              <w:t>2.1.1</w:t>
            </w:r>
            <w:r>
              <w:rPr>
                <w:rFonts w:eastAsiaTheme="minorEastAsia" w:cstheme="minorBidi"/>
                <w:noProof/>
                <w:sz w:val="22"/>
                <w:szCs w:val="22"/>
                <w:lang w:val="en-US"/>
              </w:rPr>
              <w:tab/>
            </w:r>
            <w:r w:rsidRPr="00D65920">
              <w:rPr>
                <w:rStyle w:val="Hyperlink"/>
                <w:noProof/>
              </w:rPr>
              <w:t>General</w:t>
            </w:r>
            <w:r>
              <w:rPr>
                <w:noProof/>
                <w:webHidden/>
              </w:rPr>
              <w:tab/>
            </w:r>
            <w:r>
              <w:rPr>
                <w:noProof/>
                <w:webHidden/>
              </w:rPr>
              <w:fldChar w:fldCharType="begin"/>
            </w:r>
            <w:r>
              <w:rPr>
                <w:noProof/>
                <w:webHidden/>
              </w:rPr>
              <w:instrText xml:space="preserve"> PAGEREF _Toc142941982 \h </w:instrText>
            </w:r>
            <w:r>
              <w:rPr>
                <w:noProof/>
                <w:webHidden/>
              </w:rPr>
            </w:r>
            <w:r>
              <w:rPr>
                <w:noProof/>
                <w:webHidden/>
              </w:rPr>
              <w:fldChar w:fldCharType="separate"/>
            </w:r>
            <w:r>
              <w:rPr>
                <w:noProof/>
                <w:webHidden/>
              </w:rPr>
              <w:t>2</w:t>
            </w:r>
            <w:r>
              <w:rPr>
                <w:noProof/>
                <w:webHidden/>
              </w:rPr>
              <w:fldChar w:fldCharType="end"/>
            </w:r>
          </w:hyperlink>
        </w:p>
        <w:p w14:paraId="3857846F" w14:textId="3AB6ECEB" w:rsidR="008747BB" w:rsidRDefault="008747BB">
          <w:pPr>
            <w:pStyle w:val="TOC3"/>
            <w:tabs>
              <w:tab w:val="left" w:pos="1100"/>
              <w:tab w:val="right" w:pos="10790"/>
            </w:tabs>
            <w:rPr>
              <w:rFonts w:eastAsiaTheme="minorEastAsia" w:cstheme="minorBidi"/>
              <w:noProof/>
              <w:sz w:val="22"/>
              <w:szCs w:val="22"/>
              <w:lang w:val="en-US"/>
            </w:rPr>
          </w:pPr>
          <w:hyperlink w:anchor="_Toc142941983" w:history="1">
            <w:r w:rsidRPr="00D65920">
              <w:rPr>
                <w:rStyle w:val="Hyperlink"/>
                <w:rFonts w:eastAsia="Times New Roman"/>
                <w:bCs/>
                <w:noProof/>
                <w:lang w:val="en-US"/>
              </w:rPr>
              <w:t>2.1.2</w:t>
            </w:r>
            <w:r>
              <w:rPr>
                <w:rFonts w:eastAsiaTheme="minorEastAsia" w:cstheme="minorBidi"/>
                <w:noProof/>
                <w:sz w:val="22"/>
                <w:szCs w:val="22"/>
                <w:lang w:val="en-US"/>
              </w:rPr>
              <w:tab/>
            </w:r>
            <w:r w:rsidRPr="00D65920">
              <w:rPr>
                <w:rStyle w:val="Hyperlink"/>
                <w:noProof/>
              </w:rPr>
              <w:t>Requirements</w:t>
            </w:r>
            <w:r>
              <w:rPr>
                <w:noProof/>
                <w:webHidden/>
              </w:rPr>
              <w:tab/>
            </w:r>
            <w:r>
              <w:rPr>
                <w:noProof/>
                <w:webHidden/>
              </w:rPr>
              <w:fldChar w:fldCharType="begin"/>
            </w:r>
            <w:r>
              <w:rPr>
                <w:noProof/>
                <w:webHidden/>
              </w:rPr>
              <w:instrText xml:space="preserve"> PAGEREF _Toc142941983 \h </w:instrText>
            </w:r>
            <w:r>
              <w:rPr>
                <w:noProof/>
                <w:webHidden/>
              </w:rPr>
            </w:r>
            <w:r>
              <w:rPr>
                <w:noProof/>
                <w:webHidden/>
              </w:rPr>
              <w:fldChar w:fldCharType="separate"/>
            </w:r>
            <w:r>
              <w:rPr>
                <w:noProof/>
                <w:webHidden/>
              </w:rPr>
              <w:t>2</w:t>
            </w:r>
            <w:r>
              <w:rPr>
                <w:noProof/>
                <w:webHidden/>
              </w:rPr>
              <w:fldChar w:fldCharType="end"/>
            </w:r>
          </w:hyperlink>
        </w:p>
        <w:p w14:paraId="1080586A" w14:textId="07669CF4" w:rsidR="008747BB" w:rsidRDefault="008747BB">
          <w:pPr>
            <w:pStyle w:val="TOC3"/>
            <w:tabs>
              <w:tab w:val="left" w:pos="1100"/>
              <w:tab w:val="right" w:pos="10790"/>
            </w:tabs>
            <w:rPr>
              <w:rFonts w:eastAsiaTheme="minorEastAsia" w:cstheme="minorBidi"/>
              <w:noProof/>
              <w:sz w:val="22"/>
              <w:szCs w:val="22"/>
              <w:lang w:val="en-US"/>
            </w:rPr>
          </w:pPr>
          <w:hyperlink w:anchor="_Toc142941984" w:history="1">
            <w:r w:rsidRPr="00D65920">
              <w:rPr>
                <w:rStyle w:val="Hyperlink"/>
                <w:noProof/>
                <w:lang w:val="en-US"/>
              </w:rPr>
              <w:t>2.1.3</w:t>
            </w:r>
            <w:r>
              <w:rPr>
                <w:rFonts w:eastAsiaTheme="minorEastAsia" w:cstheme="minorBidi"/>
                <w:noProof/>
                <w:sz w:val="22"/>
                <w:szCs w:val="22"/>
                <w:lang w:val="en-US"/>
              </w:rPr>
              <w:tab/>
            </w:r>
            <w:r w:rsidRPr="00D65920">
              <w:rPr>
                <w:rStyle w:val="Hyperlink"/>
                <w:noProof/>
              </w:rPr>
              <w:t>Test conditions</w:t>
            </w:r>
            <w:r>
              <w:rPr>
                <w:noProof/>
                <w:webHidden/>
              </w:rPr>
              <w:tab/>
            </w:r>
            <w:r>
              <w:rPr>
                <w:noProof/>
                <w:webHidden/>
              </w:rPr>
              <w:fldChar w:fldCharType="begin"/>
            </w:r>
            <w:r>
              <w:rPr>
                <w:noProof/>
                <w:webHidden/>
              </w:rPr>
              <w:instrText xml:space="preserve"> PAGEREF _Toc142941984 \h </w:instrText>
            </w:r>
            <w:r>
              <w:rPr>
                <w:noProof/>
                <w:webHidden/>
              </w:rPr>
            </w:r>
            <w:r>
              <w:rPr>
                <w:noProof/>
                <w:webHidden/>
              </w:rPr>
              <w:fldChar w:fldCharType="separate"/>
            </w:r>
            <w:r>
              <w:rPr>
                <w:noProof/>
                <w:webHidden/>
              </w:rPr>
              <w:t>2</w:t>
            </w:r>
            <w:r>
              <w:rPr>
                <w:noProof/>
                <w:webHidden/>
              </w:rPr>
              <w:fldChar w:fldCharType="end"/>
            </w:r>
          </w:hyperlink>
        </w:p>
        <w:p w14:paraId="26CC95EE" w14:textId="3458D2D4" w:rsidR="008747BB" w:rsidRDefault="008747BB">
          <w:pPr>
            <w:pStyle w:val="TOC3"/>
            <w:tabs>
              <w:tab w:val="left" w:pos="1100"/>
              <w:tab w:val="right" w:pos="10790"/>
            </w:tabs>
            <w:rPr>
              <w:rFonts w:eastAsiaTheme="minorEastAsia" w:cstheme="minorBidi"/>
              <w:noProof/>
              <w:sz w:val="22"/>
              <w:szCs w:val="22"/>
              <w:lang w:val="en-US"/>
            </w:rPr>
          </w:pPr>
          <w:hyperlink w:anchor="_Toc142941985" w:history="1">
            <w:r w:rsidRPr="00D65920">
              <w:rPr>
                <w:rStyle w:val="Hyperlink"/>
                <w:noProof/>
                <w:lang w:val="en-US"/>
              </w:rPr>
              <w:t>2.1.4</w:t>
            </w:r>
            <w:r>
              <w:rPr>
                <w:rFonts w:eastAsiaTheme="minorEastAsia" w:cstheme="minorBidi"/>
                <w:noProof/>
                <w:sz w:val="22"/>
                <w:szCs w:val="22"/>
                <w:lang w:val="en-US"/>
              </w:rPr>
              <w:tab/>
            </w:r>
            <w:r w:rsidRPr="00D65920">
              <w:rPr>
                <w:rStyle w:val="Hyperlink"/>
                <w:noProof/>
              </w:rPr>
              <w:t xml:space="preserve">Receiving with binaural rendering: </w:t>
            </w:r>
            <w:r w:rsidRPr="00D65920">
              <w:rPr>
                <w:rStyle w:val="Hyperlink"/>
                <w:noProof/>
                <w:lang w:val="en-US"/>
              </w:rPr>
              <w:t>m</w:t>
            </w:r>
            <w:r w:rsidRPr="00D65920">
              <w:rPr>
                <w:rStyle w:val="Hyperlink"/>
                <w:noProof/>
              </w:rPr>
              <w:t>easurement for object-based audio</w:t>
            </w:r>
            <w:r>
              <w:rPr>
                <w:noProof/>
                <w:webHidden/>
              </w:rPr>
              <w:tab/>
            </w:r>
            <w:r>
              <w:rPr>
                <w:noProof/>
                <w:webHidden/>
              </w:rPr>
              <w:fldChar w:fldCharType="begin"/>
            </w:r>
            <w:r>
              <w:rPr>
                <w:noProof/>
                <w:webHidden/>
              </w:rPr>
              <w:instrText xml:space="preserve"> PAGEREF _Toc142941985 \h </w:instrText>
            </w:r>
            <w:r>
              <w:rPr>
                <w:noProof/>
                <w:webHidden/>
              </w:rPr>
            </w:r>
            <w:r>
              <w:rPr>
                <w:noProof/>
                <w:webHidden/>
              </w:rPr>
              <w:fldChar w:fldCharType="separate"/>
            </w:r>
            <w:r>
              <w:rPr>
                <w:noProof/>
                <w:webHidden/>
              </w:rPr>
              <w:t>2</w:t>
            </w:r>
            <w:r>
              <w:rPr>
                <w:noProof/>
                <w:webHidden/>
              </w:rPr>
              <w:fldChar w:fldCharType="end"/>
            </w:r>
          </w:hyperlink>
        </w:p>
        <w:p w14:paraId="11A08083" w14:textId="4E775CB7" w:rsidR="008747BB" w:rsidRDefault="008747BB">
          <w:pPr>
            <w:pStyle w:val="TOC2"/>
            <w:tabs>
              <w:tab w:val="left" w:pos="880"/>
              <w:tab w:val="right" w:pos="10790"/>
            </w:tabs>
            <w:rPr>
              <w:rFonts w:eastAsiaTheme="minorEastAsia" w:cstheme="minorBidi"/>
              <w:i w:val="0"/>
              <w:iCs w:val="0"/>
              <w:noProof/>
              <w:sz w:val="22"/>
              <w:szCs w:val="22"/>
              <w:lang w:val="en-US"/>
            </w:rPr>
          </w:pPr>
          <w:hyperlink w:anchor="_Toc142941986" w:history="1">
            <w:r w:rsidRPr="00D65920">
              <w:rPr>
                <w:rStyle w:val="Hyperlink"/>
                <w:noProof/>
              </w:rPr>
              <w:t>2.2</w:t>
            </w:r>
            <w:r>
              <w:rPr>
                <w:rFonts w:eastAsiaTheme="minorEastAsia" w:cstheme="minorBidi"/>
                <w:i w:val="0"/>
                <w:iCs w:val="0"/>
                <w:noProof/>
                <w:sz w:val="22"/>
                <w:szCs w:val="22"/>
                <w:lang w:val="en-US"/>
              </w:rPr>
              <w:tab/>
            </w:r>
            <w:r w:rsidRPr="00D65920">
              <w:rPr>
                <w:rStyle w:val="Hyperlink"/>
                <w:noProof/>
              </w:rPr>
              <w:t>Receiving sensitivity/frequency characteristics</w:t>
            </w:r>
            <w:r>
              <w:rPr>
                <w:noProof/>
                <w:webHidden/>
              </w:rPr>
              <w:tab/>
            </w:r>
            <w:r>
              <w:rPr>
                <w:noProof/>
                <w:webHidden/>
              </w:rPr>
              <w:fldChar w:fldCharType="begin"/>
            </w:r>
            <w:r>
              <w:rPr>
                <w:noProof/>
                <w:webHidden/>
              </w:rPr>
              <w:instrText xml:space="preserve"> PAGEREF _Toc142941986 \h </w:instrText>
            </w:r>
            <w:r>
              <w:rPr>
                <w:noProof/>
                <w:webHidden/>
              </w:rPr>
            </w:r>
            <w:r>
              <w:rPr>
                <w:noProof/>
                <w:webHidden/>
              </w:rPr>
              <w:fldChar w:fldCharType="separate"/>
            </w:r>
            <w:r>
              <w:rPr>
                <w:noProof/>
                <w:webHidden/>
              </w:rPr>
              <w:t>2</w:t>
            </w:r>
            <w:r>
              <w:rPr>
                <w:noProof/>
                <w:webHidden/>
              </w:rPr>
              <w:fldChar w:fldCharType="end"/>
            </w:r>
          </w:hyperlink>
        </w:p>
        <w:p w14:paraId="556EEC24" w14:textId="685B06A1" w:rsidR="008747BB" w:rsidRDefault="008747BB">
          <w:pPr>
            <w:pStyle w:val="TOC3"/>
            <w:tabs>
              <w:tab w:val="left" w:pos="1100"/>
              <w:tab w:val="right" w:pos="10790"/>
            </w:tabs>
            <w:rPr>
              <w:rFonts w:eastAsiaTheme="minorEastAsia" w:cstheme="minorBidi"/>
              <w:noProof/>
              <w:sz w:val="22"/>
              <w:szCs w:val="22"/>
              <w:lang w:val="en-US"/>
            </w:rPr>
          </w:pPr>
          <w:hyperlink w:anchor="_Toc142941987" w:history="1">
            <w:r w:rsidRPr="00D65920">
              <w:rPr>
                <w:rStyle w:val="Hyperlink"/>
                <w:noProof/>
                <w:lang w:val="en-US"/>
              </w:rPr>
              <w:t>2.2.1</w:t>
            </w:r>
            <w:r>
              <w:rPr>
                <w:rFonts w:eastAsiaTheme="minorEastAsia" w:cstheme="minorBidi"/>
                <w:noProof/>
                <w:sz w:val="22"/>
                <w:szCs w:val="22"/>
                <w:lang w:val="en-US"/>
              </w:rPr>
              <w:tab/>
            </w:r>
            <w:r w:rsidRPr="00D65920">
              <w:rPr>
                <w:rStyle w:val="Hyperlink"/>
                <w:noProof/>
              </w:rPr>
              <w:t>General</w:t>
            </w:r>
            <w:r>
              <w:rPr>
                <w:noProof/>
                <w:webHidden/>
              </w:rPr>
              <w:tab/>
            </w:r>
            <w:r>
              <w:rPr>
                <w:noProof/>
                <w:webHidden/>
              </w:rPr>
              <w:fldChar w:fldCharType="begin"/>
            </w:r>
            <w:r>
              <w:rPr>
                <w:noProof/>
                <w:webHidden/>
              </w:rPr>
              <w:instrText xml:space="preserve"> PAGEREF _Toc142941987 \h </w:instrText>
            </w:r>
            <w:r>
              <w:rPr>
                <w:noProof/>
                <w:webHidden/>
              </w:rPr>
            </w:r>
            <w:r>
              <w:rPr>
                <w:noProof/>
                <w:webHidden/>
              </w:rPr>
              <w:fldChar w:fldCharType="separate"/>
            </w:r>
            <w:r>
              <w:rPr>
                <w:noProof/>
                <w:webHidden/>
              </w:rPr>
              <w:t>2</w:t>
            </w:r>
            <w:r>
              <w:rPr>
                <w:noProof/>
                <w:webHidden/>
              </w:rPr>
              <w:fldChar w:fldCharType="end"/>
            </w:r>
          </w:hyperlink>
        </w:p>
        <w:p w14:paraId="1B661705" w14:textId="6D0388AC" w:rsidR="008747BB" w:rsidRDefault="008747BB">
          <w:pPr>
            <w:pStyle w:val="TOC3"/>
            <w:tabs>
              <w:tab w:val="left" w:pos="1100"/>
              <w:tab w:val="right" w:pos="10790"/>
            </w:tabs>
            <w:rPr>
              <w:rFonts w:eastAsiaTheme="minorEastAsia" w:cstheme="minorBidi"/>
              <w:noProof/>
              <w:sz w:val="22"/>
              <w:szCs w:val="22"/>
              <w:lang w:val="en-US"/>
            </w:rPr>
          </w:pPr>
          <w:hyperlink w:anchor="_Toc142941988" w:history="1">
            <w:r w:rsidRPr="00D65920">
              <w:rPr>
                <w:rStyle w:val="Hyperlink"/>
                <w:rFonts w:eastAsia="Times New Roman"/>
                <w:bCs/>
                <w:noProof/>
                <w:lang w:val="en-US"/>
              </w:rPr>
              <w:t>2.2.2</w:t>
            </w:r>
            <w:r>
              <w:rPr>
                <w:rFonts w:eastAsiaTheme="minorEastAsia" w:cstheme="minorBidi"/>
                <w:noProof/>
                <w:sz w:val="22"/>
                <w:szCs w:val="22"/>
                <w:lang w:val="en-US"/>
              </w:rPr>
              <w:tab/>
            </w:r>
            <w:r w:rsidRPr="00D65920">
              <w:rPr>
                <w:rStyle w:val="Hyperlink"/>
                <w:noProof/>
              </w:rPr>
              <w:t>Requirements</w:t>
            </w:r>
            <w:r>
              <w:rPr>
                <w:noProof/>
                <w:webHidden/>
              </w:rPr>
              <w:tab/>
            </w:r>
            <w:r>
              <w:rPr>
                <w:noProof/>
                <w:webHidden/>
              </w:rPr>
              <w:fldChar w:fldCharType="begin"/>
            </w:r>
            <w:r>
              <w:rPr>
                <w:noProof/>
                <w:webHidden/>
              </w:rPr>
              <w:instrText xml:space="preserve"> PAGEREF _Toc142941988 \h </w:instrText>
            </w:r>
            <w:r>
              <w:rPr>
                <w:noProof/>
                <w:webHidden/>
              </w:rPr>
            </w:r>
            <w:r>
              <w:rPr>
                <w:noProof/>
                <w:webHidden/>
              </w:rPr>
              <w:fldChar w:fldCharType="separate"/>
            </w:r>
            <w:r>
              <w:rPr>
                <w:noProof/>
                <w:webHidden/>
              </w:rPr>
              <w:t>3</w:t>
            </w:r>
            <w:r>
              <w:rPr>
                <w:noProof/>
                <w:webHidden/>
              </w:rPr>
              <w:fldChar w:fldCharType="end"/>
            </w:r>
          </w:hyperlink>
        </w:p>
        <w:p w14:paraId="368DCA8C" w14:textId="49D68503" w:rsidR="008747BB" w:rsidRDefault="008747BB">
          <w:pPr>
            <w:pStyle w:val="TOC3"/>
            <w:tabs>
              <w:tab w:val="left" w:pos="1100"/>
              <w:tab w:val="right" w:pos="10790"/>
            </w:tabs>
            <w:rPr>
              <w:rFonts w:eastAsiaTheme="minorEastAsia" w:cstheme="minorBidi"/>
              <w:noProof/>
              <w:sz w:val="22"/>
              <w:szCs w:val="22"/>
              <w:lang w:val="en-US"/>
            </w:rPr>
          </w:pPr>
          <w:hyperlink w:anchor="_Toc142941989" w:history="1">
            <w:r w:rsidRPr="00D65920">
              <w:rPr>
                <w:rStyle w:val="Hyperlink"/>
                <w:noProof/>
                <w:lang w:val="en-US"/>
              </w:rPr>
              <w:t>2.2.3</w:t>
            </w:r>
            <w:r>
              <w:rPr>
                <w:rFonts w:eastAsiaTheme="minorEastAsia" w:cstheme="minorBidi"/>
                <w:noProof/>
                <w:sz w:val="22"/>
                <w:szCs w:val="22"/>
                <w:lang w:val="en-US"/>
              </w:rPr>
              <w:tab/>
            </w:r>
            <w:r w:rsidRPr="00D65920">
              <w:rPr>
                <w:rStyle w:val="Hyperlink"/>
                <w:noProof/>
              </w:rPr>
              <w:t>Test conditions</w:t>
            </w:r>
            <w:r>
              <w:rPr>
                <w:noProof/>
                <w:webHidden/>
              </w:rPr>
              <w:tab/>
            </w:r>
            <w:r>
              <w:rPr>
                <w:noProof/>
                <w:webHidden/>
              </w:rPr>
              <w:fldChar w:fldCharType="begin"/>
            </w:r>
            <w:r>
              <w:rPr>
                <w:noProof/>
                <w:webHidden/>
              </w:rPr>
              <w:instrText xml:space="preserve"> PAGEREF _Toc142941989 \h </w:instrText>
            </w:r>
            <w:r>
              <w:rPr>
                <w:noProof/>
                <w:webHidden/>
              </w:rPr>
            </w:r>
            <w:r>
              <w:rPr>
                <w:noProof/>
                <w:webHidden/>
              </w:rPr>
              <w:fldChar w:fldCharType="separate"/>
            </w:r>
            <w:r>
              <w:rPr>
                <w:noProof/>
                <w:webHidden/>
              </w:rPr>
              <w:t>3</w:t>
            </w:r>
            <w:r>
              <w:rPr>
                <w:noProof/>
                <w:webHidden/>
              </w:rPr>
              <w:fldChar w:fldCharType="end"/>
            </w:r>
          </w:hyperlink>
        </w:p>
        <w:p w14:paraId="78A02B62" w14:textId="14720630" w:rsidR="008747BB" w:rsidRDefault="008747BB">
          <w:pPr>
            <w:pStyle w:val="TOC3"/>
            <w:tabs>
              <w:tab w:val="left" w:pos="1100"/>
              <w:tab w:val="right" w:pos="10790"/>
            </w:tabs>
            <w:rPr>
              <w:rFonts w:eastAsiaTheme="minorEastAsia" w:cstheme="minorBidi"/>
              <w:noProof/>
              <w:sz w:val="22"/>
              <w:szCs w:val="22"/>
              <w:lang w:val="en-US"/>
            </w:rPr>
          </w:pPr>
          <w:hyperlink w:anchor="_Toc142941990" w:history="1">
            <w:r w:rsidRPr="00D65920">
              <w:rPr>
                <w:rStyle w:val="Hyperlink"/>
                <w:noProof/>
                <w:lang w:val="en-US"/>
              </w:rPr>
              <w:t>2.2.4</w:t>
            </w:r>
            <w:r>
              <w:rPr>
                <w:rFonts w:eastAsiaTheme="minorEastAsia" w:cstheme="minorBidi"/>
                <w:noProof/>
                <w:sz w:val="22"/>
                <w:szCs w:val="22"/>
                <w:lang w:val="en-US"/>
              </w:rPr>
              <w:tab/>
            </w:r>
            <w:r w:rsidRPr="00D65920">
              <w:rPr>
                <w:rStyle w:val="Hyperlink"/>
                <w:noProof/>
              </w:rPr>
              <w:t xml:space="preserve">Receiving with binaural rendering: </w:t>
            </w:r>
            <w:r w:rsidRPr="00D65920">
              <w:rPr>
                <w:rStyle w:val="Hyperlink"/>
                <w:noProof/>
                <w:lang w:val="en-US"/>
              </w:rPr>
              <w:t>m</w:t>
            </w:r>
            <w:r w:rsidRPr="00D65920">
              <w:rPr>
                <w:rStyle w:val="Hyperlink"/>
                <w:noProof/>
              </w:rPr>
              <w:t>easurement for object-based audio</w:t>
            </w:r>
            <w:r>
              <w:rPr>
                <w:noProof/>
                <w:webHidden/>
              </w:rPr>
              <w:tab/>
            </w:r>
            <w:r>
              <w:rPr>
                <w:noProof/>
                <w:webHidden/>
              </w:rPr>
              <w:fldChar w:fldCharType="begin"/>
            </w:r>
            <w:r>
              <w:rPr>
                <w:noProof/>
                <w:webHidden/>
              </w:rPr>
              <w:instrText xml:space="preserve"> PAGEREF _Toc142941990 \h </w:instrText>
            </w:r>
            <w:r>
              <w:rPr>
                <w:noProof/>
                <w:webHidden/>
              </w:rPr>
            </w:r>
            <w:r>
              <w:rPr>
                <w:noProof/>
                <w:webHidden/>
              </w:rPr>
              <w:fldChar w:fldCharType="separate"/>
            </w:r>
            <w:r>
              <w:rPr>
                <w:noProof/>
                <w:webHidden/>
              </w:rPr>
              <w:t>3</w:t>
            </w:r>
            <w:r>
              <w:rPr>
                <w:noProof/>
                <w:webHidden/>
              </w:rPr>
              <w:fldChar w:fldCharType="end"/>
            </w:r>
          </w:hyperlink>
        </w:p>
        <w:p w14:paraId="33AD363A" w14:textId="19517EA5" w:rsidR="008747BB" w:rsidRDefault="008747BB">
          <w:pPr>
            <w:pStyle w:val="TOC2"/>
            <w:tabs>
              <w:tab w:val="left" w:pos="880"/>
              <w:tab w:val="right" w:pos="10790"/>
            </w:tabs>
            <w:rPr>
              <w:rFonts w:eastAsiaTheme="minorEastAsia" w:cstheme="minorBidi"/>
              <w:i w:val="0"/>
              <w:iCs w:val="0"/>
              <w:noProof/>
              <w:sz w:val="22"/>
              <w:szCs w:val="22"/>
              <w:lang w:val="en-US"/>
            </w:rPr>
          </w:pPr>
          <w:hyperlink w:anchor="_Toc142941991" w:history="1">
            <w:r w:rsidRPr="00D65920">
              <w:rPr>
                <w:rStyle w:val="Hyperlink"/>
                <w:noProof/>
              </w:rPr>
              <w:t>2.3</w:t>
            </w:r>
            <w:r>
              <w:rPr>
                <w:rFonts w:eastAsiaTheme="minorEastAsia" w:cstheme="minorBidi"/>
                <w:i w:val="0"/>
                <w:iCs w:val="0"/>
                <w:noProof/>
                <w:sz w:val="22"/>
                <w:szCs w:val="22"/>
                <w:lang w:val="en-US"/>
              </w:rPr>
              <w:tab/>
            </w:r>
            <w:r w:rsidRPr="00D65920">
              <w:rPr>
                <w:rStyle w:val="Hyperlink"/>
                <w:noProof/>
              </w:rPr>
              <w:t>Receiving with binaural rendering: inter-channel time difference</w:t>
            </w:r>
            <w:r>
              <w:rPr>
                <w:noProof/>
                <w:webHidden/>
              </w:rPr>
              <w:tab/>
            </w:r>
            <w:r>
              <w:rPr>
                <w:noProof/>
                <w:webHidden/>
              </w:rPr>
              <w:fldChar w:fldCharType="begin"/>
            </w:r>
            <w:r>
              <w:rPr>
                <w:noProof/>
                <w:webHidden/>
              </w:rPr>
              <w:instrText xml:space="preserve"> PAGEREF _Toc142941991 \h </w:instrText>
            </w:r>
            <w:r>
              <w:rPr>
                <w:noProof/>
                <w:webHidden/>
              </w:rPr>
            </w:r>
            <w:r>
              <w:rPr>
                <w:noProof/>
                <w:webHidden/>
              </w:rPr>
              <w:fldChar w:fldCharType="separate"/>
            </w:r>
            <w:r>
              <w:rPr>
                <w:noProof/>
                <w:webHidden/>
              </w:rPr>
              <w:t>3</w:t>
            </w:r>
            <w:r>
              <w:rPr>
                <w:noProof/>
                <w:webHidden/>
              </w:rPr>
              <w:fldChar w:fldCharType="end"/>
            </w:r>
          </w:hyperlink>
        </w:p>
        <w:p w14:paraId="17063101" w14:textId="4B64EC00" w:rsidR="008747BB" w:rsidRDefault="008747BB">
          <w:pPr>
            <w:pStyle w:val="TOC3"/>
            <w:tabs>
              <w:tab w:val="left" w:pos="1100"/>
              <w:tab w:val="right" w:pos="10790"/>
            </w:tabs>
            <w:rPr>
              <w:rFonts w:eastAsiaTheme="minorEastAsia" w:cstheme="minorBidi"/>
              <w:noProof/>
              <w:sz w:val="22"/>
              <w:szCs w:val="22"/>
              <w:lang w:val="en-US"/>
            </w:rPr>
          </w:pPr>
          <w:hyperlink w:anchor="_Toc142941992" w:history="1">
            <w:r w:rsidRPr="00D65920">
              <w:rPr>
                <w:rStyle w:val="Hyperlink"/>
                <w:noProof/>
                <w:lang w:val="en-US"/>
              </w:rPr>
              <w:t>2.3.1</w:t>
            </w:r>
            <w:r>
              <w:rPr>
                <w:rFonts w:eastAsiaTheme="minorEastAsia" w:cstheme="minorBidi"/>
                <w:noProof/>
                <w:sz w:val="22"/>
                <w:szCs w:val="22"/>
                <w:lang w:val="en-US"/>
              </w:rPr>
              <w:tab/>
            </w:r>
            <w:r w:rsidRPr="00D65920">
              <w:rPr>
                <w:rStyle w:val="Hyperlink"/>
                <w:noProof/>
              </w:rPr>
              <w:t>General</w:t>
            </w:r>
            <w:r>
              <w:rPr>
                <w:noProof/>
                <w:webHidden/>
              </w:rPr>
              <w:tab/>
            </w:r>
            <w:r>
              <w:rPr>
                <w:noProof/>
                <w:webHidden/>
              </w:rPr>
              <w:fldChar w:fldCharType="begin"/>
            </w:r>
            <w:r>
              <w:rPr>
                <w:noProof/>
                <w:webHidden/>
              </w:rPr>
              <w:instrText xml:space="preserve"> PAGEREF _Toc142941992 \h </w:instrText>
            </w:r>
            <w:r>
              <w:rPr>
                <w:noProof/>
                <w:webHidden/>
              </w:rPr>
            </w:r>
            <w:r>
              <w:rPr>
                <w:noProof/>
                <w:webHidden/>
              </w:rPr>
              <w:fldChar w:fldCharType="separate"/>
            </w:r>
            <w:r>
              <w:rPr>
                <w:noProof/>
                <w:webHidden/>
              </w:rPr>
              <w:t>3</w:t>
            </w:r>
            <w:r>
              <w:rPr>
                <w:noProof/>
                <w:webHidden/>
              </w:rPr>
              <w:fldChar w:fldCharType="end"/>
            </w:r>
          </w:hyperlink>
        </w:p>
        <w:p w14:paraId="6392B659" w14:textId="2EB80E58" w:rsidR="008747BB" w:rsidRDefault="008747BB">
          <w:pPr>
            <w:pStyle w:val="TOC3"/>
            <w:tabs>
              <w:tab w:val="left" w:pos="1100"/>
              <w:tab w:val="right" w:pos="10790"/>
            </w:tabs>
            <w:rPr>
              <w:rFonts w:eastAsiaTheme="minorEastAsia" w:cstheme="minorBidi"/>
              <w:noProof/>
              <w:sz w:val="22"/>
              <w:szCs w:val="22"/>
              <w:lang w:val="en-US"/>
            </w:rPr>
          </w:pPr>
          <w:hyperlink w:anchor="_Toc142941993" w:history="1">
            <w:r w:rsidRPr="00D65920">
              <w:rPr>
                <w:rStyle w:val="Hyperlink"/>
                <w:rFonts w:eastAsia="Times New Roman"/>
                <w:bCs/>
                <w:noProof/>
                <w:lang w:val="en-US"/>
              </w:rPr>
              <w:t>2.3.2</w:t>
            </w:r>
            <w:r>
              <w:rPr>
                <w:rFonts w:eastAsiaTheme="minorEastAsia" w:cstheme="minorBidi"/>
                <w:noProof/>
                <w:sz w:val="22"/>
                <w:szCs w:val="22"/>
                <w:lang w:val="en-US"/>
              </w:rPr>
              <w:tab/>
            </w:r>
            <w:r w:rsidRPr="00D65920">
              <w:rPr>
                <w:rStyle w:val="Hyperlink"/>
                <w:noProof/>
              </w:rPr>
              <w:t>Requirements</w:t>
            </w:r>
            <w:r>
              <w:rPr>
                <w:noProof/>
                <w:webHidden/>
              </w:rPr>
              <w:tab/>
            </w:r>
            <w:r>
              <w:rPr>
                <w:noProof/>
                <w:webHidden/>
              </w:rPr>
              <w:fldChar w:fldCharType="begin"/>
            </w:r>
            <w:r>
              <w:rPr>
                <w:noProof/>
                <w:webHidden/>
              </w:rPr>
              <w:instrText xml:space="preserve"> PAGEREF _Toc142941993 \h </w:instrText>
            </w:r>
            <w:r>
              <w:rPr>
                <w:noProof/>
                <w:webHidden/>
              </w:rPr>
            </w:r>
            <w:r>
              <w:rPr>
                <w:noProof/>
                <w:webHidden/>
              </w:rPr>
              <w:fldChar w:fldCharType="separate"/>
            </w:r>
            <w:r>
              <w:rPr>
                <w:noProof/>
                <w:webHidden/>
              </w:rPr>
              <w:t>4</w:t>
            </w:r>
            <w:r>
              <w:rPr>
                <w:noProof/>
                <w:webHidden/>
              </w:rPr>
              <w:fldChar w:fldCharType="end"/>
            </w:r>
          </w:hyperlink>
        </w:p>
        <w:p w14:paraId="0E6A5D03" w14:textId="719C7681" w:rsidR="008747BB" w:rsidRDefault="008747BB">
          <w:pPr>
            <w:pStyle w:val="TOC3"/>
            <w:tabs>
              <w:tab w:val="left" w:pos="1100"/>
              <w:tab w:val="right" w:pos="10790"/>
            </w:tabs>
            <w:rPr>
              <w:rFonts w:eastAsiaTheme="minorEastAsia" w:cstheme="minorBidi"/>
              <w:noProof/>
              <w:sz w:val="22"/>
              <w:szCs w:val="22"/>
              <w:lang w:val="en-US"/>
            </w:rPr>
          </w:pPr>
          <w:hyperlink w:anchor="_Toc142941994" w:history="1">
            <w:r w:rsidRPr="00D65920">
              <w:rPr>
                <w:rStyle w:val="Hyperlink"/>
                <w:noProof/>
                <w:lang w:val="en-US"/>
              </w:rPr>
              <w:t>2.3.3</w:t>
            </w:r>
            <w:r>
              <w:rPr>
                <w:rFonts w:eastAsiaTheme="minorEastAsia" w:cstheme="minorBidi"/>
                <w:noProof/>
                <w:sz w:val="22"/>
                <w:szCs w:val="22"/>
                <w:lang w:val="en-US"/>
              </w:rPr>
              <w:tab/>
            </w:r>
            <w:r w:rsidRPr="00D65920">
              <w:rPr>
                <w:rStyle w:val="Hyperlink"/>
                <w:noProof/>
              </w:rPr>
              <w:t>Test conditions</w:t>
            </w:r>
            <w:r>
              <w:rPr>
                <w:noProof/>
                <w:webHidden/>
              </w:rPr>
              <w:tab/>
            </w:r>
            <w:r>
              <w:rPr>
                <w:noProof/>
                <w:webHidden/>
              </w:rPr>
              <w:fldChar w:fldCharType="begin"/>
            </w:r>
            <w:r>
              <w:rPr>
                <w:noProof/>
                <w:webHidden/>
              </w:rPr>
              <w:instrText xml:space="preserve"> PAGEREF _Toc142941994 \h </w:instrText>
            </w:r>
            <w:r>
              <w:rPr>
                <w:noProof/>
                <w:webHidden/>
              </w:rPr>
            </w:r>
            <w:r>
              <w:rPr>
                <w:noProof/>
                <w:webHidden/>
              </w:rPr>
              <w:fldChar w:fldCharType="separate"/>
            </w:r>
            <w:r>
              <w:rPr>
                <w:noProof/>
                <w:webHidden/>
              </w:rPr>
              <w:t>4</w:t>
            </w:r>
            <w:r>
              <w:rPr>
                <w:noProof/>
                <w:webHidden/>
              </w:rPr>
              <w:fldChar w:fldCharType="end"/>
            </w:r>
          </w:hyperlink>
        </w:p>
        <w:p w14:paraId="217EE60D" w14:textId="4CC24E98" w:rsidR="008747BB" w:rsidRDefault="008747BB">
          <w:pPr>
            <w:pStyle w:val="TOC3"/>
            <w:tabs>
              <w:tab w:val="left" w:pos="1100"/>
              <w:tab w:val="right" w:pos="10790"/>
            </w:tabs>
            <w:rPr>
              <w:rFonts w:eastAsiaTheme="minorEastAsia" w:cstheme="minorBidi"/>
              <w:noProof/>
              <w:sz w:val="22"/>
              <w:szCs w:val="22"/>
              <w:lang w:val="en-US"/>
            </w:rPr>
          </w:pPr>
          <w:hyperlink w:anchor="_Toc142941995" w:history="1">
            <w:r w:rsidRPr="00D65920">
              <w:rPr>
                <w:rStyle w:val="Hyperlink"/>
                <w:noProof/>
                <w:lang w:val="en-US"/>
              </w:rPr>
              <w:t>2.3.4</w:t>
            </w:r>
            <w:r>
              <w:rPr>
                <w:rFonts w:eastAsiaTheme="minorEastAsia" w:cstheme="minorBidi"/>
                <w:noProof/>
                <w:sz w:val="22"/>
                <w:szCs w:val="22"/>
                <w:lang w:val="en-US"/>
              </w:rPr>
              <w:tab/>
            </w:r>
            <w:r w:rsidRPr="00D65920">
              <w:rPr>
                <w:rStyle w:val="Hyperlink"/>
                <w:noProof/>
              </w:rPr>
              <w:t>Measurement for object-based audio</w:t>
            </w:r>
            <w:r>
              <w:rPr>
                <w:noProof/>
                <w:webHidden/>
              </w:rPr>
              <w:tab/>
            </w:r>
            <w:r>
              <w:rPr>
                <w:noProof/>
                <w:webHidden/>
              </w:rPr>
              <w:fldChar w:fldCharType="begin"/>
            </w:r>
            <w:r>
              <w:rPr>
                <w:noProof/>
                <w:webHidden/>
              </w:rPr>
              <w:instrText xml:space="preserve"> PAGEREF _Toc142941995 \h </w:instrText>
            </w:r>
            <w:r>
              <w:rPr>
                <w:noProof/>
                <w:webHidden/>
              </w:rPr>
            </w:r>
            <w:r>
              <w:rPr>
                <w:noProof/>
                <w:webHidden/>
              </w:rPr>
              <w:fldChar w:fldCharType="separate"/>
            </w:r>
            <w:r>
              <w:rPr>
                <w:noProof/>
                <w:webHidden/>
              </w:rPr>
              <w:t>4</w:t>
            </w:r>
            <w:r>
              <w:rPr>
                <w:noProof/>
                <w:webHidden/>
              </w:rPr>
              <w:fldChar w:fldCharType="end"/>
            </w:r>
          </w:hyperlink>
        </w:p>
        <w:p w14:paraId="1C4C4FC6" w14:textId="74E1EC1D" w:rsidR="008747BB" w:rsidRDefault="008747BB">
          <w:pPr>
            <w:pStyle w:val="TOC3"/>
            <w:tabs>
              <w:tab w:val="left" w:pos="1100"/>
              <w:tab w:val="right" w:pos="10790"/>
            </w:tabs>
            <w:rPr>
              <w:rFonts w:eastAsiaTheme="minorEastAsia" w:cstheme="minorBidi"/>
              <w:noProof/>
              <w:sz w:val="22"/>
              <w:szCs w:val="22"/>
              <w:lang w:val="en-US"/>
            </w:rPr>
          </w:pPr>
          <w:hyperlink w:anchor="_Toc142941996" w:history="1">
            <w:r w:rsidRPr="00D65920">
              <w:rPr>
                <w:rStyle w:val="Hyperlink"/>
                <w:noProof/>
                <w:lang w:val="en-US"/>
              </w:rPr>
              <w:t>2.3.5</w:t>
            </w:r>
            <w:r>
              <w:rPr>
                <w:rFonts w:eastAsiaTheme="minorEastAsia" w:cstheme="minorBidi"/>
                <w:noProof/>
                <w:sz w:val="22"/>
                <w:szCs w:val="22"/>
                <w:lang w:val="en-US"/>
              </w:rPr>
              <w:tab/>
            </w:r>
            <w:r w:rsidRPr="00D65920">
              <w:rPr>
                <w:rStyle w:val="Hyperlink"/>
                <w:noProof/>
              </w:rPr>
              <w:t xml:space="preserve">Measurement for </w:t>
            </w:r>
            <w:r w:rsidRPr="00D65920">
              <w:rPr>
                <w:rStyle w:val="Hyperlink"/>
                <w:noProof/>
                <w:lang w:val="en-US"/>
              </w:rPr>
              <w:t>scene</w:t>
            </w:r>
            <w:r w:rsidRPr="00D65920">
              <w:rPr>
                <w:rStyle w:val="Hyperlink"/>
                <w:noProof/>
              </w:rPr>
              <w:t>-based audio</w:t>
            </w:r>
            <w:r>
              <w:rPr>
                <w:noProof/>
                <w:webHidden/>
              </w:rPr>
              <w:tab/>
            </w:r>
            <w:r>
              <w:rPr>
                <w:noProof/>
                <w:webHidden/>
              </w:rPr>
              <w:fldChar w:fldCharType="begin"/>
            </w:r>
            <w:r>
              <w:rPr>
                <w:noProof/>
                <w:webHidden/>
              </w:rPr>
              <w:instrText xml:space="preserve"> PAGEREF _Toc142941996 \h </w:instrText>
            </w:r>
            <w:r>
              <w:rPr>
                <w:noProof/>
                <w:webHidden/>
              </w:rPr>
            </w:r>
            <w:r>
              <w:rPr>
                <w:noProof/>
                <w:webHidden/>
              </w:rPr>
              <w:fldChar w:fldCharType="separate"/>
            </w:r>
            <w:r>
              <w:rPr>
                <w:noProof/>
                <w:webHidden/>
              </w:rPr>
              <w:t>5</w:t>
            </w:r>
            <w:r>
              <w:rPr>
                <w:noProof/>
                <w:webHidden/>
              </w:rPr>
              <w:fldChar w:fldCharType="end"/>
            </w:r>
          </w:hyperlink>
        </w:p>
        <w:p w14:paraId="369D2A9C" w14:textId="2F376050" w:rsidR="008747BB" w:rsidRDefault="008747BB">
          <w:pPr>
            <w:pStyle w:val="TOC2"/>
            <w:tabs>
              <w:tab w:val="left" w:pos="880"/>
              <w:tab w:val="right" w:pos="10790"/>
            </w:tabs>
            <w:rPr>
              <w:rFonts w:eastAsiaTheme="minorEastAsia" w:cstheme="minorBidi"/>
              <w:i w:val="0"/>
              <w:iCs w:val="0"/>
              <w:noProof/>
              <w:sz w:val="22"/>
              <w:szCs w:val="22"/>
              <w:lang w:val="en-US"/>
            </w:rPr>
          </w:pPr>
          <w:hyperlink w:anchor="_Toc142941997" w:history="1">
            <w:r w:rsidRPr="00D65920">
              <w:rPr>
                <w:rStyle w:val="Hyperlink"/>
                <w:noProof/>
              </w:rPr>
              <w:t>2.4</w:t>
            </w:r>
            <w:r>
              <w:rPr>
                <w:rFonts w:eastAsiaTheme="minorEastAsia" w:cstheme="minorBidi"/>
                <w:i w:val="0"/>
                <w:iCs w:val="0"/>
                <w:noProof/>
                <w:sz w:val="22"/>
                <w:szCs w:val="22"/>
                <w:lang w:val="en-US"/>
              </w:rPr>
              <w:tab/>
            </w:r>
            <w:r w:rsidRPr="00D65920">
              <w:rPr>
                <w:rStyle w:val="Hyperlink"/>
                <w:noProof/>
              </w:rPr>
              <w:t xml:space="preserve">Receiving with binaural rendering: </w:t>
            </w:r>
            <w:r w:rsidRPr="00D65920">
              <w:rPr>
                <w:rStyle w:val="Hyperlink"/>
                <w:noProof/>
                <w:lang w:val="en-US"/>
              </w:rPr>
              <w:t>s</w:t>
            </w:r>
            <w:r w:rsidRPr="00D65920">
              <w:rPr>
                <w:rStyle w:val="Hyperlink"/>
                <w:noProof/>
              </w:rPr>
              <w:t>ource angle dependent band level difference</w:t>
            </w:r>
            <w:r>
              <w:rPr>
                <w:noProof/>
                <w:webHidden/>
              </w:rPr>
              <w:tab/>
            </w:r>
            <w:r>
              <w:rPr>
                <w:noProof/>
                <w:webHidden/>
              </w:rPr>
              <w:fldChar w:fldCharType="begin"/>
            </w:r>
            <w:r>
              <w:rPr>
                <w:noProof/>
                <w:webHidden/>
              </w:rPr>
              <w:instrText xml:space="preserve"> PAGEREF _Toc142941997 \h </w:instrText>
            </w:r>
            <w:r>
              <w:rPr>
                <w:noProof/>
                <w:webHidden/>
              </w:rPr>
            </w:r>
            <w:r>
              <w:rPr>
                <w:noProof/>
                <w:webHidden/>
              </w:rPr>
              <w:fldChar w:fldCharType="separate"/>
            </w:r>
            <w:r>
              <w:rPr>
                <w:noProof/>
                <w:webHidden/>
              </w:rPr>
              <w:t>5</w:t>
            </w:r>
            <w:r>
              <w:rPr>
                <w:noProof/>
                <w:webHidden/>
              </w:rPr>
              <w:fldChar w:fldCharType="end"/>
            </w:r>
          </w:hyperlink>
        </w:p>
        <w:p w14:paraId="467867AE" w14:textId="5CDB99B4" w:rsidR="008747BB" w:rsidRDefault="008747BB">
          <w:pPr>
            <w:pStyle w:val="TOC3"/>
            <w:tabs>
              <w:tab w:val="left" w:pos="1100"/>
              <w:tab w:val="right" w:pos="10790"/>
            </w:tabs>
            <w:rPr>
              <w:rFonts w:eastAsiaTheme="minorEastAsia" w:cstheme="minorBidi"/>
              <w:noProof/>
              <w:sz w:val="22"/>
              <w:szCs w:val="22"/>
              <w:lang w:val="en-US"/>
            </w:rPr>
          </w:pPr>
          <w:hyperlink w:anchor="_Toc142941998" w:history="1">
            <w:r w:rsidRPr="00D65920">
              <w:rPr>
                <w:rStyle w:val="Hyperlink"/>
                <w:noProof/>
                <w:lang w:val="en-US"/>
              </w:rPr>
              <w:t>2.4.1</w:t>
            </w:r>
            <w:r>
              <w:rPr>
                <w:rFonts w:eastAsiaTheme="minorEastAsia" w:cstheme="minorBidi"/>
                <w:noProof/>
                <w:sz w:val="22"/>
                <w:szCs w:val="22"/>
                <w:lang w:val="en-US"/>
              </w:rPr>
              <w:tab/>
            </w:r>
            <w:r w:rsidRPr="00D65920">
              <w:rPr>
                <w:rStyle w:val="Hyperlink"/>
                <w:noProof/>
              </w:rPr>
              <w:t>General</w:t>
            </w:r>
            <w:r>
              <w:rPr>
                <w:noProof/>
                <w:webHidden/>
              </w:rPr>
              <w:tab/>
            </w:r>
            <w:r>
              <w:rPr>
                <w:noProof/>
                <w:webHidden/>
              </w:rPr>
              <w:fldChar w:fldCharType="begin"/>
            </w:r>
            <w:r>
              <w:rPr>
                <w:noProof/>
                <w:webHidden/>
              </w:rPr>
              <w:instrText xml:space="preserve"> PAGEREF _Toc142941998 \h </w:instrText>
            </w:r>
            <w:r>
              <w:rPr>
                <w:noProof/>
                <w:webHidden/>
              </w:rPr>
            </w:r>
            <w:r>
              <w:rPr>
                <w:noProof/>
                <w:webHidden/>
              </w:rPr>
              <w:fldChar w:fldCharType="separate"/>
            </w:r>
            <w:r>
              <w:rPr>
                <w:noProof/>
                <w:webHidden/>
              </w:rPr>
              <w:t>5</w:t>
            </w:r>
            <w:r>
              <w:rPr>
                <w:noProof/>
                <w:webHidden/>
              </w:rPr>
              <w:fldChar w:fldCharType="end"/>
            </w:r>
          </w:hyperlink>
        </w:p>
        <w:p w14:paraId="142E6338" w14:textId="72EBAD93" w:rsidR="008747BB" w:rsidRDefault="008747BB">
          <w:pPr>
            <w:pStyle w:val="TOC3"/>
            <w:tabs>
              <w:tab w:val="left" w:pos="1100"/>
              <w:tab w:val="right" w:pos="10790"/>
            </w:tabs>
            <w:rPr>
              <w:rFonts w:eastAsiaTheme="minorEastAsia" w:cstheme="minorBidi"/>
              <w:noProof/>
              <w:sz w:val="22"/>
              <w:szCs w:val="22"/>
              <w:lang w:val="en-US"/>
            </w:rPr>
          </w:pPr>
          <w:hyperlink w:anchor="_Toc142941999" w:history="1">
            <w:r w:rsidRPr="00D65920">
              <w:rPr>
                <w:rStyle w:val="Hyperlink"/>
                <w:rFonts w:eastAsia="Times New Roman"/>
                <w:bCs/>
                <w:noProof/>
                <w:lang w:val="en-US"/>
              </w:rPr>
              <w:t>2.4.2</w:t>
            </w:r>
            <w:r>
              <w:rPr>
                <w:rFonts w:eastAsiaTheme="minorEastAsia" w:cstheme="minorBidi"/>
                <w:noProof/>
                <w:sz w:val="22"/>
                <w:szCs w:val="22"/>
                <w:lang w:val="en-US"/>
              </w:rPr>
              <w:tab/>
            </w:r>
            <w:r w:rsidRPr="00D65920">
              <w:rPr>
                <w:rStyle w:val="Hyperlink"/>
                <w:noProof/>
              </w:rPr>
              <w:t>Requirements</w:t>
            </w:r>
            <w:r>
              <w:rPr>
                <w:noProof/>
                <w:webHidden/>
              </w:rPr>
              <w:tab/>
            </w:r>
            <w:r>
              <w:rPr>
                <w:noProof/>
                <w:webHidden/>
              </w:rPr>
              <w:fldChar w:fldCharType="begin"/>
            </w:r>
            <w:r>
              <w:rPr>
                <w:noProof/>
                <w:webHidden/>
              </w:rPr>
              <w:instrText xml:space="preserve"> PAGEREF _Toc142941999 \h </w:instrText>
            </w:r>
            <w:r>
              <w:rPr>
                <w:noProof/>
                <w:webHidden/>
              </w:rPr>
            </w:r>
            <w:r>
              <w:rPr>
                <w:noProof/>
                <w:webHidden/>
              </w:rPr>
              <w:fldChar w:fldCharType="separate"/>
            </w:r>
            <w:r>
              <w:rPr>
                <w:noProof/>
                <w:webHidden/>
              </w:rPr>
              <w:t>5</w:t>
            </w:r>
            <w:r>
              <w:rPr>
                <w:noProof/>
                <w:webHidden/>
              </w:rPr>
              <w:fldChar w:fldCharType="end"/>
            </w:r>
          </w:hyperlink>
        </w:p>
        <w:p w14:paraId="52A10920" w14:textId="27D0C8D5" w:rsidR="008747BB" w:rsidRDefault="008747BB">
          <w:pPr>
            <w:pStyle w:val="TOC3"/>
            <w:tabs>
              <w:tab w:val="left" w:pos="1100"/>
              <w:tab w:val="right" w:pos="10790"/>
            </w:tabs>
            <w:rPr>
              <w:rFonts w:eastAsiaTheme="minorEastAsia" w:cstheme="minorBidi"/>
              <w:noProof/>
              <w:sz w:val="22"/>
              <w:szCs w:val="22"/>
              <w:lang w:val="en-US"/>
            </w:rPr>
          </w:pPr>
          <w:hyperlink w:anchor="_Toc142942000" w:history="1">
            <w:r w:rsidRPr="00D65920">
              <w:rPr>
                <w:rStyle w:val="Hyperlink"/>
                <w:noProof/>
                <w:lang w:val="en-US"/>
              </w:rPr>
              <w:t>2.4.3</w:t>
            </w:r>
            <w:r>
              <w:rPr>
                <w:rFonts w:eastAsiaTheme="minorEastAsia" w:cstheme="minorBidi"/>
                <w:noProof/>
                <w:sz w:val="22"/>
                <w:szCs w:val="22"/>
                <w:lang w:val="en-US"/>
              </w:rPr>
              <w:tab/>
            </w:r>
            <w:r w:rsidRPr="00D65920">
              <w:rPr>
                <w:rStyle w:val="Hyperlink"/>
                <w:noProof/>
              </w:rPr>
              <w:t>Test conditions</w:t>
            </w:r>
            <w:r>
              <w:rPr>
                <w:noProof/>
                <w:webHidden/>
              </w:rPr>
              <w:tab/>
            </w:r>
            <w:r>
              <w:rPr>
                <w:noProof/>
                <w:webHidden/>
              </w:rPr>
              <w:fldChar w:fldCharType="begin"/>
            </w:r>
            <w:r>
              <w:rPr>
                <w:noProof/>
                <w:webHidden/>
              </w:rPr>
              <w:instrText xml:space="preserve"> PAGEREF _Toc142942000 \h </w:instrText>
            </w:r>
            <w:r>
              <w:rPr>
                <w:noProof/>
                <w:webHidden/>
              </w:rPr>
            </w:r>
            <w:r>
              <w:rPr>
                <w:noProof/>
                <w:webHidden/>
              </w:rPr>
              <w:fldChar w:fldCharType="separate"/>
            </w:r>
            <w:r>
              <w:rPr>
                <w:noProof/>
                <w:webHidden/>
              </w:rPr>
              <w:t>6</w:t>
            </w:r>
            <w:r>
              <w:rPr>
                <w:noProof/>
                <w:webHidden/>
              </w:rPr>
              <w:fldChar w:fldCharType="end"/>
            </w:r>
          </w:hyperlink>
        </w:p>
        <w:p w14:paraId="06E7E9CB" w14:textId="5B942CE5" w:rsidR="008747BB" w:rsidRDefault="008747BB">
          <w:pPr>
            <w:pStyle w:val="TOC3"/>
            <w:tabs>
              <w:tab w:val="left" w:pos="1100"/>
              <w:tab w:val="right" w:pos="10790"/>
            </w:tabs>
            <w:rPr>
              <w:rFonts w:eastAsiaTheme="minorEastAsia" w:cstheme="minorBidi"/>
              <w:noProof/>
              <w:sz w:val="22"/>
              <w:szCs w:val="22"/>
              <w:lang w:val="en-US"/>
            </w:rPr>
          </w:pPr>
          <w:hyperlink w:anchor="_Toc142942001" w:history="1">
            <w:r w:rsidRPr="00D65920">
              <w:rPr>
                <w:rStyle w:val="Hyperlink"/>
                <w:noProof/>
                <w:lang w:val="en-US"/>
              </w:rPr>
              <w:t>2.4.4</w:t>
            </w:r>
            <w:r>
              <w:rPr>
                <w:rFonts w:eastAsiaTheme="minorEastAsia" w:cstheme="minorBidi"/>
                <w:noProof/>
                <w:sz w:val="22"/>
                <w:szCs w:val="22"/>
                <w:lang w:val="en-US"/>
              </w:rPr>
              <w:tab/>
            </w:r>
            <w:r w:rsidRPr="00D65920">
              <w:rPr>
                <w:rStyle w:val="Hyperlink"/>
                <w:noProof/>
              </w:rPr>
              <w:t>Measurement for object-based audio</w:t>
            </w:r>
            <w:r>
              <w:rPr>
                <w:noProof/>
                <w:webHidden/>
              </w:rPr>
              <w:tab/>
            </w:r>
            <w:r>
              <w:rPr>
                <w:noProof/>
                <w:webHidden/>
              </w:rPr>
              <w:fldChar w:fldCharType="begin"/>
            </w:r>
            <w:r>
              <w:rPr>
                <w:noProof/>
                <w:webHidden/>
              </w:rPr>
              <w:instrText xml:space="preserve"> PAGEREF _Toc142942001 \h </w:instrText>
            </w:r>
            <w:r>
              <w:rPr>
                <w:noProof/>
                <w:webHidden/>
              </w:rPr>
            </w:r>
            <w:r>
              <w:rPr>
                <w:noProof/>
                <w:webHidden/>
              </w:rPr>
              <w:fldChar w:fldCharType="separate"/>
            </w:r>
            <w:r>
              <w:rPr>
                <w:noProof/>
                <w:webHidden/>
              </w:rPr>
              <w:t>6</w:t>
            </w:r>
            <w:r>
              <w:rPr>
                <w:noProof/>
                <w:webHidden/>
              </w:rPr>
              <w:fldChar w:fldCharType="end"/>
            </w:r>
          </w:hyperlink>
        </w:p>
        <w:p w14:paraId="0A00CA12" w14:textId="4724F86B" w:rsidR="008747BB" w:rsidRDefault="008747BB">
          <w:pPr>
            <w:pStyle w:val="TOC3"/>
            <w:tabs>
              <w:tab w:val="left" w:pos="1100"/>
              <w:tab w:val="right" w:pos="10790"/>
            </w:tabs>
            <w:rPr>
              <w:rFonts w:eastAsiaTheme="minorEastAsia" w:cstheme="minorBidi"/>
              <w:noProof/>
              <w:sz w:val="22"/>
              <w:szCs w:val="22"/>
              <w:lang w:val="en-US"/>
            </w:rPr>
          </w:pPr>
          <w:hyperlink w:anchor="_Toc142942002" w:history="1">
            <w:r w:rsidRPr="00D65920">
              <w:rPr>
                <w:rStyle w:val="Hyperlink"/>
                <w:noProof/>
                <w:lang w:val="en-US"/>
              </w:rPr>
              <w:t>2.4.5</w:t>
            </w:r>
            <w:r>
              <w:rPr>
                <w:rFonts w:eastAsiaTheme="minorEastAsia" w:cstheme="minorBidi"/>
                <w:noProof/>
                <w:sz w:val="22"/>
                <w:szCs w:val="22"/>
                <w:lang w:val="en-US"/>
              </w:rPr>
              <w:tab/>
            </w:r>
            <w:r w:rsidRPr="00D65920">
              <w:rPr>
                <w:rStyle w:val="Hyperlink"/>
                <w:noProof/>
              </w:rPr>
              <w:t xml:space="preserve">Measurement for </w:t>
            </w:r>
            <w:r w:rsidRPr="00D65920">
              <w:rPr>
                <w:rStyle w:val="Hyperlink"/>
                <w:noProof/>
                <w:lang w:val="en-US"/>
              </w:rPr>
              <w:t>scene</w:t>
            </w:r>
            <w:r w:rsidRPr="00D65920">
              <w:rPr>
                <w:rStyle w:val="Hyperlink"/>
                <w:noProof/>
              </w:rPr>
              <w:t>-based audio</w:t>
            </w:r>
            <w:r>
              <w:rPr>
                <w:noProof/>
                <w:webHidden/>
              </w:rPr>
              <w:tab/>
            </w:r>
            <w:r>
              <w:rPr>
                <w:noProof/>
                <w:webHidden/>
              </w:rPr>
              <w:fldChar w:fldCharType="begin"/>
            </w:r>
            <w:r>
              <w:rPr>
                <w:noProof/>
                <w:webHidden/>
              </w:rPr>
              <w:instrText xml:space="preserve"> PAGEREF _Toc142942002 \h </w:instrText>
            </w:r>
            <w:r>
              <w:rPr>
                <w:noProof/>
                <w:webHidden/>
              </w:rPr>
            </w:r>
            <w:r>
              <w:rPr>
                <w:noProof/>
                <w:webHidden/>
              </w:rPr>
              <w:fldChar w:fldCharType="separate"/>
            </w:r>
            <w:r>
              <w:rPr>
                <w:noProof/>
                <w:webHidden/>
              </w:rPr>
              <w:t>6</w:t>
            </w:r>
            <w:r>
              <w:rPr>
                <w:noProof/>
                <w:webHidden/>
              </w:rPr>
              <w:fldChar w:fldCharType="end"/>
            </w:r>
          </w:hyperlink>
        </w:p>
        <w:p w14:paraId="5B54C64A" w14:textId="1CB4C610" w:rsidR="008747BB" w:rsidRDefault="008747BB">
          <w:pPr>
            <w:pStyle w:val="TOC2"/>
            <w:tabs>
              <w:tab w:val="left" w:pos="880"/>
              <w:tab w:val="right" w:pos="10790"/>
            </w:tabs>
            <w:rPr>
              <w:rFonts w:eastAsiaTheme="minorEastAsia" w:cstheme="minorBidi"/>
              <w:i w:val="0"/>
              <w:iCs w:val="0"/>
              <w:noProof/>
              <w:sz w:val="22"/>
              <w:szCs w:val="22"/>
              <w:lang w:val="en-US"/>
            </w:rPr>
          </w:pPr>
          <w:hyperlink w:anchor="_Toc142942003" w:history="1">
            <w:r w:rsidRPr="00D65920">
              <w:rPr>
                <w:rStyle w:val="Hyperlink"/>
                <w:noProof/>
              </w:rPr>
              <w:t>2.5</w:t>
            </w:r>
            <w:r>
              <w:rPr>
                <w:rFonts w:eastAsiaTheme="minorEastAsia" w:cstheme="minorBidi"/>
                <w:i w:val="0"/>
                <w:iCs w:val="0"/>
                <w:noProof/>
                <w:sz w:val="22"/>
                <w:szCs w:val="22"/>
                <w:lang w:val="en-US"/>
              </w:rPr>
              <w:tab/>
            </w:r>
            <w:r w:rsidRPr="00D65920">
              <w:rPr>
                <w:rStyle w:val="Hyperlink"/>
                <w:noProof/>
              </w:rPr>
              <w:t xml:space="preserve">Receiving with channel-based </w:t>
            </w:r>
            <w:r w:rsidRPr="00D65920">
              <w:rPr>
                <w:rStyle w:val="Hyperlink"/>
                <w:noProof/>
                <w:lang w:val="en-US"/>
              </w:rPr>
              <w:t>coding</w:t>
            </w:r>
            <w:r w:rsidRPr="00D65920">
              <w:rPr>
                <w:rStyle w:val="Hyperlink"/>
                <w:noProof/>
              </w:rPr>
              <w:t xml:space="preserve"> and loudspeaker</w:t>
            </w:r>
            <w:r w:rsidRPr="00D65920">
              <w:rPr>
                <w:rStyle w:val="Hyperlink"/>
                <w:noProof/>
                <w:lang w:val="en-US"/>
              </w:rPr>
              <w:t xml:space="preserve"> </w:t>
            </w:r>
            <w:r w:rsidRPr="00D65920">
              <w:rPr>
                <w:rStyle w:val="Hyperlink"/>
                <w:noProof/>
              </w:rPr>
              <w:t>render</w:t>
            </w:r>
            <w:r w:rsidRPr="00D65920">
              <w:rPr>
                <w:rStyle w:val="Hyperlink"/>
                <w:noProof/>
                <w:lang w:val="en-US"/>
              </w:rPr>
              <w:t>ing</w:t>
            </w:r>
            <w:r w:rsidRPr="00D65920">
              <w:rPr>
                <w:rStyle w:val="Hyperlink"/>
                <w:noProof/>
              </w:rPr>
              <w:t>: channel order</w:t>
            </w:r>
            <w:r>
              <w:rPr>
                <w:noProof/>
                <w:webHidden/>
              </w:rPr>
              <w:tab/>
            </w:r>
            <w:r>
              <w:rPr>
                <w:noProof/>
                <w:webHidden/>
              </w:rPr>
              <w:fldChar w:fldCharType="begin"/>
            </w:r>
            <w:r>
              <w:rPr>
                <w:noProof/>
                <w:webHidden/>
              </w:rPr>
              <w:instrText xml:space="preserve"> PAGEREF _Toc142942003 \h </w:instrText>
            </w:r>
            <w:r>
              <w:rPr>
                <w:noProof/>
                <w:webHidden/>
              </w:rPr>
            </w:r>
            <w:r>
              <w:rPr>
                <w:noProof/>
                <w:webHidden/>
              </w:rPr>
              <w:fldChar w:fldCharType="separate"/>
            </w:r>
            <w:r>
              <w:rPr>
                <w:noProof/>
                <w:webHidden/>
              </w:rPr>
              <w:t>7</w:t>
            </w:r>
            <w:r>
              <w:rPr>
                <w:noProof/>
                <w:webHidden/>
              </w:rPr>
              <w:fldChar w:fldCharType="end"/>
            </w:r>
          </w:hyperlink>
        </w:p>
        <w:p w14:paraId="5E47F619" w14:textId="0E64783C" w:rsidR="008747BB" w:rsidRDefault="008747BB">
          <w:pPr>
            <w:pStyle w:val="TOC3"/>
            <w:tabs>
              <w:tab w:val="left" w:pos="1100"/>
              <w:tab w:val="right" w:pos="10790"/>
            </w:tabs>
            <w:rPr>
              <w:rFonts w:eastAsiaTheme="minorEastAsia" w:cstheme="minorBidi"/>
              <w:noProof/>
              <w:sz w:val="22"/>
              <w:szCs w:val="22"/>
              <w:lang w:val="en-US"/>
            </w:rPr>
          </w:pPr>
          <w:hyperlink w:anchor="_Toc142942004" w:history="1">
            <w:r w:rsidRPr="00D65920">
              <w:rPr>
                <w:rStyle w:val="Hyperlink"/>
                <w:noProof/>
                <w:lang w:val="en-US"/>
              </w:rPr>
              <w:t>2.5.1</w:t>
            </w:r>
            <w:r>
              <w:rPr>
                <w:rFonts w:eastAsiaTheme="minorEastAsia" w:cstheme="minorBidi"/>
                <w:noProof/>
                <w:sz w:val="22"/>
                <w:szCs w:val="22"/>
                <w:lang w:val="en-US"/>
              </w:rPr>
              <w:tab/>
            </w:r>
            <w:r w:rsidRPr="00D65920">
              <w:rPr>
                <w:rStyle w:val="Hyperlink"/>
                <w:noProof/>
              </w:rPr>
              <w:t>General</w:t>
            </w:r>
            <w:r>
              <w:rPr>
                <w:noProof/>
                <w:webHidden/>
              </w:rPr>
              <w:tab/>
            </w:r>
            <w:r>
              <w:rPr>
                <w:noProof/>
                <w:webHidden/>
              </w:rPr>
              <w:fldChar w:fldCharType="begin"/>
            </w:r>
            <w:r>
              <w:rPr>
                <w:noProof/>
                <w:webHidden/>
              </w:rPr>
              <w:instrText xml:space="preserve"> PAGEREF _Toc142942004 \h </w:instrText>
            </w:r>
            <w:r>
              <w:rPr>
                <w:noProof/>
                <w:webHidden/>
              </w:rPr>
            </w:r>
            <w:r>
              <w:rPr>
                <w:noProof/>
                <w:webHidden/>
              </w:rPr>
              <w:fldChar w:fldCharType="separate"/>
            </w:r>
            <w:r>
              <w:rPr>
                <w:noProof/>
                <w:webHidden/>
              </w:rPr>
              <w:t>7</w:t>
            </w:r>
            <w:r>
              <w:rPr>
                <w:noProof/>
                <w:webHidden/>
              </w:rPr>
              <w:fldChar w:fldCharType="end"/>
            </w:r>
          </w:hyperlink>
        </w:p>
        <w:p w14:paraId="09B90888" w14:textId="4141AF0A" w:rsidR="008747BB" w:rsidRDefault="008747BB">
          <w:pPr>
            <w:pStyle w:val="TOC3"/>
            <w:tabs>
              <w:tab w:val="left" w:pos="1100"/>
              <w:tab w:val="right" w:pos="10790"/>
            </w:tabs>
            <w:rPr>
              <w:rFonts w:eastAsiaTheme="minorEastAsia" w:cstheme="minorBidi"/>
              <w:noProof/>
              <w:sz w:val="22"/>
              <w:szCs w:val="22"/>
              <w:lang w:val="en-US"/>
            </w:rPr>
          </w:pPr>
          <w:hyperlink w:anchor="_Toc142942005" w:history="1">
            <w:r w:rsidRPr="00D65920">
              <w:rPr>
                <w:rStyle w:val="Hyperlink"/>
                <w:rFonts w:eastAsia="Times New Roman"/>
                <w:bCs/>
                <w:noProof/>
                <w:lang w:val="en-US"/>
              </w:rPr>
              <w:t>2.5.2</w:t>
            </w:r>
            <w:r>
              <w:rPr>
                <w:rFonts w:eastAsiaTheme="minorEastAsia" w:cstheme="minorBidi"/>
                <w:noProof/>
                <w:sz w:val="22"/>
                <w:szCs w:val="22"/>
                <w:lang w:val="en-US"/>
              </w:rPr>
              <w:tab/>
            </w:r>
            <w:r w:rsidRPr="00D65920">
              <w:rPr>
                <w:rStyle w:val="Hyperlink"/>
                <w:noProof/>
              </w:rPr>
              <w:t>Requirements</w:t>
            </w:r>
            <w:r>
              <w:rPr>
                <w:noProof/>
                <w:webHidden/>
              </w:rPr>
              <w:tab/>
            </w:r>
            <w:r>
              <w:rPr>
                <w:noProof/>
                <w:webHidden/>
              </w:rPr>
              <w:fldChar w:fldCharType="begin"/>
            </w:r>
            <w:r>
              <w:rPr>
                <w:noProof/>
                <w:webHidden/>
              </w:rPr>
              <w:instrText xml:space="preserve"> PAGEREF _Toc142942005 \h </w:instrText>
            </w:r>
            <w:r>
              <w:rPr>
                <w:noProof/>
                <w:webHidden/>
              </w:rPr>
            </w:r>
            <w:r>
              <w:rPr>
                <w:noProof/>
                <w:webHidden/>
              </w:rPr>
              <w:fldChar w:fldCharType="separate"/>
            </w:r>
            <w:r>
              <w:rPr>
                <w:noProof/>
                <w:webHidden/>
              </w:rPr>
              <w:t>7</w:t>
            </w:r>
            <w:r>
              <w:rPr>
                <w:noProof/>
                <w:webHidden/>
              </w:rPr>
              <w:fldChar w:fldCharType="end"/>
            </w:r>
          </w:hyperlink>
        </w:p>
        <w:p w14:paraId="1A890F04" w14:textId="00B00CDB" w:rsidR="008747BB" w:rsidRDefault="008747BB">
          <w:pPr>
            <w:pStyle w:val="TOC3"/>
            <w:tabs>
              <w:tab w:val="left" w:pos="1100"/>
              <w:tab w:val="right" w:pos="10790"/>
            </w:tabs>
            <w:rPr>
              <w:rFonts w:eastAsiaTheme="minorEastAsia" w:cstheme="minorBidi"/>
              <w:noProof/>
              <w:sz w:val="22"/>
              <w:szCs w:val="22"/>
              <w:lang w:val="en-US"/>
            </w:rPr>
          </w:pPr>
          <w:hyperlink w:anchor="_Toc142942006" w:history="1">
            <w:r w:rsidRPr="00D65920">
              <w:rPr>
                <w:rStyle w:val="Hyperlink"/>
                <w:noProof/>
                <w:lang w:val="en-US"/>
              </w:rPr>
              <w:t>2.5.3</w:t>
            </w:r>
            <w:r>
              <w:rPr>
                <w:rFonts w:eastAsiaTheme="minorEastAsia" w:cstheme="minorBidi"/>
                <w:noProof/>
                <w:sz w:val="22"/>
                <w:szCs w:val="22"/>
                <w:lang w:val="en-US"/>
              </w:rPr>
              <w:tab/>
            </w:r>
            <w:r w:rsidRPr="00D65920">
              <w:rPr>
                <w:rStyle w:val="Hyperlink"/>
                <w:noProof/>
              </w:rPr>
              <w:t>Test conditions</w:t>
            </w:r>
            <w:r>
              <w:rPr>
                <w:noProof/>
                <w:webHidden/>
              </w:rPr>
              <w:tab/>
            </w:r>
            <w:r>
              <w:rPr>
                <w:noProof/>
                <w:webHidden/>
              </w:rPr>
              <w:fldChar w:fldCharType="begin"/>
            </w:r>
            <w:r>
              <w:rPr>
                <w:noProof/>
                <w:webHidden/>
              </w:rPr>
              <w:instrText xml:space="preserve"> PAGEREF _Toc142942006 \h </w:instrText>
            </w:r>
            <w:r>
              <w:rPr>
                <w:noProof/>
                <w:webHidden/>
              </w:rPr>
            </w:r>
            <w:r>
              <w:rPr>
                <w:noProof/>
                <w:webHidden/>
              </w:rPr>
              <w:fldChar w:fldCharType="separate"/>
            </w:r>
            <w:r>
              <w:rPr>
                <w:noProof/>
                <w:webHidden/>
              </w:rPr>
              <w:t>7</w:t>
            </w:r>
            <w:r>
              <w:rPr>
                <w:noProof/>
                <w:webHidden/>
              </w:rPr>
              <w:fldChar w:fldCharType="end"/>
            </w:r>
          </w:hyperlink>
        </w:p>
        <w:p w14:paraId="1711DC7B" w14:textId="41228859" w:rsidR="008747BB" w:rsidRDefault="008747BB">
          <w:pPr>
            <w:pStyle w:val="TOC3"/>
            <w:tabs>
              <w:tab w:val="left" w:pos="1100"/>
              <w:tab w:val="right" w:pos="10790"/>
            </w:tabs>
            <w:rPr>
              <w:rFonts w:eastAsiaTheme="minorEastAsia" w:cstheme="minorBidi"/>
              <w:noProof/>
              <w:sz w:val="22"/>
              <w:szCs w:val="22"/>
              <w:lang w:val="en-US"/>
            </w:rPr>
          </w:pPr>
          <w:hyperlink w:anchor="_Toc142942007" w:history="1">
            <w:r w:rsidRPr="00D65920">
              <w:rPr>
                <w:rStyle w:val="Hyperlink"/>
                <w:noProof/>
                <w:lang w:val="en-US"/>
              </w:rPr>
              <w:t>2.5.4</w:t>
            </w:r>
            <w:r>
              <w:rPr>
                <w:rFonts w:eastAsiaTheme="minorEastAsia" w:cstheme="minorBidi"/>
                <w:noProof/>
                <w:sz w:val="22"/>
                <w:szCs w:val="22"/>
                <w:lang w:val="en-US"/>
              </w:rPr>
              <w:tab/>
            </w:r>
            <w:r w:rsidRPr="00D65920">
              <w:rPr>
                <w:rStyle w:val="Hyperlink"/>
                <w:noProof/>
                <w:lang w:val="en-US"/>
              </w:rPr>
              <w:t>M</w:t>
            </w:r>
            <w:r w:rsidRPr="00D65920">
              <w:rPr>
                <w:rStyle w:val="Hyperlink"/>
                <w:noProof/>
              </w:rPr>
              <w:t xml:space="preserve">easurement </w:t>
            </w:r>
            <w:r w:rsidRPr="00D65920">
              <w:rPr>
                <w:rStyle w:val="Hyperlink"/>
                <w:noProof/>
                <w:lang w:val="sv-SE"/>
              </w:rPr>
              <w:t>of</w:t>
            </w:r>
            <w:r w:rsidRPr="00D65920">
              <w:rPr>
                <w:rStyle w:val="Hyperlink"/>
                <w:noProof/>
              </w:rPr>
              <w:t xml:space="preserve"> channel order</w:t>
            </w:r>
            <w:r>
              <w:rPr>
                <w:noProof/>
                <w:webHidden/>
              </w:rPr>
              <w:tab/>
            </w:r>
            <w:r>
              <w:rPr>
                <w:noProof/>
                <w:webHidden/>
              </w:rPr>
              <w:fldChar w:fldCharType="begin"/>
            </w:r>
            <w:r>
              <w:rPr>
                <w:noProof/>
                <w:webHidden/>
              </w:rPr>
              <w:instrText xml:space="preserve"> PAGEREF _Toc142942007 \h </w:instrText>
            </w:r>
            <w:r>
              <w:rPr>
                <w:noProof/>
                <w:webHidden/>
              </w:rPr>
            </w:r>
            <w:r>
              <w:rPr>
                <w:noProof/>
                <w:webHidden/>
              </w:rPr>
              <w:fldChar w:fldCharType="separate"/>
            </w:r>
            <w:r>
              <w:rPr>
                <w:noProof/>
                <w:webHidden/>
              </w:rPr>
              <w:t>7</w:t>
            </w:r>
            <w:r>
              <w:rPr>
                <w:noProof/>
                <w:webHidden/>
              </w:rPr>
              <w:fldChar w:fldCharType="end"/>
            </w:r>
          </w:hyperlink>
        </w:p>
        <w:p w14:paraId="23440DDD" w14:textId="68B9E1B6" w:rsidR="008747BB" w:rsidRDefault="008747BB">
          <w:pPr>
            <w:pStyle w:val="TOC1"/>
            <w:rPr>
              <w:rFonts w:eastAsiaTheme="minorEastAsia" w:cstheme="minorBidi"/>
              <w:b w:val="0"/>
              <w:bCs w:val="0"/>
              <w:noProof/>
              <w:sz w:val="22"/>
              <w:szCs w:val="22"/>
              <w:lang w:val="en-US"/>
            </w:rPr>
          </w:pPr>
          <w:hyperlink w:anchor="_Toc142942008" w:history="1">
            <w:r w:rsidRPr="00D65920">
              <w:rPr>
                <w:rStyle w:val="Hyperlink"/>
                <w:noProof/>
              </w:rPr>
              <w:t>References</w:t>
            </w:r>
            <w:r>
              <w:rPr>
                <w:noProof/>
                <w:webHidden/>
              </w:rPr>
              <w:tab/>
            </w:r>
            <w:r>
              <w:rPr>
                <w:noProof/>
                <w:webHidden/>
              </w:rPr>
              <w:fldChar w:fldCharType="begin"/>
            </w:r>
            <w:r>
              <w:rPr>
                <w:noProof/>
                <w:webHidden/>
              </w:rPr>
              <w:instrText xml:space="preserve"> PAGEREF _Toc142942008 \h </w:instrText>
            </w:r>
            <w:r>
              <w:rPr>
                <w:noProof/>
                <w:webHidden/>
              </w:rPr>
            </w:r>
            <w:r>
              <w:rPr>
                <w:noProof/>
                <w:webHidden/>
              </w:rPr>
              <w:fldChar w:fldCharType="separate"/>
            </w:r>
            <w:r>
              <w:rPr>
                <w:noProof/>
                <w:webHidden/>
              </w:rPr>
              <w:t>7</w:t>
            </w:r>
            <w:r>
              <w:rPr>
                <w:noProof/>
                <w:webHidden/>
              </w:rPr>
              <w:fldChar w:fldCharType="end"/>
            </w:r>
          </w:hyperlink>
        </w:p>
        <w:p w14:paraId="6790B476" w14:textId="04D48D16" w:rsidR="00EE470D" w:rsidRDefault="00EE470D" w:rsidP="00EE470D">
          <w:r>
            <w:rPr>
              <w:b/>
              <w:bCs/>
              <w:noProof/>
            </w:rPr>
            <w:fldChar w:fldCharType="end"/>
          </w:r>
        </w:p>
      </w:sdtContent>
    </w:sdt>
    <w:p w14:paraId="3567F9BF" w14:textId="77777777" w:rsidR="00EE470D" w:rsidRPr="00A12071" w:rsidRDefault="00EE470D" w:rsidP="00EE470D">
      <w:pPr>
        <w:pBdr>
          <w:top w:val="single" w:sz="12" w:space="2" w:color="auto"/>
        </w:pBdr>
        <w:jc w:val="both"/>
        <w:rPr>
          <w:rFonts w:cs="Arial"/>
          <w:color w:val="000000"/>
          <w:szCs w:val="22"/>
        </w:rPr>
      </w:pPr>
    </w:p>
    <w:p w14:paraId="70E4D6EC" w14:textId="77777777" w:rsidR="00EE470D" w:rsidRPr="000B0781" w:rsidRDefault="00EE470D" w:rsidP="00570927">
      <w:pPr>
        <w:pStyle w:val="Heading1"/>
        <w:rPr>
          <w:lang w:val="en-US"/>
        </w:rPr>
      </w:pPr>
      <w:bookmarkStart w:id="0" w:name="_Toc130152499"/>
      <w:bookmarkStart w:id="1" w:name="_Toc130155964"/>
      <w:bookmarkStart w:id="2" w:name="_Toc142941979"/>
      <w:r w:rsidRPr="002A5315">
        <w:rPr>
          <w:lang w:val="en-US"/>
        </w:rPr>
        <w:lastRenderedPageBreak/>
        <w:t>Introduction</w:t>
      </w:r>
      <w:bookmarkEnd w:id="0"/>
      <w:bookmarkEnd w:id="1"/>
      <w:bookmarkEnd w:id="2"/>
    </w:p>
    <w:p w14:paraId="74DEA38A" w14:textId="030BB909" w:rsidR="00EE470D" w:rsidRDefault="00EE470D" w:rsidP="00D948A9">
      <w:pPr>
        <w:widowControl/>
        <w:overflowPunct w:val="0"/>
        <w:autoSpaceDE w:val="0"/>
        <w:autoSpaceDN w:val="0"/>
        <w:adjustRightInd w:val="0"/>
        <w:spacing w:after="180" w:line="240" w:lineRule="auto"/>
        <w:textAlignment w:val="baseline"/>
        <w:rPr>
          <w:rFonts w:ascii="Times New Roman" w:eastAsia="Times New Roman" w:hAnsi="Times New Roman"/>
          <w:sz w:val="20"/>
        </w:rPr>
      </w:pPr>
      <w:r w:rsidRPr="00D948A9">
        <w:rPr>
          <w:rFonts w:ascii="Times New Roman" w:eastAsia="Times New Roman" w:hAnsi="Times New Roman"/>
          <w:sz w:val="20"/>
        </w:rPr>
        <w:t xml:space="preserve">The ATIAS work item </w:t>
      </w:r>
      <w:r w:rsidR="00A50FD7">
        <w:rPr>
          <w:rFonts w:ascii="Times New Roman" w:eastAsia="Times New Roman" w:hAnsi="Times New Roman"/>
          <w:sz w:val="20"/>
        </w:rPr>
        <w:t>targets</w:t>
      </w:r>
      <w:r w:rsidRPr="00D948A9">
        <w:rPr>
          <w:rFonts w:ascii="Times New Roman" w:eastAsia="Times New Roman" w:hAnsi="Times New Roman"/>
          <w:sz w:val="20"/>
        </w:rPr>
        <w:t xml:space="preserve"> to specify test methods for objective characterization of terminals for 3GPP immersive services along with requirements. </w:t>
      </w:r>
      <w:r w:rsidR="00E96AA6" w:rsidRPr="00D948A9">
        <w:rPr>
          <w:rFonts w:ascii="Times New Roman" w:eastAsia="Times New Roman" w:hAnsi="Times New Roman"/>
          <w:sz w:val="20"/>
        </w:rPr>
        <w:t>So far</w:t>
      </w:r>
      <w:r w:rsidR="00E13D97" w:rsidRPr="00D948A9">
        <w:rPr>
          <w:rFonts w:ascii="Times New Roman" w:eastAsia="Times New Roman" w:hAnsi="Times New Roman"/>
          <w:sz w:val="20"/>
        </w:rPr>
        <w:t>,</w:t>
      </w:r>
      <w:r w:rsidR="00E96AA6" w:rsidRPr="00D948A9">
        <w:rPr>
          <w:rFonts w:ascii="Times New Roman" w:eastAsia="Times New Roman" w:hAnsi="Times New Roman"/>
          <w:sz w:val="20"/>
        </w:rPr>
        <w:t xml:space="preserve"> the main attention was given to the sending direction tests</w:t>
      </w:r>
      <w:r w:rsidR="00667B7D" w:rsidRPr="00D948A9">
        <w:rPr>
          <w:rFonts w:ascii="Times New Roman" w:eastAsia="Times New Roman" w:hAnsi="Times New Roman"/>
          <w:sz w:val="20"/>
        </w:rPr>
        <w:t xml:space="preserve"> [1]</w:t>
      </w:r>
      <w:r w:rsidR="00E96AA6" w:rsidRPr="00D948A9">
        <w:rPr>
          <w:rFonts w:ascii="Times New Roman" w:eastAsia="Times New Roman" w:hAnsi="Times New Roman"/>
          <w:sz w:val="20"/>
        </w:rPr>
        <w:t xml:space="preserve">. The present document </w:t>
      </w:r>
      <w:r w:rsidR="00A50FD7">
        <w:rPr>
          <w:rFonts w:ascii="Times New Roman" w:eastAsia="Times New Roman" w:hAnsi="Times New Roman"/>
          <w:sz w:val="20"/>
        </w:rPr>
        <w:t xml:space="preserve">intends to initiate a discussion on receive side tests by </w:t>
      </w:r>
      <w:r w:rsidR="00E96AA6" w:rsidRPr="00D948A9">
        <w:rPr>
          <w:rFonts w:ascii="Times New Roman" w:eastAsia="Times New Roman" w:hAnsi="Times New Roman"/>
          <w:sz w:val="20"/>
        </w:rPr>
        <w:t>suggest</w:t>
      </w:r>
      <w:r w:rsidR="00A50FD7">
        <w:rPr>
          <w:rFonts w:ascii="Times New Roman" w:eastAsia="Times New Roman" w:hAnsi="Times New Roman"/>
          <w:sz w:val="20"/>
        </w:rPr>
        <w:t>ing</w:t>
      </w:r>
      <w:r w:rsidR="00E96AA6" w:rsidRPr="00D948A9">
        <w:rPr>
          <w:rFonts w:ascii="Times New Roman" w:eastAsia="Times New Roman" w:hAnsi="Times New Roman"/>
          <w:sz w:val="20"/>
        </w:rPr>
        <w:t xml:space="preserve"> </w:t>
      </w:r>
      <w:r w:rsidR="004D5C46" w:rsidRPr="00D948A9">
        <w:rPr>
          <w:rFonts w:ascii="Times New Roman" w:eastAsia="Times New Roman" w:hAnsi="Times New Roman"/>
          <w:sz w:val="20"/>
        </w:rPr>
        <w:t xml:space="preserve">some </w:t>
      </w:r>
      <w:r w:rsidR="00BE33CA" w:rsidRPr="00D948A9">
        <w:rPr>
          <w:rFonts w:ascii="Times New Roman" w:eastAsia="Times New Roman" w:hAnsi="Times New Roman"/>
          <w:sz w:val="20"/>
        </w:rPr>
        <w:t>tests</w:t>
      </w:r>
      <w:r w:rsidR="004D5C46" w:rsidRPr="00D948A9">
        <w:rPr>
          <w:rFonts w:ascii="Times New Roman" w:eastAsia="Times New Roman" w:hAnsi="Times New Roman"/>
          <w:sz w:val="20"/>
        </w:rPr>
        <w:t xml:space="preserve"> for the receiving direction and binaural rendering.</w:t>
      </w:r>
      <w:r w:rsidR="00E96AA6" w:rsidRPr="00D948A9">
        <w:rPr>
          <w:rFonts w:ascii="Times New Roman" w:eastAsia="Times New Roman" w:hAnsi="Times New Roman"/>
          <w:sz w:val="20"/>
        </w:rPr>
        <w:t xml:space="preserve"> </w:t>
      </w:r>
      <w:r w:rsidR="00CA7FCB" w:rsidRPr="00D948A9">
        <w:rPr>
          <w:rFonts w:ascii="Times New Roman" w:eastAsia="Times New Roman" w:hAnsi="Times New Roman"/>
          <w:sz w:val="20"/>
        </w:rPr>
        <w:t xml:space="preserve">The </w:t>
      </w:r>
      <w:r w:rsidR="00F768E5" w:rsidRPr="00D948A9">
        <w:rPr>
          <w:rFonts w:ascii="Times New Roman" w:eastAsia="Times New Roman" w:hAnsi="Times New Roman"/>
          <w:sz w:val="20"/>
        </w:rPr>
        <w:t xml:space="preserve">goal is </w:t>
      </w:r>
      <w:r w:rsidR="002B6534" w:rsidRPr="00D948A9">
        <w:rPr>
          <w:rFonts w:ascii="Times New Roman" w:eastAsia="Times New Roman" w:hAnsi="Times New Roman"/>
          <w:sz w:val="20"/>
        </w:rPr>
        <w:t xml:space="preserve">not to </w:t>
      </w:r>
      <w:r w:rsidR="00B51E3D" w:rsidRPr="00D948A9">
        <w:rPr>
          <w:rFonts w:ascii="Times New Roman" w:eastAsia="Times New Roman" w:hAnsi="Times New Roman"/>
          <w:sz w:val="20"/>
        </w:rPr>
        <w:t>predict the perceived</w:t>
      </w:r>
      <w:r w:rsidR="002B6534" w:rsidRPr="00D948A9">
        <w:rPr>
          <w:rFonts w:ascii="Times New Roman" w:eastAsia="Times New Roman" w:hAnsi="Times New Roman"/>
          <w:sz w:val="20"/>
        </w:rPr>
        <w:t xml:space="preserve"> quality, but to</w:t>
      </w:r>
      <w:r w:rsidR="00CA7FCB" w:rsidRPr="00D948A9">
        <w:rPr>
          <w:rFonts w:ascii="Times New Roman" w:eastAsia="Times New Roman" w:hAnsi="Times New Roman"/>
          <w:sz w:val="20"/>
        </w:rPr>
        <w:t xml:space="preserve"> </w:t>
      </w:r>
      <w:r w:rsidR="00437F3A" w:rsidRPr="00D948A9">
        <w:rPr>
          <w:rFonts w:ascii="Times New Roman" w:eastAsia="Times New Roman" w:hAnsi="Times New Roman"/>
          <w:sz w:val="20"/>
        </w:rPr>
        <w:t>check if the decoding and binaural rendering</w:t>
      </w:r>
      <w:r w:rsidR="00B91F2A" w:rsidRPr="00D948A9">
        <w:rPr>
          <w:rFonts w:ascii="Times New Roman" w:eastAsia="Times New Roman" w:hAnsi="Times New Roman"/>
          <w:sz w:val="20"/>
        </w:rPr>
        <w:t xml:space="preserve"> is correctly implemented, and to characterize </w:t>
      </w:r>
      <w:r w:rsidR="00BE33CA" w:rsidRPr="00D948A9">
        <w:rPr>
          <w:rFonts w:ascii="Times New Roman" w:eastAsia="Times New Roman" w:hAnsi="Times New Roman"/>
          <w:sz w:val="20"/>
        </w:rPr>
        <w:t>the UE</w:t>
      </w:r>
      <w:r w:rsidR="00A4448F" w:rsidRPr="00D948A9">
        <w:rPr>
          <w:rFonts w:ascii="Times New Roman" w:eastAsia="Times New Roman" w:hAnsi="Times New Roman"/>
          <w:sz w:val="20"/>
        </w:rPr>
        <w:t xml:space="preserve"> by measuring </w:t>
      </w:r>
      <w:r w:rsidR="006F7788" w:rsidRPr="00D948A9">
        <w:rPr>
          <w:rFonts w:ascii="Times New Roman" w:eastAsia="Times New Roman" w:hAnsi="Times New Roman"/>
          <w:sz w:val="20"/>
        </w:rPr>
        <w:t>some</w:t>
      </w:r>
      <w:r w:rsidR="00A4448F" w:rsidRPr="00D948A9">
        <w:rPr>
          <w:rFonts w:ascii="Times New Roman" w:eastAsia="Times New Roman" w:hAnsi="Times New Roman"/>
          <w:sz w:val="20"/>
        </w:rPr>
        <w:t xml:space="preserve"> </w:t>
      </w:r>
      <w:r w:rsidR="006F7788" w:rsidRPr="00D948A9">
        <w:rPr>
          <w:rFonts w:ascii="Times New Roman" w:eastAsia="Times New Roman" w:hAnsi="Times New Roman"/>
          <w:sz w:val="20"/>
        </w:rPr>
        <w:t>basic parameters</w:t>
      </w:r>
      <w:r w:rsidR="00BE33CA" w:rsidRPr="00D948A9">
        <w:rPr>
          <w:rFonts w:ascii="Times New Roman" w:eastAsia="Times New Roman" w:hAnsi="Times New Roman"/>
          <w:sz w:val="20"/>
        </w:rPr>
        <w:t xml:space="preserve"> related to binaural cues</w:t>
      </w:r>
      <w:r w:rsidR="00DE3763" w:rsidRPr="00D948A9">
        <w:rPr>
          <w:rFonts w:ascii="Times New Roman" w:eastAsia="Times New Roman" w:hAnsi="Times New Roman"/>
          <w:sz w:val="20"/>
        </w:rPr>
        <w:t xml:space="preserve">. </w:t>
      </w:r>
      <w:r w:rsidR="00372A92" w:rsidRPr="00D948A9">
        <w:rPr>
          <w:rFonts w:ascii="Times New Roman" w:eastAsia="Times New Roman" w:hAnsi="Times New Roman"/>
          <w:sz w:val="20"/>
        </w:rPr>
        <w:t>The approach is further to decouple such parameters from the overall frequency response of the system including headphone</w:t>
      </w:r>
      <w:r w:rsidR="00FF4045" w:rsidRPr="00D948A9">
        <w:rPr>
          <w:rFonts w:ascii="Times New Roman" w:eastAsia="Times New Roman" w:hAnsi="Times New Roman"/>
          <w:sz w:val="20"/>
        </w:rPr>
        <w:t xml:space="preserve"> “coloration”</w:t>
      </w:r>
      <w:r w:rsidR="000B081C" w:rsidRPr="00D948A9">
        <w:rPr>
          <w:rFonts w:ascii="Times New Roman" w:eastAsia="Times New Roman" w:hAnsi="Times New Roman"/>
          <w:sz w:val="20"/>
        </w:rPr>
        <w:t>, since</w:t>
      </w:r>
      <w:r w:rsidR="00372A92" w:rsidRPr="00D948A9">
        <w:rPr>
          <w:rFonts w:ascii="Times New Roman" w:eastAsia="Times New Roman" w:hAnsi="Times New Roman"/>
          <w:sz w:val="20"/>
        </w:rPr>
        <w:t xml:space="preserve"> </w:t>
      </w:r>
      <w:r w:rsidR="000B081C" w:rsidRPr="00D948A9">
        <w:rPr>
          <w:rFonts w:ascii="Times New Roman" w:eastAsia="Times New Roman" w:hAnsi="Times New Roman"/>
          <w:sz w:val="20"/>
        </w:rPr>
        <w:t>s</w:t>
      </w:r>
      <w:r w:rsidR="00372A92" w:rsidRPr="00D948A9">
        <w:rPr>
          <w:rFonts w:ascii="Times New Roman" w:eastAsia="Times New Roman" w:hAnsi="Times New Roman"/>
          <w:sz w:val="20"/>
        </w:rPr>
        <w:t xml:space="preserve">uch </w:t>
      </w:r>
      <w:r w:rsidR="00FF4045" w:rsidRPr="00D948A9">
        <w:rPr>
          <w:rFonts w:ascii="Times New Roman" w:eastAsia="Times New Roman" w:hAnsi="Times New Roman"/>
          <w:sz w:val="20"/>
        </w:rPr>
        <w:t xml:space="preserve">overall </w:t>
      </w:r>
      <w:r w:rsidR="00372A92" w:rsidRPr="00D948A9">
        <w:rPr>
          <w:rFonts w:ascii="Times New Roman" w:eastAsia="Times New Roman" w:hAnsi="Times New Roman"/>
          <w:sz w:val="20"/>
        </w:rPr>
        <w:t xml:space="preserve">frequency response </w:t>
      </w:r>
      <w:r w:rsidR="00FF4045" w:rsidRPr="00D948A9">
        <w:rPr>
          <w:rFonts w:ascii="Times New Roman" w:eastAsia="Times New Roman" w:hAnsi="Times New Roman"/>
          <w:sz w:val="20"/>
        </w:rPr>
        <w:t xml:space="preserve">is expected to be </w:t>
      </w:r>
      <w:r w:rsidR="003B7CF8" w:rsidRPr="00D948A9">
        <w:rPr>
          <w:rFonts w:ascii="Times New Roman" w:eastAsia="Times New Roman" w:hAnsi="Times New Roman"/>
          <w:sz w:val="20"/>
        </w:rPr>
        <w:t>assessed in other tests</w:t>
      </w:r>
      <w:r w:rsidR="005C3D78" w:rsidRPr="00D948A9">
        <w:rPr>
          <w:rFonts w:ascii="Times New Roman" w:eastAsia="Times New Roman" w:hAnsi="Times New Roman"/>
          <w:sz w:val="20"/>
        </w:rPr>
        <w:t>, as well as loudness ratings, delay etc.</w:t>
      </w:r>
    </w:p>
    <w:p w14:paraId="24DF2092" w14:textId="0E2FAD58" w:rsidR="00186257" w:rsidRPr="00D948A9" w:rsidRDefault="00186257" w:rsidP="00D948A9">
      <w:pPr>
        <w:widowControl/>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Further</w:t>
      </w:r>
      <w:r w:rsidR="00A50FD7">
        <w:rPr>
          <w:rFonts w:ascii="Times New Roman" w:eastAsia="Times New Roman" w:hAnsi="Times New Roman"/>
          <w:sz w:val="20"/>
        </w:rPr>
        <w:t>more</w:t>
      </w:r>
      <w:r>
        <w:rPr>
          <w:rFonts w:ascii="Times New Roman" w:eastAsia="Times New Roman" w:hAnsi="Times New Roman"/>
          <w:sz w:val="20"/>
        </w:rPr>
        <w:t xml:space="preserve">, </w:t>
      </w:r>
      <w:r w:rsidR="008260C2">
        <w:rPr>
          <w:rFonts w:ascii="Times New Roman" w:eastAsia="Times New Roman" w:hAnsi="Times New Roman"/>
          <w:sz w:val="20"/>
        </w:rPr>
        <w:t xml:space="preserve">some tests for </w:t>
      </w:r>
      <w:bookmarkStart w:id="3" w:name="_Hlk142941886"/>
      <w:r w:rsidR="00A50FD7">
        <w:rPr>
          <w:rFonts w:ascii="Times New Roman" w:eastAsia="Times New Roman" w:hAnsi="Times New Roman"/>
          <w:sz w:val="20"/>
        </w:rPr>
        <w:t>loudspeaker-rendered</w:t>
      </w:r>
      <w:r w:rsidR="008260C2">
        <w:rPr>
          <w:rFonts w:ascii="Times New Roman" w:eastAsia="Times New Roman" w:hAnsi="Times New Roman"/>
          <w:sz w:val="20"/>
        </w:rPr>
        <w:t xml:space="preserve"> audio </w:t>
      </w:r>
      <w:bookmarkEnd w:id="3"/>
      <w:r w:rsidR="00A50FD7">
        <w:rPr>
          <w:rFonts w:ascii="Times New Roman" w:eastAsia="Times New Roman" w:hAnsi="Times New Roman"/>
          <w:sz w:val="20"/>
        </w:rPr>
        <w:t>are</w:t>
      </w:r>
      <w:r w:rsidR="008260C2">
        <w:rPr>
          <w:rFonts w:ascii="Times New Roman" w:eastAsia="Times New Roman" w:hAnsi="Times New Roman"/>
          <w:sz w:val="20"/>
        </w:rPr>
        <w:t xml:space="preserve"> proposed.</w:t>
      </w:r>
    </w:p>
    <w:p w14:paraId="4F02336F" w14:textId="13303A62" w:rsidR="00EE470D" w:rsidRDefault="00EE470D" w:rsidP="00570927">
      <w:pPr>
        <w:pStyle w:val="Heading1"/>
        <w:rPr>
          <w:lang w:val="en-US"/>
        </w:rPr>
      </w:pPr>
      <w:bookmarkStart w:id="4" w:name="_Toc130152501"/>
      <w:bookmarkStart w:id="5" w:name="_Toc130155966"/>
      <w:bookmarkStart w:id="6" w:name="_Toc142941980"/>
      <w:r>
        <w:t xml:space="preserve">Candidate </w:t>
      </w:r>
      <w:r w:rsidR="00D5618A">
        <w:rPr>
          <w:lang w:val="en-US"/>
        </w:rPr>
        <w:t>receiving</w:t>
      </w:r>
      <w:r>
        <w:rPr>
          <w:lang w:val="en-US"/>
        </w:rPr>
        <w:t xml:space="preserve"> side </w:t>
      </w:r>
      <w:r>
        <w:t>test methods</w:t>
      </w:r>
      <w:r>
        <w:rPr>
          <w:lang w:val="en-US"/>
        </w:rPr>
        <w:t xml:space="preserve"> and </w:t>
      </w:r>
      <w:proofErr w:type="gramStart"/>
      <w:r>
        <w:rPr>
          <w:lang w:val="en-US"/>
        </w:rPr>
        <w:t>requirements</w:t>
      </w:r>
      <w:bookmarkEnd w:id="4"/>
      <w:bookmarkEnd w:id="5"/>
      <w:bookmarkEnd w:id="6"/>
      <w:proofErr w:type="gramEnd"/>
    </w:p>
    <w:p w14:paraId="5A8F58C0" w14:textId="1736B1F4" w:rsidR="00EE470D" w:rsidRDefault="00A316D3" w:rsidP="00382601">
      <w:pPr>
        <w:pStyle w:val="Heading2"/>
      </w:pPr>
      <w:bookmarkStart w:id="7" w:name="_Toc130155968"/>
      <w:bookmarkStart w:id="8" w:name="_Hlk116656272"/>
      <w:bookmarkStart w:id="9" w:name="_Toc142941981"/>
      <w:r w:rsidRPr="00225DCC">
        <w:t>Rece</w:t>
      </w:r>
      <w:r w:rsidR="00E3074F" w:rsidRPr="00225DCC">
        <w:t>i</w:t>
      </w:r>
      <w:r w:rsidRPr="00225DCC">
        <w:t>v</w:t>
      </w:r>
      <w:r w:rsidR="00BA76B2">
        <w:rPr>
          <w:lang w:val="sv-SE"/>
        </w:rPr>
        <w:t>ing</w:t>
      </w:r>
      <w:r w:rsidR="00061ACE">
        <w:t xml:space="preserve"> loudness rating</w:t>
      </w:r>
      <w:bookmarkEnd w:id="9"/>
      <w:r w:rsidR="00061ACE">
        <w:t xml:space="preserve"> </w:t>
      </w:r>
      <w:bookmarkEnd w:id="7"/>
    </w:p>
    <w:p w14:paraId="0EBDAC8D" w14:textId="77777777" w:rsidR="00570927" w:rsidRPr="00A252D8" w:rsidRDefault="00570927" w:rsidP="00382601">
      <w:pPr>
        <w:pStyle w:val="Heading3"/>
      </w:pPr>
      <w:bookmarkStart w:id="10" w:name="_Toc142941982"/>
      <w:r>
        <w:t>General</w:t>
      </w:r>
      <w:bookmarkEnd w:id="10"/>
    </w:p>
    <w:p w14:paraId="0C80D382" w14:textId="6A9AD853" w:rsidR="000C723B" w:rsidRPr="0052586C" w:rsidRDefault="000C723B" w:rsidP="000C723B">
      <w:p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In the planning of telephony systems there are targets concerning the acoustic loss from the talker’s mouth to the listener’s ear. The overall loss is partitioned between the sending terminal, the network</w:t>
      </w:r>
      <w:r w:rsidR="009C7FE7">
        <w:rPr>
          <w:rFonts w:ascii="Times New Roman" w:eastAsia="Times New Roman" w:hAnsi="Times New Roman"/>
          <w:sz w:val="20"/>
        </w:rPr>
        <w:t>,</w:t>
      </w:r>
      <w:r>
        <w:rPr>
          <w:rFonts w:ascii="Times New Roman" w:eastAsia="Times New Roman" w:hAnsi="Times New Roman"/>
          <w:sz w:val="20"/>
        </w:rPr>
        <w:t xml:space="preserve"> and the receiving terminal.</w:t>
      </w:r>
      <w:r w:rsidR="00FE221C">
        <w:rPr>
          <w:rFonts w:ascii="Times New Roman" w:eastAsia="Times New Roman" w:hAnsi="Times New Roman"/>
          <w:sz w:val="20"/>
        </w:rPr>
        <w:t xml:space="preserve"> </w:t>
      </w:r>
      <w:r w:rsidR="00BC6713">
        <w:rPr>
          <w:rFonts w:ascii="Times New Roman" w:eastAsia="Times New Roman" w:hAnsi="Times New Roman"/>
          <w:sz w:val="20"/>
        </w:rPr>
        <w:t>N</w:t>
      </w:r>
      <w:r w:rsidR="00FE221C">
        <w:rPr>
          <w:rFonts w:ascii="Times New Roman" w:eastAsia="Times New Roman" w:hAnsi="Times New Roman"/>
          <w:sz w:val="20"/>
        </w:rPr>
        <w:t xml:space="preserve">on-flat frequency responses are considered </w:t>
      </w:r>
      <w:r w:rsidR="00C63EFE">
        <w:rPr>
          <w:rFonts w:ascii="Times New Roman" w:eastAsia="Times New Roman" w:hAnsi="Times New Roman"/>
          <w:sz w:val="20"/>
        </w:rPr>
        <w:t xml:space="preserve">by </w:t>
      </w:r>
      <w:r w:rsidR="00EA0488">
        <w:rPr>
          <w:rFonts w:ascii="Times New Roman" w:eastAsia="Times New Roman" w:hAnsi="Times New Roman"/>
          <w:sz w:val="20"/>
        </w:rPr>
        <w:t>a</w:t>
      </w:r>
      <w:r w:rsidR="00C63EFE">
        <w:rPr>
          <w:rFonts w:ascii="Times New Roman" w:eastAsia="Times New Roman" w:hAnsi="Times New Roman"/>
          <w:sz w:val="20"/>
        </w:rPr>
        <w:t xml:space="preserve"> simplified loudness model</w:t>
      </w:r>
      <w:r w:rsidR="00E8549F">
        <w:rPr>
          <w:rFonts w:ascii="Times New Roman" w:eastAsia="Times New Roman" w:hAnsi="Times New Roman"/>
          <w:sz w:val="20"/>
        </w:rPr>
        <w:t xml:space="preserve"> </w:t>
      </w:r>
      <w:r w:rsidR="00311C67">
        <w:rPr>
          <w:rFonts w:ascii="Times New Roman" w:eastAsia="Times New Roman" w:hAnsi="Times New Roman"/>
          <w:sz w:val="20"/>
        </w:rPr>
        <w:t>[ITU-T P.79].</w:t>
      </w:r>
    </w:p>
    <w:p w14:paraId="6902E985" w14:textId="77777777" w:rsidR="00570927" w:rsidRDefault="00570927" w:rsidP="00570927">
      <w:pPr>
        <w:overflowPunct w:val="0"/>
        <w:autoSpaceDE w:val="0"/>
        <w:autoSpaceDN w:val="0"/>
        <w:adjustRightInd w:val="0"/>
        <w:spacing w:after="180" w:line="240" w:lineRule="auto"/>
        <w:textAlignment w:val="baseline"/>
        <w:rPr>
          <w:rFonts w:ascii="Times New Roman" w:eastAsia="Times New Roman" w:hAnsi="Times New Roman"/>
          <w:i/>
          <w:iCs/>
          <w:sz w:val="20"/>
        </w:rPr>
      </w:pPr>
      <w:r w:rsidRPr="0052586C">
        <w:rPr>
          <w:rFonts w:ascii="Times New Roman" w:eastAsia="Times New Roman" w:hAnsi="Times New Roman"/>
          <w:i/>
          <w:iCs/>
          <w:sz w:val="20"/>
        </w:rPr>
        <w:t>Ideal characteristic:</w:t>
      </w:r>
    </w:p>
    <w:p w14:paraId="7EB4454B" w14:textId="2EF26732" w:rsidR="001469B3" w:rsidRPr="001469B3" w:rsidRDefault="00F71785" w:rsidP="00570927">
      <w:p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 xml:space="preserve">The target </w:t>
      </w:r>
      <w:r w:rsidR="00E5177B">
        <w:rPr>
          <w:rFonts w:ascii="Times New Roman" w:eastAsia="Times New Roman" w:hAnsi="Times New Roman"/>
          <w:sz w:val="20"/>
        </w:rPr>
        <w:t>receiv</w:t>
      </w:r>
      <w:r w:rsidR="0049686C">
        <w:rPr>
          <w:rFonts w:ascii="Times New Roman" w:eastAsia="Times New Roman" w:hAnsi="Times New Roman"/>
          <w:sz w:val="20"/>
        </w:rPr>
        <w:t>ing</w:t>
      </w:r>
      <w:r w:rsidR="00E5177B">
        <w:rPr>
          <w:rFonts w:ascii="Times New Roman" w:eastAsia="Times New Roman" w:hAnsi="Times New Roman"/>
          <w:sz w:val="20"/>
        </w:rPr>
        <w:t xml:space="preserve"> </w:t>
      </w:r>
      <w:r>
        <w:rPr>
          <w:rFonts w:ascii="Times New Roman" w:eastAsia="Times New Roman" w:hAnsi="Times New Roman"/>
          <w:sz w:val="20"/>
        </w:rPr>
        <w:t xml:space="preserve">loudness ratings are stated in TS 26.131 for the respective </w:t>
      </w:r>
      <w:r w:rsidR="00CD3C35">
        <w:rPr>
          <w:rFonts w:ascii="Times New Roman" w:eastAsia="Times New Roman" w:hAnsi="Times New Roman"/>
          <w:sz w:val="20"/>
        </w:rPr>
        <w:t xml:space="preserve">electrical or </w:t>
      </w:r>
      <w:r>
        <w:rPr>
          <w:rFonts w:ascii="Times New Roman" w:eastAsia="Times New Roman" w:hAnsi="Times New Roman"/>
          <w:sz w:val="20"/>
        </w:rPr>
        <w:t>acoustic</w:t>
      </w:r>
      <w:r w:rsidR="00CD3C35">
        <w:rPr>
          <w:rFonts w:ascii="Times New Roman" w:eastAsia="Times New Roman" w:hAnsi="Times New Roman"/>
          <w:sz w:val="20"/>
        </w:rPr>
        <w:t>al</w:t>
      </w:r>
      <w:r>
        <w:rPr>
          <w:rFonts w:ascii="Times New Roman" w:eastAsia="Times New Roman" w:hAnsi="Times New Roman"/>
          <w:sz w:val="20"/>
        </w:rPr>
        <w:t xml:space="preserve"> frontend (</w:t>
      </w:r>
      <w:proofErr w:type="gramStart"/>
      <w:r>
        <w:rPr>
          <w:rFonts w:ascii="Times New Roman" w:eastAsia="Times New Roman" w:hAnsi="Times New Roman"/>
          <w:sz w:val="20"/>
        </w:rPr>
        <w:t>e.g.</w:t>
      </w:r>
      <w:proofErr w:type="gramEnd"/>
      <w:r>
        <w:rPr>
          <w:rFonts w:ascii="Times New Roman" w:eastAsia="Times New Roman" w:hAnsi="Times New Roman"/>
          <w:sz w:val="20"/>
        </w:rPr>
        <w:t xml:space="preserve"> headset).</w:t>
      </w:r>
      <w:r w:rsidR="0049686C">
        <w:rPr>
          <w:rFonts w:ascii="Times New Roman" w:eastAsia="Times New Roman" w:hAnsi="Times New Roman"/>
          <w:sz w:val="20"/>
        </w:rPr>
        <w:t xml:space="preserve"> The same targets should apply for TS 26.260</w:t>
      </w:r>
      <w:r w:rsidR="001D1F0C">
        <w:rPr>
          <w:rFonts w:ascii="Times New Roman" w:eastAsia="Times New Roman" w:hAnsi="Times New Roman"/>
          <w:sz w:val="20"/>
        </w:rPr>
        <w:t>, with adapted test methods.</w:t>
      </w:r>
      <w:r w:rsidR="0052355A">
        <w:rPr>
          <w:rFonts w:ascii="Times New Roman" w:eastAsia="Times New Roman" w:hAnsi="Times New Roman"/>
          <w:sz w:val="20"/>
        </w:rPr>
        <w:t xml:space="preserve"> </w:t>
      </w:r>
      <w:r w:rsidR="005C5365">
        <w:rPr>
          <w:rFonts w:ascii="Times New Roman" w:eastAsia="Times New Roman" w:hAnsi="Times New Roman"/>
          <w:sz w:val="20"/>
        </w:rPr>
        <w:t>T</w:t>
      </w:r>
      <w:r w:rsidR="0052355A">
        <w:rPr>
          <w:rFonts w:ascii="Times New Roman" w:eastAsia="Times New Roman" w:hAnsi="Times New Roman"/>
          <w:sz w:val="20"/>
        </w:rPr>
        <w:t>he targets could be set by reference</w:t>
      </w:r>
      <w:r w:rsidR="005C5365">
        <w:rPr>
          <w:rFonts w:ascii="Times New Roman" w:eastAsia="Times New Roman" w:hAnsi="Times New Roman"/>
          <w:sz w:val="20"/>
        </w:rPr>
        <w:t xml:space="preserve"> (maintenance-friendly)</w:t>
      </w:r>
      <w:r w:rsidR="0052355A">
        <w:rPr>
          <w:rFonts w:ascii="Times New Roman" w:eastAsia="Times New Roman" w:hAnsi="Times New Roman"/>
          <w:sz w:val="20"/>
        </w:rPr>
        <w:t xml:space="preserve">, </w:t>
      </w:r>
      <w:r w:rsidR="007E6CEF">
        <w:rPr>
          <w:rFonts w:ascii="Times New Roman" w:eastAsia="Times New Roman" w:hAnsi="Times New Roman"/>
          <w:sz w:val="20"/>
        </w:rPr>
        <w:t>or</w:t>
      </w:r>
      <w:r w:rsidR="0052355A">
        <w:rPr>
          <w:rFonts w:ascii="Times New Roman" w:eastAsia="Times New Roman" w:hAnsi="Times New Roman"/>
          <w:sz w:val="20"/>
        </w:rPr>
        <w:t xml:space="preserve"> by copying.</w:t>
      </w:r>
    </w:p>
    <w:p w14:paraId="46512FC4" w14:textId="77777777" w:rsidR="001469B3" w:rsidRPr="00A252D8" w:rsidRDefault="001469B3" w:rsidP="00382601">
      <w:pPr>
        <w:pStyle w:val="Heading3"/>
        <w:rPr>
          <w:rFonts w:eastAsia="Times New Roman"/>
          <w:bCs/>
        </w:rPr>
      </w:pPr>
      <w:bookmarkStart w:id="11" w:name="_Toc142941983"/>
      <w:r w:rsidRPr="007D7826">
        <w:t>Requirements</w:t>
      </w:r>
      <w:bookmarkEnd w:id="11"/>
    </w:p>
    <w:p w14:paraId="30F4DD9B" w14:textId="534C48E0" w:rsidR="001469B3" w:rsidRDefault="001469B3" w:rsidP="001469B3">
      <w:p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The same RLR values</w:t>
      </w:r>
      <w:r w:rsidR="00E5177B">
        <w:rPr>
          <w:rFonts w:ascii="Times New Roman" w:eastAsia="Times New Roman" w:hAnsi="Times New Roman"/>
          <w:sz w:val="20"/>
        </w:rPr>
        <w:t xml:space="preserve"> with tolerances</w:t>
      </w:r>
      <w:r>
        <w:rPr>
          <w:rFonts w:ascii="Times New Roman" w:eastAsia="Times New Roman" w:hAnsi="Times New Roman"/>
          <w:sz w:val="20"/>
        </w:rPr>
        <w:t xml:space="preserve"> as specified in TS 26.131 for the respective </w:t>
      </w:r>
      <w:r w:rsidR="0035485A">
        <w:rPr>
          <w:rFonts w:ascii="Times New Roman" w:eastAsia="Times New Roman" w:hAnsi="Times New Roman"/>
          <w:sz w:val="20"/>
        </w:rPr>
        <w:t>electric</w:t>
      </w:r>
      <w:r w:rsidR="00054F54">
        <w:rPr>
          <w:rFonts w:ascii="Times New Roman" w:eastAsia="Times New Roman" w:hAnsi="Times New Roman"/>
          <w:sz w:val="20"/>
        </w:rPr>
        <w:t>al</w:t>
      </w:r>
      <w:r w:rsidR="0035485A">
        <w:rPr>
          <w:rFonts w:ascii="Times New Roman" w:eastAsia="Times New Roman" w:hAnsi="Times New Roman"/>
          <w:sz w:val="20"/>
        </w:rPr>
        <w:t xml:space="preserve"> or acoustic</w:t>
      </w:r>
      <w:r w:rsidR="00054F54">
        <w:rPr>
          <w:rFonts w:ascii="Times New Roman" w:eastAsia="Times New Roman" w:hAnsi="Times New Roman"/>
          <w:sz w:val="20"/>
        </w:rPr>
        <w:t>al</w:t>
      </w:r>
      <w:r w:rsidR="0035485A">
        <w:rPr>
          <w:rFonts w:ascii="Times New Roman" w:eastAsia="Times New Roman" w:hAnsi="Times New Roman"/>
          <w:sz w:val="20"/>
        </w:rPr>
        <w:t xml:space="preserve"> </w:t>
      </w:r>
      <w:r>
        <w:rPr>
          <w:rFonts w:ascii="Times New Roman" w:eastAsia="Times New Roman" w:hAnsi="Times New Roman"/>
          <w:sz w:val="20"/>
        </w:rPr>
        <w:t>frontend (</w:t>
      </w:r>
      <w:proofErr w:type="gramStart"/>
      <w:r>
        <w:rPr>
          <w:rFonts w:ascii="Times New Roman" w:eastAsia="Times New Roman" w:hAnsi="Times New Roman"/>
          <w:sz w:val="20"/>
        </w:rPr>
        <w:t>e.g.</w:t>
      </w:r>
      <w:proofErr w:type="gramEnd"/>
      <w:r>
        <w:rPr>
          <w:rFonts w:ascii="Times New Roman" w:eastAsia="Times New Roman" w:hAnsi="Times New Roman"/>
          <w:sz w:val="20"/>
        </w:rPr>
        <w:t xml:space="preserve"> headset)</w:t>
      </w:r>
      <w:r w:rsidR="001D1F0C">
        <w:rPr>
          <w:rFonts w:ascii="Times New Roman" w:eastAsia="Times New Roman" w:hAnsi="Times New Roman"/>
          <w:sz w:val="20"/>
        </w:rPr>
        <w:t>.</w:t>
      </w:r>
    </w:p>
    <w:p w14:paraId="33DE5ABF" w14:textId="77777777" w:rsidR="007A69A2" w:rsidRPr="00A252D8" w:rsidRDefault="007A69A2" w:rsidP="00382601">
      <w:pPr>
        <w:pStyle w:val="Heading3"/>
      </w:pPr>
      <w:bookmarkStart w:id="12" w:name="_Toc142941984"/>
      <w:r>
        <w:t>Test conditions</w:t>
      </w:r>
      <w:bookmarkEnd w:id="12"/>
    </w:p>
    <w:p w14:paraId="38A2CABC" w14:textId="59D5C1DE" w:rsidR="00953FCB" w:rsidRPr="0052586C" w:rsidRDefault="00953FCB" w:rsidP="00953FCB">
      <w:pPr>
        <w:overflowPunct w:val="0"/>
        <w:autoSpaceDE w:val="0"/>
        <w:autoSpaceDN w:val="0"/>
        <w:adjustRightInd w:val="0"/>
        <w:spacing w:after="180" w:line="240" w:lineRule="auto"/>
        <w:textAlignment w:val="baseline"/>
        <w:rPr>
          <w:rFonts w:ascii="Times New Roman" w:eastAsia="Times New Roman" w:hAnsi="Times New Roman"/>
          <w:sz w:val="20"/>
        </w:rPr>
      </w:pPr>
      <w:r w:rsidRPr="0052586C">
        <w:rPr>
          <w:rFonts w:ascii="Times New Roman" w:eastAsia="Times New Roman" w:hAnsi="Times New Roman"/>
          <w:sz w:val="20"/>
        </w:rPr>
        <w:t xml:space="preserve">The </w:t>
      </w:r>
      <w:r w:rsidR="00965D96">
        <w:rPr>
          <w:rFonts w:ascii="Times New Roman" w:eastAsia="Times New Roman" w:hAnsi="Times New Roman"/>
          <w:sz w:val="20"/>
        </w:rPr>
        <w:t xml:space="preserve">test conditions are the same as </w:t>
      </w:r>
      <w:r w:rsidR="00054F54">
        <w:rPr>
          <w:rFonts w:ascii="Times New Roman" w:eastAsia="Times New Roman" w:hAnsi="Times New Roman"/>
          <w:sz w:val="20"/>
        </w:rPr>
        <w:t>for</w:t>
      </w:r>
      <w:r w:rsidR="00965D96">
        <w:rPr>
          <w:rFonts w:ascii="Times New Roman" w:eastAsia="Times New Roman" w:hAnsi="Times New Roman"/>
          <w:sz w:val="20"/>
        </w:rPr>
        <w:t xml:space="preserve"> TS 26.132, except for the codec-specifics stated below.</w:t>
      </w:r>
    </w:p>
    <w:p w14:paraId="4F79E202" w14:textId="3D716AD5" w:rsidR="007A69A2" w:rsidRPr="008A5862" w:rsidRDefault="00BA17DC" w:rsidP="00382601">
      <w:pPr>
        <w:pStyle w:val="Heading3"/>
      </w:pPr>
      <w:bookmarkStart w:id="13" w:name="_Toc142941985"/>
      <w:r w:rsidRPr="00225DCC">
        <w:t>Receiving</w:t>
      </w:r>
      <w:r>
        <w:t xml:space="preserve"> </w:t>
      </w:r>
      <w:r w:rsidRPr="00961BE2">
        <w:t xml:space="preserve">with binaural rendering: </w:t>
      </w:r>
      <w:r w:rsidR="0037130A" w:rsidRPr="0037130A">
        <w:rPr>
          <w:lang w:val="en-US"/>
        </w:rPr>
        <w:t>m</w:t>
      </w:r>
      <w:proofErr w:type="spellStart"/>
      <w:r w:rsidR="007A69A2">
        <w:t>easurement</w:t>
      </w:r>
      <w:proofErr w:type="spellEnd"/>
      <w:r w:rsidR="007A69A2">
        <w:t xml:space="preserve"> for object-based audio</w:t>
      </w:r>
      <w:bookmarkEnd w:id="13"/>
    </w:p>
    <w:p w14:paraId="06EC7AF7" w14:textId="77777777" w:rsidR="0045213D" w:rsidRPr="00AA5AE5" w:rsidRDefault="0045213D" w:rsidP="0045213D">
      <w:pPr>
        <w:rPr>
          <w:sz w:val="20"/>
        </w:rPr>
      </w:pPr>
      <w:r w:rsidRPr="00AA5AE5">
        <w:rPr>
          <w:rFonts w:ascii="Times New Roman" w:hAnsi="Times New Roman"/>
          <w:sz w:val="20"/>
        </w:rPr>
        <w:t>The following procedure shall be used:</w:t>
      </w:r>
    </w:p>
    <w:p w14:paraId="393608D5" w14:textId="607763C9" w:rsidR="0045213D" w:rsidRDefault="0045213D" w:rsidP="0045213D">
      <w:pPr>
        <w:numPr>
          <w:ilvl w:val="0"/>
          <w:numId w:val="53"/>
        </w:numPr>
        <w:overflowPunct w:val="0"/>
        <w:autoSpaceDE w:val="0"/>
        <w:autoSpaceDN w:val="0"/>
        <w:adjustRightInd w:val="0"/>
        <w:spacing w:after="180" w:line="240" w:lineRule="auto"/>
        <w:textAlignment w:val="baseline"/>
        <w:rPr>
          <w:rFonts w:ascii="Times New Roman" w:eastAsia="DengXian" w:hAnsi="Times New Roman"/>
          <w:sz w:val="20"/>
          <w:lang w:eastAsia="ko-KR"/>
        </w:rPr>
      </w:pPr>
      <w:r w:rsidRPr="00677034">
        <w:rPr>
          <w:rFonts w:ascii="Times New Roman" w:eastAsia="DengXian" w:hAnsi="Times New Roman"/>
          <w:sz w:val="20"/>
          <w:lang w:eastAsia="ko-KR"/>
        </w:rPr>
        <w:t xml:space="preserve">The UE under test is connected to a test system composed of a 3GPP wireless system simulator and reference client with an IVAS session established. The codec shall be operated with </w:t>
      </w:r>
      <w:r>
        <w:rPr>
          <w:rFonts w:ascii="Times New Roman" w:eastAsia="DengXian" w:hAnsi="Times New Roman"/>
          <w:sz w:val="20"/>
          <w:lang w:eastAsia="ko-KR"/>
        </w:rPr>
        <w:t>object</w:t>
      </w:r>
      <w:r w:rsidRPr="00677034">
        <w:rPr>
          <w:rFonts w:ascii="Times New Roman" w:eastAsia="DengXian" w:hAnsi="Times New Roman"/>
          <w:sz w:val="20"/>
          <w:lang w:eastAsia="ko-KR"/>
        </w:rPr>
        <w:t>-based input format at [512] kbit/s. The audio input format and bitrate shall be reported.</w:t>
      </w:r>
    </w:p>
    <w:p w14:paraId="3060D7BD" w14:textId="07E3F9B7" w:rsidR="00856041" w:rsidRDefault="00856041" w:rsidP="0045213D">
      <w:pPr>
        <w:numPr>
          <w:ilvl w:val="0"/>
          <w:numId w:val="53"/>
        </w:numPr>
        <w:overflowPunct w:val="0"/>
        <w:autoSpaceDE w:val="0"/>
        <w:autoSpaceDN w:val="0"/>
        <w:adjustRightInd w:val="0"/>
        <w:spacing w:after="180" w:line="240" w:lineRule="auto"/>
        <w:textAlignment w:val="baseline"/>
        <w:rPr>
          <w:rFonts w:ascii="Times New Roman" w:eastAsia="DengXian" w:hAnsi="Times New Roman"/>
          <w:sz w:val="20"/>
          <w:lang w:eastAsia="ko-KR"/>
        </w:rPr>
      </w:pPr>
      <w:r>
        <w:rPr>
          <w:rFonts w:ascii="Times New Roman" w:eastAsia="DengXian" w:hAnsi="Times New Roman"/>
          <w:sz w:val="20"/>
          <w:lang w:eastAsia="ko-KR"/>
        </w:rPr>
        <w:t xml:space="preserve">The </w:t>
      </w:r>
      <w:r w:rsidR="004B22EB">
        <w:rPr>
          <w:rFonts w:ascii="Times New Roman" w:eastAsia="DengXian" w:hAnsi="Times New Roman"/>
          <w:sz w:val="20"/>
          <w:lang w:eastAsia="ko-KR"/>
        </w:rPr>
        <w:t>object</w:t>
      </w:r>
      <w:r w:rsidR="005D5848">
        <w:rPr>
          <w:rFonts w:ascii="Times New Roman" w:eastAsia="DengXian" w:hAnsi="Times New Roman"/>
          <w:sz w:val="20"/>
          <w:lang w:eastAsia="ko-KR"/>
        </w:rPr>
        <w:t xml:space="preserve"> </w:t>
      </w:r>
      <w:r w:rsidR="004B22EB">
        <w:rPr>
          <w:rFonts w:ascii="Times New Roman" w:eastAsia="DengXian" w:hAnsi="Times New Roman"/>
          <w:sz w:val="20"/>
          <w:lang w:eastAsia="ko-KR"/>
        </w:rPr>
        <w:t xml:space="preserve">metadata are set for </w:t>
      </w:r>
      <w:r w:rsidR="0010793F">
        <w:rPr>
          <w:rFonts w:ascii="Times New Roman" w:eastAsia="DengXian" w:hAnsi="Times New Roman"/>
          <w:sz w:val="20"/>
          <w:lang w:eastAsia="ko-KR"/>
        </w:rPr>
        <w:t>frontal incidence</w:t>
      </w:r>
      <w:r w:rsidR="004B22EB">
        <w:rPr>
          <w:rFonts w:ascii="Times New Roman" w:eastAsia="DengXian" w:hAnsi="Times New Roman"/>
          <w:sz w:val="20"/>
          <w:lang w:eastAsia="ko-KR"/>
        </w:rPr>
        <w:t xml:space="preserve"> </w:t>
      </w:r>
      <w:r w:rsidR="0010793F">
        <w:rPr>
          <w:rFonts w:ascii="Times New Roman" w:eastAsia="DengXian" w:hAnsi="Times New Roman"/>
          <w:sz w:val="20"/>
          <w:lang w:eastAsia="ko-KR"/>
        </w:rPr>
        <w:t>(</w:t>
      </w:r>
      <w:r>
        <w:rPr>
          <w:rFonts w:ascii="Times New Roman" w:eastAsia="DengXian" w:hAnsi="Times New Roman"/>
          <w:sz w:val="20"/>
          <w:lang w:eastAsia="ko-KR"/>
        </w:rPr>
        <w:t>elevation and azimuths are zero</w:t>
      </w:r>
      <w:r w:rsidR="0010793F">
        <w:rPr>
          <w:rFonts w:ascii="Times New Roman" w:eastAsia="DengXian" w:hAnsi="Times New Roman"/>
          <w:sz w:val="20"/>
          <w:lang w:eastAsia="ko-KR"/>
        </w:rPr>
        <w:t xml:space="preserve">) at a distance of </w:t>
      </w:r>
      <w:r w:rsidR="004B598F">
        <w:rPr>
          <w:rFonts w:ascii="Times New Roman" w:eastAsia="DengXian" w:hAnsi="Times New Roman"/>
          <w:sz w:val="20"/>
          <w:lang w:eastAsia="ko-KR"/>
        </w:rPr>
        <w:t>[TBD].</w:t>
      </w:r>
    </w:p>
    <w:p w14:paraId="030CE938" w14:textId="052F40EB" w:rsidR="008B3D4D" w:rsidRDefault="008B3D4D" w:rsidP="0045213D">
      <w:pPr>
        <w:numPr>
          <w:ilvl w:val="0"/>
          <w:numId w:val="53"/>
        </w:numPr>
        <w:overflowPunct w:val="0"/>
        <w:autoSpaceDE w:val="0"/>
        <w:autoSpaceDN w:val="0"/>
        <w:adjustRightInd w:val="0"/>
        <w:spacing w:after="180" w:line="240" w:lineRule="auto"/>
        <w:textAlignment w:val="baseline"/>
        <w:rPr>
          <w:rFonts w:ascii="Times New Roman" w:eastAsia="DengXian" w:hAnsi="Times New Roman"/>
          <w:sz w:val="20"/>
          <w:lang w:eastAsia="ko-KR"/>
        </w:rPr>
      </w:pPr>
      <w:r>
        <w:rPr>
          <w:rFonts w:ascii="Times New Roman" w:eastAsia="DengXian" w:hAnsi="Times New Roman"/>
          <w:sz w:val="20"/>
          <w:lang w:eastAsia="ko-KR"/>
        </w:rPr>
        <w:t>The RLR is measured as described in TS 26.132.</w:t>
      </w:r>
    </w:p>
    <w:p w14:paraId="087DBB8D" w14:textId="5732DED6" w:rsidR="00074191" w:rsidRDefault="00074191" w:rsidP="00074191">
      <w:pPr>
        <w:overflowPunct w:val="0"/>
        <w:autoSpaceDE w:val="0"/>
        <w:autoSpaceDN w:val="0"/>
        <w:adjustRightInd w:val="0"/>
        <w:spacing w:after="180" w:line="240" w:lineRule="auto"/>
        <w:textAlignment w:val="baseline"/>
        <w:rPr>
          <w:rFonts w:ascii="Times New Roman" w:eastAsia="DengXian" w:hAnsi="Times New Roman"/>
          <w:sz w:val="20"/>
          <w:lang w:eastAsia="ko-KR"/>
        </w:rPr>
      </w:pPr>
      <w:r>
        <w:rPr>
          <w:rFonts w:ascii="Times New Roman" w:eastAsia="DengXian" w:hAnsi="Times New Roman"/>
          <w:sz w:val="20"/>
          <w:lang w:eastAsia="ko-KR"/>
        </w:rPr>
        <w:t xml:space="preserve">RLR values may in addition be measured and reported for other </w:t>
      </w:r>
      <w:r w:rsidR="00B41E82">
        <w:rPr>
          <w:rFonts w:ascii="Times New Roman" w:eastAsia="DengXian" w:hAnsi="Times New Roman"/>
          <w:sz w:val="20"/>
          <w:lang w:eastAsia="ko-KR"/>
        </w:rPr>
        <w:t>object</w:t>
      </w:r>
      <w:r w:rsidR="005D5848">
        <w:rPr>
          <w:rFonts w:ascii="Times New Roman" w:eastAsia="DengXian" w:hAnsi="Times New Roman"/>
          <w:sz w:val="20"/>
          <w:lang w:eastAsia="ko-KR"/>
        </w:rPr>
        <w:t xml:space="preserve"> positions.</w:t>
      </w:r>
    </w:p>
    <w:p w14:paraId="6F90EE8E" w14:textId="5C4976EB" w:rsidR="00DA5630" w:rsidRDefault="00DA5630" w:rsidP="00382601">
      <w:pPr>
        <w:pStyle w:val="Heading2"/>
      </w:pPr>
      <w:bookmarkStart w:id="14" w:name="_Toc142941986"/>
      <w:r w:rsidRPr="00225DCC">
        <w:t>Receiv</w:t>
      </w:r>
      <w:r>
        <w:t>ing sensitivity</w:t>
      </w:r>
      <w:r w:rsidR="00575E70">
        <w:t>/frequency characteristics</w:t>
      </w:r>
      <w:bookmarkEnd w:id="14"/>
      <w:r>
        <w:t xml:space="preserve"> </w:t>
      </w:r>
    </w:p>
    <w:p w14:paraId="261CA19E" w14:textId="77777777" w:rsidR="00DA5630" w:rsidRPr="00A252D8" w:rsidRDefault="00DA5630" w:rsidP="00382601">
      <w:pPr>
        <w:pStyle w:val="Heading3"/>
      </w:pPr>
      <w:bookmarkStart w:id="15" w:name="_Toc142941987"/>
      <w:r>
        <w:t>General</w:t>
      </w:r>
      <w:bookmarkEnd w:id="15"/>
    </w:p>
    <w:p w14:paraId="00B2E3ED" w14:textId="26C79D60" w:rsidR="00D20FA6" w:rsidRDefault="00D20FA6" w:rsidP="00DA5630">
      <w:p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 xml:space="preserve">In the planning of </w:t>
      </w:r>
      <w:r w:rsidR="004B3DE2">
        <w:rPr>
          <w:rFonts w:ascii="Times New Roman" w:eastAsia="Times New Roman" w:hAnsi="Times New Roman"/>
          <w:sz w:val="20"/>
        </w:rPr>
        <w:t>3GPP</w:t>
      </w:r>
      <w:r>
        <w:rPr>
          <w:rFonts w:ascii="Times New Roman" w:eastAsia="Times New Roman" w:hAnsi="Times New Roman"/>
          <w:sz w:val="20"/>
        </w:rPr>
        <w:t xml:space="preserve"> systems, frequency </w:t>
      </w:r>
      <w:r w:rsidR="00ED5B58">
        <w:rPr>
          <w:rFonts w:ascii="Times New Roman" w:eastAsia="Times New Roman" w:hAnsi="Times New Roman"/>
          <w:sz w:val="20"/>
        </w:rPr>
        <w:t xml:space="preserve">response </w:t>
      </w:r>
      <w:r>
        <w:rPr>
          <w:rFonts w:ascii="Times New Roman" w:eastAsia="Times New Roman" w:hAnsi="Times New Roman"/>
          <w:sz w:val="20"/>
        </w:rPr>
        <w:t xml:space="preserve">shaping </w:t>
      </w:r>
      <w:r w:rsidR="004B3DE2">
        <w:rPr>
          <w:rFonts w:ascii="Times New Roman" w:eastAsia="Times New Roman" w:hAnsi="Times New Roman"/>
          <w:sz w:val="20"/>
        </w:rPr>
        <w:t xml:space="preserve">is </w:t>
      </w:r>
      <w:r w:rsidR="005B4DF7">
        <w:rPr>
          <w:rFonts w:ascii="Times New Roman" w:eastAsia="Times New Roman" w:hAnsi="Times New Roman"/>
          <w:sz w:val="20"/>
        </w:rPr>
        <w:t>specified</w:t>
      </w:r>
      <w:r w:rsidR="00A37601">
        <w:rPr>
          <w:rFonts w:ascii="Times New Roman" w:eastAsia="Times New Roman" w:hAnsi="Times New Roman"/>
          <w:sz w:val="20"/>
        </w:rPr>
        <w:t xml:space="preserve"> for the sending and receiving terminals</w:t>
      </w:r>
      <w:r w:rsidR="005B4DF7">
        <w:rPr>
          <w:rFonts w:ascii="Times New Roman" w:eastAsia="Times New Roman" w:hAnsi="Times New Roman"/>
          <w:sz w:val="20"/>
        </w:rPr>
        <w:t xml:space="preserve"> </w:t>
      </w:r>
      <w:r w:rsidR="00A91344">
        <w:rPr>
          <w:rFonts w:ascii="Times New Roman" w:eastAsia="Times New Roman" w:hAnsi="Times New Roman"/>
          <w:sz w:val="20"/>
        </w:rPr>
        <w:t xml:space="preserve">in TS 26.131, </w:t>
      </w:r>
      <w:r w:rsidR="005B4DF7">
        <w:rPr>
          <w:rFonts w:ascii="Times New Roman" w:eastAsia="Times New Roman" w:hAnsi="Times New Roman"/>
          <w:sz w:val="20"/>
        </w:rPr>
        <w:t>achieving an overall mouth-to-ear</w:t>
      </w:r>
      <w:r w:rsidR="00A91344">
        <w:rPr>
          <w:rFonts w:ascii="Times New Roman" w:eastAsia="Times New Roman" w:hAnsi="Times New Roman"/>
          <w:sz w:val="20"/>
        </w:rPr>
        <w:t xml:space="preserve"> characteristic</w:t>
      </w:r>
      <w:r w:rsidR="008C35D8">
        <w:rPr>
          <w:rFonts w:ascii="Times New Roman" w:eastAsia="Times New Roman" w:hAnsi="Times New Roman"/>
          <w:sz w:val="20"/>
        </w:rPr>
        <w:t xml:space="preserve"> for the connection.</w:t>
      </w:r>
    </w:p>
    <w:p w14:paraId="0ED10B76" w14:textId="2F4EE4F9" w:rsidR="00DA5630" w:rsidRDefault="00DA5630" w:rsidP="00DA5630">
      <w:pPr>
        <w:overflowPunct w:val="0"/>
        <w:autoSpaceDE w:val="0"/>
        <w:autoSpaceDN w:val="0"/>
        <w:adjustRightInd w:val="0"/>
        <w:spacing w:after="180" w:line="240" w:lineRule="auto"/>
        <w:textAlignment w:val="baseline"/>
        <w:rPr>
          <w:rFonts w:ascii="Times New Roman" w:eastAsia="Times New Roman" w:hAnsi="Times New Roman"/>
          <w:i/>
          <w:iCs/>
          <w:sz w:val="20"/>
        </w:rPr>
      </w:pPr>
      <w:r w:rsidRPr="0052586C">
        <w:rPr>
          <w:rFonts w:ascii="Times New Roman" w:eastAsia="Times New Roman" w:hAnsi="Times New Roman"/>
          <w:i/>
          <w:iCs/>
          <w:sz w:val="20"/>
        </w:rPr>
        <w:t>Ideal characteristic:</w:t>
      </w:r>
    </w:p>
    <w:p w14:paraId="5A2ABDD3" w14:textId="10A45F3A" w:rsidR="00D20FA6" w:rsidRPr="0052586C" w:rsidRDefault="00945769" w:rsidP="00D20FA6">
      <w:p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 xml:space="preserve">For wideband, super-wideband and </w:t>
      </w:r>
      <w:proofErr w:type="spellStart"/>
      <w:r>
        <w:rPr>
          <w:rFonts w:ascii="Times New Roman" w:eastAsia="Times New Roman" w:hAnsi="Times New Roman"/>
          <w:sz w:val="20"/>
        </w:rPr>
        <w:t>fullband</w:t>
      </w:r>
      <w:proofErr w:type="spellEnd"/>
      <w:r>
        <w:rPr>
          <w:rFonts w:ascii="Times New Roman" w:eastAsia="Times New Roman" w:hAnsi="Times New Roman"/>
          <w:sz w:val="20"/>
        </w:rPr>
        <w:t>, t</w:t>
      </w:r>
      <w:r w:rsidR="00D20FA6">
        <w:rPr>
          <w:rFonts w:ascii="Times New Roman" w:eastAsia="Times New Roman" w:hAnsi="Times New Roman"/>
          <w:sz w:val="20"/>
        </w:rPr>
        <w:t xml:space="preserve">he overall mouth-to-ear frequency shaping has been partitioned between the sending and receiving </w:t>
      </w:r>
      <w:r w:rsidR="00077DF5">
        <w:rPr>
          <w:rFonts w:ascii="Times New Roman" w:eastAsia="Times New Roman" w:hAnsi="Times New Roman"/>
          <w:sz w:val="20"/>
        </w:rPr>
        <w:t>(</w:t>
      </w:r>
      <w:r w:rsidR="006E33FE">
        <w:rPr>
          <w:rFonts w:ascii="Times New Roman" w:eastAsia="Times New Roman" w:hAnsi="Times New Roman"/>
          <w:sz w:val="20"/>
        </w:rPr>
        <w:t xml:space="preserve">handset </w:t>
      </w:r>
      <w:r w:rsidR="00AC5916">
        <w:rPr>
          <w:rFonts w:ascii="Times New Roman" w:eastAsia="Times New Roman" w:hAnsi="Times New Roman"/>
          <w:sz w:val="20"/>
        </w:rPr>
        <w:t>or</w:t>
      </w:r>
      <w:r w:rsidR="006E33FE">
        <w:rPr>
          <w:rFonts w:ascii="Times New Roman" w:eastAsia="Times New Roman" w:hAnsi="Times New Roman"/>
          <w:sz w:val="20"/>
        </w:rPr>
        <w:t xml:space="preserve"> headset</w:t>
      </w:r>
      <w:r w:rsidR="00077DF5">
        <w:rPr>
          <w:rFonts w:ascii="Times New Roman" w:eastAsia="Times New Roman" w:hAnsi="Times New Roman"/>
          <w:sz w:val="20"/>
        </w:rPr>
        <w:t>)</w:t>
      </w:r>
      <w:r w:rsidR="006E33FE">
        <w:rPr>
          <w:rFonts w:ascii="Times New Roman" w:eastAsia="Times New Roman" w:hAnsi="Times New Roman"/>
          <w:sz w:val="20"/>
        </w:rPr>
        <w:t xml:space="preserve"> </w:t>
      </w:r>
      <w:r w:rsidR="00D20FA6">
        <w:rPr>
          <w:rFonts w:ascii="Times New Roman" w:eastAsia="Times New Roman" w:hAnsi="Times New Roman"/>
          <w:sz w:val="20"/>
        </w:rPr>
        <w:t>terminals such that the sending terminal is ideally flat while the receiving terminal is ideally flat after diffuse-field compensation.</w:t>
      </w:r>
      <w:r>
        <w:rPr>
          <w:rFonts w:ascii="Times New Roman" w:eastAsia="Times New Roman" w:hAnsi="Times New Roman"/>
          <w:sz w:val="20"/>
        </w:rPr>
        <w:t xml:space="preserve"> For narrowband, the sending terminal</w:t>
      </w:r>
      <w:r w:rsidR="00E965E6">
        <w:rPr>
          <w:rFonts w:ascii="Times New Roman" w:eastAsia="Times New Roman" w:hAnsi="Times New Roman"/>
          <w:sz w:val="20"/>
        </w:rPr>
        <w:t xml:space="preserve"> side may have a non-flat shape</w:t>
      </w:r>
      <w:r w:rsidR="00DF39F4">
        <w:rPr>
          <w:rFonts w:ascii="Times New Roman" w:eastAsia="Times New Roman" w:hAnsi="Times New Roman"/>
          <w:sz w:val="20"/>
        </w:rPr>
        <w:t xml:space="preserve"> to avoid spectral imbalance.</w:t>
      </w:r>
    </w:p>
    <w:p w14:paraId="04B15E33" w14:textId="3A501CCF" w:rsidR="00DA5630" w:rsidRPr="001469B3" w:rsidRDefault="004D7450" w:rsidP="00DA5630">
      <w:p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lastRenderedPageBreak/>
        <w:t xml:space="preserve">In the case of binaural rendering, </w:t>
      </w:r>
      <w:r w:rsidR="00A0665D">
        <w:rPr>
          <w:rFonts w:ascii="Times New Roman" w:eastAsia="Times New Roman" w:hAnsi="Times New Roman"/>
          <w:sz w:val="20"/>
        </w:rPr>
        <w:t>there may be additional shaping related to head-related transfer functions</w:t>
      </w:r>
      <w:r w:rsidR="00893C2C">
        <w:rPr>
          <w:rFonts w:ascii="Times New Roman" w:eastAsia="Times New Roman" w:hAnsi="Times New Roman"/>
          <w:sz w:val="20"/>
        </w:rPr>
        <w:t>.</w:t>
      </w:r>
    </w:p>
    <w:p w14:paraId="23778413" w14:textId="77777777" w:rsidR="00DA5630" w:rsidRPr="00A252D8" w:rsidRDefault="00DA5630" w:rsidP="00382601">
      <w:pPr>
        <w:pStyle w:val="Heading3"/>
        <w:rPr>
          <w:rFonts w:eastAsia="Times New Roman"/>
          <w:bCs/>
        </w:rPr>
      </w:pPr>
      <w:bookmarkStart w:id="16" w:name="_Toc142941988"/>
      <w:r w:rsidRPr="007D7826">
        <w:t>Requirements</w:t>
      </w:r>
      <w:bookmarkEnd w:id="16"/>
    </w:p>
    <w:p w14:paraId="3B12938F" w14:textId="750D27C5" w:rsidR="00DA5630" w:rsidRDefault="006E6527" w:rsidP="00DA5630">
      <w:p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 xml:space="preserve">Since the UE manufacturer may select properties for the binaural rendering, </w:t>
      </w:r>
      <w:r w:rsidR="00AB3D26">
        <w:rPr>
          <w:rFonts w:ascii="Times New Roman" w:eastAsia="Times New Roman" w:hAnsi="Times New Roman"/>
          <w:sz w:val="20"/>
        </w:rPr>
        <w:t xml:space="preserve">no formal requirements are proposed. The </w:t>
      </w:r>
      <w:r w:rsidR="00A01F96">
        <w:rPr>
          <w:rFonts w:ascii="Times New Roman" w:eastAsia="Times New Roman" w:hAnsi="Times New Roman"/>
          <w:sz w:val="20"/>
        </w:rPr>
        <w:t>test</w:t>
      </w:r>
      <w:r w:rsidR="00AB3D26">
        <w:rPr>
          <w:rFonts w:ascii="Times New Roman" w:eastAsia="Times New Roman" w:hAnsi="Times New Roman"/>
          <w:sz w:val="20"/>
        </w:rPr>
        <w:t xml:space="preserve"> results shall be reported</w:t>
      </w:r>
      <w:r w:rsidR="00A01F96">
        <w:rPr>
          <w:rFonts w:ascii="Times New Roman" w:eastAsia="Times New Roman" w:hAnsi="Times New Roman"/>
          <w:sz w:val="20"/>
        </w:rPr>
        <w:t xml:space="preserve"> as a characterization of the UE</w:t>
      </w:r>
      <w:r w:rsidR="006F3BE1">
        <w:rPr>
          <w:rFonts w:ascii="Times New Roman" w:eastAsia="Times New Roman" w:hAnsi="Times New Roman"/>
          <w:sz w:val="20"/>
        </w:rPr>
        <w:t>.</w:t>
      </w:r>
    </w:p>
    <w:p w14:paraId="52B3B9CD" w14:textId="77777777" w:rsidR="00DA5630" w:rsidRPr="00A252D8" w:rsidRDefault="00DA5630" w:rsidP="00382601">
      <w:pPr>
        <w:pStyle w:val="Heading3"/>
      </w:pPr>
      <w:bookmarkStart w:id="17" w:name="_Toc142941989"/>
      <w:r>
        <w:t>Test conditions</w:t>
      </w:r>
      <w:bookmarkEnd w:id="17"/>
    </w:p>
    <w:p w14:paraId="53EBDA0B" w14:textId="77777777" w:rsidR="00DA5630" w:rsidRPr="0052586C" w:rsidRDefault="00DA5630" w:rsidP="00DA5630">
      <w:pPr>
        <w:overflowPunct w:val="0"/>
        <w:autoSpaceDE w:val="0"/>
        <w:autoSpaceDN w:val="0"/>
        <w:adjustRightInd w:val="0"/>
        <w:spacing w:after="180" w:line="240" w:lineRule="auto"/>
        <w:textAlignment w:val="baseline"/>
        <w:rPr>
          <w:rFonts w:ascii="Times New Roman" w:eastAsia="Times New Roman" w:hAnsi="Times New Roman"/>
          <w:sz w:val="20"/>
        </w:rPr>
      </w:pPr>
      <w:r w:rsidRPr="0052586C">
        <w:rPr>
          <w:rFonts w:ascii="Times New Roman" w:eastAsia="Times New Roman" w:hAnsi="Times New Roman"/>
          <w:sz w:val="20"/>
        </w:rPr>
        <w:t xml:space="preserve">The </w:t>
      </w:r>
      <w:r>
        <w:rPr>
          <w:rFonts w:ascii="Times New Roman" w:eastAsia="Times New Roman" w:hAnsi="Times New Roman"/>
          <w:sz w:val="20"/>
        </w:rPr>
        <w:t>test conditions are the same as in TS 26.132, except for the codec-specifics stated below.</w:t>
      </w:r>
    </w:p>
    <w:p w14:paraId="1A18B968" w14:textId="6CF91F48" w:rsidR="00DA5630" w:rsidRPr="008A5862" w:rsidRDefault="00DA5630" w:rsidP="00382601">
      <w:pPr>
        <w:pStyle w:val="Heading3"/>
      </w:pPr>
      <w:bookmarkStart w:id="18" w:name="_Toc142941990"/>
      <w:r w:rsidRPr="00225DCC">
        <w:t>Receiving</w:t>
      </w:r>
      <w:r>
        <w:t xml:space="preserve"> </w:t>
      </w:r>
      <w:r w:rsidRPr="00961BE2">
        <w:t xml:space="preserve">with binaural rendering: </w:t>
      </w:r>
      <w:r w:rsidR="0037130A" w:rsidRPr="0037130A">
        <w:rPr>
          <w:lang w:val="en-US"/>
        </w:rPr>
        <w:t>m</w:t>
      </w:r>
      <w:proofErr w:type="spellStart"/>
      <w:r>
        <w:t>easurement</w:t>
      </w:r>
      <w:proofErr w:type="spellEnd"/>
      <w:r>
        <w:t xml:space="preserve"> for object-based audio</w:t>
      </w:r>
      <w:bookmarkEnd w:id="18"/>
    </w:p>
    <w:p w14:paraId="418D835A" w14:textId="77777777" w:rsidR="00DA5630" w:rsidRPr="00AA5AE5" w:rsidRDefault="00DA5630" w:rsidP="00DA5630">
      <w:pPr>
        <w:rPr>
          <w:sz w:val="20"/>
        </w:rPr>
      </w:pPr>
      <w:r w:rsidRPr="00AA5AE5">
        <w:rPr>
          <w:rFonts w:ascii="Times New Roman" w:hAnsi="Times New Roman"/>
          <w:sz w:val="20"/>
        </w:rPr>
        <w:t>The following procedure shall be used:</w:t>
      </w:r>
    </w:p>
    <w:p w14:paraId="6CF4F2DA" w14:textId="77777777" w:rsidR="00DA5630" w:rsidRDefault="00DA5630" w:rsidP="00DA5630">
      <w:pPr>
        <w:numPr>
          <w:ilvl w:val="0"/>
          <w:numId w:val="53"/>
        </w:numPr>
        <w:overflowPunct w:val="0"/>
        <w:autoSpaceDE w:val="0"/>
        <w:autoSpaceDN w:val="0"/>
        <w:adjustRightInd w:val="0"/>
        <w:spacing w:after="180" w:line="240" w:lineRule="auto"/>
        <w:textAlignment w:val="baseline"/>
        <w:rPr>
          <w:rFonts w:ascii="Times New Roman" w:eastAsia="DengXian" w:hAnsi="Times New Roman"/>
          <w:sz w:val="20"/>
          <w:lang w:eastAsia="ko-KR"/>
        </w:rPr>
      </w:pPr>
      <w:r w:rsidRPr="00677034">
        <w:rPr>
          <w:rFonts w:ascii="Times New Roman" w:eastAsia="DengXian" w:hAnsi="Times New Roman"/>
          <w:sz w:val="20"/>
          <w:lang w:eastAsia="ko-KR"/>
        </w:rPr>
        <w:t xml:space="preserve">The UE under test is connected to a test system composed of a 3GPP wireless system simulator and reference client with an IVAS session established. The codec shall be operated with </w:t>
      </w:r>
      <w:r>
        <w:rPr>
          <w:rFonts w:ascii="Times New Roman" w:eastAsia="DengXian" w:hAnsi="Times New Roman"/>
          <w:sz w:val="20"/>
          <w:lang w:eastAsia="ko-KR"/>
        </w:rPr>
        <w:t>object</w:t>
      </w:r>
      <w:r w:rsidRPr="00677034">
        <w:rPr>
          <w:rFonts w:ascii="Times New Roman" w:eastAsia="DengXian" w:hAnsi="Times New Roman"/>
          <w:sz w:val="20"/>
          <w:lang w:eastAsia="ko-KR"/>
        </w:rPr>
        <w:t>-based input format at [512] kbit/s. The audio input format and bitrate shall be reported.</w:t>
      </w:r>
    </w:p>
    <w:p w14:paraId="0C158943" w14:textId="6E7867E7" w:rsidR="00DA5630" w:rsidRDefault="00192C0C" w:rsidP="00DA5630">
      <w:pPr>
        <w:numPr>
          <w:ilvl w:val="0"/>
          <w:numId w:val="53"/>
        </w:numPr>
        <w:overflowPunct w:val="0"/>
        <w:autoSpaceDE w:val="0"/>
        <w:autoSpaceDN w:val="0"/>
        <w:adjustRightInd w:val="0"/>
        <w:spacing w:after="180" w:line="240" w:lineRule="auto"/>
        <w:textAlignment w:val="baseline"/>
        <w:rPr>
          <w:rFonts w:ascii="Times New Roman" w:eastAsia="DengXian" w:hAnsi="Times New Roman"/>
          <w:sz w:val="20"/>
          <w:lang w:eastAsia="ko-KR"/>
        </w:rPr>
      </w:pPr>
      <w:r>
        <w:rPr>
          <w:rFonts w:ascii="Times New Roman" w:eastAsia="DengXian" w:hAnsi="Times New Roman"/>
          <w:sz w:val="20"/>
          <w:lang w:eastAsia="ko-KR"/>
        </w:rPr>
        <w:t xml:space="preserve">For each </w:t>
      </w:r>
      <w:r w:rsidR="00C268C2">
        <w:rPr>
          <w:rFonts w:ascii="Times New Roman" w:eastAsia="DengXian" w:hAnsi="Times New Roman"/>
          <w:sz w:val="20"/>
          <w:lang w:eastAsia="ko-KR"/>
        </w:rPr>
        <w:t>object source position stated in Table X, t</w:t>
      </w:r>
      <w:r w:rsidR="00DA5630">
        <w:rPr>
          <w:rFonts w:ascii="Times New Roman" w:eastAsia="DengXian" w:hAnsi="Times New Roman"/>
          <w:sz w:val="20"/>
          <w:lang w:eastAsia="ko-KR"/>
        </w:rPr>
        <w:t xml:space="preserve">he object metadata </w:t>
      </w:r>
      <w:r w:rsidR="00C268C2">
        <w:rPr>
          <w:rFonts w:ascii="Times New Roman" w:eastAsia="DengXian" w:hAnsi="Times New Roman"/>
          <w:sz w:val="20"/>
          <w:lang w:eastAsia="ko-KR"/>
        </w:rPr>
        <w:t>is</w:t>
      </w:r>
      <w:r w:rsidR="00DA5630">
        <w:rPr>
          <w:rFonts w:ascii="Times New Roman" w:eastAsia="DengXian" w:hAnsi="Times New Roman"/>
          <w:sz w:val="20"/>
          <w:lang w:eastAsia="ko-KR"/>
        </w:rPr>
        <w:t xml:space="preserve"> set </w:t>
      </w:r>
      <w:r w:rsidR="00C268C2">
        <w:rPr>
          <w:rFonts w:ascii="Times New Roman" w:eastAsia="DengXian" w:hAnsi="Times New Roman"/>
          <w:sz w:val="20"/>
          <w:lang w:eastAsia="ko-KR"/>
        </w:rPr>
        <w:t>accordingly</w:t>
      </w:r>
      <w:r w:rsidR="00DA5630">
        <w:rPr>
          <w:rFonts w:ascii="Times New Roman" w:eastAsia="DengXian" w:hAnsi="Times New Roman"/>
          <w:sz w:val="20"/>
          <w:lang w:eastAsia="ko-KR"/>
        </w:rPr>
        <w:t>.</w:t>
      </w:r>
    </w:p>
    <w:p w14:paraId="313F90C1" w14:textId="42950BB9" w:rsidR="00DA5630" w:rsidRDefault="00DA5630" w:rsidP="00DA5630">
      <w:pPr>
        <w:numPr>
          <w:ilvl w:val="0"/>
          <w:numId w:val="53"/>
        </w:numPr>
        <w:overflowPunct w:val="0"/>
        <w:autoSpaceDE w:val="0"/>
        <w:autoSpaceDN w:val="0"/>
        <w:adjustRightInd w:val="0"/>
        <w:spacing w:after="180" w:line="240" w:lineRule="auto"/>
        <w:textAlignment w:val="baseline"/>
        <w:rPr>
          <w:rFonts w:ascii="Times New Roman" w:eastAsia="DengXian" w:hAnsi="Times New Roman"/>
          <w:sz w:val="20"/>
          <w:lang w:eastAsia="ko-KR"/>
        </w:rPr>
      </w:pPr>
      <w:r>
        <w:rPr>
          <w:rFonts w:ascii="Times New Roman" w:eastAsia="DengXian" w:hAnsi="Times New Roman"/>
          <w:sz w:val="20"/>
          <w:lang w:eastAsia="ko-KR"/>
        </w:rPr>
        <w:t xml:space="preserve">The </w:t>
      </w:r>
      <w:r w:rsidR="00A01F96">
        <w:rPr>
          <w:rFonts w:ascii="Times New Roman" w:eastAsia="DengXian" w:hAnsi="Times New Roman"/>
          <w:sz w:val="20"/>
          <w:lang w:eastAsia="ko-KR"/>
        </w:rPr>
        <w:t>sensitivity/frequency characteristics</w:t>
      </w:r>
      <w:r>
        <w:rPr>
          <w:rFonts w:ascii="Times New Roman" w:eastAsia="DengXian" w:hAnsi="Times New Roman"/>
          <w:sz w:val="20"/>
          <w:lang w:eastAsia="ko-KR"/>
        </w:rPr>
        <w:t xml:space="preserve"> </w:t>
      </w:r>
      <w:r w:rsidR="00A01F96">
        <w:rPr>
          <w:rFonts w:ascii="Times New Roman" w:eastAsia="DengXian" w:hAnsi="Times New Roman"/>
          <w:sz w:val="20"/>
          <w:lang w:eastAsia="ko-KR"/>
        </w:rPr>
        <w:t>are</w:t>
      </w:r>
      <w:r>
        <w:rPr>
          <w:rFonts w:ascii="Times New Roman" w:eastAsia="DengXian" w:hAnsi="Times New Roman"/>
          <w:sz w:val="20"/>
          <w:lang w:eastAsia="ko-KR"/>
        </w:rPr>
        <w:t xml:space="preserve"> measured as described in TS </w:t>
      </w:r>
      <w:proofErr w:type="gramStart"/>
      <w:r>
        <w:rPr>
          <w:rFonts w:ascii="Times New Roman" w:eastAsia="DengXian" w:hAnsi="Times New Roman"/>
          <w:sz w:val="20"/>
          <w:lang w:eastAsia="ko-KR"/>
        </w:rPr>
        <w:t>26.132</w:t>
      </w:r>
      <w:r w:rsidR="00CB3D17">
        <w:rPr>
          <w:rFonts w:ascii="Times New Roman" w:eastAsia="DengXian" w:hAnsi="Times New Roman"/>
          <w:sz w:val="20"/>
          <w:lang w:eastAsia="ko-KR"/>
        </w:rPr>
        <w:t>, and</w:t>
      </w:r>
      <w:proofErr w:type="gramEnd"/>
      <w:r w:rsidR="00CB3D17">
        <w:rPr>
          <w:rFonts w:ascii="Times New Roman" w:eastAsia="DengXian" w:hAnsi="Times New Roman"/>
          <w:sz w:val="20"/>
          <w:lang w:eastAsia="ko-KR"/>
        </w:rPr>
        <w:t xml:space="preserve"> are reported for the left and the right sides.</w:t>
      </w:r>
    </w:p>
    <w:p w14:paraId="09BE0777" w14:textId="77777777" w:rsidR="001D1F0C" w:rsidRDefault="001D1F0C" w:rsidP="001469B3">
      <w:pPr>
        <w:overflowPunct w:val="0"/>
        <w:autoSpaceDE w:val="0"/>
        <w:autoSpaceDN w:val="0"/>
        <w:adjustRightInd w:val="0"/>
        <w:spacing w:after="180" w:line="240" w:lineRule="auto"/>
        <w:textAlignment w:val="baseline"/>
        <w:rPr>
          <w:rFonts w:ascii="Times New Roman" w:eastAsia="Times New Roman" w:hAnsi="Times New Roman"/>
          <w:sz w:val="20"/>
        </w:rPr>
      </w:pPr>
    </w:p>
    <w:p w14:paraId="235034DD" w14:textId="74A52E1E" w:rsidR="00370AB3" w:rsidRPr="000A3D57" w:rsidRDefault="00370AB3" w:rsidP="00370AB3">
      <w:pPr>
        <w:pStyle w:val="TH"/>
        <w:rPr>
          <w:color w:val="000000"/>
        </w:rPr>
      </w:pPr>
      <w:r w:rsidRPr="000A3D57">
        <w:rPr>
          <w:color w:val="000000"/>
        </w:rPr>
        <w:t xml:space="preserve">Table </w:t>
      </w:r>
      <w:r>
        <w:rPr>
          <w:color w:val="000000"/>
        </w:rPr>
        <w:t>X</w:t>
      </w:r>
      <w:r w:rsidRPr="000A3D57">
        <w:rPr>
          <w:color w:val="000000"/>
        </w:rPr>
        <w:t xml:space="preserve">: </w:t>
      </w:r>
      <w:r w:rsidR="00C268C2">
        <w:rPr>
          <w:color w:val="000000"/>
        </w:rPr>
        <w:t>Object source positions for s</w:t>
      </w:r>
      <w:r>
        <w:rPr>
          <w:color w:val="000000"/>
        </w:rPr>
        <w:t>ensitivity/frequency characteristics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35"/>
        <w:gridCol w:w="1843"/>
        <w:gridCol w:w="1701"/>
      </w:tblGrid>
      <w:tr w:rsidR="00DA44BA" w:rsidRPr="000A3D57" w14:paraId="2E7F7976" w14:textId="77777777" w:rsidTr="00D9141D">
        <w:trPr>
          <w:jc w:val="center"/>
        </w:trPr>
        <w:tc>
          <w:tcPr>
            <w:tcW w:w="1835" w:type="dxa"/>
            <w:tcBorders>
              <w:bottom w:val="nil"/>
            </w:tcBorders>
          </w:tcPr>
          <w:p w14:paraId="5708C9D7" w14:textId="77777777" w:rsidR="00DA44BA" w:rsidRPr="00EA6919" w:rsidRDefault="00DA44BA" w:rsidP="00D9141D">
            <w:pPr>
              <w:pStyle w:val="TAH"/>
            </w:pPr>
            <w:r w:rsidRPr="00EA6919">
              <w:t>Source azimuth</w:t>
            </w:r>
            <w:r w:rsidRPr="00EA6919">
              <w:br/>
            </w:r>
            <m:oMathPara>
              <m:oMath>
                <m:r>
                  <m:rPr>
                    <m:sty m:val="b"/>
                  </m:rPr>
                  <w:rPr>
                    <w:rFonts w:ascii="Cambria Math" w:hAnsi="Cambria Math"/>
                  </w:rPr>
                  <m:t>[</m:t>
                </m:r>
                <m:r>
                  <m:rPr>
                    <m:sty m:val="bi"/>
                  </m:rPr>
                  <w:rPr>
                    <w:rFonts w:ascii="Cambria Math" w:hAnsi="Cambria Math"/>
                  </w:rPr>
                  <m:t>deg</m:t>
                </m:r>
                <m:r>
                  <m:rPr>
                    <m:sty m:val="b"/>
                  </m:rPr>
                  <w:rPr>
                    <w:rFonts w:ascii="Cambria Math" w:hAnsi="Cambria Math"/>
                  </w:rPr>
                  <m:t>]</m:t>
                </m:r>
              </m:oMath>
            </m:oMathPara>
          </w:p>
        </w:tc>
        <w:tc>
          <w:tcPr>
            <w:tcW w:w="1843" w:type="dxa"/>
            <w:tcBorders>
              <w:bottom w:val="nil"/>
            </w:tcBorders>
          </w:tcPr>
          <w:p w14:paraId="073428DB" w14:textId="77777777" w:rsidR="00DA44BA" w:rsidRPr="00EA6919" w:rsidRDefault="00DA44BA" w:rsidP="00D9141D">
            <w:pPr>
              <w:pStyle w:val="TAH"/>
            </w:pPr>
            <w:r w:rsidRPr="00EA6919">
              <w:t>Source elevation</w:t>
            </w:r>
            <w:r w:rsidRPr="00EA6919">
              <w:br/>
            </w:r>
            <m:oMathPara>
              <m:oMath>
                <m:r>
                  <m:rPr>
                    <m:sty m:val="b"/>
                  </m:rPr>
                  <w:rPr>
                    <w:rFonts w:ascii="Cambria Math" w:hAnsi="Cambria Math"/>
                  </w:rPr>
                  <m:t>[</m:t>
                </m:r>
                <m:r>
                  <m:rPr>
                    <m:sty m:val="bi"/>
                  </m:rPr>
                  <w:rPr>
                    <w:rFonts w:ascii="Cambria Math" w:hAnsi="Cambria Math"/>
                  </w:rPr>
                  <m:t>deg</m:t>
                </m:r>
                <m:r>
                  <m:rPr>
                    <m:sty m:val="b"/>
                  </m:rPr>
                  <w:rPr>
                    <w:rFonts w:ascii="Cambria Math" w:hAnsi="Cambria Math"/>
                  </w:rPr>
                  <m:t>]</m:t>
                </m:r>
              </m:oMath>
            </m:oMathPara>
          </w:p>
        </w:tc>
        <w:tc>
          <w:tcPr>
            <w:tcW w:w="1701" w:type="dxa"/>
            <w:tcBorders>
              <w:bottom w:val="nil"/>
            </w:tcBorders>
          </w:tcPr>
          <w:p w14:paraId="771014AD" w14:textId="77777777" w:rsidR="00DA44BA" w:rsidRPr="00EA6919" w:rsidRDefault="00DA44BA" w:rsidP="00D9141D">
            <w:pPr>
              <w:pStyle w:val="TAH"/>
            </w:pPr>
            <w:r w:rsidRPr="00EA6919">
              <w:t>Source distance</w:t>
            </w:r>
            <w:r w:rsidRPr="00EA6919">
              <w:br/>
            </w:r>
            <m:oMathPara>
              <m:oMath>
                <m:r>
                  <m:rPr>
                    <m:sty m:val="b"/>
                  </m:rPr>
                  <w:rPr>
                    <w:rFonts w:ascii="Cambria Math" w:hAnsi="Cambria Math"/>
                  </w:rPr>
                  <m:t>[</m:t>
                </m:r>
                <m:r>
                  <m:rPr>
                    <m:sty m:val="bi"/>
                  </m:rPr>
                  <w:rPr>
                    <w:rFonts w:ascii="Cambria Math" w:hAnsi="Cambria Math"/>
                  </w:rPr>
                  <m:t>m</m:t>
                </m:r>
                <m:r>
                  <m:rPr>
                    <m:sty m:val="b"/>
                  </m:rPr>
                  <w:rPr>
                    <w:rFonts w:ascii="Cambria Math" w:hAnsi="Cambria Math"/>
                  </w:rPr>
                  <m:t>]</m:t>
                </m:r>
              </m:oMath>
            </m:oMathPara>
          </w:p>
        </w:tc>
      </w:tr>
      <w:tr w:rsidR="00DA44BA" w:rsidRPr="000A3D57" w14:paraId="1111B69B" w14:textId="77777777" w:rsidTr="00D9141D">
        <w:trPr>
          <w:jc w:val="center"/>
        </w:trPr>
        <w:tc>
          <w:tcPr>
            <w:tcW w:w="1835" w:type="dxa"/>
            <w:tcBorders>
              <w:bottom w:val="single" w:sz="4" w:space="0" w:color="auto"/>
            </w:tcBorders>
          </w:tcPr>
          <w:p w14:paraId="6B6361AF" w14:textId="77777777" w:rsidR="00DA44BA" w:rsidRPr="000A3D57" w:rsidRDefault="00DA44BA" w:rsidP="00D9141D">
            <w:pPr>
              <w:pStyle w:val="TAC"/>
              <w:rPr>
                <w:color w:val="000000"/>
              </w:rPr>
            </w:pPr>
            <w:r>
              <w:rPr>
                <w:color w:val="000000"/>
              </w:rPr>
              <w:t>0</w:t>
            </w:r>
          </w:p>
        </w:tc>
        <w:tc>
          <w:tcPr>
            <w:tcW w:w="1843" w:type="dxa"/>
            <w:tcBorders>
              <w:bottom w:val="single" w:sz="4" w:space="0" w:color="auto"/>
            </w:tcBorders>
          </w:tcPr>
          <w:p w14:paraId="5EA761CC" w14:textId="77777777" w:rsidR="00DA44BA" w:rsidRPr="000A3D57" w:rsidRDefault="00DA44BA" w:rsidP="00D9141D">
            <w:pPr>
              <w:pStyle w:val="TAC"/>
              <w:rPr>
                <w:color w:val="000000"/>
              </w:rPr>
            </w:pPr>
            <w:r>
              <w:rPr>
                <w:color w:val="000000"/>
              </w:rPr>
              <w:t>0</w:t>
            </w:r>
          </w:p>
        </w:tc>
        <w:tc>
          <w:tcPr>
            <w:tcW w:w="1701" w:type="dxa"/>
            <w:tcBorders>
              <w:bottom w:val="single" w:sz="4" w:space="0" w:color="auto"/>
            </w:tcBorders>
          </w:tcPr>
          <w:p w14:paraId="565FA640" w14:textId="77777777" w:rsidR="00DA44BA" w:rsidRPr="000A3D57" w:rsidRDefault="00DA44BA" w:rsidP="00D9141D">
            <w:pPr>
              <w:pStyle w:val="TAC"/>
              <w:rPr>
                <w:color w:val="000000"/>
              </w:rPr>
            </w:pPr>
            <w:r>
              <w:rPr>
                <w:color w:val="000000"/>
              </w:rPr>
              <w:t>?</w:t>
            </w:r>
          </w:p>
        </w:tc>
      </w:tr>
      <w:tr w:rsidR="00DA44BA" w:rsidRPr="000A3D57" w14:paraId="397E1F00" w14:textId="77777777" w:rsidTr="00D9141D">
        <w:trPr>
          <w:jc w:val="center"/>
        </w:trPr>
        <w:tc>
          <w:tcPr>
            <w:tcW w:w="1835" w:type="dxa"/>
            <w:tcBorders>
              <w:top w:val="single" w:sz="4" w:space="0" w:color="auto"/>
              <w:left w:val="single" w:sz="4" w:space="0" w:color="auto"/>
              <w:bottom w:val="single" w:sz="4" w:space="0" w:color="auto"/>
              <w:right w:val="single" w:sz="4" w:space="0" w:color="auto"/>
            </w:tcBorders>
          </w:tcPr>
          <w:p w14:paraId="6F97190B" w14:textId="77777777" w:rsidR="00DA44BA" w:rsidRPr="000A3D57" w:rsidRDefault="00DA44BA" w:rsidP="00D9141D">
            <w:pPr>
              <w:pStyle w:val="TAC"/>
              <w:rPr>
                <w:color w:val="000000"/>
              </w:rPr>
            </w:pPr>
            <w:r>
              <w:rPr>
                <w:color w:val="000000"/>
              </w:rPr>
              <w:t>180</w:t>
            </w:r>
          </w:p>
        </w:tc>
        <w:tc>
          <w:tcPr>
            <w:tcW w:w="1843" w:type="dxa"/>
            <w:tcBorders>
              <w:top w:val="single" w:sz="4" w:space="0" w:color="auto"/>
              <w:left w:val="single" w:sz="4" w:space="0" w:color="auto"/>
              <w:bottom w:val="single" w:sz="4" w:space="0" w:color="auto"/>
              <w:right w:val="single" w:sz="4" w:space="0" w:color="auto"/>
            </w:tcBorders>
          </w:tcPr>
          <w:p w14:paraId="12A8B8CE" w14:textId="77777777" w:rsidR="00DA44BA" w:rsidRPr="000A3D57" w:rsidRDefault="00DA44BA" w:rsidP="00D9141D">
            <w:pPr>
              <w:pStyle w:val="TAC"/>
              <w:rPr>
                <w:color w:val="000000"/>
              </w:rPr>
            </w:pPr>
            <w:r>
              <w:rPr>
                <w:color w:val="000000"/>
              </w:rPr>
              <w:t>0</w:t>
            </w:r>
          </w:p>
        </w:tc>
        <w:tc>
          <w:tcPr>
            <w:tcW w:w="1701" w:type="dxa"/>
            <w:tcBorders>
              <w:top w:val="single" w:sz="4" w:space="0" w:color="auto"/>
              <w:left w:val="single" w:sz="4" w:space="0" w:color="auto"/>
              <w:bottom w:val="single" w:sz="4" w:space="0" w:color="auto"/>
              <w:right w:val="single" w:sz="4" w:space="0" w:color="auto"/>
            </w:tcBorders>
          </w:tcPr>
          <w:p w14:paraId="6DC66969" w14:textId="77777777" w:rsidR="00DA44BA" w:rsidRPr="000A3D57" w:rsidRDefault="00DA44BA" w:rsidP="00D9141D">
            <w:pPr>
              <w:pStyle w:val="TAC"/>
              <w:rPr>
                <w:color w:val="000000"/>
              </w:rPr>
            </w:pPr>
            <w:r>
              <w:rPr>
                <w:color w:val="000000"/>
              </w:rPr>
              <w:t>?</w:t>
            </w:r>
          </w:p>
        </w:tc>
      </w:tr>
      <w:tr w:rsidR="00DA44BA" w:rsidRPr="000A3D57" w14:paraId="0FEA5243" w14:textId="77777777" w:rsidTr="00D9141D">
        <w:trPr>
          <w:jc w:val="center"/>
        </w:trPr>
        <w:tc>
          <w:tcPr>
            <w:tcW w:w="1835" w:type="dxa"/>
            <w:tcBorders>
              <w:top w:val="single" w:sz="4" w:space="0" w:color="auto"/>
              <w:left w:val="single" w:sz="4" w:space="0" w:color="auto"/>
              <w:bottom w:val="single" w:sz="4" w:space="0" w:color="auto"/>
              <w:right w:val="single" w:sz="4" w:space="0" w:color="auto"/>
            </w:tcBorders>
          </w:tcPr>
          <w:p w14:paraId="36780CCE" w14:textId="77777777" w:rsidR="00DA44BA" w:rsidRPr="000A3D57" w:rsidRDefault="00DA44BA" w:rsidP="00D9141D">
            <w:pPr>
              <w:pStyle w:val="TAC"/>
              <w:rPr>
                <w:color w:val="000000"/>
              </w:rPr>
            </w:pPr>
            <w:r>
              <w:rPr>
                <w:color w:val="000000"/>
              </w:rPr>
              <w:t>0</w:t>
            </w:r>
          </w:p>
        </w:tc>
        <w:tc>
          <w:tcPr>
            <w:tcW w:w="1843" w:type="dxa"/>
            <w:tcBorders>
              <w:top w:val="single" w:sz="4" w:space="0" w:color="auto"/>
              <w:left w:val="single" w:sz="4" w:space="0" w:color="auto"/>
              <w:bottom w:val="single" w:sz="4" w:space="0" w:color="auto"/>
              <w:right w:val="single" w:sz="4" w:space="0" w:color="auto"/>
            </w:tcBorders>
          </w:tcPr>
          <w:p w14:paraId="36901174" w14:textId="77777777" w:rsidR="00DA44BA" w:rsidRPr="000A3D57" w:rsidRDefault="00DA44BA" w:rsidP="00D9141D">
            <w:pPr>
              <w:pStyle w:val="TAC"/>
              <w:rPr>
                <w:color w:val="000000"/>
              </w:rPr>
            </w:pPr>
            <w:r>
              <w:rPr>
                <w:color w:val="000000"/>
              </w:rPr>
              <w:t>90</w:t>
            </w:r>
          </w:p>
        </w:tc>
        <w:tc>
          <w:tcPr>
            <w:tcW w:w="1701" w:type="dxa"/>
            <w:tcBorders>
              <w:top w:val="single" w:sz="4" w:space="0" w:color="auto"/>
              <w:left w:val="single" w:sz="4" w:space="0" w:color="auto"/>
              <w:bottom w:val="single" w:sz="4" w:space="0" w:color="auto"/>
              <w:right w:val="single" w:sz="4" w:space="0" w:color="auto"/>
            </w:tcBorders>
          </w:tcPr>
          <w:p w14:paraId="4FFA6814" w14:textId="77777777" w:rsidR="00DA44BA" w:rsidRPr="000A3D57" w:rsidRDefault="00DA44BA" w:rsidP="00D9141D">
            <w:pPr>
              <w:pStyle w:val="TAC"/>
              <w:rPr>
                <w:color w:val="000000"/>
              </w:rPr>
            </w:pPr>
            <w:r>
              <w:rPr>
                <w:color w:val="000000"/>
              </w:rPr>
              <w:t>?</w:t>
            </w:r>
          </w:p>
        </w:tc>
      </w:tr>
      <w:tr w:rsidR="00DA44BA" w:rsidRPr="000A3D57" w14:paraId="5BA42F62" w14:textId="77777777" w:rsidTr="00D9141D">
        <w:trPr>
          <w:jc w:val="center"/>
        </w:trPr>
        <w:tc>
          <w:tcPr>
            <w:tcW w:w="1835" w:type="dxa"/>
            <w:tcBorders>
              <w:top w:val="single" w:sz="4" w:space="0" w:color="auto"/>
              <w:left w:val="single" w:sz="4" w:space="0" w:color="auto"/>
              <w:bottom w:val="single" w:sz="4" w:space="0" w:color="auto"/>
              <w:right w:val="single" w:sz="4" w:space="0" w:color="auto"/>
            </w:tcBorders>
          </w:tcPr>
          <w:p w14:paraId="2B629E12" w14:textId="77777777" w:rsidR="00DA44BA" w:rsidRDefault="00DA44BA" w:rsidP="00D9141D">
            <w:pPr>
              <w:pStyle w:val="TAC"/>
              <w:rPr>
                <w:color w:val="000000"/>
              </w:rPr>
            </w:pPr>
            <w:r>
              <w:rPr>
                <w:color w:val="000000"/>
              </w:rPr>
              <w:t>0</w:t>
            </w:r>
          </w:p>
        </w:tc>
        <w:tc>
          <w:tcPr>
            <w:tcW w:w="1843" w:type="dxa"/>
            <w:tcBorders>
              <w:top w:val="single" w:sz="4" w:space="0" w:color="auto"/>
              <w:left w:val="single" w:sz="4" w:space="0" w:color="auto"/>
              <w:bottom w:val="single" w:sz="4" w:space="0" w:color="auto"/>
              <w:right w:val="single" w:sz="4" w:space="0" w:color="auto"/>
            </w:tcBorders>
          </w:tcPr>
          <w:p w14:paraId="0156E831" w14:textId="77777777" w:rsidR="00DA44BA" w:rsidRDefault="00DA44BA" w:rsidP="00D9141D">
            <w:pPr>
              <w:pStyle w:val="TAC"/>
              <w:rPr>
                <w:color w:val="000000"/>
              </w:rPr>
            </w:pPr>
            <w:r>
              <w:rPr>
                <w:color w:val="000000"/>
              </w:rPr>
              <w:t>-90</w:t>
            </w:r>
          </w:p>
        </w:tc>
        <w:tc>
          <w:tcPr>
            <w:tcW w:w="1701" w:type="dxa"/>
            <w:tcBorders>
              <w:top w:val="single" w:sz="4" w:space="0" w:color="auto"/>
              <w:left w:val="single" w:sz="4" w:space="0" w:color="auto"/>
              <w:bottom w:val="single" w:sz="4" w:space="0" w:color="auto"/>
              <w:right w:val="single" w:sz="4" w:space="0" w:color="auto"/>
            </w:tcBorders>
          </w:tcPr>
          <w:p w14:paraId="7E16567F" w14:textId="77777777" w:rsidR="00DA44BA" w:rsidRDefault="00DA44BA" w:rsidP="00D9141D">
            <w:pPr>
              <w:pStyle w:val="TAC"/>
              <w:rPr>
                <w:color w:val="000000"/>
              </w:rPr>
            </w:pPr>
            <w:r>
              <w:rPr>
                <w:color w:val="000000"/>
              </w:rPr>
              <w:t>?</w:t>
            </w:r>
          </w:p>
        </w:tc>
      </w:tr>
      <w:tr w:rsidR="00DA44BA" w:rsidRPr="000A3D57" w14:paraId="78B7F39B" w14:textId="77777777" w:rsidTr="00D9141D">
        <w:trPr>
          <w:jc w:val="center"/>
        </w:trPr>
        <w:tc>
          <w:tcPr>
            <w:tcW w:w="1835" w:type="dxa"/>
            <w:tcBorders>
              <w:top w:val="single" w:sz="4" w:space="0" w:color="auto"/>
              <w:left w:val="single" w:sz="4" w:space="0" w:color="auto"/>
              <w:bottom w:val="single" w:sz="4" w:space="0" w:color="auto"/>
              <w:right w:val="single" w:sz="4" w:space="0" w:color="auto"/>
            </w:tcBorders>
          </w:tcPr>
          <w:p w14:paraId="44BA98EB" w14:textId="77777777" w:rsidR="00DA44BA" w:rsidRPr="000A3D57" w:rsidRDefault="00DA44BA" w:rsidP="00D9141D">
            <w:pPr>
              <w:pStyle w:val="TAC"/>
              <w:rPr>
                <w:color w:val="000000"/>
              </w:rPr>
            </w:pPr>
            <w:r>
              <w:rPr>
                <w:color w:val="000000"/>
              </w:rPr>
              <w:t>90</w:t>
            </w:r>
          </w:p>
        </w:tc>
        <w:tc>
          <w:tcPr>
            <w:tcW w:w="1843" w:type="dxa"/>
            <w:tcBorders>
              <w:top w:val="single" w:sz="4" w:space="0" w:color="auto"/>
              <w:left w:val="single" w:sz="4" w:space="0" w:color="auto"/>
              <w:bottom w:val="single" w:sz="4" w:space="0" w:color="auto"/>
              <w:right w:val="single" w:sz="4" w:space="0" w:color="auto"/>
            </w:tcBorders>
          </w:tcPr>
          <w:p w14:paraId="458952CD" w14:textId="77777777" w:rsidR="00DA44BA" w:rsidRPr="000A3D57" w:rsidRDefault="00DA44BA" w:rsidP="00D9141D">
            <w:pPr>
              <w:pStyle w:val="TAC"/>
              <w:rPr>
                <w:color w:val="000000"/>
              </w:rPr>
            </w:pPr>
            <w:r>
              <w:rPr>
                <w:color w:val="000000"/>
              </w:rPr>
              <w:t>0</w:t>
            </w:r>
          </w:p>
        </w:tc>
        <w:tc>
          <w:tcPr>
            <w:tcW w:w="1701" w:type="dxa"/>
            <w:tcBorders>
              <w:top w:val="single" w:sz="4" w:space="0" w:color="auto"/>
              <w:left w:val="single" w:sz="4" w:space="0" w:color="auto"/>
              <w:bottom w:val="single" w:sz="4" w:space="0" w:color="auto"/>
              <w:right w:val="single" w:sz="4" w:space="0" w:color="auto"/>
            </w:tcBorders>
          </w:tcPr>
          <w:p w14:paraId="403A5DBC" w14:textId="77777777" w:rsidR="00DA44BA" w:rsidRPr="000A3D57" w:rsidRDefault="00DA44BA" w:rsidP="00D9141D">
            <w:pPr>
              <w:pStyle w:val="TAC"/>
              <w:rPr>
                <w:color w:val="000000"/>
              </w:rPr>
            </w:pPr>
            <w:r>
              <w:rPr>
                <w:color w:val="000000"/>
              </w:rPr>
              <w:t>?</w:t>
            </w:r>
          </w:p>
        </w:tc>
      </w:tr>
      <w:tr w:rsidR="00DA44BA" w:rsidRPr="000A3D57" w14:paraId="2EAC95B6" w14:textId="77777777" w:rsidTr="00D9141D">
        <w:trPr>
          <w:jc w:val="center"/>
        </w:trPr>
        <w:tc>
          <w:tcPr>
            <w:tcW w:w="1835" w:type="dxa"/>
            <w:tcBorders>
              <w:top w:val="single" w:sz="4" w:space="0" w:color="auto"/>
              <w:left w:val="single" w:sz="4" w:space="0" w:color="auto"/>
              <w:bottom w:val="single" w:sz="4" w:space="0" w:color="auto"/>
              <w:right w:val="single" w:sz="4" w:space="0" w:color="auto"/>
            </w:tcBorders>
          </w:tcPr>
          <w:p w14:paraId="44097D04" w14:textId="77777777" w:rsidR="00DA44BA" w:rsidRPr="000A3D57" w:rsidRDefault="00DA44BA" w:rsidP="00D9141D">
            <w:pPr>
              <w:pStyle w:val="TAC"/>
              <w:rPr>
                <w:color w:val="000000"/>
              </w:rPr>
            </w:pPr>
            <w:r>
              <w:rPr>
                <w:color w:val="000000"/>
              </w:rPr>
              <w:t>-90 (270)</w:t>
            </w:r>
          </w:p>
        </w:tc>
        <w:tc>
          <w:tcPr>
            <w:tcW w:w="1843" w:type="dxa"/>
            <w:tcBorders>
              <w:top w:val="single" w:sz="4" w:space="0" w:color="auto"/>
              <w:left w:val="single" w:sz="4" w:space="0" w:color="auto"/>
              <w:bottom w:val="single" w:sz="4" w:space="0" w:color="auto"/>
              <w:right w:val="single" w:sz="4" w:space="0" w:color="auto"/>
            </w:tcBorders>
          </w:tcPr>
          <w:p w14:paraId="3B0DD819" w14:textId="77777777" w:rsidR="00DA44BA" w:rsidRPr="000A3D57" w:rsidRDefault="00DA44BA" w:rsidP="00D9141D">
            <w:pPr>
              <w:pStyle w:val="TAC"/>
              <w:rPr>
                <w:color w:val="000000"/>
              </w:rPr>
            </w:pPr>
            <w:r>
              <w:rPr>
                <w:color w:val="000000"/>
              </w:rPr>
              <w:t>0</w:t>
            </w:r>
          </w:p>
        </w:tc>
        <w:tc>
          <w:tcPr>
            <w:tcW w:w="1701" w:type="dxa"/>
            <w:tcBorders>
              <w:top w:val="single" w:sz="4" w:space="0" w:color="auto"/>
              <w:left w:val="single" w:sz="4" w:space="0" w:color="auto"/>
              <w:bottom w:val="single" w:sz="4" w:space="0" w:color="auto"/>
              <w:right w:val="single" w:sz="4" w:space="0" w:color="auto"/>
            </w:tcBorders>
          </w:tcPr>
          <w:p w14:paraId="1D28022A" w14:textId="77777777" w:rsidR="00DA44BA" w:rsidRPr="000A3D57" w:rsidRDefault="00DA44BA" w:rsidP="00D9141D">
            <w:pPr>
              <w:pStyle w:val="TAC"/>
              <w:rPr>
                <w:color w:val="000000"/>
              </w:rPr>
            </w:pPr>
            <w:r>
              <w:rPr>
                <w:color w:val="000000"/>
              </w:rPr>
              <w:t>?</w:t>
            </w:r>
          </w:p>
        </w:tc>
      </w:tr>
    </w:tbl>
    <w:p w14:paraId="709DBDC3" w14:textId="77777777" w:rsidR="00370AB3" w:rsidRDefault="00370AB3" w:rsidP="001469B3">
      <w:pPr>
        <w:overflowPunct w:val="0"/>
        <w:autoSpaceDE w:val="0"/>
        <w:autoSpaceDN w:val="0"/>
        <w:adjustRightInd w:val="0"/>
        <w:spacing w:after="180" w:line="240" w:lineRule="auto"/>
        <w:textAlignment w:val="baseline"/>
        <w:rPr>
          <w:rFonts w:ascii="Times New Roman" w:eastAsia="Times New Roman" w:hAnsi="Times New Roman"/>
          <w:sz w:val="20"/>
        </w:rPr>
      </w:pPr>
    </w:p>
    <w:p w14:paraId="289D4B89" w14:textId="2230A8E2" w:rsidR="001469B3" w:rsidRDefault="00C268C2" w:rsidP="00570927">
      <w:pPr>
        <w:overflowPunct w:val="0"/>
        <w:autoSpaceDE w:val="0"/>
        <w:autoSpaceDN w:val="0"/>
        <w:adjustRightInd w:val="0"/>
        <w:spacing w:after="180" w:line="240" w:lineRule="auto"/>
        <w:textAlignment w:val="baseline"/>
        <w:rPr>
          <w:rFonts w:ascii="Times New Roman" w:eastAsia="DengXian" w:hAnsi="Times New Roman"/>
          <w:sz w:val="20"/>
          <w:lang w:eastAsia="ko-KR"/>
        </w:rPr>
      </w:pPr>
      <w:r>
        <w:rPr>
          <w:rFonts w:ascii="Times New Roman" w:eastAsia="DengXian" w:hAnsi="Times New Roman"/>
          <w:sz w:val="20"/>
          <w:lang w:eastAsia="ko-KR"/>
        </w:rPr>
        <w:t>The sensitivity/frequency characteristics may in addition be measured and reported for other object positions.</w:t>
      </w:r>
    </w:p>
    <w:p w14:paraId="3F502D8E" w14:textId="46014DDF" w:rsidR="00F35961" w:rsidRPr="00C268C2" w:rsidRDefault="00F35961" w:rsidP="00570927">
      <w:pPr>
        <w:overflowPunct w:val="0"/>
        <w:autoSpaceDE w:val="0"/>
        <w:autoSpaceDN w:val="0"/>
        <w:adjustRightInd w:val="0"/>
        <w:spacing w:after="180" w:line="240" w:lineRule="auto"/>
        <w:textAlignment w:val="baseline"/>
        <w:rPr>
          <w:rFonts w:ascii="Times New Roman" w:eastAsia="DengXian" w:hAnsi="Times New Roman"/>
          <w:sz w:val="20"/>
          <w:lang w:eastAsia="ko-KR"/>
        </w:rPr>
      </w:pPr>
      <w:r>
        <w:rPr>
          <w:rFonts w:ascii="Times New Roman" w:eastAsia="DengXian" w:hAnsi="Times New Roman"/>
          <w:sz w:val="20"/>
          <w:lang w:eastAsia="ko-KR"/>
        </w:rPr>
        <w:t xml:space="preserve">[Editor’s note: </w:t>
      </w:r>
      <w:r>
        <w:rPr>
          <w:rFonts w:ascii="Times New Roman" w:eastAsia="Times New Roman" w:hAnsi="Times New Roman"/>
          <w:sz w:val="20"/>
        </w:rPr>
        <w:t>Where it is possible to assign a certain distance to the object, a large value should be specified, to avoid corner cases with close distances</w:t>
      </w:r>
      <w:r>
        <w:rPr>
          <w:rFonts w:ascii="Times New Roman" w:eastAsia="DengXian" w:hAnsi="Times New Roman"/>
          <w:sz w:val="20"/>
          <w:lang w:eastAsia="ko-KR"/>
        </w:rPr>
        <w:t>]</w:t>
      </w:r>
    </w:p>
    <w:p w14:paraId="2A7FE9F8" w14:textId="1291F025" w:rsidR="00570927" w:rsidRPr="006A70A4" w:rsidRDefault="006A70A4" w:rsidP="00382601">
      <w:pPr>
        <w:pStyle w:val="Heading2"/>
      </w:pPr>
      <w:bookmarkStart w:id="19" w:name="_Toc142941991"/>
      <w:r w:rsidRPr="00225DCC">
        <w:t>Receiving</w:t>
      </w:r>
      <w:r>
        <w:t xml:space="preserve"> </w:t>
      </w:r>
      <w:r w:rsidRPr="00961BE2">
        <w:t xml:space="preserve">with binaural rendering: </w:t>
      </w:r>
      <w:r w:rsidR="0037130A">
        <w:t>i</w:t>
      </w:r>
      <w:r w:rsidRPr="00961BE2">
        <w:t xml:space="preserve">nter-channel </w:t>
      </w:r>
      <w:r>
        <w:t>time difference</w:t>
      </w:r>
      <w:bookmarkEnd w:id="19"/>
    </w:p>
    <w:p w14:paraId="3AEF0173" w14:textId="4C3298B7" w:rsidR="00993975" w:rsidRPr="00A252D8" w:rsidRDefault="00FA3D1F" w:rsidP="00382601">
      <w:pPr>
        <w:pStyle w:val="Heading3"/>
      </w:pPr>
      <w:bookmarkStart w:id="20" w:name="_Toc142941992"/>
      <w:r>
        <w:t>General</w:t>
      </w:r>
      <w:bookmarkEnd w:id="20"/>
    </w:p>
    <w:bookmarkEnd w:id="8"/>
    <w:p w14:paraId="5BB2E5D7" w14:textId="1FB1C18C" w:rsidR="00EE470D" w:rsidRPr="0052586C" w:rsidRDefault="00CE2C3F" w:rsidP="00FA3D1F">
      <w:pPr>
        <w:overflowPunct w:val="0"/>
        <w:autoSpaceDE w:val="0"/>
        <w:autoSpaceDN w:val="0"/>
        <w:adjustRightInd w:val="0"/>
        <w:spacing w:after="180" w:line="240" w:lineRule="auto"/>
        <w:textAlignment w:val="baseline"/>
        <w:rPr>
          <w:rFonts w:ascii="Times New Roman" w:eastAsia="Times New Roman" w:hAnsi="Times New Roman"/>
          <w:sz w:val="20"/>
        </w:rPr>
      </w:pPr>
      <w:r w:rsidRPr="0052586C">
        <w:rPr>
          <w:rFonts w:ascii="Times New Roman" w:eastAsia="Times New Roman" w:hAnsi="Times New Roman"/>
          <w:sz w:val="20"/>
        </w:rPr>
        <w:t xml:space="preserve">The </w:t>
      </w:r>
      <w:r w:rsidR="00E71DE1" w:rsidRPr="0052586C">
        <w:rPr>
          <w:rFonts w:ascii="Times New Roman" w:eastAsia="Times New Roman" w:hAnsi="Times New Roman"/>
          <w:sz w:val="20"/>
        </w:rPr>
        <w:t xml:space="preserve">inter-channel </w:t>
      </w:r>
      <w:r w:rsidR="00E13023" w:rsidRPr="0052586C">
        <w:rPr>
          <w:rFonts w:ascii="Times New Roman" w:eastAsia="Times New Roman" w:hAnsi="Times New Roman"/>
          <w:sz w:val="20"/>
        </w:rPr>
        <w:t>time difference</w:t>
      </w:r>
      <w:r w:rsidR="00E71DE1" w:rsidRPr="0052586C">
        <w:rPr>
          <w:rFonts w:ascii="Times New Roman" w:eastAsia="Times New Roman" w:hAnsi="Times New Roman"/>
          <w:sz w:val="20"/>
        </w:rPr>
        <w:t xml:space="preserve"> is the </w:t>
      </w:r>
      <w:r w:rsidR="00E37DA7" w:rsidRPr="0052586C">
        <w:rPr>
          <w:rFonts w:ascii="Times New Roman" w:eastAsia="Times New Roman" w:hAnsi="Times New Roman"/>
          <w:sz w:val="20"/>
        </w:rPr>
        <w:t>delay</w:t>
      </w:r>
      <w:r w:rsidR="00F42AA8" w:rsidRPr="0052586C">
        <w:rPr>
          <w:rFonts w:ascii="Times New Roman" w:eastAsia="Times New Roman" w:hAnsi="Times New Roman"/>
          <w:sz w:val="20"/>
        </w:rPr>
        <w:t xml:space="preserve"> between the left and the right binaural signal</w:t>
      </w:r>
      <w:r w:rsidR="00E37DA7" w:rsidRPr="0052586C">
        <w:rPr>
          <w:rFonts w:ascii="Times New Roman" w:eastAsia="Times New Roman" w:hAnsi="Times New Roman"/>
          <w:sz w:val="20"/>
        </w:rPr>
        <w:t>s</w:t>
      </w:r>
      <w:r w:rsidR="00E71DE1" w:rsidRPr="0052586C">
        <w:rPr>
          <w:rFonts w:ascii="Times New Roman" w:eastAsia="Times New Roman" w:hAnsi="Times New Roman"/>
          <w:sz w:val="20"/>
        </w:rPr>
        <w:t xml:space="preserve">, </w:t>
      </w:r>
      <w:r w:rsidR="00CC6518" w:rsidRPr="0052586C">
        <w:rPr>
          <w:rFonts w:ascii="Times New Roman" w:eastAsia="Times New Roman" w:hAnsi="Times New Roman"/>
          <w:sz w:val="20"/>
        </w:rPr>
        <w:t xml:space="preserve">resulting from </w:t>
      </w:r>
      <w:r w:rsidR="00D5664A" w:rsidRPr="0052586C">
        <w:rPr>
          <w:rFonts w:ascii="Times New Roman" w:eastAsia="Times New Roman" w:hAnsi="Times New Roman"/>
          <w:sz w:val="20"/>
        </w:rPr>
        <w:t xml:space="preserve">the </w:t>
      </w:r>
      <w:r w:rsidR="00CC6518" w:rsidRPr="0052586C">
        <w:rPr>
          <w:rFonts w:ascii="Times New Roman" w:eastAsia="Times New Roman" w:hAnsi="Times New Roman"/>
          <w:sz w:val="20"/>
        </w:rPr>
        <w:t>rend</w:t>
      </w:r>
      <w:r w:rsidR="00D5664A" w:rsidRPr="0052586C">
        <w:rPr>
          <w:rFonts w:ascii="Times New Roman" w:eastAsia="Times New Roman" w:hAnsi="Times New Roman"/>
          <w:sz w:val="20"/>
        </w:rPr>
        <w:t>ition</w:t>
      </w:r>
      <w:r w:rsidR="00CC6518" w:rsidRPr="0052586C">
        <w:rPr>
          <w:rFonts w:ascii="Times New Roman" w:eastAsia="Times New Roman" w:hAnsi="Times New Roman"/>
          <w:sz w:val="20"/>
        </w:rPr>
        <w:t xml:space="preserve"> </w:t>
      </w:r>
      <w:r w:rsidR="00D5664A" w:rsidRPr="0052586C">
        <w:rPr>
          <w:rFonts w:ascii="Times New Roman" w:eastAsia="Times New Roman" w:hAnsi="Times New Roman"/>
          <w:sz w:val="20"/>
        </w:rPr>
        <w:t xml:space="preserve">of </w:t>
      </w:r>
      <w:r w:rsidR="00CC6518" w:rsidRPr="0052586C">
        <w:rPr>
          <w:rFonts w:ascii="Times New Roman" w:eastAsia="Times New Roman" w:hAnsi="Times New Roman"/>
          <w:sz w:val="20"/>
        </w:rPr>
        <w:t xml:space="preserve">a </w:t>
      </w:r>
      <w:r w:rsidR="0073269B" w:rsidRPr="0052586C">
        <w:rPr>
          <w:rFonts w:ascii="Times New Roman" w:eastAsia="Times New Roman" w:hAnsi="Times New Roman"/>
          <w:sz w:val="20"/>
        </w:rPr>
        <w:t xml:space="preserve">decoded </w:t>
      </w:r>
      <w:r w:rsidR="00CC6518" w:rsidRPr="0052586C">
        <w:rPr>
          <w:rFonts w:ascii="Times New Roman" w:eastAsia="Times New Roman" w:hAnsi="Times New Roman"/>
          <w:sz w:val="20"/>
        </w:rPr>
        <w:t xml:space="preserve">sound source </w:t>
      </w:r>
      <w:r w:rsidR="00E71CC1" w:rsidRPr="0052586C">
        <w:rPr>
          <w:rFonts w:ascii="Times New Roman" w:eastAsia="Times New Roman" w:hAnsi="Times New Roman"/>
          <w:sz w:val="20"/>
        </w:rPr>
        <w:t>from</w:t>
      </w:r>
      <w:r w:rsidR="00687444" w:rsidRPr="0052586C">
        <w:rPr>
          <w:rFonts w:ascii="Times New Roman" w:eastAsia="Times New Roman" w:hAnsi="Times New Roman"/>
          <w:sz w:val="20"/>
        </w:rPr>
        <w:t xml:space="preserve"> a certain position</w:t>
      </w:r>
      <w:r w:rsidR="00CC6518" w:rsidRPr="0052586C">
        <w:rPr>
          <w:rFonts w:ascii="Times New Roman" w:eastAsia="Times New Roman" w:hAnsi="Times New Roman"/>
          <w:sz w:val="20"/>
        </w:rPr>
        <w:t xml:space="preserve">. </w:t>
      </w:r>
      <w:r w:rsidR="00D23953" w:rsidRPr="0052586C">
        <w:rPr>
          <w:rFonts w:ascii="Times New Roman" w:eastAsia="Times New Roman" w:hAnsi="Times New Roman"/>
          <w:sz w:val="20"/>
        </w:rPr>
        <w:t xml:space="preserve">The delay is </w:t>
      </w:r>
      <w:r w:rsidR="00E71DE1" w:rsidRPr="0052586C">
        <w:rPr>
          <w:rFonts w:ascii="Times New Roman" w:eastAsia="Times New Roman" w:hAnsi="Times New Roman"/>
          <w:sz w:val="20"/>
        </w:rPr>
        <w:t>measured electrically or acoustically</w:t>
      </w:r>
      <w:r w:rsidR="00EE470D" w:rsidRPr="0052586C">
        <w:rPr>
          <w:rFonts w:ascii="Times New Roman" w:eastAsia="Times New Roman" w:hAnsi="Times New Roman"/>
          <w:sz w:val="20"/>
        </w:rPr>
        <w:t>.</w:t>
      </w:r>
    </w:p>
    <w:p w14:paraId="79285F0A" w14:textId="77777777" w:rsidR="00EE470D" w:rsidRPr="0052586C" w:rsidRDefault="00EE470D" w:rsidP="00FA3D1F">
      <w:pPr>
        <w:overflowPunct w:val="0"/>
        <w:autoSpaceDE w:val="0"/>
        <w:autoSpaceDN w:val="0"/>
        <w:adjustRightInd w:val="0"/>
        <w:spacing w:after="180" w:line="240" w:lineRule="auto"/>
        <w:textAlignment w:val="baseline"/>
        <w:rPr>
          <w:rFonts w:ascii="Times New Roman" w:eastAsia="Times New Roman" w:hAnsi="Times New Roman"/>
          <w:i/>
          <w:iCs/>
          <w:sz w:val="20"/>
        </w:rPr>
      </w:pPr>
      <w:r w:rsidRPr="0052586C">
        <w:rPr>
          <w:rFonts w:ascii="Times New Roman" w:eastAsia="Times New Roman" w:hAnsi="Times New Roman"/>
          <w:i/>
          <w:iCs/>
          <w:sz w:val="20"/>
        </w:rPr>
        <w:t>Ideal characteristic:</w:t>
      </w:r>
    </w:p>
    <w:p w14:paraId="73AF5F94" w14:textId="10ABA219" w:rsidR="00CA65A7" w:rsidRPr="0052586C" w:rsidRDefault="009D71F5" w:rsidP="00FA3D1F">
      <w:pPr>
        <w:overflowPunct w:val="0"/>
        <w:autoSpaceDE w:val="0"/>
        <w:autoSpaceDN w:val="0"/>
        <w:adjustRightInd w:val="0"/>
        <w:spacing w:after="180" w:line="240" w:lineRule="auto"/>
        <w:textAlignment w:val="baseline"/>
        <w:rPr>
          <w:rFonts w:ascii="Times New Roman" w:eastAsia="Times New Roman" w:hAnsi="Times New Roman"/>
          <w:sz w:val="20"/>
        </w:rPr>
      </w:pPr>
      <w:r w:rsidRPr="0052586C">
        <w:rPr>
          <w:rFonts w:ascii="Times New Roman" w:eastAsia="Times New Roman" w:hAnsi="Times New Roman"/>
          <w:sz w:val="20"/>
        </w:rPr>
        <w:t xml:space="preserve">To some extent, the ideal characteristics depend on </w:t>
      </w:r>
      <w:r w:rsidR="000F42BA" w:rsidRPr="0052586C">
        <w:rPr>
          <w:rFonts w:ascii="Times New Roman" w:eastAsia="Times New Roman" w:hAnsi="Times New Roman"/>
          <w:sz w:val="20"/>
        </w:rPr>
        <w:t xml:space="preserve">the </w:t>
      </w:r>
      <w:r w:rsidR="00BE346D" w:rsidRPr="0052586C">
        <w:rPr>
          <w:rFonts w:ascii="Times New Roman" w:eastAsia="Times New Roman" w:hAnsi="Times New Roman"/>
          <w:sz w:val="20"/>
        </w:rPr>
        <w:t>head-related transfer function</w:t>
      </w:r>
      <w:r w:rsidR="00BE2B7D" w:rsidRPr="0052586C">
        <w:rPr>
          <w:rFonts w:ascii="Times New Roman" w:eastAsia="Times New Roman" w:hAnsi="Times New Roman"/>
          <w:sz w:val="20"/>
        </w:rPr>
        <w:t>s</w:t>
      </w:r>
      <w:r w:rsidR="000F42BA" w:rsidRPr="0052586C">
        <w:rPr>
          <w:rFonts w:ascii="Times New Roman" w:eastAsia="Times New Roman" w:hAnsi="Times New Roman"/>
          <w:sz w:val="20"/>
        </w:rPr>
        <w:t xml:space="preserve"> being used</w:t>
      </w:r>
      <w:r w:rsidR="002B4E07" w:rsidRPr="0052586C">
        <w:rPr>
          <w:rFonts w:ascii="Times New Roman" w:eastAsia="Times New Roman" w:hAnsi="Times New Roman"/>
          <w:sz w:val="20"/>
        </w:rPr>
        <w:t xml:space="preserve"> by the renderer</w:t>
      </w:r>
      <w:r w:rsidR="00C22616" w:rsidRPr="0052586C">
        <w:rPr>
          <w:rFonts w:ascii="Times New Roman" w:eastAsia="Times New Roman" w:hAnsi="Times New Roman"/>
          <w:sz w:val="20"/>
        </w:rPr>
        <w:t xml:space="preserve">, which may vary </w:t>
      </w:r>
      <w:r w:rsidR="00C27B26" w:rsidRPr="0052586C">
        <w:rPr>
          <w:rFonts w:ascii="Times New Roman" w:eastAsia="Times New Roman" w:hAnsi="Times New Roman"/>
          <w:sz w:val="20"/>
        </w:rPr>
        <w:t xml:space="preserve">between </w:t>
      </w:r>
      <w:proofErr w:type="gramStart"/>
      <w:r w:rsidR="00C27B26" w:rsidRPr="0052586C">
        <w:rPr>
          <w:rFonts w:ascii="Times New Roman" w:eastAsia="Times New Roman" w:hAnsi="Times New Roman"/>
          <w:sz w:val="20"/>
        </w:rPr>
        <w:t>UE:s</w:t>
      </w:r>
      <w:r w:rsidR="000F42BA" w:rsidRPr="0052586C">
        <w:rPr>
          <w:rFonts w:ascii="Times New Roman" w:eastAsia="Times New Roman" w:hAnsi="Times New Roman"/>
          <w:sz w:val="20"/>
        </w:rPr>
        <w:t>.</w:t>
      </w:r>
      <w:proofErr w:type="gramEnd"/>
      <w:r w:rsidR="004C7C88" w:rsidRPr="0052586C">
        <w:rPr>
          <w:rFonts w:ascii="Times New Roman" w:eastAsia="Times New Roman" w:hAnsi="Times New Roman"/>
          <w:sz w:val="20"/>
        </w:rPr>
        <w:t xml:space="preserve"> </w:t>
      </w:r>
      <w:r w:rsidR="00A060C5" w:rsidRPr="0052586C">
        <w:rPr>
          <w:rFonts w:ascii="Times New Roman" w:eastAsia="Times New Roman" w:hAnsi="Times New Roman"/>
          <w:sz w:val="20"/>
        </w:rPr>
        <w:t xml:space="preserve">However, some </w:t>
      </w:r>
      <w:r w:rsidR="00CA65A7" w:rsidRPr="0052586C">
        <w:rPr>
          <w:rFonts w:ascii="Times New Roman" w:eastAsia="Times New Roman" w:hAnsi="Times New Roman"/>
          <w:sz w:val="20"/>
        </w:rPr>
        <w:t xml:space="preserve">generic </w:t>
      </w:r>
      <w:r w:rsidR="001E60CF" w:rsidRPr="0052586C">
        <w:rPr>
          <w:rFonts w:ascii="Times New Roman" w:eastAsia="Times New Roman" w:hAnsi="Times New Roman"/>
          <w:sz w:val="20"/>
        </w:rPr>
        <w:t>statements can be made</w:t>
      </w:r>
      <w:r w:rsidR="00CA65A7" w:rsidRPr="0052586C">
        <w:rPr>
          <w:rFonts w:ascii="Times New Roman" w:eastAsia="Times New Roman" w:hAnsi="Times New Roman"/>
          <w:sz w:val="20"/>
        </w:rPr>
        <w:t>:</w:t>
      </w:r>
    </w:p>
    <w:p w14:paraId="5848D230" w14:textId="77777777" w:rsidR="00FA3D1F" w:rsidRPr="0052586C" w:rsidRDefault="00CA65A7" w:rsidP="00FA3D1F">
      <w:pPr>
        <w:pStyle w:val="ListParagraph"/>
        <w:numPr>
          <w:ilvl w:val="0"/>
          <w:numId w:val="68"/>
        </w:numPr>
        <w:overflowPunct w:val="0"/>
        <w:autoSpaceDE w:val="0"/>
        <w:autoSpaceDN w:val="0"/>
        <w:adjustRightInd w:val="0"/>
        <w:spacing w:after="180" w:line="240" w:lineRule="auto"/>
        <w:textAlignment w:val="baseline"/>
        <w:rPr>
          <w:rFonts w:ascii="Times New Roman" w:eastAsia="Times New Roman" w:hAnsi="Times New Roman"/>
          <w:sz w:val="20"/>
        </w:rPr>
      </w:pPr>
      <w:r w:rsidRPr="0052586C">
        <w:rPr>
          <w:rFonts w:ascii="Times New Roman" w:eastAsia="Times New Roman" w:hAnsi="Times New Roman"/>
          <w:sz w:val="20"/>
        </w:rPr>
        <w:t>Sounds from the median plane (</w:t>
      </w:r>
      <w:r w:rsidR="00E02638" w:rsidRPr="0052586C">
        <w:rPr>
          <w:rFonts w:ascii="Times New Roman" w:eastAsia="Times New Roman" w:hAnsi="Times New Roman"/>
          <w:sz w:val="20"/>
        </w:rPr>
        <w:t>azimuth=0</w:t>
      </w:r>
      <w:r w:rsidR="00A1344A" w:rsidRPr="0052586C">
        <w:rPr>
          <w:rFonts w:ascii="Times New Roman" w:eastAsia="Times New Roman" w:hAnsi="Times New Roman"/>
          <w:sz w:val="20"/>
        </w:rPr>
        <w:t xml:space="preserve">, hence </w:t>
      </w:r>
      <w:r w:rsidRPr="0052586C">
        <w:rPr>
          <w:rFonts w:ascii="Times New Roman" w:eastAsia="Times New Roman" w:hAnsi="Times New Roman"/>
          <w:sz w:val="20"/>
        </w:rPr>
        <w:t>front/back/above/under)</w:t>
      </w:r>
      <w:r w:rsidR="00211AE6" w:rsidRPr="0052586C">
        <w:rPr>
          <w:rFonts w:ascii="Times New Roman" w:eastAsia="Times New Roman" w:hAnsi="Times New Roman"/>
          <w:sz w:val="20"/>
        </w:rPr>
        <w:t xml:space="preserve"> appear with no delay between </w:t>
      </w:r>
      <w:r w:rsidR="00173F33" w:rsidRPr="0052586C">
        <w:rPr>
          <w:rFonts w:ascii="Times New Roman" w:eastAsia="Times New Roman" w:hAnsi="Times New Roman"/>
          <w:sz w:val="20"/>
        </w:rPr>
        <w:t xml:space="preserve">the two </w:t>
      </w:r>
      <w:r w:rsidR="00211AE6" w:rsidRPr="0052586C">
        <w:rPr>
          <w:rFonts w:ascii="Times New Roman" w:eastAsia="Times New Roman" w:hAnsi="Times New Roman"/>
          <w:sz w:val="20"/>
        </w:rPr>
        <w:t>channels</w:t>
      </w:r>
    </w:p>
    <w:p w14:paraId="7F786591" w14:textId="1F5E9960" w:rsidR="00FA3D1F" w:rsidRPr="0052586C" w:rsidRDefault="000879DE" w:rsidP="00FA3D1F">
      <w:pPr>
        <w:pStyle w:val="ListParagraph"/>
        <w:numPr>
          <w:ilvl w:val="0"/>
          <w:numId w:val="68"/>
        </w:numPr>
        <w:overflowPunct w:val="0"/>
        <w:autoSpaceDE w:val="0"/>
        <w:autoSpaceDN w:val="0"/>
        <w:adjustRightInd w:val="0"/>
        <w:spacing w:after="180" w:line="240" w:lineRule="auto"/>
        <w:textAlignment w:val="baseline"/>
        <w:rPr>
          <w:rFonts w:ascii="Times New Roman" w:eastAsia="Times New Roman" w:hAnsi="Times New Roman"/>
          <w:sz w:val="20"/>
        </w:rPr>
      </w:pPr>
      <w:r w:rsidRPr="0052586C">
        <w:rPr>
          <w:rFonts w:ascii="Times New Roman" w:eastAsia="Times New Roman" w:hAnsi="Times New Roman"/>
          <w:sz w:val="20"/>
        </w:rPr>
        <w:t xml:space="preserve">Sounds </w:t>
      </w:r>
      <w:r w:rsidR="00755F75" w:rsidRPr="0052586C">
        <w:rPr>
          <w:rFonts w:ascii="Times New Roman" w:eastAsia="Times New Roman" w:hAnsi="Times New Roman"/>
          <w:sz w:val="20"/>
        </w:rPr>
        <w:t xml:space="preserve">from the left hemisphere </w:t>
      </w:r>
      <w:r w:rsidR="00CE2C3F" w:rsidRPr="0052586C">
        <w:rPr>
          <w:rFonts w:ascii="Times New Roman" w:eastAsia="Times New Roman" w:hAnsi="Times New Roman"/>
          <w:sz w:val="20"/>
        </w:rPr>
        <w:t>are del</w:t>
      </w:r>
      <w:r w:rsidR="00801DEF" w:rsidRPr="0052586C">
        <w:rPr>
          <w:rFonts w:ascii="Times New Roman" w:eastAsia="Times New Roman" w:hAnsi="Times New Roman"/>
          <w:sz w:val="20"/>
        </w:rPr>
        <w:t>ayed in the right channel compared to the left</w:t>
      </w:r>
      <w:r w:rsidR="00BB2B38" w:rsidRPr="0052586C">
        <w:rPr>
          <w:rFonts w:ascii="Times New Roman" w:eastAsia="Times New Roman" w:hAnsi="Times New Roman"/>
          <w:sz w:val="20"/>
        </w:rPr>
        <w:t xml:space="preserve">, and vice versa. The </w:t>
      </w:r>
      <w:r w:rsidR="00CE76D4" w:rsidRPr="0052586C">
        <w:rPr>
          <w:rFonts w:ascii="Times New Roman" w:eastAsia="Times New Roman" w:hAnsi="Times New Roman"/>
          <w:sz w:val="20"/>
        </w:rPr>
        <w:t xml:space="preserve">head size </w:t>
      </w:r>
      <w:r w:rsidR="00C56993" w:rsidRPr="0052586C">
        <w:rPr>
          <w:rFonts w:ascii="Times New Roman" w:eastAsia="Times New Roman" w:hAnsi="Times New Roman"/>
          <w:sz w:val="20"/>
        </w:rPr>
        <w:t xml:space="preserve">which is </w:t>
      </w:r>
      <w:r w:rsidR="00CE76D4" w:rsidRPr="0052586C">
        <w:rPr>
          <w:rFonts w:ascii="Times New Roman" w:eastAsia="Times New Roman" w:hAnsi="Times New Roman"/>
          <w:sz w:val="20"/>
        </w:rPr>
        <w:t xml:space="preserve">associated with the </w:t>
      </w:r>
      <w:r w:rsidR="00D71C9E" w:rsidRPr="0052586C">
        <w:rPr>
          <w:rFonts w:ascii="Times New Roman" w:eastAsia="Times New Roman" w:hAnsi="Times New Roman"/>
          <w:sz w:val="20"/>
        </w:rPr>
        <w:t>head-related transfer functions</w:t>
      </w:r>
      <w:r w:rsidR="008C1508" w:rsidRPr="0052586C">
        <w:rPr>
          <w:rFonts w:ascii="Times New Roman" w:eastAsia="Times New Roman" w:hAnsi="Times New Roman"/>
          <w:sz w:val="20"/>
        </w:rPr>
        <w:t xml:space="preserve"> used </w:t>
      </w:r>
      <w:r w:rsidR="00CE76D4" w:rsidRPr="0052586C">
        <w:rPr>
          <w:rFonts w:ascii="Times New Roman" w:eastAsia="Times New Roman" w:hAnsi="Times New Roman"/>
          <w:sz w:val="20"/>
        </w:rPr>
        <w:t>in the rendering</w:t>
      </w:r>
      <w:r w:rsidR="00DD133B" w:rsidRPr="0052586C">
        <w:rPr>
          <w:rFonts w:ascii="Times New Roman" w:eastAsia="Times New Roman" w:hAnsi="Times New Roman"/>
          <w:sz w:val="20"/>
        </w:rPr>
        <w:t xml:space="preserve"> will scale the magnitude of this delay</w:t>
      </w:r>
      <w:r w:rsidR="00584BF4">
        <w:rPr>
          <w:rFonts w:ascii="Times New Roman" w:eastAsia="Times New Roman" w:hAnsi="Times New Roman"/>
          <w:sz w:val="20"/>
        </w:rPr>
        <w:t>, i</w:t>
      </w:r>
      <w:r w:rsidR="007E2864" w:rsidRPr="0052586C">
        <w:rPr>
          <w:rFonts w:ascii="Times New Roman" w:eastAsia="Times New Roman" w:hAnsi="Times New Roman"/>
          <w:sz w:val="20"/>
        </w:rPr>
        <w:t>t is expected to be below 1ms.</w:t>
      </w:r>
    </w:p>
    <w:p w14:paraId="78A09F74" w14:textId="293F048B" w:rsidR="005958C7" w:rsidRPr="0052586C" w:rsidRDefault="00EA28B5" w:rsidP="005958C7">
      <w:pPr>
        <w:pStyle w:val="ListParagraph"/>
        <w:numPr>
          <w:ilvl w:val="0"/>
          <w:numId w:val="68"/>
        </w:numPr>
        <w:overflowPunct w:val="0"/>
        <w:autoSpaceDE w:val="0"/>
        <w:autoSpaceDN w:val="0"/>
        <w:adjustRightInd w:val="0"/>
        <w:spacing w:after="180" w:line="240" w:lineRule="auto"/>
        <w:textAlignment w:val="baseline"/>
        <w:rPr>
          <w:rFonts w:ascii="Times New Roman" w:eastAsia="Times New Roman" w:hAnsi="Times New Roman"/>
          <w:sz w:val="20"/>
        </w:rPr>
      </w:pPr>
      <w:r w:rsidRPr="0052586C">
        <w:rPr>
          <w:rFonts w:ascii="Times New Roman" w:eastAsia="Times New Roman" w:hAnsi="Times New Roman"/>
          <w:sz w:val="20"/>
        </w:rPr>
        <w:t>Room reflections may be part of the rendering process</w:t>
      </w:r>
      <w:r w:rsidR="00912CBF" w:rsidRPr="0052586C">
        <w:rPr>
          <w:rFonts w:ascii="Times New Roman" w:eastAsia="Times New Roman" w:hAnsi="Times New Roman"/>
          <w:sz w:val="20"/>
        </w:rPr>
        <w:t xml:space="preserve">. It is important that these </w:t>
      </w:r>
      <w:r w:rsidR="006B16A4" w:rsidRPr="0052586C">
        <w:rPr>
          <w:rFonts w:ascii="Times New Roman" w:eastAsia="Times New Roman" w:hAnsi="Times New Roman"/>
          <w:sz w:val="20"/>
        </w:rPr>
        <w:t>do</w:t>
      </w:r>
      <w:r w:rsidR="00912CBF" w:rsidRPr="0052586C">
        <w:rPr>
          <w:rFonts w:ascii="Times New Roman" w:eastAsia="Times New Roman" w:hAnsi="Times New Roman"/>
          <w:sz w:val="20"/>
        </w:rPr>
        <w:t xml:space="preserve"> not misguid</w:t>
      </w:r>
      <w:r w:rsidR="006B16A4" w:rsidRPr="0052586C">
        <w:rPr>
          <w:rFonts w:ascii="Times New Roman" w:eastAsia="Times New Roman" w:hAnsi="Times New Roman"/>
          <w:sz w:val="20"/>
        </w:rPr>
        <w:t>e</w:t>
      </w:r>
      <w:r w:rsidR="00912CBF" w:rsidRPr="0052586C">
        <w:rPr>
          <w:rFonts w:ascii="Times New Roman" w:eastAsia="Times New Roman" w:hAnsi="Times New Roman"/>
          <w:sz w:val="20"/>
        </w:rPr>
        <w:t xml:space="preserve"> the measurement of the dominating inter-channel </w:t>
      </w:r>
      <w:r w:rsidR="007538D6" w:rsidRPr="0052586C">
        <w:rPr>
          <w:rFonts w:ascii="Times New Roman" w:eastAsia="Times New Roman" w:hAnsi="Times New Roman"/>
          <w:sz w:val="20"/>
        </w:rPr>
        <w:t xml:space="preserve">time </w:t>
      </w:r>
      <w:proofErr w:type="gramStart"/>
      <w:r w:rsidR="007538D6" w:rsidRPr="0052586C">
        <w:rPr>
          <w:rFonts w:ascii="Times New Roman" w:eastAsia="Times New Roman" w:hAnsi="Times New Roman"/>
          <w:sz w:val="20"/>
        </w:rPr>
        <w:t>difference</w:t>
      </w:r>
      <w:proofErr w:type="gramEnd"/>
    </w:p>
    <w:p w14:paraId="27204B97" w14:textId="41B2930E" w:rsidR="005958C7" w:rsidRPr="00A252D8" w:rsidRDefault="00FA3C94" w:rsidP="00382601">
      <w:pPr>
        <w:pStyle w:val="Heading3"/>
        <w:rPr>
          <w:rFonts w:eastAsia="Times New Roman"/>
          <w:bCs/>
        </w:rPr>
      </w:pPr>
      <w:bookmarkStart w:id="21" w:name="_Toc142941993"/>
      <w:r w:rsidRPr="007D7826">
        <w:lastRenderedPageBreak/>
        <w:t>Req</w:t>
      </w:r>
      <w:r w:rsidR="00453C11" w:rsidRPr="007D7826">
        <w:t>uirements</w:t>
      </w:r>
      <w:bookmarkEnd w:id="21"/>
    </w:p>
    <w:p w14:paraId="58DEB725" w14:textId="4084105D" w:rsidR="00EA6919" w:rsidRDefault="00453C11" w:rsidP="00640160">
      <w:pPr>
        <w:overflowPunct w:val="0"/>
        <w:autoSpaceDE w:val="0"/>
        <w:autoSpaceDN w:val="0"/>
        <w:adjustRightInd w:val="0"/>
        <w:spacing w:after="180" w:line="240" w:lineRule="auto"/>
        <w:textAlignment w:val="baseline"/>
        <w:rPr>
          <w:rFonts w:ascii="Times New Roman" w:eastAsia="Times New Roman" w:hAnsi="Times New Roman"/>
          <w:sz w:val="20"/>
        </w:rPr>
      </w:pPr>
      <w:r w:rsidRPr="00640160">
        <w:rPr>
          <w:rFonts w:ascii="Times New Roman" w:eastAsia="Times New Roman" w:hAnsi="Times New Roman"/>
          <w:sz w:val="20"/>
        </w:rPr>
        <w:t xml:space="preserve">[Editor’s note: </w:t>
      </w:r>
      <w:r w:rsidR="00C02BC6" w:rsidRPr="00640160">
        <w:rPr>
          <w:rFonts w:ascii="Times New Roman" w:eastAsia="Times New Roman" w:hAnsi="Times New Roman"/>
          <w:sz w:val="20"/>
        </w:rPr>
        <w:t xml:space="preserve">It may be discussed what level of </w:t>
      </w:r>
      <w:r w:rsidR="00056F90" w:rsidRPr="00640160">
        <w:rPr>
          <w:rFonts w:ascii="Times New Roman" w:eastAsia="Times New Roman" w:hAnsi="Times New Roman"/>
          <w:sz w:val="20"/>
        </w:rPr>
        <w:t xml:space="preserve">requirements that </w:t>
      </w:r>
      <w:r w:rsidR="00777AAD" w:rsidRPr="00640160">
        <w:rPr>
          <w:rFonts w:ascii="Times New Roman" w:eastAsia="Times New Roman" w:hAnsi="Times New Roman"/>
          <w:sz w:val="20"/>
        </w:rPr>
        <w:t xml:space="preserve">will be appropriate </w:t>
      </w:r>
      <w:r w:rsidR="00B469CE" w:rsidRPr="00640160">
        <w:rPr>
          <w:rFonts w:ascii="Times New Roman" w:eastAsia="Times New Roman" w:hAnsi="Times New Roman"/>
          <w:sz w:val="20"/>
        </w:rPr>
        <w:t xml:space="preserve">(shall/should/performance objectives, or no requirements with only </w:t>
      </w:r>
      <w:r w:rsidR="00777AAD" w:rsidRPr="00640160">
        <w:rPr>
          <w:rFonts w:ascii="Times New Roman" w:eastAsia="Times New Roman" w:hAnsi="Times New Roman"/>
          <w:sz w:val="20"/>
        </w:rPr>
        <w:t>UE</w:t>
      </w:r>
      <w:r w:rsidR="00B469CE" w:rsidRPr="00640160">
        <w:rPr>
          <w:rFonts w:ascii="Times New Roman" w:eastAsia="Times New Roman" w:hAnsi="Times New Roman"/>
          <w:sz w:val="20"/>
        </w:rPr>
        <w:t xml:space="preserve"> characterization)</w:t>
      </w:r>
      <w:r w:rsidRPr="00640160">
        <w:rPr>
          <w:rFonts w:ascii="Times New Roman" w:eastAsia="Times New Roman" w:hAnsi="Times New Roman"/>
          <w:sz w:val="20"/>
        </w:rPr>
        <w:t>]</w:t>
      </w:r>
    </w:p>
    <w:p w14:paraId="6DA518A6" w14:textId="2791B7ED" w:rsidR="006358DB" w:rsidRPr="00640160" w:rsidRDefault="006358DB" w:rsidP="00640160">
      <w:p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 xml:space="preserve">The inter-channel time difference shall be as in Table X, when tested </w:t>
      </w:r>
      <w:proofErr w:type="gramStart"/>
      <w:r>
        <w:rPr>
          <w:rFonts w:ascii="Times New Roman" w:eastAsia="Times New Roman" w:hAnsi="Times New Roman"/>
          <w:sz w:val="20"/>
        </w:rPr>
        <w:t>according</w:t>
      </w:r>
      <w:proofErr w:type="gramEnd"/>
      <w:r>
        <w:rPr>
          <w:rFonts w:ascii="Times New Roman" w:eastAsia="Times New Roman" w:hAnsi="Times New Roman"/>
          <w:sz w:val="20"/>
        </w:rPr>
        <w:t xml:space="preserve"> the c</w:t>
      </w:r>
      <w:r w:rsidR="00505F77">
        <w:rPr>
          <w:rFonts w:ascii="Times New Roman" w:eastAsia="Times New Roman" w:hAnsi="Times New Roman"/>
          <w:sz w:val="20"/>
        </w:rPr>
        <w:t>orresponding test procedure.</w:t>
      </w:r>
    </w:p>
    <w:p w14:paraId="6B5B8000" w14:textId="2B9211B7" w:rsidR="009F4EB6" w:rsidRPr="000A3D57" w:rsidRDefault="009F4EB6" w:rsidP="009F4EB6">
      <w:pPr>
        <w:pStyle w:val="TH"/>
        <w:rPr>
          <w:color w:val="000000"/>
        </w:rPr>
      </w:pPr>
      <w:r w:rsidRPr="000A3D57">
        <w:rPr>
          <w:color w:val="000000"/>
        </w:rPr>
        <w:t xml:space="preserve">Table </w:t>
      </w:r>
      <w:r w:rsidR="00322900">
        <w:rPr>
          <w:color w:val="000000"/>
        </w:rPr>
        <w:t>X</w:t>
      </w:r>
      <w:r w:rsidRPr="000A3D57">
        <w:rPr>
          <w:color w:val="000000"/>
        </w:rPr>
        <w:t xml:space="preserve">: </w:t>
      </w:r>
      <w:r>
        <w:rPr>
          <w:color w:val="000000"/>
        </w:rPr>
        <w:t>Inter-channel time difference</w:t>
      </w:r>
      <w:r w:rsidR="00A929A8">
        <w:rPr>
          <w:color w:val="000000"/>
        </w:rPr>
        <w:t xml:space="preserve"> </w:t>
      </w:r>
      <m:oMath>
        <m:sSub>
          <m:sSubPr>
            <m:ctrlPr>
              <w:rPr>
                <w:rFonts w:ascii="Cambria Math" w:hAnsi="Cambria Math"/>
                <w:i/>
                <w:color w:val="000000"/>
                <w:sz w:val="18"/>
                <w:lang w:eastAsia="en-US"/>
              </w:rPr>
            </m:ctrlPr>
          </m:sSubPr>
          <m:e>
            <m:r>
              <m:rPr>
                <m:sty m:val="bi"/>
              </m:rPr>
              <w:rPr>
                <w:rFonts w:ascii="Cambria Math" w:hAnsi="Cambria Math"/>
                <w:color w:val="000000"/>
              </w:rPr>
              <m:t>ITD</m:t>
            </m:r>
          </m:e>
          <m:sub>
            <m:r>
              <m:rPr>
                <m:sty m:val="bi"/>
              </m:rPr>
              <w:rPr>
                <w:rFonts w:ascii="Cambria Math" w:hAnsi="Cambria Math"/>
                <w:color w:val="000000"/>
              </w:rPr>
              <m:t>left-right</m:t>
            </m:r>
          </m:sub>
        </m:sSub>
      </m:oMath>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835"/>
        <w:gridCol w:w="1843"/>
        <w:gridCol w:w="1701"/>
        <w:gridCol w:w="2270"/>
      </w:tblGrid>
      <w:tr w:rsidR="006D0045" w:rsidRPr="000A3D57" w14:paraId="7D3EEEF2" w14:textId="35997374" w:rsidTr="007E7C4B">
        <w:trPr>
          <w:jc w:val="center"/>
        </w:trPr>
        <w:tc>
          <w:tcPr>
            <w:tcW w:w="1835" w:type="dxa"/>
            <w:tcBorders>
              <w:bottom w:val="nil"/>
            </w:tcBorders>
          </w:tcPr>
          <w:p w14:paraId="304A6BAC" w14:textId="1AE74F8D" w:rsidR="006D0045" w:rsidRPr="00EA6919" w:rsidRDefault="006D0045" w:rsidP="00730DF4">
            <w:pPr>
              <w:pStyle w:val="TAH"/>
            </w:pPr>
            <w:r w:rsidRPr="00EA6919">
              <w:t>Source azimuth</w:t>
            </w:r>
            <w:r w:rsidR="00A54CB5" w:rsidRPr="00EA6919">
              <w:br/>
            </w:r>
            <m:oMathPara>
              <m:oMath>
                <m:r>
                  <m:rPr>
                    <m:sty m:val="b"/>
                  </m:rPr>
                  <w:rPr>
                    <w:rFonts w:ascii="Cambria Math" w:hAnsi="Cambria Math"/>
                  </w:rPr>
                  <m:t>[</m:t>
                </m:r>
                <m:r>
                  <m:rPr>
                    <m:sty m:val="bi"/>
                  </m:rPr>
                  <w:rPr>
                    <w:rFonts w:ascii="Cambria Math" w:hAnsi="Cambria Math"/>
                  </w:rPr>
                  <m:t>deg</m:t>
                </m:r>
                <m:r>
                  <m:rPr>
                    <m:sty m:val="b"/>
                  </m:rPr>
                  <w:rPr>
                    <w:rFonts w:ascii="Cambria Math" w:hAnsi="Cambria Math"/>
                  </w:rPr>
                  <m:t>]</m:t>
                </m:r>
              </m:oMath>
            </m:oMathPara>
          </w:p>
        </w:tc>
        <w:tc>
          <w:tcPr>
            <w:tcW w:w="1843" w:type="dxa"/>
            <w:tcBorders>
              <w:bottom w:val="nil"/>
            </w:tcBorders>
          </w:tcPr>
          <w:p w14:paraId="32118013" w14:textId="42C68E4C" w:rsidR="006D0045" w:rsidRPr="00EA6919" w:rsidRDefault="006D0045" w:rsidP="00730DF4">
            <w:pPr>
              <w:pStyle w:val="TAH"/>
            </w:pPr>
            <w:r w:rsidRPr="00EA6919">
              <w:t>Source elevation</w:t>
            </w:r>
            <w:r w:rsidR="00A54CB5" w:rsidRPr="00EA6919">
              <w:br/>
            </w:r>
            <m:oMathPara>
              <m:oMath>
                <m:r>
                  <m:rPr>
                    <m:sty m:val="b"/>
                  </m:rPr>
                  <w:rPr>
                    <w:rFonts w:ascii="Cambria Math" w:hAnsi="Cambria Math"/>
                  </w:rPr>
                  <m:t>[</m:t>
                </m:r>
                <m:r>
                  <m:rPr>
                    <m:sty m:val="bi"/>
                  </m:rPr>
                  <w:rPr>
                    <w:rFonts w:ascii="Cambria Math" w:hAnsi="Cambria Math"/>
                  </w:rPr>
                  <m:t>deg</m:t>
                </m:r>
                <m:r>
                  <m:rPr>
                    <m:sty m:val="b"/>
                  </m:rPr>
                  <w:rPr>
                    <w:rFonts w:ascii="Cambria Math" w:hAnsi="Cambria Math"/>
                  </w:rPr>
                  <m:t>]</m:t>
                </m:r>
              </m:oMath>
            </m:oMathPara>
          </w:p>
        </w:tc>
        <w:tc>
          <w:tcPr>
            <w:tcW w:w="1701" w:type="dxa"/>
            <w:tcBorders>
              <w:bottom w:val="nil"/>
            </w:tcBorders>
          </w:tcPr>
          <w:p w14:paraId="646B2387" w14:textId="613FF916" w:rsidR="006D0045" w:rsidRPr="00EA6919" w:rsidRDefault="006D0045" w:rsidP="00730DF4">
            <w:pPr>
              <w:pStyle w:val="TAH"/>
            </w:pPr>
            <w:r w:rsidRPr="00EA6919">
              <w:t>Source distance</w:t>
            </w:r>
            <w:r w:rsidR="00A54CB5" w:rsidRPr="00EA6919">
              <w:br/>
            </w:r>
            <m:oMathPara>
              <m:oMath>
                <m:r>
                  <m:rPr>
                    <m:sty m:val="b"/>
                  </m:rPr>
                  <w:rPr>
                    <w:rFonts w:ascii="Cambria Math" w:hAnsi="Cambria Math"/>
                  </w:rPr>
                  <m:t>[</m:t>
                </m:r>
                <m:r>
                  <m:rPr>
                    <m:sty m:val="bi"/>
                  </m:rPr>
                  <w:rPr>
                    <w:rFonts w:ascii="Cambria Math" w:hAnsi="Cambria Math"/>
                  </w:rPr>
                  <m:t>m</m:t>
                </m:r>
                <m:r>
                  <m:rPr>
                    <m:sty m:val="b"/>
                  </m:rPr>
                  <w:rPr>
                    <w:rFonts w:ascii="Cambria Math" w:hAnsi="Cambria Math"/>
                  </w:rPr>
                  <m:t>]</m:t>
                </m:r>
              </m:oMath>
            </m:oMathPara>
          </w:p>
        </w:tc>
        <w:tc>
          <w:tcPr>
            <w:tcW w:w="2270" w:type="dxa"/>
            <w:tcBorders>
              <w:bottom w:val="nil"/>
            </w:tcBorders>
          </w:tcPr>
          <w:p w14:paraId="508FB361" w14:textId="5B561B53" w:rsidR="006D0045" w:rsidRPr="00EA6919" w:rsidRDefault="00000000" w:rsidP="00E44875">
            <w:pPr>
              <w:pStyle w:val="TAH"/>
              <w:tabs>
                <w:tab w:val="left" w:pos="245"/>
              </w:tabs>
            </w:pPr>
            <m:oMathPara>
              <m:oMath>
                <m:sSub>
                  <m:sSubPr>
                    <m:ctrlPr>
                      <w:rPr>
                        <w:rFonts w:ascii="Cambria Math" w:hAnsi="Cambria Math"/>
                      </w:rPr>
                    </m:ctrlPr>
                  </m:sSubPr>
                  <m:e>
                    <m:r>
                      <m:rPr>
                        <m:sty m:val="bi"/>
                      </m:rPr>
                      <w:rPr>
                        <w:rFonts w:ascii="Cambria Math" w:hAnsi="Cambria Math"/>
                      </w:rPr>
                      <m:t>ITD</m:t>
                    </m:r>
                  </m:e>
                  <m:sub>
                    <m:r>
                      <m:rPr>
                        <m:sty m:val="bi"/>
                      </m:rPr>
                      <w:rPr>
                        <w:rFonts w:ascii="Cambria Math" w:hAnsi="Cambria Math"/>
                      </w:rPr>
                      <m:t>left</m:t>
                    </m:r>
                    <m:r>
                      <m:rPr>
                        <m:sty m:val="b"/>
                      </m:rPr>
                      <w:rPr>
                        <w:rFonts w:ascii="Cambria Math" w:hAnsi="Cambria Math"/>
                      </w:rPr>
                      <m:t>-</m:t>
                    </m:r>
                    <m:r>
                      <m:rPr>
                        <m:sty m:val="bi"/>
                      </m:rPr>
                      <w:rPr>
                        <w:rFonts w:ascii="Cambria Math" w:hAnsi="Cambria Math"/>
                      </w:rPr>
                      <m:t>right</m:t>
                    </m:r>
                  </m:sub>
                </m:sSub>
              </m:oMath>
            </m:oMathPara>
          </w:p>
          <w:p w14:paraId="5AEEED70" w14:textId="7BAAF2DB" w:rsidR="00E44875" w:rsidRPr="00EA6919" w:rsidRDefault="00F0038C" w:rsidP="00E44875">
            <w:pPr>
              <w:pStyle w:val="TAH"/>
              <w:tabs>
                <w:tab w:val="left" w:pos="245"/>
              </w:tabs>
            </w:pPr>
            <m:oMathPara>
              <m:oMath>
                <m:r>
                  <m:rPr>
                    <m:sty m:val="b"/>
                  </m:rPr>
                  <w:rPr>
                    <w:rFonts w:ascii="Cambria Math" w:hAnsi="Cambria Math"/>
                  </w:rPr>
                  <m:t>[</m:t>
                </m:r>
                <m:r>
                  <m:rPr>
                    <m:sty m:val="bi"/>
                  </m:rPr>
                  <w:rPr>
                    <w:rFonts w:ascii="Cambria Math" w:hAnsi="Cambria Math"/>
                  </w:rPr>
                  <m:t>μs</m:t>
                </m:r>
                <m:r>
                  <m:rPr>
                    <m:sty m:val="b"/>
                  </m:rPr>
                  <w:rPr>
                    <w:rFonts w:ascii="Cambria Math" w:hAnsi="Cambria Math"/>
                  </w:rPr>
                  <m:t>]</m:t>
                </m:r>
              </m:oMath>
            </m:oMathPara>
          </w:p>
        </w:tc>
      </w:tr>
      <w:tr w:rsidR="006D0045" w:rsidRPr="000A3D57" w14:paraId="5FED48C4" w14:textId="52FC8527" w:rsidTr="007E7C4B">
        <w:trPr>
          <w:jc w:val="center"/>
        </w:trPr>
        <w:tc>
          <w:tcPr>
            <w:tcW w:w="1835" w:type="dxa"/>
            <w:tcBorders>
              <w:bottom w:val="single" w:sz="4" w:space="0" w:color="auto"/>
            </w:tcBorders>
          </w:tcPr>
          <w:p w14:paraId="7261B23F" w14:textId="6E1B8504" w:rsidR="006D0045" w:rsidRPr="000A3D57" w:rsidRDefault="00644C32" w:rsidP="00730DF4">
            <w:pPr>
              <w:pStyle w:val="TAC"/>
              <w:rPr>
                <w:color w:val="000000"/>
              </w:rPr>
            </w:pPr>
            <w:r>
              <w:rPr>
                <w:color w:val="000000"/>
              </w:rPr>
              <w:t>0</w:t>
            </w:r>
          </w:p>
        </w:tc>
        <w:tc>
          <w:tcPr>
            <w:tcW w:w="1843" w:type="dxa"/>
            <w:tcBorders>
              <w:bottom w:val="single" w:sz="4" w:space="0" w:color="auto"/>
            </w:tcBorders>
          </w:tcPr>
          <w:p w14:paraId="29001027" w14:textId="30CAD201" w:rsidR="006D0045" w:rsidRPr="000A3D57" w:rsidRDefault="00644C32" w:rsidP="00730DF4">
            <w:pPr>
              <w:pStyle w:val="TAC"/>
              <w:rPr>
                <w:color w:val="000000"/>
              </w:rPr>
            </w:pPr>
            <w:r>
              <w:rPr>
                <w:color w:val="000000"/>
              </w:rPr>
              <w:t>0</w:t>
            </w:r>
          </w:p>
        </w:tc>
        <w:tc>
          <w:tcPr>
            <w:tcW w:w="1701" w:type="dxa"/>
            <w:tcBorders>
              <w:bottom w:val="single" w:sz="4" w:space="0" w:color="auto"/>
            </w:tcBorders>
          </w:tcPr>
          <w:p w14:paraId="027865FD" w14:textId="3DDCE95B" w:rsidR="006D0045" w:rsidRPr="000A3D57" w:rsidRDefault="00644C32" w:rsidP="00730DF4">
            <w:pPr>
              <w:pStyle w:val="TAC"/>
              <w:rPr>
                <w:color w:val="000000"/>
              </w:rPr>
            </w:pPr>
            <w:r>
              <w:rPr>
                <w:color w:val="000000"/>
              </w:rPr>
              <w:t>?</w:t>
            </w:r>
          </w:p>
        </w:tc>
        <w:tc>
          <w:tcPr>
            <w:tcW w:w="2270" w:type="dxa"/>
            <w:tcBorders>
              <w:bottom w:val="single" w:sz="4" w:space="0" w:color="auto"/>
            </w:tcBorders>
          </w:tcPr>
          <w:p w14:paraId="3C8D0435" w14:textId="340938DC" w:rsidR="006D0045" w:rsidRPr="000A3D57" w:rsidRDefault="00CB7A08" w:rsidP="00730DF4">
            <w:pPr>
              <w:pStyle w:val="TAC"/>
              <w:rPr>
                <w:color w:val="000000"/>
              </w:rPr>
            </w:pPr>
            <m:oMathPara>
              <m:oMath>
                <m:r>
                  <w:rPr>
                    <w:rFonts w:ascii="Cambria Math" w:hAnsi="Cambria Math"/>
                    <w:color w:val="000000"/>
                  </w:rPr>
                  <m:t>-15≤ITD≤15</m:t>
                </m:r>
              </m:oMath>
            </m:oMathPara>
          </w:p>
        </w:tc>
      </w:tr>
      <w:tr w:rsidR="006D0045" w:rsidRPr="000A3D57" w14:paraId="3082B545" w14:textId="47B0433B" w:rsidTr="007E7C4B">
        <w:trPr>
          <w:jc w:val="center"/>
        </w:trPr>
        <w:tc>
          <w:tcPr>
            <w:tcW w:w="1835" w:type="dxa"/>
            <w:tcBorders>
              <w:top w:val="single" w:sz="4" w:space="0" w:color="auto"/>
              <w:left w:val="single" w:sz="4" w:space="0" w:color="auto"/>
              <w:bottom w:val="single" w:sz="4" w:space="0" w:color="auto"/>
              <w:right w:val="single" w:sz="4" w:space="0" w:color="auto"/>
            </w:tcBorders>
          </w:tcPr>
          <w:p w14:paraId="1A76CEED" w14:textId="12493248" w:rsidR="006D0045" w:rsidRPr="000A3D57" w:rsidRDefault="00346A93" w:rsidP="00730DF4">
            <w:pPr>
              <w:pStyle w:val="TAC"/>
              <w:rPr>
                <w:color w:val="000000"/>
              </w:rPr>
            </w:pPr>
            <w:r>
              <w:rPr>
                <w:color w:val="000000"/>
              </w:rPr>
              <w:t>180</w:t>
            </w:r>
          </w:p>
        </w:tc>
        <w:tc>
          <w:tcPr>
            <w:tcW w:w="1843" w:type="dxa"/>
            <w:tcBorders>
              <w:top w:val="single" w:sz="4" w:space="0" w:color="auto"/>
              <w:left w:val="single" w:sz="4" w:space="0" w:color="auto"/>
              <w:bottom w:val="single" w:sz="4" w:space="0" w:color="auto"/>
              <w:right w:val="single" w:sz="4" w:space="0" w:color="auto"/>
            </w:tcBorders>
          </w:tcPr>
          <w:p w14:paraId="5AED1A9C" w14:textId="1D1AA35D" w:rsidR="006D0045" w:rsidRPr="000A3D57" w:rsidRDefault="00346A93" w:rsidP="00730DF4">
            <w:pPr>
              <w:pStyle w:val="TAC"/>
              <w:rPr>
                <w:color w:val="000000"/>
              </w:rPr>
            </w:pPr>
            <w:r>
              <w:rPr>
                <w:color w:val="000000"/>
              </w:rPr>
              <w:t>0</w:t>
            </w:r>
          </w:p>
        </w:tc>
        <w:tc>
          <w:tcPr>
            <w:tcW w:w="1701" w:type="dxa"/>
            <w:tcBorders>
              <w:top w:val="single" w:sz="4" w:space="0" w:color="auto"/>
              <w:left w:val="single" w:sz="4" w:space="0" w:color="auto"/>
              <w:bottom w:val="single" w:sz="4" w:space="0" w:color="auto"/>
              <w:right w:val="single" w:sz="4" w:space="0" w:color="auto"/>
            </w:tcBorders>
          </w:tcPr>
          <w:p w14:paraId="5522BB92" w14:textId="21F9EAE6" w:rsidR="006D0045" w:rsidRPr="000A3D57" w:rsidRDefault="00346A93" w:rsidP="00730DF4">
            <w:pPr>
              <w:pStyle w:val="TAC"/>
              <w:rPr>
                <w:color w:val="000000"/>
              </w:rPr>
            </w:pPr>
            <w:r>
              <w:rPr>
                <w:color w:val="000000"/>
              </w:rPr>
              <w:t>?</w:t>
            </w:r>
          </w:p>
        </w:tc>
        <w:tc>
          <w:tcPr>
            <w:tcW w:w="2270" w:type="dxa"/>
            <w:tcBorders>
              <w:top w:val="single" w:sz="4" w:space="0" w:color="auto"/>
              <w:left w:val="single" w:sz="4" w:space="0" w:color="auto"/>
              <w:bottom w:val="single" w:sz="4" w:space="0" w:color="auto"/>
              <w:right w:val="single" w:sz="4" w:space="0" w:color="auto"/>
            </w:tcBorders>
          </w:tcPr>
          <w:p w14:paraId="501005A7" w14:textId="250719CB" w:rsidR="006D0045" w:rsidRPr="000A3D57" w:rsidRDefault="00346A93" w:rsidP="00730DF4">
            <w:pPr>
              <w:pStyle w:val="TAC"/>
              <w:rPr>
                <w:color w:val="000000"/>
              </w:rPr>
            </w:pPr>
            <m:oMathPara>
              <m:oMath>
                <m:r>
                  <w:rPr>
                    <w:rFonts w:ascii="Cambria Math" w:hAnsi="Cambria Math"/>
                    <w:color w:val="000000"/>
                  </w:rPr>
                  <m:t>-15≤ITD≤15</m:t>
                </m:r>
              </m:oMath>
            </m:oMathPara>
          </w:p>
        </w:tc>
      </w:tr>
      <w:tr w:rsidR="006D0045" w:rsidRPr="000A3D57" w14:paraId="017A667B" w14:textId="7B4C6723" w:rsidTr="007E7C4B">
        <w:trPr>
          <w:jc w:val="center"/>
        </w:trPr>
        <w:tc>
          <w:tcPr>
            <w:tcW w:w="1835" w:type="dxa"/>
            <w:tcBorders>
              <w:top w:val="single" w:sz="4" w:space="0" w:color="auto"/>
              <w:left w:val="single" w:sz="4" w:space="0" w:color="auto"/>
              <w:bottom w:val="single" w:sz="4" w:space="0" w:color="auto"/>
              <w:right w:val="single" w:sz="4" w:space="0" w:color="auto"/>
            </w:tcBorders>
          </w:tcPr>
          <w:p w14:paraId="2170DAC1" w14:textId="6B577BB5" w:rsidR="006D0045" w:rsidRPr="000A3D57" w:rsidRDefault="00F652E9" w:rsidP="00730DF4">
            <w:pPr>
              <w:pStyle w:val="TAC"/>
              <w:rPr>
                <w:color w:val="000000"/>
              </w:rPr>
            </w:pPr>
            <w:r>
              <w:rPr>
                <w:color w:val="000000"/>
              </w:rPr>
              <w:t>0</w:t>
            </w:r>
          </w:p>
        </w:tc>
        <w:tc>
          <w:tcPr>
            <w:tcW w:w="1843" w:type="dxa"/>
            <w:tcBorders>
              <w:top w:val="single" w:sz="4" w:space="0" w:color="auto"/>
              <w:left w:val="single" w:sz="4" w:space="0" w:color="auto"/>
              <w:bottom w:val="single" w:sz="4" w:space="0" w:color="auto"/>
              <w:right w:val="single" w:sz="4" w:space="0" w:color="auto"/>
            </w:tcBorders>
          </w:tcPr>
          <w:p w14:paraId="0184EAEB" w14:textId="0EF7691A" w:rsidR="006D0045" w:rsidRPr="000A3D57" w:rsidRDefault="00F652E9" w:rsidP="00730DF4">
            <w:pPr>
              <w:pStyle w:val="TAC"/>
              <w:rPr>
                <w:color w:val="000000"/>
              </w:rPr>
            </w:pPr>
            <w:r>
              <w:rPr>
                <w:color w:val="000000"/>
              </w:rPr>
              <w:t>90</w:t>
            </w:r>
          </w:p>
        </w:tc>
        <w:tc>
          <w:tcPr>
            <w:tcW w:w="1701" w:type="dxa"/>
            <w:tcBorders>
              <w:top w:val="single" w:sz="4" w:space="0" w:color="auto"/>
              <w:left w:val="single" w:sz="4" w:space="0" w:color="auto"/>
              <w:bottom w:val="single" w:sz="4" w:space="0" w:color="auto"/>
              <w:right w:val="single" w:sz="4" w:space="0" w:color="auto"/>
            </w:tcBorders>
          </w:tcPr>
          <w:p w14:paraId="6334F3D0" w14:textId="4487B4DB" w:rsidR="006D0045" w:rsidRPr="000A3D57" w:rsidRDefault="00F652E9" w:rsidP="00730DF4">
            <w:pPr>
              <w:pStyle w:val="TAC"/>
              <w:rPr>
                <w:color w:val="000000"/>
              </w:rPr>
            </w:pPr>
            <w:r>
              <w:rPr>
                <w:color w:val="000000"/>
              </w:rPr>
              <w:t>?</w:t>
            </w:r>
          </w:p>
        </w:tc>
        <w:tc>
          <w:tcPr>
            <w:tcW w:w="2270" w:type="dxa"/>
            <w:tcBorders>
              <w:top w:val="single" w:sz="4" w:space="0" w:color="auto"/>
              <w:left w:val="single" w:sz="4" w:space="0" w:color="auto"/>
              <w:bottom w:val="single" w:sz="4" w:space="0" w:color="auto"/>
              <w:right w:val="single" w:sz="4" w:space="0" w:color="auto"/>
            </w:tcBorders>
          </w:tcPr>
          <w:p w14:paraId="3D1DB6F5" w14:textId="677133B3" w:rsidR="006D0045" w:rsidRPr="000A3D57" w:rsidRDefault="00F652E9" w:rsidP="00730DF4">
            <w:pPr>
              <w:pStyle w:val="TAC"/>
              <w:rPr>
                <w:color w:val="000000"/>
              </w:rPr>
            </w:pPr>
            <m:oMathPara>
              <m:oMath>
                <m:r>
                  <w:rPr>
                    <w:rFonts w:ascii="Cambria Math" w:hAnsi="Cambria Math"/>
                    <w:color w:val="000000"/>
                  </w:rPr>
                  <m:t>-15≤ITD≤15</m:t>
                </m:r>
              </m:oMath>
            </m:oMathPara>
          </w:p>
        </w:tc>
      </w:tr>
      <w:tr w:rsidR="002A36D6" w:rsidRPr="000A3D57" w14:paraId="62C57906" w14:textId="77777777" w:rsidTr="007E7C4B">
        <w:trPr>
          <w:jc w:val="center"/>
        </w:trPr>
        <w:tc>
          <w:tcPr>
            <w:tcW w:w="1835" w:type="dxa"/>
            <w:tcBorders>
              <w:top w:val="single" w:sz="4" w:space="0" w:color="auto"/>
              <w:left w:val="single" w:sz="4" w:space="0" w:color="auto"/>
              <w:bottom w:val="single" w:sz="4" w:space="0" w:color="auto"/>
              <w:right w:val="single" w:sz="4" w:space="0" w:color="auto"/>
            </w:tcBorders>
          </w:tcPr>
          <w:p w14:paraId="13BBAEA9" w14:textId="2B3E4E5C" w:rsidR="002A36D6" w:rsidRDefault="002A36D6" w:rsidP="002A36D6">
            <w:pPr>
              <w:pStyle w:val="TAC"/>
              <w:rPr>
                <w:color w:val="000000"/>
              </w:rPr>
            </w:pPr>
            <w:r>
              <w:rPr>
                <w:color w:val="000000"/>
              </w:rPr>
              <w:t>0</w:t>
            </w:r>
          </w:p>
        </w:tc>
        <w:tc>
          <w:tcPr>
            <w:tcW w:w="1843" w:type="dxa"/>
            <w:tcBorders>
              <w:top w:val="single" w:sz="4" w:space="0" w:color="auto"/>
              <w:left w:val="single" w:sz="4" w:space="0" w:color="auto"/>
              <w:bottom w:val="single" w:sz="4" w:space="0" w:color="auto"/>
              <w:right w:val="single" w:sz="4" w:space="0" w:color="auto"/>
            </w:tcBorders>
          </w:tcPr>
          <w:p w14:paraId="22283EBF" w14:textId="17A4B2D7" w:rsidR="002A36D6" w:rsidRDefault="002A36D6" w:rsidP="002A36D6">
            <w:pPr>
              <w:pStyle w:val="TAC"/>
              <w:rPr>
                <w:color w:val="000000"/>
              </w:rPr>
            </w:pPr>
            <w:r>
              <w:rPr>
                <w:color w:val="000000"/>
              </w:rPr>
              <w:t>-90</w:t>
            </w:r>
          </w:p>
        </w:tc>
        <w:tc>
          <w:tcPr>
            <w:tcW w:w="1701" w:type="dxa"/>
            <w:tcBorders>
              <w:top w:val="single" w:sz="4" w:space="0" w:color="auto"/>
              <w:left w:val="single" w:sz="4" w:space="0" w:color="auto"/>
              <w:bottom w:val="single" w:sz="4" w:space="0" w:color="auto"/>
              <w:right w:val="single" w:sz="4" w:space="0" w:color="auto"/>
            </w:tcBorders>
          </w:tcPr>
          <w:p w14:paraId="7CFBE572" w14:textId="0F781CA4" w:rsidR="002A36D6" w:rsidRDefault="002A36D6" w:rsidP="002A36D6">
            <w:pPr>
              <w:pStyle w:val="TAC"/>
              <w:rPr>
                <w:color w:val="000000"/>
              </w:rPr>
            </w:pPr>
            <w:r>
              <w:rPr>
                <w:color w:val="000000"/>
              </w:rPr>
              <w:t>?</w:t>
            </w:r>
          </w:p>
        </w:tc>
        <w:tc>
          <w:tcPr>
            <w:tcW w:w="2270" w:type="dxa"/>
            <w:tcBorders>
              <w:top w:val="single" w:sz="4" w:space="0" w:color="auto"/>
              <w:left w:val="single" w:sz="4" w:space="0" w:color="auto"/>
              <w:bottom w:val="single" w:sz="4" w:space="0" w:color="auto"/>
              <w:right w:val="single" w:sz="4" w:space="0" w:color="auto"/>
            </w:tcBorders>
          </w:tcPr>
          <w:p w14:paraId="669E523A" w14:textId="412640C8" w:rsidR="002A36D6" w:rsidRDefault="002A36D6" w:rsidP="002A36D6">
            <w:pPr>
              <w:pStyle w:val="TAC"/>
              <w:rPr>
                <w:color w:val="000000"/>
              </w:rPr>
            </w:pPr>
            <m:oMathPara>
              <m:oMath>
                <m:r>
                  <w:rPr>
                    <w:rFonts w:ascii="Cambria Math" w:hAnsi="Cambria Math"/>
                    <w:color w:val="000000"/>
                  </w:rPr>
                  <m:t>-15≤ITD≤15</m:t>
                </m:r>
              </m:oMath>
            </m:oMathPara>
          </w:p>
        </w:tc>
      </w:tr>
      <w:tr w:rsidR="007E7C4B" w:rsidRPr="000A3D57" w14:paraId="6F429F6F" w14:textId="6B25F1BE" w:rsidTr="007E7C4B">
        <w:trPr>
          <w:jc w:val="center"/>
        </w:trPr>
        <w:tc>
          <w:tcPr>
            <w:tcW w:w="1835" w:type="dxa"/>
            <w:tcBorders>
              <w:top w:val="single" w:sz="4" w:space="0" w:color="auto"/>
              <w:left w:val="single" w:sz="4" w:space="0" w:color="auto"/>
              <w:bottom w:val="single" w:sz="4" w:space="0" w:color="auto"/>
              <w:right w:val="single" w:sz="4" w:space="0" w:color="auto"/>
            </w:tcBorders>
          </w:tcPr>
          <w:p w14:paraId="4FBA3B8C" w14:textId="625025BE" w:rsidR="007E7C4B" w:rsidRPr="000A3D57" w:rsidRDefault="00820B67" w:rsidP="007E7C4B">
            <w:pPr>
              <w:pStyle w:val="TAC"/>
              <w:rPr>
                <w:color w:val="000000"/>
              </w:rPr>
            </w:pPr>
            <w:r>
              <w:rPr>
                <w:color w:val="000000"/>
              </w:rPr>
              <w:t>90</w:t>
            </w:r>
          </w:p>
        </w:tc>
        <w:tc>
          <w:tcPr>
            <w:tcW w:w="1843" w:type="dxa"/>
            <w:tcBorders>
              <w:top w:val="single" w:sz="4" w:space="0" w:color="auto"/>
              <w:left w:val="single" w:sz="4" w:space="0" w:color="auto"/>
              <w:bottom w:val="single" w:sz="4" w:space="0" w:color="auto"/>
              <w:right w:val="single" w:sz="4" w:space="0" w:color="auto"/>
            </w:tcBorders>
          </w:tcPr>
          <w:p w14:paraId="368B52E9" w14:textId="143D1B57" w:rsidR="007E7C4B" w:rsidRPr="000A3D57" w:rsidRDefault="007E7C4B" w:rsidP="007E7C4B">
            <w:pPr>
              <w:pStyle w:val="TAC"/>
              <w:rPr>
                <w:color w:val="000000"/>
              </w:rPr>
            </w:pPr>
            <w:r>
              <w:rPr>
                <w:color w:val="000000"/>
              </w:rPr>
              <w:t>0</w:t>
            </w:r>
          </w:p>
        </w:tc>
        <w:tc>
          <w:tcPr>
            <w:tcW w:w="1701" w:type="dxa"/>
            <w:tcBorders>
              <w:top w:val="single" w:sz="4" w:space="0" w:color="auto"/>
              <w:left w:val="single" w:sz="4" w:space="0" w:color="auto"/>
              <w:bottom w:val="single" w:sz="4" w:space="0" w:color="auto"/>
              <w:right w:val="single" w:sz="4" w:space="0" w:color="auto"/>
            </w:tcBorders>
          </w:tcPr>
          <w:p w14:paraId="19F88CEA" w14:textId="074E9AEC" w:rsidR="007E7C4B" w:rsidRPr="000A3D57" w:rsidRDefault="007E7C4B" w:rsidP="007E7C4B">
            <w:pPr>
              <w:pStyle w:val="TAC"/>
              <w:rPr>
                <w:color w:val="000000"/>
              </w:rPr>
            </w:pPr>
            <w:r>
              <w:rPr>
                <w:color w:val="000000"/>
              </w:rPr>
              <w:t>?</w:t>
            </w:r>
          </w:p>
        </w:tc>
        <w:tc>
          <w:tcPr>
            <w:tcW w:w="2270" w:type="dxa"/>
            <w:tcBorders>
              <w:top w:val="single" w:sz="4" w:space="0" w:color="auto"/>
              <w:left w:val="single" w:sz="4" w:space="0" w:color="auto"/>
              <w:bottom w:val="single" w:sz="4" w:space="0" w:color="auto"/>
              <w:right w:val="single" w:sz="4" w:space="0" w:color="auto"/>
            </w:tcBorders>
          </w:tcPr>
          <w:p w14:paraId="29B7E5C9" w14:textId="692661EC" w:rsidR="007E7C4B" w:rsidRPr="000A3D57" w:rsidRDefault="007E7C4B" w:rsidP="007E7C4B">
            <w:pPr>
              <w:pStyle w:val="TAC"/>
              <w:rPr>
                <w:color w:val="000000"/>
              </w:rPr>
            </w:pPr>
            <m:oMathPara>
              <m:oMath>
                <m:r>
                  <w:rPr>
                    <w:rFonts w:ascii="Cambria Math" w:hAnsi="Cambria Math"/>
                    <w:color w:val="000000"/>
                  </w:rPr>
                  <m:t>500≤ITD≤1000</m:t>
                </m:r>
              </m:oMath>
            </m:oMathPara>
          </w:p>
        </w:tc>
      </w:tr>
      <w:tr w:rsidR="007E7C4B" w:rsidRPr="000A3D57" w14:paraId="54FF70C5" w14:textId="315D02F0" w:rsidTr="007E7C4B">
        <w:trPr>
          <w:jc w:val="center"/>
        </w:trPr>
        <w:tc>
          <w:tcPr>
            <w:tcW w:w="1835" w:type="dxa"/>
            <w:tcBorders>
              <w:top w:val="single" w:sz="4" w:space="0" w:color="auto"/>
              <w:left w:val="single" w:sz="4" w:space="0" w:color="auto"/>
              <w:bottom w:val="single" w:sz="4" w:space="0" w:color="auto"/>
              <w:right w:val="single" w:sz="4" w:space="0" w:color="auto"/>
            </w:tcBorders>
          </w:tcPr>
          <w:p w14:paraId="69EB4887" w14:textId="5710F6B2" w:rsidR="007E7C4B" w:rsidRPr="000A3D57" w:rsidRDefault="00EF35D8" w:rsidP="007E7C4B">
            <w:pPr>
              <w:pStyle w:val="TAC"/>
              <w:rPr>
                <w:color w:val="000000"/>
              </w:rPr>
            </w:pPr>
            <w:r>
              <w:rPr>
                <w:color w:val="000000"/>
              </w:rPr>
              <w:t>-</w:t>
            </w:r>
            <w:r w:rsidR="007E7C4B">
              <w:rPr>
                <w:color w:val="000000"/>
              </w:rPr>
              <w:t>90</w:t>
            </w:r>
            <w:r w:rsidR="00FA68B0">
              <w:rPr>
                <w:color w:val="000000"/>
              </w:rPr>
              <w:t xml:space="preserve"> (270)</w:t>
            </w:r>
          </w:p>
        </w:tc>
        <w:tc>
          <w:tcPr>
            <w:tcW w:w="1843" w:type="dxa"/>
            <w:tcBorders>
              <w:top w:val="single" w:sz="4" w:space="0" w:color="auto"/>
              <w:left w:val="single" w:sz="4" w:space="0" w:color="auto"/>
              <w:bottom w:val="single" w:sz="4" w:space="0" w:color="auto"/>
              <w:right w:val="single" w:sz="4" w:space="0" w:color="auto"/>
            </w:tcBorders>
          </w:tcPr>
          <w:p w14:paraId="024A4FC5" w14:textId="7DA40AB3" w:rsidR="007E7C4B" w:rsidRPr="000A3D57" w:rsidRDefault="007E7C4B" w:rsidP="007E7C4B">
            <w:pPr>
              <w:pStyle w:val="TAC"/>
              <w:rPr>
                <w:color w:val="000000"/>
              </w:rPr>
            </w:pPr>
            <w:r>
              <w:rPr>
                <w:color w:val="000000"/>
              </w:rPr>
              <w:t>0</w:t>
            </w:r>
          </w:p>
        </w:tc>
        <w:tc>
          <w:tcPr>
            <w:tcW w:w="1701" w:type="dxa"/>
            <w:tcBorders>
              <w:top w:val="single" w:sz="4" w:space="0" w:color="auto"/>
              <w:left w:val="single" w:sz="4" w:space="0" w:color="auto"/>
              <w:bottom w:val="single" w:sz="4" w:space="0" w:color="auto"/>
              <w:right w:val="single" w:sz="4" w:space="0" w:color="auto"/>
            </w:tcBorders>
          </w:tcPr>
          <w:p w14:paraId="77E2DB2E" w14:textId="193B7C47" w:rsidR="007E7C4B" w:rsidRPr="000A3D57" w:rsidRDefault="007E7C4B" w:rsidP="007E7C4B">
            <w:pPr>
              <w:pStyle w:val="TAC"/>
              <w:rPr>
                <w:color w:val="000000"/>
              </w:rPr>
            </w:pPr>
            <w:r>
              <w:rPr>
                <w:color w:val="000000"/>
              </w:rPr>
              <w:t>?</w:t>
            </w:r>
          </w:p>
        </w:tc>
        <w:tc>
          <w:tcPr>
            <w:tcW w:w="2270" w:type="dxa"/>
            <w:tcBorders>
              <w:top w:val="single" w:sz="4" w:space="0" w:color="auto"/>
              <w:left w:val="single" w:sz="4" w:space="0" w:color="auto"/>
              <w:bottom w:val="single" w:sz="4" w:space="0" w:color="auto"/>
              <w:right w:val="single" w:sz="4" w:space="0" w:color="auto"/>
            </w:tcBorders>
          </w:tcPr>
          <w:p w14:paraId="58467346" w14:textId="75B70C75" w:rsidR="007E7C4B" w:rsidRPr="000A3D57" w:rsidRDefault="007E7C4B" w:rsidP="007E7C4B">
            <w:pPr>
              <w:pStyle w:val="TAC"/>
              <w:rPr>
                <w:color w:val="000000"/>
              </w:rPr>
            </w:pPr>
            <m:oMathPara>
              <m:oMath>
                <m:r>
                  <w:rPr>
                    <w:rFonts w:ascii="Cambria Math" w:hAnsi="Cambria Math"/>
                    <w:color w:val="000000"/>
                  </w:rPr>
                  <m:t>-1000≤ITD≤-500</m:t>
                </m:r>
              </m:oMath>
            </m:oMathPara>
          </w:p>
        </w:tc>
      </w:tr>
    </w:tbl>
    <w:p w14:paraId="61B037BB" w14:textId="77777777" w:rsidR="009F4EB6" w:rsidRPr="000A3D57" w:rsidRDefault="009F4EB6" w:rsidP="009F4EB6">
      <w:pPr>
        <w:pStyle w:val="FP"/>
      </w:pPr>
    </w:p>
    <w:p w14:paraId="735F5E91" w14:textId="77777777" w:rsidR="001E491D" w:rsidRDefault="00A539AC" w:rsidP="00E13D97">
      <w:pPr>
        <w:overflowPunct w:val="0"/>
        <w:autoSpaceDE w:val="0"/>
        <w:autoSpaceDN w:val="0"/>
        <w:adjustRightInd w:val="0"/>
        <w:spacing w:after="180" w:line="240" w:lineRule="auto"/>
        <w:textAlignment w:val="baseline"/>
        <w:rPr>
          <w:rFonts w:ascii="Times New Roman" w:eastAsia="Times New Roman" w:hAnsi="Times New Roman"/>
          <w:sz w:val="20"/>
        </w:rPr>
      </w:pPr>
      <w:r w:rsidRPr="00640160">
        <w:rPr>
          <w:rFonts w:ascii="Times New Roman" w:eastAsia="Times New Roman" w:hAnsi="Times New Roman"/>
          <w:sz w:val="20"/>
        </w:rPr>
        <w:t>[Editor’s note</w:t>
      </w:r>
      <w:r w:rsidR="001E491D">
        <w:rPr>
          <w:rFonts w:ascii="Times New Roman" w:eastAsia="Times New Roman" w:hAnsi="Times New Roman"/>
          <w:sz w:val="20"/>
        </w:rPr>
        <w:t>s</w:t>
      </w:r>
      <w:r w:rsidRPr="00640160">
        <w:rPr>
          <w:rFonts w:ascii="Times New Roman" w:eastAsia="Times New Roman" w:hAnsi="Times New Roman"/>
          <w:sz w:val="20"/>
        </w:rPr>
        <w:t>:</w:t>
      </w:r>
    </w:p>
    <w:p w14:paraId="61A02D5D" w14:textId="085F75A6" w:rsidR="001E491D" w:rsidRDefault="00A539AC" w:rsidP="001E491D">
      <w:pPr>
        <w:pStyle w:val="ListParagraph"/>
        <w:numPr>
          <w:ilvl w:val="0"/>
          <w:numId w:val="77"/>
        </w:numPr>
        <w:overflowPunct w:val="0"/>
        <w:autoSpaceDE w:val="0"/>
        <w:autoSpaceDN w:val="0"/>
        <w:adjustRightInd w:val="0"/>
        <w:spacing w:after="180" w:line="240" w:lineRule="auto"/>
        <w:textAlignment w:val="baseline"/>
        <w:rPr>
          <w:rFonts w:ascii="Times New Roman" w:eastAsia="Times New Roman" w:hAnsi="Times New Roman"/>
          <w:sz w:val="20"/>
        </w:rPr>
      </w:pPr>
      <w:r w:rsidRPr="00872F18">
        <w:rPr>
          <w:rFonts w:ascii="Times New Roman" w:eastAsia="Times New Roman" w:hAnsi="Times New Roman"/>
          <w:sz w:val="20"/>
        </w:rPr>
        <w:t xml:space="preserve">The values in the table </w:t>
      </w:r>
      <w:r w:rsidR="00EF2756" w:rsidRPr="00872F18">
        <w:rPr>
          <w:rFonts w:ascii="Times New Roman" w:eastAsia="Times New Roman" w:hAnsi="Times New Roman"/>
          <w:sz w:val="20"/>
        </w:rPr>
        <w:t>are suggested as a starting point, to illustrate the approach.</w:t>
      </w:r>
      <w:r w:rsidR="00C73F50" w:rsidRPr="00872F18">
        <w:rPr>
          <w:rFonts w:ascii="Times New Roman" w:eastAsia="Times New Roman" w:hAnsi="Times New Roman"/>
          <w:sz w:val="20"/>
        </w:rPr>
        <w:t xml:space="preserve"> They may be adjusted.</w:t>
      </w:r>
    </w:p>
    <w:p w14:paraId="1C5FF92B" w14:textId="3B8E682B" w:rsidR="00EE470D" w:rsidRPr="00872F18" w:rsidRDefault="00524AE0" w:rsidP="00872F18">
      <w:pPr>
        <w:pStyle w:val="ListParagraph"/>
        <w:numPr>
          <w:ilvl w:val="0"/>
          <w:numId w:val="77"/>
        </w:num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Where it is possible to assign a certain distance to the object</w:t>
      </w:r>
      <w:r w:rsidR="0013433F">
        <w:rPr>
          <w:rFonts w:ascii="Times New Roman" w:eastAsia="Times New Roman" w:hAnsi="Times New Roman"/>
          <w:sz w:val="20"/>
        </w:rPr>
        <w:t xml:space="preserve">, a large value should be specified, to avoid </w:t>
      </w:r>
      <w:r w:rsidR="00F35961">
        <w:rPr>
          <w:rFonts w:ascii="Times New Roman" w:eastAsia="Times New Roman" w:hAnsi="Times New Roman"/>
          <w:sz w:val="20"/>
        </w:rPr>
        <w:t>corner cases with close distances.</w:t>
      </w:r>
      <w:r w:rsidR="00A539AC" w:rsidRPr="00872F18">
        <w:rPr>
          <w:rFonts w:ascii="Times New Roman" w:eastAsia="Times New Roman" w:hAnsi="Times New Roman"/>
          <w:sz w:val="20"/>
        </w:rPr>
        <w:t>]</w:t>
      </w:r>
    </w:p>
    <w:p w14:paraId="041BFC55" w14:textId="5018BA5C" w:rsidR="00151FF9" w:rsidRPr="00A252D8" w:rsidRDefault="00D22C3D" w:rsidP="00382601">
      <w:pPr>
        <w:pStyle w:val="Heading3"/>
      </w:pPr>
      <w:bookmarkStart w:id="22" w:name="_Toc142941994"/>
      <w:r>
        <w:t>Test conditions</w:t>
      </w:r>
      <w:bookmarkEnd w:id="22"/>
    </w:p>
    <w:p w14:paraId="545096F4" w14:textId="77777777" w:rsidR="005B313A" w:rsidRPr="0052586C" w:rsidRDefault="00D22C3D" w:rsidP="00D22C3D">
      <w:pPr>
        <w:overflowPunct w:val="0"/>
        <w:autoSpaceDE w:val="0"/>
        <w:autoSpaceDN w:val="0"/>
        <w:adjustRightInd w:val="0"/>
        <w:spacing w:after="180" w:line="240" w:lineRule="auto"/>
        <w:textAlignment w:val="baseline"/>
        <w:rPr>
          <w:rFonts w:ascii="Times New Roman" w:eastAsia="Times New Roman" w:hAnsi="Times New Roman"/>
          <w:sz w:val="20"/>
        </w:rPr>
      </w:pPr>
      <w:r w:rsidRPr="0052586C">
        <w:rPr>
          <w:rFonts w:ascii="Times New Roman" w:eastAsia="Times New Roman" w:hAnsi="Times New Roman"/>
          <w:sz w:val="20"/>
        </w:rPr>
        <w:t>The UE is connected to a system simulator with a reference client</w:t>
      </w:r>
      <w:r w:rsidR="00F85878" w:rsidRPr="0052586C">
        <w:rPr>
          <w:rFonts w:ascii="Times New Roman" w:eastAsia="Times New Roman" w:hAnsi="Times New Roman"/>
          <w:sz w:val="20"/>
        </w:rPr>
        <w:t xml:space="preserve">. Signals from the UE are measured electrically on left/right </w:t>
      </w:r>
      <w:r w:rsidR="00202B45" w:rsidRPr="0052586C">
        <w:rPr>
          <w:rFonts w:ascii="Times New Roman" w:eastAsia="Times New Roman" w:hAnsi="Times New Roman"/>
          <w:sz w:val="20"/>
        </w:rPr>
        <w:t>headphone signals or acoustically using a pair of headphones and the microphones of a head- and torso simulator.</w:t>
      </w:r>
    </w:p>
    <w:p w14:paraId="446D3ED6" w14:textId="6F56142B" w:rsidR="00EE470D" w:rsidRPr="0052586C" w:rsidRDefault="00A54195" w:rsidP="00D22C3D">
      <w:pPr>
        <w:overflowPunct w:val="0"/>
        <w:autoSpaceDE w:val="0"/>
        <w:autoSpaceDN w:val="0"/>
        <w:adjustRightInd w:val="0"/>
        <w:spacing w:after="180" w:line="240" w:lineRule="auto"/>
        <w:textAlignment w:val="baseline"/>
        <w:rPr>
          <w:rFonts w:ascii="Times New Roman" w:eastAsia="Times New Roman" w:hAnsi="Times New Roman"/>
          <w:sz w:val="20"/>
        </w:rPr>
      </w:pPr>
      <w:r w:rsidRPr="0052586C">
        <w:rPr>
          <w:rFonts w:ascii="Times New Roman" w:eastAsia="Times New Roman" w:hAnsi="Times New Roman"/>
          <w:sz w:val="20"/>
        </w:rPr>
        <w:t>[</w:t>
      </w:r>
      <w:r w:rsidR="00827B9C" w:rsidRPr="0052586C">
        <w:rPr>
          <w:rFonts w:ascii="Times New Roman" w:eastAsia="Times New Roman" w:hAnsi="Times New Roman"/>
          <w:sz w:val="20"/>
        </w:rPr>
        <w:t xml:space="preserve">Editor’s note: </w:t>
      </w:r>
      <w:r w:rsidRPr="0052586C">
        <w:rPr>
          <w:rFonts w:ascii="Times New Roman" w:eastAsia="Times New Roman" w:hAnsi="Times New Roman"/>
          <w:sz w:val="20"/>
        </w:rPr>
        <w:t xml:space="preserve">The generic test room conditions in terms of idle noise and reflections </w:t>
      </w:r>
      <w:r w:rsidR="005B313A" w:rsidRPr="0052586C">
        <w:rPr>
          <w:rFonts w:ascii="Times New Roman" w:eastAsia="Times New Roman" w:hAnsi="Times New Roman"/>
          <w:sz w:val="20"/>
        </w:rPr>
        <w:t>should</w:t>
      </w:r>
      <w:r w:rsidRPr="0052586C">
        <w:rPr>
          <w:rFonts w:ascii="Times New Roman" w:eastAsia="Times New Roman" w:hAnsi="Times New Roman"/>
          <w:sz w:val="20"/>
        </w:rPr>
        <w:t xml:space="preserve"> suffice for th</w:t>
      </w:r>
      <w:r w:rsidR="005B313A" w:rsidRPr="0052586C">
        <w:rPr>
          <w:rFonts w:ascii="Times New Roman" w:eastAsia="Times New Roman" w:hAnsi="Times New Roman"/>
          <w:sz w:val="20"/>
        </w:rPr>
        <w:t>is</w:t>
      </w:r>
      <w:r w:rsidRPr="0052586C">
        <w:rPr>
          <w:rFonts w:ascii="Times New Roman" w:eastAsia="Times New Roman" w:hAnsi="Times New Roman"/>
          <w:sz w:val="20"/>
        </w:rPr>
        <w:t xml:space="preserve"> HATS measurement</w:t>
      </w:r>
      <w:r w:rsidR="00827B9C" w:rsidRPr="0052586C">
        <w:rPr>
          <w:rFonts w:ascii="Times New Roman" w:eastAsia="Times New Roman" w:hAnsi="Times New Roman"/>
          <w:sz w:val="20"/>
        </w:rPr>
        <w:t xml:space="preserve"> why nothing </w:t>
      </w:r>
      <w:r w:rsidR="0054323F" w:rsidRPr="0052586C">
        <w:rPr>
          <w:rFonts w:ascii="Times New Roman" w:eastAsia="Times New Roman" w:hAnsi="Times New Roman"/>
          <w:sz w:val="20"/>
        </w:rPr>
        <w:t>further is specified here</w:t>
      </w:r>
      <w:r w:rsidRPr="0052586C">
        <w:rPr>
          <w:rFonts w:ascii="Times New Roman" w:eastAsia="Times New Roman" w:hAnsi="Times New Roman"/>
          <w:sz w:val="20"/>
        </w:rPr>
        <w:t>.]</w:t>
      </w:r>
    </w:p>
    <w:p w14:paraId="58FA3B56" w14:textId="33A78742" w:rsidR="0054323F" w:rsidRPr="008A5862" w:rsidRDefault="0054323F" w:rsidP="00382601">
      <w:pPr>
        <w:pStyle w:val="Heading3"/>
      </w:pPr>
      <w:bookmarkStart w:id="23" w:name="_Toc142941995"/>
      <w:r>
        <w:t>Measurement</w:t>
      </w:r>
      <w:r w:rsidR="008A5862">
        <w:t xml:space="preserve"> for object-based audio</w:t>
      </w:r>
      <w:bookmarkEnd w:id="23"/>
    </w:p>
    <w:p w14:paraId="46B74040" w14:textId="57070EB8" w:rsidR="00EE470D" w:rsidRPr="00AA5AE5" w:rsidRDefault="00885056" w:rsidP="00EE470D">
      <w:pPr>
        <w:rPr>
          <w:sz w:val="20"/>
        </w:rPr>
      </w:pPr>
      <w:r w:rsidRPr="00AA5AE5">
        <w:rPr>
          <w:rFonts w:ascii="Times New Roman" w:hAnsi="Times New Roman"/>
          <w:sz w:val="20"/>
        </w:rPr>
        <w:t>The</w:t>
      </w:r>
      <w:r w:rsidR="00EE470D" w:rsidRPr="00AA5AE5">
        <w:rPr>
          <w:rFonts w:ascii="Times New Roman" w:hAnsi="Times New Roman"/>
          <w:sz w:val="20"/>
        </w:rPr>
        <w:t xml:space="preserve"> following procedure shall be used:</w:t>
      </w:r>
    </w:p>
    <w:p w14:paraId="0BEB636B" w14:textId="6C1962E6" w:rsidR="00520C39" w:rsidRDefault="00EE470D" w:rsidP="00520C39">
      <w:pPr>
        <w:numPr>
          <w:ilvl w:val="0"/>
          <w:numId w:val="53"/>
        </w:numPr>
        <w:overflowPunct w:val="0"/>
        <w:autoSpaceDE w:val="0"/>
        <w:autoSpaceDN w:val="0"/>
        <w:adjustRightInd w:val="0"/>
        <w:spacing w:after="180" w:line="240" w:lineRule="auto"/>
        <w:textAlignment w:val="baseline"/>
        <w:rPr>
          <w:rFonts w:ascii="Times New Roman" w:eastAsia="DengXian" w:hAnsi="Times New Roman"/>
          <w:sz w:val="20"/>
          <w:lang w:eastAsia="ko-KR"/>
        </w:rPr>
      </w:pPr>
      <w:r w:rsidRPr="00677034">
        <w:rPr>
          <w:rFonts w:ascii="Times New Roman" w:eastAsia="DengXian" w:hAnsi="Times New Roman"/>
          <w:sz w:val="20"/>
          <w:lang w:eastAsia="ko-KR"/>
        </w:rPr>
        <w:t xml:space="preserve">The UE under test is connected to a test system composed of a 3GPP wireless system simulator and reference client with an IVAS session established. The codec shall be operated with </w:t>
      </w:r>
      <w:r w:rsidR="000677AA">
        <w:rPr>
          <w:rFonts w:ascii="Times New Roman" w:eastAsia="DengXian" w:hAnsi="Times New Roman"/>
          <w:sz w:val="20"/>
          <w:lang w:eastAsia="ko-KR"/>
        </w:rPr>
        <w:t>object</w:t>
      </w:r>
      <w:r w:rsidRPr="00677034">
        <w:rPr>
          <w:rFonts w:ascii="Times New Roman" w:eastAsia="DengXian" w:hAnsi="Times New Roman"/>
          <w:sz w:val="20"/>
          <w:lang w:eastAsia="ko-KR"/>
        </w:rPr>
        <w:t>-based input format at [512] kbit/s. The audio input format and bitrate shall be reported.</w:t>
      </w:r>
      <w:r w:rsidR="00E21C2E">
        <w:rPr>
          <w:rFonts w:ascii="Times New Roman" w:eastAsia="DengXian" w:hAnsi="Times New Roman"/>
          <w:sz w:val="20"/>
          <w:lang w:eastAsia="ko-KR"/>
        </w:rPr>
        <w:t xml:space="preserve"> The </w:t>
      </w:r>
      <w:r w:rsidR="00360790">
        <w:rPr>
          <w:rFonts w:ascii="Times New Roman" w:eastAsia="DengXian" w:hAnsi="Times New Roman"/>
          <w:sz w:val="20"/>
          <w:lang w:eastAsia="ko-KR"/>
        </w:rPr>
        <w:t xml:space="preserve">left and right </w:t>
      </w:r>
      <w:r w:rsidR="0058333D">
        <w:rPr>
          <w:rFonts w:ascii="Times New Roman" w:eastAsia="DengXian" w:hAnsi="Times New Roman"/>
          <w:sz w:val="20"/>
          <w:lang w:eastAsia="ko-KR"/>
        </w:rPr>
        <w:t xml:space="preserve">headphone/headset </w:t>
      </w:r>
      <w:r w:rsidR="00360790">
        <w:rPr>
          <w:rFonts w:ascii="Times New Roman" w:eastAsia="DengXian" w:hAnsi="Times New Roman"/>
          <w:sz w:val="20"/>
          <w:lang w:eastAsia="ko-KR"/>
        </w:rPr>
        <w:t xml:space="preserve">audio outputs </w:t>
      </w:r>
      <w:r w:rsidR="0058333D">
        <w:rPr>
          <w:rFonts w:ascii="Times New Roman" w:eastAsia="DengXian" w:hAnsi="Times New Roman"/>
          <w:sz w:val="20"/>
          <w:lang w:eastAsia="ko-KR"/>
        </w:rPr>
        <w:t xml:space="preserve">from the UE </w:t>
      </w:r>
      <w:r w:rsidR="00360790">
        <w:rPr>
          <w:rFonts w:ascii="Times New Roman" w:eastAsia="DengXian" w:hAnsi="Times New Roman"/>
          <w:sz w:val="20"/>
          <w:lang w:eastAsia="ko-KR"/>
        </w:rPr>
        <w:t>are connected to the test system</w:t>
      </w:r>
      <w:r w:rsidR="009009AF">
        <w:rPr>
          <w:rFonts w:ascii="Times New Roman" w:eastAsia="DengXian" w:hAnsi="Times New Roman"/>
          <w:sz w:val="20"/>
          <w:lang w:eastAsia="ko-KR"/>
        </w:rPr>
        <w:t xml:space="preserve"> electrically</w:t>
      </w:r>
      <w:r w:rsidR="0058333D">
        <w:rPr>
          <w:rFonts w:ascii="Times New Roman" w:eastAsia="DengXian" w:hAnsi="Times New Roman"/>
          <w:sz w:val="20"/>
          <w:lang w:eastAsia="ko-KR"/>
        </w:rPr>
        <w:t>,</w:t>
      </w:r>
      <w:r w:rsidR="009009AF">
        <w:rPr>
          <w:rFonts w:ascii="Times New Roman" w:eastAsia="DengXian" w:hAnsi="Times New Roman"/>
          <w:sz w:val="20"/>
          <w:lang w:eastAsia="ko-KR"/>
        </w:rPr>
        <w:t xml:space="preserve"> or acoustically using </w:t>
      </w:r>
      <w:r w:rsidR="005B4283">
        <w:rPr>
          <w:rFonts w:ascii="Times New Roman" w:eastAsia="DengXian" w:hAnsi="Times New Roman"/>
          <w:sz w:val="20"/>
          <w:lang w:eastAsia="ko-KR"/>
        </w:rPr>
        <w:t xml:space="preserve">headphones and </w:t>
      </w:r>
      <w:proofErr w:type="gramStart"/>
      <w:r w:rsidR="009009AF">
        <w:rPr>
          <w:rFonts w:ascii="Times New Roman" w:eastAsia="DengXian" w:hAnsi="Times New Roman"/>
          <w:sz w:val="20"/>
          <w:lang w:eastAsia="ko-KR"/>
        </w:rPr>
        <w:t>a</w:t>
      </w:r>
      <w:proofErr w:type="gramEnd"/>
      <w:r w:rsidR="009009AF">
        <w:rPr>
          <w:rFonts w:ascii="Times New Roman" w:eastAsia="DengXian" w:hAnsi="Times New Roman"/>
          <w:sz w:val="20"/>
          <w:lang w:eastAsia="ko-KR"/>
        </w:rPr>
        <w:t xml:space="preserve"> ITU-T P.58 compliant head and torso simulator</w:t>
      </w:r>
      <w:r w:rsidR="005B4283">
        <w:rPr>
          <w:rFonts w:ascii="Times New Roman" w:eastAsia="DengXian" w:hAnsi="Times New Roman"/>
          <w:sz w:val="20"/>
          <w:lang w:eastAsia="ko-KR"/>
        </w:rPr>
        <w:t xml:space="preserve"> with </w:t>
      </w:r>
      <w:r w:rsidR="00C70228">
        <w:rPr>
          <w:rFonts w:ascii="Times New Roman" w:eastAsia="DengXian" w:hAnsi="Times New Roman"/>
          <w:sz w:val="20"/>
          <w:lang w:eastAsia="ko-KR"/>
        </w:rPr>
        <w:t xml:space="preserve">associated </w:t>
      </w:r>
      <w:r w:rsidR="005B4283">
        <w:rPr>
          <w:rFonts w:ascii="Times New Roman" w:eastAsia="DengXian" w:hAnsi="Times New Roman"/>
          <w:sz w:val="20"/>
          <w:lang w:eastAsia="ko-KR"/>
        </w:rPr>
        <w:t>left and right artificial ears.</w:t>
      </w:r>
      <w:r w:rsidR="005B48A3">
        <w:rPr>
          <w:rFonts w:ascii="Times New Roman" w:eastAsia="DengXian" w:hAnsi="Times New Roman"/>
          <w:sz w:val="20"/>
          <w:lang w:eastAsia="ko-KR"/>
        </w:rPr>
        <w:t xml:space="preserve"> [Editor’s note: </w:t>
      </w:r>
      <w:r w:rsidR="00C5704A">
        <w:rPr>
          <w:rFonts w:ascii="Times New Roman" w:eastAsia="DengXian" w:hAnsi="Times New Roman"/>
          <w:sz w:val="20"/>
          <w:lang w:eastAsia="ko-KR"/>
        </w:rPr>
        <w:t>headtracking shall also be considered. Text TBD</w:t>
      </w:r>
      <w:r w:rsidR="005B48A3">
        <w:rPr>
          <w:rFonts w:ascii="Times New Roman" w:eastAsia="DengXian" w:hAnsi="Times New Roman"/>
          <w:sz w:val="20"/>
          <w:lang w:eastAsia="ko-KR"/>
        </w:rPr>
        <w:t>]</w:t>
      </w:r>
    </w:p>
    <w:p w14:paraId="30D8C535" w14:textId="68D713C7" w:rsidR="00F52A72" w:rsidRPr="00F52A72" w:rsidRDefault="00F52A72" w:rsidP="00F52A72">
      <w:pPr>
        <w:pStyle w:val="ListParagraph"/>
        <w:numPr>
          <w:ilvl w:val="0"/>
          <w:numId w:val="53"/>
        </w:numPr>
        <w:overflowPunct w:val="0"/>
        <w:autoSpaceDE w:val="0"/>
        <w:autoSpaceDN w:val="0"/>
        <w:adjustRightInd w:val="0"/>
        <w:spacing w:after="180" w:line="240" w:lineRule="auto"/>
        <w:textAlignment w:val="baseline"/>
        <w:rPr>
          <w:rFonts w:ascii="Times New Roman" w:eastAsia="Times New Roman" w:hAnsi="Times New Roman"/>
          <w:sz w:val="20"/>
        </w:rPr>
      </w:pPr>
      <w:r w:rsidRPr="005072C3">
        <w:rPr>
          <w:rFonts w:ascii="Times New Roman" w:eastAsia="Times New Roman" w:hAnsi="Times New Roman"/>
          <w:sz w:val="20"/>
        </w:rPr>
        <w:t xml:space="preserve">The volume control is set to nominal [Editor’s note: it is expected that the generic clauses of this specification will state that the volume control, unless otherwise stated, is set to meet </w:t>
      </w:r>
      <w:r>
        <w:rPr>
          <w:rFonts w:ascii="Times New Roman" w:eastAsia="Times New Roman" w:hAnsi="Times New Roman"/>
          <w:sz w:val="20"/>
        </w:rPr>
        <w:t xml:space="preserve">the nominal </w:t>
      </w:r>
      <w:r w:rsidRPr="005072C3">
        <w:rPr>
          <w:rFonts w:ascii="Times New Roman" w:eastAsia="Times New Roman" w:hAnsi="Times New Roman"/>
          <w:sz w:val="20"/>
        </w:rPr>
        <w:t>RLR=8 +-3dB for each ear</w:t>
      </w:r>
      <w:r>
        <w:rPr>
          <w:rFonts w:ascii="Times New Roman" w:eastAsia="Times New Roman" w:hAnsi="Times New Roman"/>
          <w:sz w:val="20"/>
        </w:rPr>
        <w:t>. The sentence “</w:t>
      </w:r>
      <w:r w:rsidRPr="005072C3">
        <w:rPr>
          <w:rFonts w:ascii="Times New Roman" w:eastAsia="Times New Roman" w:hAnsi="Times New Roman"/>
          <w:sz w:val="20"/>
        </w:rPr>
        <w:t>The volume control is set to nominal</w:t>
      </w:r>
      <w:r>
        <w:rPr>
          <w:rFonts w:ascii="Times New Roman" w:eastAsia="Times New Roman" w:hAnsi="Times New Roman"/>
          <w:sz w:val="20"/>
        </w:rPr>
        <w:t>” may then be superfluous.</w:t>
      </w:r>
      <w:r w:rsidRPr="005072C3">
        <w:rPr>
          <w:rFonts w:ascii="Times New Roman" w:eastAsia="Times New Roman" w:hAnsi="Times New Roman"/>
          <w:sz w:val="20"/>
        </w:rPr>
        <w:t>]</w:t>
      </w:r>
      <w:r>
        <w:rPr>
          <w:rFonts w:ascii="Times New Roman" w:eastAsia="Times New Roman" w:hAnsi="Times New Roman"/>
          <w:sz w:val="20"/>
        </w:rPr>
        <w:t>.</w:t>
      </w:r>
    </w:p>
    <w:p w14:paraId="1F01FA13" w14:textId="2A3EE202" w:rsidR="00520C39" w:rsidRDefault="00520C39" w:rsidP="00520C39">
      <w:pPr>
        <w:numPr>
          <w:ilvl w:val="0"/>
          <w:numId w:val="53"/>
        </w:numPr>
        <w:overflowPunct w:val="0"/>
        <w:autoSpaceDE w:val="0"/>
        <w:autoSpaceDN w:val="0"/>
        <w:adjustRightInd w:val="0"/>
        <w:spacing w:after="180" w:line="240" w:lineRule="auto"/>
        <w:textAlignment w:val="baseline"/>
        <w:rPr>
          <w:rFonts w:ascii="Times New Roman" w:eastAsia="DengXian" w:hAnsi="Times New Roman"/>
          <w:sz w:val="20"/>
          <w:lang w:eastAsia="ko-KR"/>
        </w:rPr>
      </w:pPr>
      <w:r w:rsidRPr="000B3176">
        <w:rPr>
          <w:rFonts w:ascii="Times New Roman" w:eastAsia="DengXian" w:hAnsi="Times New Roman"/>
          <w:sz w:val="20"/>
          <w:lang w:eastAsia="ko-KR"/>
        </w:rPr>
        <w:t xml:space="preserve">The test signal is a CS-signal complying with ITU-T Recommendation P.501 using a PN-sequence with a length, T, of 4 096 points (for a 48 kHz sample rate test system). The duration of the complete test signal is as specified in ITU-T Recommendation P.501. </w:t>
      </w:r>
      <w:r w:rsidR="000B3176">
        <w:rPr>
          <w:rFonts w:ascii="Times New Roman" w:eastAsia="DengXian" w:hAnsi="Times New Roman"/>
          <w:sz w:val="20"/>
          <w:lang w:eastAsia="ko-KR"/>
        </w:rPr>
        <w:t xml:space="preserve">[Editor’s note: this is the same signal as in TS 26.132 subclause </w:t>
      </w:r>
      <w:r w:rsidR="00812D74">
        <w:rPr>
          <w:rFonts w:ascii="Times New Roman" w:eastAsia="DengXian" w:hAnsi="Times New Roman"/>
          <w:sz w:val="20"/>
          <w:lang w:eastAsia="ko-KR"/>
        </w:rPr>
        <w:t>7.5.4</w:t>
      </w:r>
      <w:r w:rsidR="000B3176">
        <w:rPr>
          <w:rFonts w:ascii="Times New Roman" w:eastAsia="DengXian" w:hAnsi="Times New Roman"/>
          <w:sz w:val="20"/>
          <w:lang w:eastAsia="ko-KR"/>
        </w:rPr>
        <w:t xml:space="preserve">] </w:t>
      </w:r>
      <w:r w:rsidRPr="000B3176">
        <w:rPr>
          <w:rFonts w:ascii="Times New Roman" w:eastAsia="DengXian" w:hAnsi="Times New Roman"/>
          <w:sz w:val="20"/>
          <w:lang w:eastAsia="ko-KR"/>
        </w:rPr>
        <w:t xml:space="preserve">The level of the signal shall be </w:t>
      </w:r>
      <w:r w:rsidRPr="000B3176">
        <w:rPr>
          <w:rFonts w:ascii="Times New Roman" w:eastAsia="DengXian" w:hAnsi="Times New Roman"/>
          <w:sz w:val="20"/>
          <w:lang w:eastAsia="ko-KR"/>
        </w:rPr>
        <w:noBreakHyphen/>
      </w:r>
      <w:r w:rsidR="00167559" w:rsidRPr="000B3176">
        <w:rPr>
          <w:rFonts w:ascii="Times New Roman" w:eastAsia="DengXian" w:hAnsi="Times New Roman"/>
          <w:sz w:val="20"/>
          <w:lang w:eastAsia="ko-KR"/>
        </w:rPr>
        <w:t>16</w:t>
      </w:r>
      <w:r w:rsidRPr="000B3176">
        <w:rPr>
          <w:rFonts w:ascii="Times New Roman" w:eastAsia="DengXian" w:hAnsi="Times New Roman"/>
          <w:sz w:val="20"/>
          <w:lang w:eastAsia="ko-KR"/>
        </w:rPr>
        <w:t> dB</w:t>
      </w:r>
      <w:r w:rsidR="00167559" w:rsidRPr="000B3176">
        <w:rPr>
          <w:rFonts w:ascii="Times New Roman" w:eastAsia="DengXian" w:hAnsi="Times New Roman"/>
          <w:sz w:val="20"/>
          <w:lang w:eastAsia="ko-KR"/>
        </w:rPr>
        <w:t>m0</w:t>
      </w:r>
      <w:r w:rsidRPr="000B3176">
        <w:rPr>
          <w:rFonts w:ascii="Times New Roman" w:eastAsia="DengXian" w:hAnsi="Times New Roman"/>
          <w:sz w:val="20"/>
          <w:lang w:eastAsia="ko-KR"/>
        </w:rPr>
        <w:t xml:space="preserve"> at the </w:t>
      </w:r>
      <w:r w:rsidR="00167559" w:rsidRPr="000B3176">
        <w:rPr>
          <w:rFonts w:ascii="Times New Roman" w:eastAsia="DengXian" w:hAnsi="Times New Roman"/>
          <w:sz w:val="20"/>
          <w:lang w:eastAsia="ko-KR"/>
        </w:rPr>
        <w:t>POI</w:t>
      </w:r>
      <w:r w:rsidRPr="000B3176">
        <w:rPr>
          <w:rFonts w:ascii="Times New Roman" w:eastAsia="DengXian" w:hAnsi="Times New Roman"/>
          <w:sz w:val="20"/>
          <w:lang w:eastAsia="ko-KR"/>
        </w:rPr>
        <w:t>.</w:t>
      </w:r>
    </w:p>
    <w:p w14:paraId="3973CB33" w14:textId="2A4732CE" w:rsidR="00A60936" w:rsidRPr="000B3176" w:rsidRDefault="00A60936" w:rsidP="00A60936">
      <w:pPr>
        <w:overflowPunct w:val="0"/>
        <w:autoSpaceDE w:val="0"/>
        <w:autoSpaceDN w:val="0"/>
        <w:adjustRightInd w:val="0"/>
        <w:spacing w:after="180" w:line="240" w:lineRule="auto"/>
        <w:ind w:left="644"/>
        <w:textAlignment w:val="baseline"/>
        <w:rPr>
          <w:rFonts w:ascii="Times New Roman" w:eastAsia="DengXian" w:hAnsi="Times New Roman"/>
          <w:sz w:val="20"/>
          <w:lang w:eastAsia="ko-KR"/>
        </w:rPr>
      </w:pPr>
      <w:r w:rsidRPr="00677034">
        <w:rPr>
          <w:rFonts w:ascii="Times New Roman" w:hAnsi="Times New Roman"/>
          <w:sz w:val="20"/>
        </w:rPr>
        <w:t>Editor’s note:</w:t>
      </w:r>
      <w:r w:rsidRPr="00677034">
        <w:rPr>
          <w:rFonts w:ascii="Times New Roman" w:hAnsi="Times New Roman"/>
          <w:sz w:val="20"/>
        </w:rPr>
        <w:tab/>
        <w:t>The impact of codec on the test signal needs to be verified before performing the measurements.</w:t>
      </w:r>
    </w:p>
    <w:p w14:paraId="4A6C42DA" w14:textId="29B27F28" w:rsidR="00885056" w:rsidRDefault="00A42460" w:rsidP="00375248">
      <w:pPr>
        <w:widowControl/>
        <w:numPr>
          <w:ilvl w:val="0"/>
          <w:numId w:val="53"/>
        </w:numPr>
        <w:overflowPunct w:val="0"/>
        <w:autoSpaceDE w:val="0"/>
        <w:autoSpaceDN w:val="0"/>
        <w:adjustRightInd w:val="0"/>
        <w:spacing w:after="180" w:line="240" w:lineRule="auto"/>
        <w:textAlignment w:val="baseline"/>
        <w:rPr>
          <w:rFonts w:ascii="Times New Roman" w:eastAsia="Times New Roman" w:hAnsi="Times New Roman"/>
          <w:sz w:val="20"/>
        </w:rPr>
      </w:pPr>
      <w:r w:rsidRPr="00C7125C">
        <w:rPr>
          <w:rFonts w:ascii="Times New Roman" w:eastAsia="Times New Roman" w:hAnsi="Times New Roman"/>
          <w:sz w:val="20"/>
        </w:rPr>
        <w:t>For each simulated source position</w:t>
      </w:r>
      <w:r w:rsidRPr="00C7125C">
        <w:rPr>
          <w:rFonts w:ascii="Times New Roman" w:hAnsi="Times New Roman"/>
          <w:sz w:val="20"/>
        </w:rPr>
        <w:t xml:space="preserve"> </w:t>
      </w:r>
      <w:r w:rsidRPr="00C7125C">
        <w:rPr>
          <w:i/>
          <w:sz w:val="20"/>
        </w:rPr>
        <w:t>(</w:t>
      </w:r>
      <w:r w:rsidRPr="00C7125C">
        <w:rPr>
          <w:rFonts w:ascii="Symbol" w:hAnsi="Symbol"/>
          <w:i/>
          <w:sz w:val="20"/>
        </w:rPr>
        <w:t></w:t>
      </w:r>
      <w:proofErr w:type="spellStart"/>
      <w:r w:rsidRPr="00C7125C">
        <w:rPr>
          <w:i/>
          <w:sz w:val="20"/>
          <w:vertAlign w:val="subscript"/>
        </w:rPr>
        <w:t>i</w:t>
      </w:r>
      <w:proofErr w:type="spellEnd"/>
      <w:r w:rsidRPr="00C7125C">
        <w:rPr>
          <w:rFonts w:ascii="Symbol" w:hAnsi="Symbol"/>
          <w:i/>
          <w:sz w:val="20"/>
        </w:rPr>
        <w:t></w:t>
      </w:r>
      <w:r w:rsidRPr="00C7125C">
        <w:rPr>
          <w:rFonts w:ascii="Symbol" w:hAnsi="Symbol"/>
          <w:i/>
          <w:sz w:val="20"/>
        </w:rPr>
        <w:t></w:t>
      </w:r>
      <w:r w:rsidRPr="00C7125C">
        <w:rPr>
          <w:rFonts w:ascii="Symbol" w:hAnsi="Symbol"/>
          <w:i/>
          <w:sz w:val="20"/>
        </w:rPr>
        <w:t></w:t>
      </w:r>
      <w:proofErr w:type="spellStart"/>
      <w:r w:rsidRPr="00C7125C">
        <w:rPr>
          <w:i/>
          <w:sz w:val="20"/>
          <w:vertAlign w:val="subscript"/>
        </w:rPr>
        <w:t>i</w:t>
      </w:r>
      <w:proofErr w:type="spellEnd"/>
      <w:r w:rsidRPr="00C7125C">
        <w:rPr>
          <w:rFonts w:ascii="Symbol" w:hAnsi="Symbol"/>
          <w:i/>
          <w:sz w:val="20"/>
        </w:rPr>
        <w:t></w:t>
      </w:r>
      <w:r w:rsidRPr="00C7125C">
        <w:rPr>
          <w:rFonts w:ascii="Symbol" w:hAnsi="Symbol"/>
          <w:sz w:val="20"/>
        </w:rPr>
        <w:t></w:t>
      </w:r>
      <w:r w:rsidRPr="00C7125C">
        <w:rPr>
          <w:sz w:val="20"/>
        </w:rPr>
        <w:t xml:space="preserve"> </w:t>
      </w:r>
      <w:proofErr w:type="spellStart"/>
      <w:r w:rsidRPr="00C7125C">
        <w:rPr>
          <w:rFonts w:ascii="Times New Roman" w:hAnsi="Times New Roman"/>
          <w:i/>
          <w:sz w:val="20"/>
        </w:rPr>
        <w:t>i</w:t>
      </w:r>
      <w:proofErr w:type="spellEnd"/>
      <w:r w:rsidRPr="00C7125C">
        <w:rPr>
          <w:rFonts w:ascii="Times New Roman" w:hAnsi="Times New Roman"/>
          <w:sz w:val="20"/>
        </w:rPr>
        <w:t>=</w:t>
      </w:r>
      <w:proofErr w:type="gramStart"/>
      <w:r w:rsidRPr="00C7125C">
        <w:rPr>
          <w:rFonts w:ascii="Times New Roman" w:hAnsi="Times New Roman"/>
          <w:sz w:val="20"/>
        </w:rPr>
        <w:t>1,...</w:t>
      </w:r>
      <w:proofErr w:type="gramEnd"/>
      <w:r w:rsidRPr="00C7125C">
        <w:rPr>
          <w:rFonts w:ascii="Times New Roman" w:hAnsi="Times New Roman"/>
          <w:sz w:val="20"/>
        </w:rPr>
        <w:t>,L ,</w:t>
      </w:r>
      <w:r w:rsidRPr="00677034">
        <w:t xml:space="preserve"> </w:t>
      </w:r>
      <w:r w:rsidR="00C7125C">
        <w:rPr>
          <w:rFonts w:ascii="Times New Roman" w:eastAsia="Times New Roman" w:hAnsi="Times New Roman"/>
          <w:sz w:val="20"/>
        </w:rPr>
        <w:t>the following procedure is repeated</w:t>
      </w:r>
      <w:r w:rsidR="00F40B66">
        <w:rPr>
          <w:rFonts w:ascii="Times New Roman" w:eastAsia="Times New Roman" w:hAnsi="Times New Roman"/>
          <w:sz w:val="20"/>
        </w:rPr>
        <w:t>:</w:t>
      </w:r>
    </w:p>
    <w:p w14:paraId="1D3C7DF8" w14:textId="1712023D" w:rsidR="00EE470D" w:rsidRPr="00CE02FF" w:rsidRDefault="00C7125C" w:rsidP="00CE02FF">
      <w:pPr>
        <w:pStyle w:val="ListParagraph"/>
        <w:widowControl/>
        <w:numPr>
          <w:ilvl w:val="0"/>
          <w:numId w:val="73"/>
        </w:numPr>
        <w:overflowPunct w:val="0"/>
        <w:autoSpaceDE w:val="0"/>
        <w:autoSpaceDN w:val="0"/>
        <w:adjustRightInd w:val="0"/>
        <w:spacing w:after="180" w:line="240" w:lineRule="auto"/>
        <w:ind w:left="1004"/>
        <w:textAlignment w:val="baseline"/>
        <w:rPr>
          <w:rFonts w:ascii="Times New Roman" w:eastAsia="Times New Roman" w:hAnsi="Times New Roman"/>
          <w:sz w:val="20"/>
        </w:rPr>
      </w:pPr>
      <w:r w:rsidRPr="00CE02FF">
        <w:rPr>
          <w:rFonts w:ascii="Times New Roman" w:eastAsia="Times New Roman" w:hAnsi="Times New Roman"/>
          <w:sz w:val="20"/>
        </w:rPr>
        <w:t>T</w:t>
      </w:r>
      <w:r w:rsidR="00375248" w:rsidRPr="00CE02FF">
        <w:rPr>
          <w:rFonts w:ascii="Times New Roman" w:eastAsia="Times New Roman" w:hAnsi="Times New Roman"/>
          <w:sz w:val="20"/>
        </w:rPr>
        <w:t>he</w:t>
      </w:r>
      <w:r w:rsidR="00EE470D" w:rsidRPr="00CE02FF">
        <w:rPr>
          <w:rFonts w:ascii="Times New Roman" w:eastAsia="Times New Roman" w:hAnsi="Times New Roman"/>
          <w:sz w:val="20"/>
        </w:rPr>
        <w:t xml:space="preserve"> test signal is played </w:t>
      </w:r>
      <w:r w:rsidR="00C34CAE" w:rsidRPr="00CE02FF">
        <w:rPr>
          <w:rFonts w:ascii="Times New Roman" w:eastAsia="Times New Roman" w:hAnsi="Times New Roman"/>
          <w:sz w:val="20"/>
        </w:rPr>
        <w:t xml:space="preserve">to </w:t>
      </w:r>
      <w:r w:rsidR="001733A4" w:rsidRPr="00CE02FF">
        <w:rPr>
          <w:rFonts w:ascii="Times New Roman" w:eastAsia="Times New Roman" w:hAnsi="Times New Roman"/>
          <w:sz w:val="20"/>
        </w:rPr>
        <w:t>one object-based audio</w:t>
      </w:r>
      <w:r w:rsidR="00C34CAE" w:rsidRPr="00CE02FF">
        <w:rPr>
          <w:rFonts w:ascii="Times New Roman" w:eastAsia="Times New Roman" w:hAnsi="Times New Roman"/>
          <w:sz w:val="20"/>
        </w:rPr>
        <w:t xml:space="preserve"> input of the refe</w:t>
      </w:r>
      <w:r w:rsidR="003B320C">
        <w:rPr>
          <w:rFonts w:ascii="Times New Roman" w:eastAsia="Times New Roman" w:hAnsi="Times New Roman"/>
          <w:sz w:val="20"/>
        </w:rPr>
        <w:t>re</w:t>
      </w:r>
      <w:r w:rsidR="00C34CAE" w:rsidRPr="00CE02FF">
        <w:rPr>
          <w:rFonts w:ascii="Times New Roman" w:eastAsia="Times New Roman" w:hAnsi="Times New Roman"/>
          <w:sz w:val="20"/>
        </w:rPr>
        <w:t>nce client</w:t>
      </w:r>
      <w:r w:rsidR="004616EE" w:rsidRPr="00CE02FF">
        <w:rPr>
          <w:rFonts w:ascii="Times New Roman" w:eastAsia="Times New Roman" w:hAnsi="Times New Roman"/>
          <w:sz w:val="20"/>
        </w:rPr>
        <w:t xml:space="preserve"> [the </w:t>
      </w:r>
      <w:r w:rsidR="00C34CAE" w:rsidRPr="00CE02FF">
        <w:rPr>
          <w:rFonts w:ascii="Times New Roman" w:eastAsia="Times New Roman" w:hAnsi="Times New Roman"/>
          <w:sz w:val="20"/>
        </w:rPr>
        <w:t xml:space="preserve">signal is proposed to be identical to TS </w:t>
      </w:r>
      <w:r w:rsidR="00A210A5" w:rsidRPr="00CE02FF">
        <w:rPr>
          <w:rFonts w:ascii="Times New Roman" w:eastAsia="Times New Roman" w:hAnsi="Times New Roman"/>
          <w:sz w:val="20"/>
        </w:rPr>
        <w:t xml:space="preserve">26.132 subclause </w:t>
      </w:r>
      <w:r w:rsidR="009B36B2" w:rsidRPr="00CE02FF">
        <w:rPr>
          <w:rFonts w:ascii="Times New Roman" w:eastAsia="Times New Roman" w:hAnsi="Times New Roman"/>
          <w:sz w:val="20"/>
        </w:rPr>
        <w:t>8.5.4</w:t>
      </w:r>
      <w:r w:rsidR="004616EE" w:rsidRPr="00CE02FF">
        <w:rPr>
          <w:rFonts w:ascii="Times New Roman" w:eastAsia="Times New Roman" w:hAnsi="Times New Roman"/>
          <w:sz w:val="20"/>
        </w:rPr>
        <w:t>]</w:t>
      </w:r>
      <w:r w:rsidR="00EE470D" w:rsidRPr="00CE02FF">
        <w:rPr>
          <w:rFonts w:ascii="Times New Roman" w:eastAsia="Times New Roman" w:hAnsi="Times New Roman"/>
          <w:sz w:val="20"/>
        </w:rPr>
        <w:t>.</w:t>
      </w:r>
      <w:r w:rsidR="001733A4" w:rsidRPr="00CE02FF">
        <w:rPr>
          <w:rFonts w:ascii="Times New Roman" w:eastAsia="Times New Roman" w:hAnsi="Times New Roman"/>
          <w:sz w:val="20"/>
        </w:rPr>
        <w:t xml:space="preserve"> </w:t>
      </w:r>
      <w:r w:rsidR="00D00079" w:rsidRPr="00CE02FF">
        <w:rPr>
          <w:rFonts w:ascii="Times New Roman" w:eastAsia="Times New Roman" w:hAnsi="Times New Roman"/>
          <w:sz w:val="20"/>
        </w:rPr>
        <w:t>For each sub-test, t</w:t>
      </w:r>
      <w:r w:rsidR="001733A4" w:rsidRPr="00CE02FF">
        <w:rPr>
          <w:rFonts w:ascii="Times New Roman" w:eastAsia="Times New Roman" w:hAnsi="Times New Roman"/>
          <w:sz w:val="20"/>
        </w:rPr>
        <w:t xml:space="preserve">he </w:t>
      </w:r>
      <w:r w:rsidR="00884752" w:rsidRPr="00CE02FF">
        <w:rPr>
          <w:rFonts w:ascii="Times New Roman" w:eastAsia="Times New Roman" w:hAnsi="Times New Roman"/>
          <w:sz w:val="20"/>
        </w:rPr>
        <w:t xml:space="preserve">source position metadata </w:t>
      </w:r>
      <w:r w:rsidR="00377802" w:rsidRPr="00CE02FF">
        <w:rPr>
          <w:rFonts w:ascii="Times New Roman" w:eastAsia="Times New Roman" w:hAnsi="Times New Roman"/>
          <w:sz w:val="20"/>
        </w:rPr>
        <w:t xml:space="preserve">for the </w:t>
      </w:r>
      <w:r w:rsidR="00A60936" w:rsidRPr="00CE02FF">
        <w:rPr>
          <w:rFonts w:ascii="Times New Roman" w:eastAsia="Times New Roman" w:hAnsi="Times New Roman"/>
          <w:sz w:val="20"/>
        </w:rPr>
        <w:t xml:space="preserve">audio object </w:t>
      </w:r>
      <w:r w:rsidR="00884752" w:rsidRPr="00CE02FF">
        <w:rPr>
          <w:rFonts w:ascii="Times New Roman" w:eastAsia="Times New Roman" w:hAnsi="Times New Roman"/>
          <w:sz w:val="20"/>
        </w:rPr>
        <w:t xml:space="preserve">is </w:t>
      </w:r>
      <w:r w:rsidR="00A06CAC" w:rsidRPr="00CE02FF">
        <w:rPr>
          <w:rFonts w:ascii="Times New Roman" w:eastAsia="Times New Roman" w:hAnsi="Times New Roman"/>
          <w:sz w:val="20"/>
        </w:rPr>
        <w:t xml:space="preserve">set according to </w:t>
      </w:r>
      <w:r w:rsidR="00405A0D" w:rsidRPr="00CE02FF">
        <w:rPr>
          <w:rFonts w:ascii="Times New Roman" w:eastAsia="Times New Roman" w:hAnsi="Times New Roman"/>
          <w:sz w:val="20"/>
        </w:rPr>
        <w:t>a table in the requirements specification.</w:t>
      </w:r>
    </w:p>
    <w:p w14:paraId="29EDCAB5" w14:textId="77777777" w:rsidR="005072C3" w:rsidRDefault="005072C3" w:rsidP="00CE02FF">
      <w:pPr>
        <w:pStyle w:val="ListParagraph"/>
        <w:overflowPunct w:val="0"/>
        <w:autoSpaceDE w:val="0"/>
        <w:autoSpaceDN w:val="0"/>
        <w:adjustRightInd w:val="0"/>
        <w:spacing w:after="180" w:line="240" w:lineRule="auto"/>
        <w:ind w:left="1288"/>
        <w:textAlignment w:val="baseline"/>
        <w:rPr>
          <w:rFonts w:ascii="Times New Roman" w:eastAsia="Times New Roman" w:hAnsi="Times New Roman"/>
          <w:sz w:val="20"/>
        </w:rPr>
      </w:pPr>
    </w:p>
    <w:p w14:paraId="481DB5E9" w14:textId="198D4B8A" w:rsidR="00DD468F" w:rsidRPr="00CE02FF" w:rsidRDefault="00EE470D" w:rsidP="00CE02FF">
      <w:pPr>
        <w:pStyle w:val="ListParagraph"/>
        <w:numPr>
          <w:ilvl w:val="0"/>
          <w:numId w:val="73"/>
        </w:numPr>
        <w:overflowPunct w:val="0"/>
        <w:autoSpaceDE w:val="0"/>
        <w:autoSpaceDN w:val="0"/>
        <w:adjustRightInd w:val="0"/>
        <w:spacing w:after="180" w:line="240" w:lineRule="auto"/>
        <w:ind w:left="1004"/>
        <w:textAlignment w:val="baseline"/>
        <w:rPr>
          <w:rFonts w:ascii="Times New Roman" w:eastAsia="Times New Roman" w:hAnsi="Times New Roman"/>
          <w:sz w:val="20"/>
        </w:rPr>
      </w:pPr>
      <w:r w:rsidRPr="00CE02FF">
        <w:rPr>
          <w:rFonts w:ascii="Times New Roman" w:eastAsia="Times New Roman" w:hAnsi="Times New Roman"/>
          <w:sz w:val="20"/>
        </w:rPr>
        <w:t xml:space="preserve">The </w:t>
      </w:r>
      <w:r w:rsidR="00D00079" w:rsidRPr="00CE02FF">
        <w:rPr>
          <w:rFonts w:ascii="Times New Roman" w:eastAsia="Times New Roman" w:hAnsi="Times New Roman"/>
          <w:sz w:val="20"/>
        </w:rPr>
        <w:t>left and right headphone audio</w:t>
      </w:r>
      <w:r w:rsidRPr="00CE02FF">
        <w:rPr>
          <w:rFonts w:ascii="Times New Roman" w:eastAsia="Times New Roman" w:hAnsi="Times New Roman"/>
          <w:sz w:val="20"/>
        </w:rPr>
        <w:t xml:space="preserve"> </w:t>
      </w:r>
      <w:r w:rsidR="006E4D24" w:rsidRPr="00CE02FF">
        <w:rPr>
          <w:rFonts w:ascii="Times New Roman" w:eastAsia="Times New Roman" w:hAnsi="Times New Roman"/>
          <w:sz w:val="20"/>
        </w:rPr>
        <w:t>signals from the UE are</w:t>
      </w:r>
      <w:r w:rsidRPr="00CE02FF">
        <w:rPr>
          <w:rFonts w:ascii="Times New Roman" w:eastAsia="Times New Roman" w:hAnsi="Times New Roman"/>
          <w:sz w:val="20"/>
        </w:rPr>
        <w:t xml:space="preserve"> captured</w:t>
      </w:r>
      <w:r w:rsidR="005072C3" w:rsidRPr="00CE02FF">
        <w:rPr>
          <w:rFonts w:ascii="Times New Roman" w:eastAsia="Times New Roman" w:hAnsi="Times New Roman"/>
          <w:sz w:val="20"/>
        </w:rPr>
        <w:t xml:space="preserve"> </w:t>
      </w:r>
      <w:r w:rsidR="00083292" w:rsidRPr="00CE02FF">
        <w:rPr>
          <w:rFonts w:ascii="Times New Roman" w:eastAsia="Times New Roman" w:hAnsi="Times New Roman"/>
          <w:sz w:val="20"/>
        </w:rPr>
        <w:t xml:space="preserve">electrically or acoustically, the capture method shall be reported. </w:t>
      </w:r>
      <w:r w:rsidR="00305DCC" w:rsidRPr="00CE02FF">
        <w:rPr>
          <w:rFonts w:ascii="Times New Roman" w:eastAsia="Times New Roman" w:hAnsi="Times New Roman"/>
          <w:sz w:val="20"/>
        </w:rPr>
        <w:t>The analysis window shall</w:t>
      </w:r>
      <w:r w:rsidR="00497CAD" w:rsidRPr="00CE02FF">
        <w:rPr>
          <w:rFonts w:ascii="Times New Roman" w:eastAsia="Times New Roman" w:hAnsi="Times New Roman"/>
          <w:sz w:val="20"/>
        </w:rPr>
        <w:t xml:space="preserve"> include the PN-sequence part of the CSS signal.</w:t>
      </w:r>
      <w:r w:rsidR="00414F1C" w:rsidRPr="00CE02FF">
        <w:rPr>
          <w:rFonts w:ascii="Times New Roman" w:eastAsia="Times New Roman" w:hAnsi="Times New Roman"/>
          <w:sz w:val="20"/>
        </w:rPr>
        <w:t xml:space="preserve"> Th</w:t>
      </w:r>
      <w:r w:rsidR="003909DA" w:rsidRPr="00CE02FF">
        <w:rPr>
          <w:rFonts w:ascii="Times New Roman" w:eastAsia="Times New Roman" w:hAnsi="Times New Roman"/>
          <w:sz w:val="20"/>
        </w:rPr>
        <w:t xml:space="preserve">e </w:t>
      </w:r>
      <w:r w:rsidR="00D37122" w:rsidRPr="00CE02FF">
        <w:rPr>
          <w:rFonts w:ascii="Times New Roman" w:eastAsia="Times New Roman" w:hAnsi="Times New Roman"/>
          <w:sz w:val="20"/>
        </w:rPr>
        <w:t xml:space="preserve">correct </w:t>
      </w:r>
      <w:r w:rsidR="003909DA" w:rsidRPr="00CE02FF">
        <w:rPr>
          <w:rFonts w:ascii="Times New Roman" w:eastAsia="Times New Roman" w:hAnsi="Times New Roman"/>
          <w:sz w:val="20"/>
        </w:rPr>
        <w:t>positioning of the analysis window</w:t>
      </w:r>
      <w:r w:rsidR="00414F1C" w:rsidRPr="00CE02FF">
        <w:rPr>
          <w:rFonts w:ascii="Times New Roman" w:eastAsia="Times New Roman" w:hAnsi="Times New Roman"/>
          <w:sz w:val="20"/>
        </w:rPr>
        <w:t xml:space="preserve"> is </w:t>
      </w:r>
      <w:r w:rsidR="00EB5A5F" w:rsidRPr="00CE02FF">
        <w:rPr>
          <w:rFonts w:ascii="Times New Roman" w:eastAsia="Times New Roman" w:hAnsi="Times New Roman"/>
          <w:sz w:val="20"/>
        </w:rPr>
        <w:t>acc</w:t>
      </w:r>
      <w:r w:rsidR="00AE7B56" w:rsidRPr="00CE02FF">
        <w:rPr>
          <w:rFonts w:ascii="Times New Roman" w:eastAsia="Times New Roman" w:hAnsi="Times New Roman"/>
          <w:sz w:val="20"/>
        </w:rPr>
        <w:t>o</w:t>
      </w:r>
      <w:r w:rsidR="00EB5A5F" w:rsidRPr="00CE02FF">
        <w:rPr>
          <w:rFonts w:ascii="Times New Roman" w:eastAsia="Times New Roman" w:hAnsi="Times New Roman"/>
          <w:sz w:val="20"/>
        </w:rPr>
        <w:t>mp</w:t>
      </w:r>
      <w:r w:rsidR="00AE7B56" w:rsidRPr="00CE02FF">
        <w:rPr>
          <w:rFonts w:ascii="Times New Roman" w:eastAsia="Times New Roman" w:hAnsi="Times New Roman"/>
          <w:sz w:val="20"/>
        </w:rPr>
        <w:t>l</w:t>
      </w:r>
      <w:r w:rsidR="00EB5A5F" w:rsidRPr="00CE02FF">
        <w:rPr>
          <w:rFonts w:ascii="Times New Roman" w:eastAsia="Times New Roman" w:hAnsi="Times New Roman"/>
          <w:sz w:val="20"/>
        </w:rPr>
        <w:t>ished</w:t>
      </w:r>
      <w:r w:rsidR="003909DA" w:rsidRPr="00CE02FF">
        <w:rPr>
          <w:rFonts w:ascii="Times New Roman" w:eastAsia="Times New Roman" w:hAnsi="Times New Roman"/>
          <w:sz w:val="20"/>
        </w:rPr>
        <w:t xml:space="preserve"> by </w:t>
      </w:r>
      <w:r w:rsidR="00A26E88" w:rsidRPr="00CE02FF">
        <w:rPr>
          <w:rFonts w:ascii="Times New Roman" w:eastAsia="Times New Roman" w:hAnsi="Times New Roman"/>
          <w:sz w:val="20"/>
        </w:rPr>
        <w:t xml:space="preserve">correcting for </w:t>
      </w:r>
      <w:r w:rsidR="00E63897" w:rsidRPr="00CE02FF">
        <w:rPr>
          <w:rFonts w:ascii="Times New Roman" w:eastAsia="Times New Roman" w:hAnsi="Times New Roman"/>
          <w:sz w:val="20"/>
        </w:rPr>
        <w:t>the</w:t>
      </w:r>
      <w:r w:rsidR="00D37122" w:rsidRPr="00CE02FF">
        <w:rPr>
          <w:rFonts w:ascii="Times New Roman" w:eastAsia="Times New Roman" w:hAnsi="Times New Roman"/>
          <w:sz w:val="20"/>
        </w:rPr>
        <w:t xml:space="preserve"> </w:t>
      </w:r>
      <w:r w:rsidR="00A26E88" w:rsidRPr="00CE02FF">
        <w:rPr>
          <w:rFonts w:ascii="Times New Roman" w:eastAsia="Times New Roman" w:hAnsi="Times New Roman"/>
          <w:sz w:val="20"/>
        </w:rPr>
        <w:t xml:space="preserve">delay of the test system and the </w:t>
      </w:r>
      <w:proofErr w:type="gramStart"/>
      <w:r w:rsidR="00D37122" w:rsidRPr="00CE02FF">
        <w:rPr>
          <w:rFonts w:ascii="Times New Roman" w:eastAsia="Times New Roman" w:hAnsi="Times New Roman"/>
          <w:sz w:val="20"/>
        </w:rPr>
        <w:t xml:space="preserve">particular </w:t>
      </w:r>
      <w:r w:rsidR="00A26E88" w:rsidRPr="00CE02FF">
        <w:rPr>
          <w:rFonts w:ascii="Times New Roman" w:eastAsia="Times New Roman" w:hAnsi="Times New Roman"/>
          <w:sz w:val="20"/>
        </w:rPr>
        <w:t>UE</w:t>
      </w:r>
      <w:proofErr w:type="gramEnd"/>
      <w:r w:rsidR="00E63897" w:rsidRPr="00CE02FF">
        <w:rPr>
          <w:rFonts w:ascii="Times New Roman" w:eastAsia="Times New Roman" w:hAnsi="Times New Roman"/>
          <w:sz w:val="20"/>
        </w:rPr>
        <w:t>, which is measured prior</w:t>
      </w:r>
      <w:r w:rsidR="00DD468F" w:rsidRPr="00CE02FF">
        <w:rPr>
          <w:rFonts w:ascii="Times New Roman" w:eastAsia="Times New Roman" w:hAnsi="Times New Roman"/>
          <w:sz w:val="20"/>
        </w:rPr>
        <w:t>ly.</w:t>
      </w:r>
    </w:p>
    <w:p w14:paraId="38372FF9" w14:textId="77777777" w:rsidR="00DD468F" w:rsidRPr="00DD468F" w:rsidRDefault="00DD468F" w:rsidP="00CE02FF">
      <w:pPr>
        <w:pStyle w:val="ListParagraph"/>
        <w:ind w:left="1364"/>
        <w:rPr>
          <w:rFonts w:ascii="Times New Roman" w:eastAsia="Times New Roman" w:hAnsi="Times New Roman"/>
          <w:sz w:val="20"/>
        </w:rPr>
      </w:pPr>
    </w:p>
    <w:p w14:paraId="159A7DE9" w14:textId="381F2BFC" w:rsidR="002615B9" w:rsidRPr="00CE02FF" w:rsidRDefault="000450EC" w:rsidP="00CE02FF">
      <w:pPr>
        <w:pStyle w:val="ListParagraph"/>
        <w:numPr>
          <w:ilvl w:val="0"/>
          <w:numId w:val="73"/>
        </w:numPr>
        <w:overflowPunct w:val="0"/>
        <w:autoSpaceDE w:val="0"/>
        <w:autoSpaceDN w:val="0"/>
        <w:adjustRightInd w:val="0"/>
        <w:spacing w:after="180" w:line="240" w:lineRule="auto"/>
        <w:ind w:left="1004"/>
        <w:textAlignment w:val="baseline"/>
        <w:rPr>
          <w:rFonts w:ascii="Times New Roman" w:eastAsia="Times New Roman" w:hAnsi="Times New Roman"/>
          <w:sz w:val="20"/>
        </w:rPr>
      </w:pPr>
      <w:r w:rsidRPr="00CE02FF">
        <w:rPr>
          <w:rFonts w:ascii="Times New Roman" w:eastAsia="Times New Roman" w:hAnsi="Times New Roman"/>
          <w:sz w:val="20"/>
        </w:rPr>
        <w:lastRenderedPageBreak/>
        <w:t xml:space="preserve">The transfer function between the left and the right channel is estimated </w:t>
      </w:r>
      <w:r w:rsidR="002F1235" w:rsidRPr="00CE02FF">
        <w:rPr>
          <w:rFonts w:ascii="Times New Roman" w:eastAsia="Times New Roman" w:hAnsi="Times New Roman"/>
          <w:sz w:val="20"/>
        </w:rPr>
        <w:t xml:space="preserve">[Editor’s note: details to be defined] and the </w:t>
      </w:r>
      <w:r w:rsidR="00D270B0" w:rsidRPr="00CE02FF">
        <w:rPr>
          <w:rFonts w:ascii="Times New Roman" w:eastAsia="Times New Roman" w:hAnsi="Times New Roman"/>
          <w:sz w:val="20"/>
        </w:rPr>
        <w:t>inter</w:t>
      </w:r>
      <w:r w:rsidR="002F1235" w:rsidRPr="00CE02FF">
        <w:rPr>
          <w:rFonts w:ascii="Times New Roman" w:eastAsia="Times New Roman" w:hAnsi="Times New Roman"/>
          <w:sz w:val="20"/>
        </w:rPr>
        <w:t>-</w:t>
      </w:r>
      <w:r w:rsidR="00D270B0" w:rsidRPr="00CE02FF">
        <w:rPr>
          <w:rFonts w:ascii="Times New Roman" w:eastAsia="Times New Roman" w:hAnsi="Times New Roman"/>
          <w:sz w:val="20"/>
        </w:rPr>
        <w:t xml:space="preserve">channel </w:t>
      </w:r>
      <w:r w:rsidR="00D842F8" w:rsidRPr="00CE02FF">
        <w:rPr>
          <w:rFonts w:ascii="Times New Roman" w:eastAsia="Times New Roman" w:hAnsi="Times New Roman"/>
          <w:sz w:val="20"/>
        </w:rPr>
        <w:t xml:space="preserve">group </w:t>
      </w:r>
      <w:r w:rsidR="00D270B0" w:rsidRPr="00CE02FF">
        <w:rPr>
          <w:rFonts w:ascii="Times New Roman" w:eastAsia="Times New Roman" w:hAnsi="Times New Roman"/>
          <w:sz w:val="20"/>
        </w:rPr>
        <w:t>delay</w:t>
      </w:r>
      <w:r w:rsidR="00EE470D" w:rsidRPr="00CE02FF">
        <w:rPr>
          <w:rFonts w:ascii="Times New Roman" w:eastAsia="Times New Roman" w:hAnsi="Times New Roman"/>
          <w:sz w:val="20"/>
        </w:rPr>
        <w:t xml:space="preserve"> is calculated </w:t>
      </w:r>
      <w:r w:rsidR="00907E9C" w:rsidRPr="00CE02FF">
        <w:rPr>
          <w:rFonts w:ascii="Times New Roman" w:eastAsia="Times New Roman" w:hAnsi="Times New Roman"/>
          <w:sz w:val="20"/>
        </w:rPr>
        <w:t xml:space="preserve">from the phase </w:t>
      </w:r>
      <w:r w:rsidR="00A470EF" w:rsidRPr="00CE02FF">
        <w:rPr>
          <w:rFonts w:ascii="Times New Roman" w:eastAsia="Times New Roman" w:hAnsi="Times New Roman"/>
          <w:sz w:val="20"/>
        </w:rPr>
        <w:t>response</w:t>
      </w:r>
      <w:r w:rsidR="00C44AA7" w:rsidRPr="00CE02FF">
        <w:rPr>
          <w:rFonts w:ascii="Times New Roman" w:eastAsia="Times New Roman" w:hAnsi="Times New Roman"/>
          <w:sz w:val="20"/>
        </w:rPr>
        <w:t xml:space="preserve">, as </w:t>
      </w:r>
      <m:oMath>
        <m:sSub>
          <m:sSubPr>
            <m:ctrlPr>
              <w:rPr>
                <w:rFonts w:ascii="Cambria Math" w:eastAsia="Times New Roman" w:hAnsi="Cambria Math"/>
                <w:sz w:val="20"/>
              </w:rPr>
            </m:ctrlPr>
          </m:sSubPr>
          <m:e>
            <m:r>
              <w:rPr>
                <w:rFonts w:ascii="Cambria Math" w:eastAsia="Times New Roman" w:hAnsi="Cambria Math"/>
                <w:sz w:val="20"/>
              </w:rPr>
              <m:t>τ</m:t>
            </m:r>
          </m:e>
          <m:sub>
            <m:r>
              <w:rPr>
                <w:rFonts w:ascii="Cambria Math" w:eastAsia="Times New Roman" w:hAnsi="Cambria Math"/>
                <w:sz w:val="20"/>
              </w:rPr>
              <m:t>g</m:t>
            </m:r>
          </m:sub>
        </m:sSub>
        <m:r>
          <m:rPr>
            <m:sty m:val="p"/>
          </m:rPr>
          <w:rPr>
            <w:rFonts w:ascii="Cambria Math" w:eastAsia="Times New Roman" w:hAnsi="Cambria Math"/>
            <w:sz w:val="20"/>
          </w:rPr>
          <m:t>(</m:t>
        </m:r>
        <m:r>
          <w:rPr>
            <w:rFonts w:ascii="Cambria Math" w:eastAsia="Times New Roman" w:hAnsi="Cambria Math"/>
            <w:sz w:val="20"/>
          </w:rPr>
          <m:t>ω</m:t>
        </m:r>
        <m:r>
          <m:rPr>
            <m:sty m:val="p"/>
          </m:rPr>
          <w:rPr>
            <w:rFonts w:ascii="Cambria Math" w:eastAsia="Times New Roman" w:hAnsi="Cambria Math"/>
            <w:sz w:val="20"/>
          </w:rPr>
          <m:t>)=-</m:t>
        </m:r>
        <m:f>
          <m:fPr>
            <m:ctrlPr>
              <w:rPr>
                <w:rFonts w:ascii="Cambria Math" w:eastAsia="Times New Roman" w:hAnsi="Cambria Math"/>
                <w:sz w:val="20"/>
              </w:rPr>
            </m:ctrlPr>
          </m:fPr>
          <m:num>
            <m:r>
              <w:rPr>
                <w:rFonts w:ascii="Cambria Math" w:eastAsia="Times New Roman" w:hAnsi="Cambria Math"/>
                <w:sz w:val="20"/>
              </w:rPr>
              <m:t>d</m:t>
            </m:r>
            <m:r>
              <m:rPr>
                <m:sty m:val="p"/>
              </m:rPr>
              <w:rPr>
                <w:rFonts w:ascii="Cambria Math" w:eastAsia="Times New Roman" w:hAnsi="Cambria Math"/>
                <w:sz w:val="20"/>
              </w:rPr>
              <m:t>Φ(</m:t>
            </m:r>
            <m:r>
              <w:rPr>
                <w:rFonts w:ascii="Cambria Math" w:eastAsia="Times New Roman" w:hAnsi="Cambria Math"/>
                <w:sz w:val="20"/>
              </w:rPr>
              <m:t>ω</m:t>
            </m:r>
            <m:r>
              <m:rPr>
                <m:sty m:val="p"/>
              </m:rPr>
              <w:rPr>
                <w:rFonts w:ascii="Cambria Math" w:eastAsia="Times New Roman" w:hAnsi="Cambria Math"/>
                <w:sz w:val="20"/>
              </w:rPr>
              <m:t>)</m:t>
            </m:r>
          </m:num>
          <m:den>
            <m:r>
              <w:rPr>
                <w:rFonts w:ascii="Cambria Math" w:eastAsia="Times New Roman" w:hAnsi="Cambria Math"/>
                <w:sz w:val="20"/>
              </w:rPr>
              <m:t>dω</m:t>
            </m:r>
          </m:den>
        </m:f>
      </m:oMath>
      <w:r w:rsidR="00E44C28" w:rsidRPr="00CE02FF">
        <w:rPr>
          <w:rFonts w:ascii="Times New Roman" w:eastAsia="Times New Roman" w:hAnsi="Times New Roman"/>
          <w:sz w:val="20"/>
        </w:rPr>
        <w:t>, where</w:t>
      </w:r>
      <w:r w:rsidR="00622B5B" w:rsidRPr="00CE02FF">
        <w:rPr>
          <w:rFonts w:ascii="Times New Roman" w:eastAsia="Times New Roman" w:hAnsi="Times New Roman"/>
          <w:sz w:val="20"/>
        </w:rPr>
        <w:t xml:space="preserve"> </w:t>
      </w:r>
      <m:oMath>
        <m:r>
          <m:rPr>
            <m:sty m:val="p"/>
          </m:rPr>
          <w:rPr>
            <w:rFonts w:ascii="Cambria Math" w:eastAsia="Times New Roman" w:hAnsi="Cambria Math"/>
            <w:sz w:val="20"/>
          </w:rPr>
          <m:t>Φ</m:t>
        </m:r>
      </m:oMath>
      <w:r w:rsidR="00622B5B" w:rsidRPr="00CE02FF">
        <w:rPr>
          <w:rFonts w:ascii="Times New Roman" w:eastAsia="Times New Roman" w:hAnsi="Times New Roman"/>
          <w:sz w:val="20"/>
        </w:rPr>
        <w:t xml:space="preserve"> </w:t>
      </w:r>
      <w:r w:rsidR="006B41C0" w:rsidRPr="00CE02FF">
        <w:rPr>
          <w:rFonts w:ascii="Times New Roman" w:eastAsia="Times New Roman" w:hAnsi="Times New Roman"/>
          <w:sz w:val="20"/>
        </w:rPr>
        <w:t>is the phase and</w:t>
      </w:r>
      <w:r w:rsidR="00622B5B" w:rsidRPr="00CE02FF">
        <w:rPr>
          <w:rFonts w:ascii="Times New Roman" w:eastAsia="Times New Roman" w:hAnsi="Times New Roman"/>
          <w:sz w:val="20"/>
        </w:rPr>
        <w:t xml:space="preserve"> </w:t>
      </w:r>
      <m:oMath>
        <m:r>
          <w:rPr>
            <w:rFonts w:ascii="Cambria Math" w:eastAsia="Times New Roman" w:hAnsi="Cambria Math"/>
            <w:sz w:val="20"/>
          </w:rPr>
          <m:t>ω</m:t>
        </m:r>
      </m:oMath>
      <w:r w:rsidR="006B41C0" w:rsidRPr="00CE02FF">
        <w:rPr>
          <w:rFonts w:ascii="Times New Roman" w:eastAsia="Times New Roman" w:hAnsi="Times New Roman"/>
          <w:sz w:val="20"/>
        </w:rPr>
        <w:t xml:space="preserve"> is the angular frequency.</w:t>
      </w:r>
      <w:r w:rsidR="00C44AA7" w:rsidRPr="00CE02FF">
        <w:rPr>
          <w:rFonts w:ascii="Times New Roman" w:eastAsia="Times New Roman" w:hAnsi="Times New Roman"/>
          <w:sz w:val="20"/>
        </w:rPr>
        <w:t xml:space="preserve"> The </w:t>
      </w:r>
      <w:r w:rsidR="00580DAD" w:rsidRPr="00CE02FF">
        <w:rPr>
          <w:rFonts w:ascii="Times New Roman" w:eastAsia="Times New Roman" w:hAnsi="Times New Roman"/>
          <w:sz w:val="20"/>
        </w:rPr>
        <w:t>group delays for the different frequency bins are averaged from 200 to 2000Hz</w:t>
      </w:r>
      <w:r w:rsidR="004D5194" w:rsidRPr="00CE02FF">
        <w:rPr>
          <w:rFonts w:ascii="Times New Roman" w:eastAsia="Times New Roman" w:hAnsi="Times New Roman"/>
          <w:sz w:val="20"/>
        </w:rPr>
        <w:t xml:space="preserve"> to obtain a single-figure inter-channel </w:t>
      </w:r>
      <w:r w:rsidR="0025054C" w:rsidRPr="00CE02FF">
        <w:rPr>
          <w:rFonts w:ascii="Times New Roman" w:eastAsia="Times New Roman" w:hAnsi="Times New Roman"/>
          <w:sz w:val="20"/>
        </w:rPr>
        <w:t>time difference</w:t>
      </w:r>
      <w:r w:rsidR="004D5194" w:rsidRPr="00CE02FF">
        <w:rPr>
          <w:rFonts w:ascii="Times New Roman" w:eastAsia="Times New Roman" w:hAnsi="Times New Roman"/>
          <w:sz w:val="20"/>
        </w:rPr>
        <w:t>.</w:t>
      </w:r>
    </w:p>
    <w:p w14:paraId="5A83773D" w14:textId="77777777" w:rsidR="00515E7D" w:rsidRDefault="00515E7D" w:rsidP="00885056">
      <w:pPr>
        <w:pStyle w:val="ListParagraph"/>
        <w:overflowPunct w:val="0"/>
        <w:autoSpaceDE w:val="0"/>
        <w:autoSpaceDN w:val="0"/>
        <w:adjustRightInd w:val="0"/>
        <w:spacing w:after="180" w:line="240" w:lineRule="auto"/>
        <w:ind w:left="1004"/>
        <w:textAlignment w:val="baseline"/>
        <w:rPr>
          <w:rFonts w:ascii="Times New Roman" w:eastAsia="Times New Roman" w:hAnsi="Times New Roman"/>
          <w:sz w:val="20"/>
        </w:rPr>
      </w:pPr>
    </w:p>
    <w:p w14:paraId="498744C6" w14:textId="7D163A2D" w:rsidR="00EE470D" w:rsidRDefault="00782A38" w:rsidP="009B0EB5">
      <w:pPr>
        <w:pStyle w:val="ListParagraph"/>
        <w:numPr>
          <w:ilvl w:val="0"/>
          <w:numId w:val="73"/>
        </w:numPr>
        <w:overflowPunct w:val="0"/>
        <w:autoSpaceDE w:val="0"/>
        <w:autoSpaceDN w:val="0"/>
        <w:adjustRightInd w:val="0"/>
        <w:spacing w:after="180" w:line="240" w:lineRule="auto"/>
        <w:ind w:left="1004"/>
        <w:textAlignment w:val="baseline"/>
        <w:rPr>
          <w:rFonts w:ascii="Times New Roman" w:eastAsia="Times New Roman" w:hAnsi="Times New Roman"/>
          <w:sz w:val="20"/>
        </w:rPr>
      </w:pPr>
      <w:r w:rsidRPr="008E3B28">
        <w:rPr>
          <w:rFonts w:ascii="Times New Roman" w:eastAsia="Times New Roman" w:hAnsi="Times New Roman"/>
          <w:sz w:val="20"/>
        </w:rPr>
        <w:t xml:space="preserve">The inter-channel </w:t>
      </w:r>
      <w:r w:rsidR="001F41D8">
        <w:rPr>
          <w:rFonts w:ascii="Times New Roman" w:eastAsia="Times New Roman" w:hAnsi="Times New Roman"/>
          <w:sz w:val="20"/>
        </w:rPr>
        <w:t>time difference</w:t>
      </w:r>
      <w:r w:rsidRPr="008E3B28">
        <w:rPr>
          <w:rFonts w:ascii="Times New Roman" w:eastAsia="Times New Roman" w:hAnsi="Times New Roman"/>
          <w:sz w:val="20"/>
        </w:rPr>
        <w:t xml:space="preserve"> </w:t>
      </w:r>
      <w:r w:rsidR="00E35286">
        <w:rPr>
          <w:rFonts w:ascii="Times New Roman" w:eastAsia="Times New Roman" w:hAnsi="Times New Roman"/>
          <w:sz w:val="20"/>
        </w:rPr>
        <w:t xml:space="preserve">ITD </w:t>
      </w:r>
      <w:r w:rsidRPr="008E3B28">
        <w:rPr>
          <w:rFonts w:ascii="Times New Roman" w:eastAsia="Times New Roman" w:hAnsi="Times New Roman"/>
          <w:sz w:val="20"/>
        </w:rPr>
        <w:t xml:space="preserve">is compared to the requirements for </w:t>
      </w:r>
      <w:r w:rsidR="00FA7D2D" w:rsidRPr="008E3B28">
        <w:rPr>
          <w:rFonts w:ascii="Times New Roman" w:eastAsia="Times New Roman" w:hAnsi="Times New Roman"/>
          <w:sz w:val="20"/>
        </w:rPr>
        <w:t>the tested object audio source position</w:t>
      </w:r>
      <w:r w:rsidRPr="008E3B28">
        <w:rPr>
          <w:rFonts w:ascii="Times New Roman" w:eastAsia="Times New Roman" w:hAnsi="Times New Roman"/>
          <w:sz w:val="20"/>
        </w:rPr>
        <w:t>.</w:t>
      </w:r>
    </w:p>
    <w:p w14:paraId="0DE2A3F5" w14:textId="77777777" w:rsidR="003315A7" w:rsidRPr="003315A7" w:rsidRDefault="003315A7" w:rsidP="003315A7">
      <w:pPr>
        <w:pStyle w:val="ListParagraph"/>
        <w:rPr>
          <w:rFonts w:ascii="Times New Roman" w:eastAsia="Times New Roman" w:hAnsi="Times New Roman"/>
          <w:sz w:val="20"/>
        </w:rPr>
      </w:pPr>
    </w:p>
    <w:p w14:paraId="0DC95FEC" w14:textId="4538C4F5" w:rsidR="003315A7" w:rsidRPr="008A5862" w:rsidRDefault="003315A7" w:rsidP="00382601">
      <w:pPr>
        <w:pStyle w:val="Heading3"/>
      </w:pPr>
      <w:bookmarkStart w:id="24" w:name="_Toc142941996"/>
      <w:r>
        <w:t xml:space="preserve">Measurement for </w:t>
      </w:r>
      <w:r w:rsidRPr="003315A7">
        <w:rPr>
          <w:lang w:val="en-US"/>
        </w:rPr>
        <w:t>scene</w:t>
      </w:r>
      <w:r>
        <w:t>-based audio</w:t>
      </w:r>
      <w:bookmarkEnd w:id="24"/>
    </w:p>
    <w:p w14:paraId="7BC855C8" w14:textId="549956E1" w:rsidR="00515E7D" w:rsidRPr="003315A7" w:rsidRDefault="003315A7" w:rsidP="003315A7">
      <w:pPr>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3315A7">
        <w:rPr>
          <w:rFonts w:ascii="Times New Roman" w:eastAsia="Times New Roman" w:hAnsi="Times New Roman"/>
          <w:sz w:val="20"/>
          <w:lang w:val="en-US"/>
        </w:rPr>
        <w:t>The method is the same as for obj</w:t>
      </w:r>
      <w:r>
        <w:rPr>
          <w:rFonts w:ascii="Times New Roman" w:eastAsia="Times New Roman" w:hAnsi="Times New Roman"/>
          <w:sz w:val="20"/>
          <w:lang w:val="en-US"/>
        </w:rPr>
        <w:t xml:space="preserve">ect-based audio except that the source position is not set by metadata to the reference client encoder but rather by presenting the encoder with a multi-component Ambisonics signal that represents a source from the </w:t>
      </w:r>
      <w:proofErr w:type="gramStart"/>
      <w:r>
        <w:rPr>
          <w:rFonts w:ascii="Times New Roman" w:eastAsia="Times New Roman" w:hAnsi="Times New Roman"/>
          <w:sz w:val="20"/>
          <w:lang w:val="en-US"/>
        </w:rPr>
        <w:t xml:space="preserve">particular </w:t>
      </w:r>
      <w:r w:rsidR="00904149">
        <w:rPr>
          <w:rFonts w:ascii="Times New Roman" w:eastAsia="Times New Roman" w:hAnsi="Times New Roman"/>
          <w:sz w:val="20"/>
          <w:lang w:val="en-US"/>
        </w:rPr>
        <w:t>incidence</w:t>
      </w:r>
      <w:proofErr w:type="gramEnd"/>
      <w:r w:rsidR="00904149">
        <w:rPr>
          <w:rFonts w:ascii="Times New Roman" w:eastAsia="Times New Roman" w:hAnsi="Times New Roman"/>
          <w:sz w:val="20"/>
          <w:lang w:val="en-US"/>
        </w:rPr>
        <w:t xml:space="preserve"> angle</w:t>
      </w:r>
      <w:r>
        <w:rPr>
          <w:rFonts w:ascii="Times New Roman" w:eastAsia="Times New Roman" w:hAnsi="Times New Roman"/>
          <w:sz w:val="20"/>
          <w:lang w:val="en-US"/>
        </w:rPr>
        <w:t>. [Details are TBD]</w:t>
      </w:r>
      <w:r w:rsidR="00100BA9">
        <w:rPr>
          <w:rFonts w:ascii="Times New Roman" w:eastAsia="Times New Roman" w:hAnsi="Times New Roman"/>
          <w:sz w:val="20"/>
          <w:lang w:val="en-US"/>
        </w:rPr>
        <w:t>.</w:t>
      </w:r>
    </w:p>
    <w:p w14:paraId="5FD71FDF" w14:textId="064D1DCF" w:rsidR="00552A1F" w:rsidRDefault="00552A1F" w:rsidP="00382601">
      <w:pPr>
        <w:pStyle w:val="Heading2"/>
      </w:pPr>
      <w:bookmarkStart w:id="25" w:name="_Toc142941997"/>
      <w:r w:rsidRPr="00225DCC">
        <w:t>Receiving</w:t>
      </w:r>
      <w:r>
        <w:t xml:space="preserve"> </w:t>
      </w:r>
      <w:r w:rsidRPr="00961BE2">
        <w:t xml:space="preserve">with binaural rendering: </w:t>
      </w:r>
      <w:r w:rsidR="0037130A" w:rsidRPr="0037130A">
        <w:rPr>
          <w:lang w:val="en-US"/>
        </w:rPr>
        <w:t>s</w:t>
      </w:r>
      <w:proofErr w:type="spellStart"/>
      <w:r w:rsidR="00173A8E">
        <w:t>ource</w:t>
      </w:r>
      <w:proofErr w:type="spellEnd"/>
      <w:r w:rsidR="00173A8E">
        <w:t xml:space="preserve"> </w:t>
      </w:r>
      <w:r w:rsidR="00574991">
        <w:t>angle</w:t>
      </w:r>
      <w:r w:rsidR="00C6691B">
        <w:t xml:space="preserve"> </w:t>
      </w:r>
      <w:r w:rsidR="00574991">
        <w:t>dependent</w:t>
      </w:r>
      <w:r w:rsidRPr="00961BE2">
        <w:t xml:space="preserve"> </w:t>
      </w:r>
      <w:r w:rsidR="0090615E">
        <w:t xml:space="preserve">band </w:t>
      </w:r>
      <w:r w:rsidR="0059393F">
        <w:t>level</w:t>
      </w:r>
      <w:r w:rsidR="009A6C69">
        <w:t xml:space="preserve"> difference</w:t>
      </w:r>
      <w:bookmarkEnd w:id="25"/>
    </w:p>
    <w:p w14:paraId="5AEE84DA" w14:textId="3F413020" w:rsidR="00552A1F" w:rsidRPr="00A252D8" w:rsidRDefault="00E43950" w:rsidP="00382601">
      <w:pPr>
        <w:pStyle w:val="Heading3"/>
      </w:pPr>
      <w:bookmarkStart w:id="26" w:name="_Toc142941998"/>
      <w:r>
        <w:t>General</w:t>
      </w:r>
      <w:bookmarkEnd w:id="26"/>
    </w:p>
    <w:p w14:paraId="0B6B8D0B" w14:textId="493DC177" w:rsidR="00552A1F" w:rsidRPr="00640160" w:rsidRDefault="00FB464F" w:rsidP="00640160">
      <w:pPr>
        <w:rPr>
          <w:rFonts w:ascii="Times New Roman" w:hAnsi="Times New Roman"/>
          <w:sz w:val="20"/>
        </w:rPr>
      </w:pPr>
      <w:r w:rsidRPr="00640160">
        <w:rPr>
          <w:rFonts w:ascii="Times New Roman" w:hAnsi="Times New Roman"/>
          <w:sz w:val="20"/>
        </w:rPr>
        <w:t xml:space="preserve">The source angle </w:t>
      </w:r>
      <w:r w:rsidR="00737933" w:rsidRPr="00640160">
        <w:rPr>
          <w:rFonts w:ascii="Times New Roman" w:hAnsi="Times New Roman"/>
          <w:sz w:val="20"/>
        </w:rPr>
        <w:t xml:space="preserve">dependent </w:t>
      </w:r>
      <w:r w:rsidR="00F656A0" w:rsidRPr="00640160">
        <w:rPr>
          <w:rFonts w:ascii="Times New Roman" w:hAnsi="Times New Roman"/>
          <w:sz w:val="20"/>
        </w:rPr>
        <w:t xml:space="preserve">band </w:t>
      </w:r>
      <w:r w:rsidR="00737933" w:rsidRPr="00640160">
        <w:rPr>
          <w:rFonts w:ascii="Times New Roman" w:hAnsi="Times New Roman"/>
          <w:sz w:val="20"/>
        </w:rPr>
        <w:t xml:space="preserve">levels </w:t>
      </w:r>
      <w:r w:rsidR="00881D3D" w:rsidRPr="00640160">
        <w:rPr>
          <w:rFonts w:ascii="Times New Roman" w:hAnsi="Times New Roman"/>
          <w:sz w:val="20"/>
        </w:rPr>
        <w:t xml:space="preserve">are the </w:t>
      </w:r>
      <w:r w:rsidR="00E5094A" w:rsidRPr="00640160">
        <w:rPr>
          <w:rFonts w:ascii="Times New Roman" w:hAnsi="Times New Roman"/>
          <w:sz w:val="20"/>
        </w:rPr>
        <w:t>level pairs</w:t>
      </w:r>
      <w:r w:rsidR="00881D3D" w:rsidRPr="00640160">
        <w:rPr>
          <w:rFonts w:ascii="Times New Roman" w:hAnsi="Times New Roman"/>
          <w:sz w:val="20"/>
        </w:rPr>
        <w:t xml:space="preserve"> of the left and right audio signals</w:t>
      </w:r>
      <w:r w:rsidR="004650CD" w:rsidRPr="00640160">
        <w:rPr>
          <w:rFonts w:ascii="Times New Roman" w:hAnsi="Times New Roman"/>
          <w:sz w:val="20"/>
        </w:rPr>
        <w:t xml:space="preserve"> </w:t>
      </w:r>
      <w:r w:rsidR="00495089" w:rsidRPr="00640160">
        <w:rPr>
          <w:rFonts w:ascii="Times New Roman" w:hAnsi="Times New Roman"/>
          <w:sz w:val="20"/>
        </w:rPr>
        <w:t xml:space="preserve">in a certain frequency band, </w:t>
      </w:r>
      <w:r w:rsidR="004650CD" w:rsidRPr="00640160">
        <w:rPr>
          <w:rFonts w:ascii="Times New Roman" w:hAnsi="Times New Roman"/>
          <w:sz w:val="20"/>
        </w:rPr>
        <w:t xml:space="preserve">resulting from the rendition of a </w:t>
      </w:r>
      <w:r w:rsidR="008F5B67" w:rsidRPr="00640160">
        <w:rPr>
          <w:rFonts w:ascii="Times New Roman" w:hAnsi="Times New Roman"/>
          <w:sz w:val="20"/>
        </w:rPr>
        <w:t xml:space="preserve">decoded </w:t>
      </w:r>
      <w:r w:rsidR="004650CD" w:rsidRPr="00640160">
        <w:rPr>
          <w:rFonts w:ascii="Times New Roman" w:hAnsi="Times New Roman"/>
          <w:sz w:val="20"/>
        </w:rPr>
        <w:t xml:space="preserve">source from a specific position. </w:t>
      </w:r>
      <w:r w:rsidR="00552A1F" w:rsidRPr="00640160">
        <w:rPr>
          <w:rFonts w:ascii="Times New Roman" w:hAnsi="Times New Roman"/>
          <w:sz w:val="20"/>
        </w:rPr>
        <w:t xml:space="preserve">The </w:t>
      </w:r>
      <w:r w:rsidR="00847FB4" w:rsidRPr="00640160">
        <w:rPr>
          <w:rFonts w:ascii="Times New Roman" w:hAnsi="Times New Roman"/>
          <w:sz w:val="20"/>
        </w:rPr>
        <w:t>level</w:t>
      </w:r>
      <w:r w:rsidR="00E5094A" w:rsidRPr="00640160">
        <w:rPr>
          <w:rFonts w:ascii="Times New Roman" w:hAnsi="Times New Roman"/>
          <w:sz w:val="20"/>
        </w:rPr>
        <w:t>s are</w:t>
      </w:r>
      <w:r w:rsidR="00552A1F" w:rsidRPr="00640160">
        <w:rPr>
          <w:rFonts w:ascii="Times New Roman" w:hAnsi="Times New Roman"/>
          <w:sz w:val="20"/>
        </w:rPr>
        <w:t xml:space="preserve"> measured electrically or acoustically.</w:t>
      </w:r>
      <w:r w:rsidR="009A6C69" w:rsidRPr="00640160">
        <w:rPr>
          <w:rFonts w:ascii="Times New Roman" w:hAnsi="Times New Roman"/>
          <w:sz w:val="20"/>
        </w:rPr>
        <w:t xml:space="preserve"> Th</w:t>
      </w:r>
      <w:r w:rsidR="000D7281" w:rsidRPr="00640160">
        <w:rPr>
          <w:rFonts w:ascii="Times New Roman" w:hAnsi="Times New Roman"/>
          <w:sz w:val="20"/>
        </w:rPr>
        <w:t>e</w:t>
      </w:r>
      <w:r w:rsidR="009A6C69" w:rsidRPr="00640160">
        <w:rPr>
          <w:rFonts w:ascii="Times New Roman" w:hAnsi="Times New Roman"/>
          <w:sz w:val="20"/>
        </w:rPr>
        <w:t xml:space="preserve"> </w:t>
      </w:r>
      <w:r w:rsidR="00572DF8" w:rsidRPr="00640160">
        <w:rPr>
          <w:rFonts w:ascii="Times New Roman" w:hAnsi="Times New Roman"/>
          <w:sz w:val="20"/>
        </w:rPr>
        <w:t xml:space="preserve">overall frequency response is removed from the analysis by assessing only differences (between different source angles and </w:t>
      </w:r>
      <w:r w:rsidR="000D7281" w:rsidRPr="00640160">
        <w:rPr>
          <w:rFonts w:ascii="Times New Roman" w:hAnsi="Times New Roman"/>
          <w:sz w:val="20"/>
        </w:rPr>
        <w:t>between left and right channels).</w:t>
      </w:r>
    </w:p>
    <w:p w14:paraId="380E9D6A" w14:textId="77777777" w:rsidR="00552A1F" w:rsidRPr="00640160" w:rsidRDefault="00552A1F" w:rsidP="00640160">
      <w:pPr>
        <w:rPr>
          <w:rFonts w:ascii="Times New Roman" w:hAnsi="Times New Roman"/>
          <w:i/>
          <w:iCs/>
          <w:sz w:val="20"/>
        </w:rPr>
      </w:pPr>
      <w:r w:rsidRPr="00640160">
        <w:rPr>
          <w:rFonts w:ascii="Times New Roman" w:hAnsi="Times New Roman"/>
          <w:i/>
          <w:iCs/>
          <w:sz w:val="20"/>
        </w:rPr>
        <w:t>Ideal characteristic:</w:t>
      </w:r>
    </w:p>
    <w:p w14:paraId="4170E830" w14:textId="77777777" w:rsidR="002A6EFC" w:rsidRPr="00EC4466" w:rsidRDefault="00552A1F" w:rsidP="00EC4466">
      <w:pPr>
        <w:overflowPunct w:val="0"/>
        <w:autoSpaceDE w:val="0"/>
        <w:autoSpaceDN w:val="0"/>
        <w:adjustRightInd w:val="0"/>
        <w:spacing w:after="180" w:line="240" w:lineRule="auto"/>
        <w:textAlignment w:val="baseline"/>
        <w:rPr>
          <w:rFonts w:ascii="Times New Roman" w:eastAsia="Times New Roman" w:hAnsi="Times New Roman"/>
        </w:rPr>
      </w:pPr>
      <w:r w:rsidRPr="00EC4466">
        <w:rPr>
          <w:rFonts w:ascii="Times New Roman" w:eastAsia="Times New Roman" w:hAnsi="Times New Roman"/>
        </w:rPr>
        <w:t>To some extent, the ideal characteristics depend on the head-related transfer functions being used. However, some generic statements can be made:</w:t>
      </w:r>
    </w:p>
    <w:p w14:paraId="0510DE9F" w14:textId="5D7BD4B0" w:rsidR="002A6EFC" w:rsidRPr="00640160" w:rsidRDefault="008533B8" w:rsidP="00640160">
      <w:pPr>
        <w:pStyle w:val="ListParagraph"/>
        <w:numPr>
          <w:ilvl w:val="0"/>
          <w:numId w:val="74"/>
        </w:numPr>
        <w:rPr>
          <w:rFonts w:ascii="Times New Roman" w:hAnsi="Times New Roman"/>
          <w:sz w:val="20"/>
        </w:rPr>
      </w:pPr>
      <w:r w:rsidRPr="00640160">
        <w:rPr>
          <w:rFonts w:ascii="Times New Roman" w:hAnsi="Times New Roman"/>
          <w:sz w:val="20"/>
        </w:rPr>
        <w:t xml:space="preserve">Sounds from the median plane (front/back/above/under) appear with elevation-dependent spectral characteristics at high frequencies, depending on </w:t>
      </w:r>
      <w:proofErr w:type="gramStart"/>
      <w:r w:rsidRPr="00640160">
        <w:rPr>
          <w:rFonts w:ascii="Times New Roman" w:hAnsi="Times New Roman"/>
          <w:sz w:val="20"/>
        </w:rPr>
        <w:t>e.g.</w:t>
      </w:r>
      <w:proofErr w:type="gramEnd"/>
      <w:r w:rsidRPr="00640160">
        <w:rPr>
          <w:rFonts w:ascii="Times New Roman" w:hAnsi="Times New Roman"/>
          <w:sz w:val="20"/>
        </w:rPr>
        <w:t xml:space="preserve"> pinna geometries.</w:t>
      </w:r>
      <w:r w:rsidR="001556E9">
        <w:rPr>
          <w:rFonts w:ascii="Times New Roman" w:hAnsi="Times New Roman"/>
          <w:sz w:val="20"/>
        </w:rPr>
        <w:t xml:space="preserve"> [</w:t>
      </w:r>
      <w:r w:rsidR="002D18EB">
        <w:rPr>
          <w:rFonts w:ascii="Times New Roman" w:hAnsi="Times New Roman"/>
          <w:sz w:val="20"/>
        </w:rPr>
        <w:t xml:space="preserve">Editor’s note: it remains to be investigated </w:t>
      </w:r>
      <w:r w:rsidR="00ED1AB5">
        <w:rPr>
          <w:rFonts w:ascii="Times New Roman" w:hAnsi="Times New Roman"/>
          <w:sz w:val="20"/>
        </w:rPr>
        <w:t>across HRTF</w:t>
      </w:r>
      <w:r w:rsidR="004F4795">
        <w:rPr>
          <w:rFonts w:ascii="Times New Roman" w:hAnsi="Times New Roman"/>
          <w:sz w:val="20"/>
        </w:rPr>
        <w:t xml:space="preserve"> sets</w:t>
      </w:r>
      <w:r w:rsidR="00ED1AB5">
        <w:rPr>
          <w:rFonts w:ascii="Times New Roman" w:hAnsi="Times New Roman"/>
          <w:sz w:val="20"/>
        </w:rPr>
        <w:t xml:space="preserve"> </w:t>
      </w:r>
      <w:r w:rsidR="002D18EB">
        <w:rPr>
          <w:rFonts w:ascii="Times New Roman" w:hAnsi="Times New Roman"/>
          <w:sz w:val="20"/>
        </w:rPr>
        <w:t xml:space="preserve">if </w:t>
      </w:r>
      <w:r w:rsidR="00ED1AB5">
        <w:rPr>
          <w:rFonts w:ascii="Times New Roman" w:hAnsi="Times New Roman"/>
          <w:sz w:val="20"/>
        </w:rPr>
        <w:t xml:space="preserve">there is a frequency band which is </w:t>
      </w:r>
      <w:r w:rsidR="004F4795">
        <w:rPr>
          <w:rFonts w:ascii="Times New Roman" w:hAnsi="Times New Roman"/>
          <w:sz w:val="20"/>
        </w:rPr>
        <w:t xml:space="preserve">changing with angle in a consistent </w:t>
      </w:r>
      <w:r w:rsidR="00EE349C">
        <w:rPr>
          <w:rFonts w:ascii="Times New Roman" w:hAnsi="Times New Roman"/>
          <w:sz w:val="20"/>
        </w:rPr>
        <w:t xml:space="preserve">enough </w:t>
      </w:r>
      <w:r w:rsidR="004F4795">
        <w:rPr>
          <w:rFonts w:ascii="Times New Roman" w:hAnsi="Times New Roman"/>
          <w:sz w:val="20"/>
        </w:rPr>
        <w:t>manner</w:t>
      </w:r>
      <w:r w:rsidR="00EE349C">
        <w:rPr>
          <w:rFonts w:ascii="Times New Roman" w:hAnsi="Times New Roman"/>
          <w:sz w:val="20"/>
        </w:rPr>
        <w:t xml:space="preserve"> to allow </w:t>
      </w:r>
      <w:r w:rsidR="00F6543F">
        <w:rPr>
          <w:rFonts w:ascii="Times New Roman" w:hAnsi="Times New Roman"/>
          <w:sz w:val="20"/>
        </w:rPr>
        <w:t xml:space="preserve">imposing generic requirements. In any case, </w:t>
      </w:r>
      <w:r w:rsidR="00462024">
        <w:rPr>
          <w:rFonts w:ascii="Times New Roman" w:hAnsi="Times New Roman"/>
          <w:sz w:val="20"/>
        </w:rPr>
        <w:t>UE</w:t>
      </w:r>
      <w:r w:rsidR="00F6543F">
        <w:rPr>
          <w:rFonts w:ascii="Times New Roman" w:hAnsi="Times New Roman"/>
          <w:sz w:val="20"/>
        </w:rPr>
        <w:t xml:space="preserve"> characterization</w:t>
      </w:r>
      <w:r w:rsidR="00462024">
        <w:rPr>
          <w:rFonts w:ascii="Times New Roman" w:hAnsi="Times New Roman"/>
          <w:sz w:val="20"/>
        </w:rPr>
        <w:t xml:space="preserve"> is valuable</w:t>
      </w:r>
      <w:r w:rsidR="00E20282">
        <w:rPr>
          <w:rFonts w:ascii="Times New Roman" w:hAnsi="Times New Roman"/>
          <w:sz w:val="20"/>
        </w:rPr>
        <w:t xml:space="preserve"> to assess whether </w:t>
      </w:r>
      <w:r w:rsidR="0069048D">
        <w:rPr>
          <w:rFonts w:ascii="Times New Roman" w:hAnsi="Times New Roman"/>
          <w:sz w:val="20"/>
        </w:rPr>
        <w:t>the rendering reacts to changes in source elevation.</w:t>
      </w:r>
      <w:r w:rsidR="001556E9">
        <w:rPr>
          <w:rFonts w:ascii="Times New Roman" w:hAnsi="Times New Roman"/>
          <w:sz w:val="20"/>
        </w:rPr>
        <w:t>]</w:t>
      </w:r>
    </w:p>
    <w:p w14:paraId="18255D92" w14:textId="19DD42E9" w:rsidR="00552A1F" w:rsidRPr="00640160" w:rsidRDefault="00552A1F" w:rsidP="00640160">
      <w:pPr>
        <w:pStyle w:val="ListParagraph"/>
        <w:numPr>
          <w:ilvl w:val="0"/>
          <w:numId w:val="74"/>
        </w:numPr>
        <w:rPr>
          <w:rFonts w:ascii="Times New Roman" w:hAnsi="Times New Roman"/>
          <w:sz w:val="20"/>
        </w:rPr>
      </w:pPr>
      <w:r w:rsidRPr="00640160">
        <w:rPr>
          <w:rFonts w:ascii="Times New Roman" w:hAnsi="Times New Roman"/>
          <w:sz w:val="20"/>
        </w:rPr>
        <w:t xml:space="preserve">Sounds from the left </w:t>
      </w:r>
      <w:r w:rsidR="004E27F0" w:rsidRPr="00640160">
        <w:rPr>
          <w:rFonts w:ascii="Times New Roman" w:hAnsi="Times New Roman"/>
          <w:sz w:val="20"/>
        </w:rPr>
        <w:t xml:space="preserve">appear with </w:t>
      </w:r>
      <w:r w:rsidR="00233D5B" w:rsidRPr="00640160">
        <w:rPr>
          <w:rFonts w:ascii="Times New Roman" w:hAnsi="Times New Roman"/>
          <w:sz w:val="20"/>
        </w:rPr>
        <w:t>considerable</w:t>
      </w:r>
      <w:r w:rsidR="004E27F0" w:rsidRPr="00640160">
        <w:rPr>
          <w:rFonts w:ascii="Times New Roman" w:hAnsi="Times New Roman"/>
          <w:sz w:val="20"/>
        </w:rPr>
        <w:t xml:space="preserve"> </w:t>
      </w:r>
      <w:r w:rsidR="00F4588D" w:rsidRPr="00640160">
        <w:rPr>
          <w:rFonts w:ascii="Times New Roman" w:hAnsi="Times New Roman"/>
          <w:sz w:val="20"/>
        </w:rPr>
        <w:t>mid/</w:t>
      </w:r>
      <w:r w:rsidR="000D73CD" w:rsidRPr="00640160">
        <w:rPr>
          <w:rFonts w:ascii="Times New Roman" w:hAnsi="Times New Roman"/>
          <w:sz w:val="20"/>
        </w:rPr>
        <w:t>high-frequency attenuation in the right ear</w:t>
      </w:r>
      <w:r w:rsidR="00986010" w:rsidRPr="00640160">
        <w:rPr>
          <w:rFonts w:ascii="Times New Roman" w:hAnsi="Times New Roman"/>
          <w:sz w:val="20"/>
        </w:rPr>
        <w:t>, and</w:t>
      </w:r>
      <w:r w:rsidR="005B77EA" w:rsidRPr="00640160">
        <w:rPr>
          <w:rFonts w:ascii="Times New Roman" w:hAnsi="Times New Roman"/>
          <w:sz w:val="20"/>
        </w:rPr>
        <w:t xml:space="preserve"> for finite source distances, </w:t>
      </w:r>
      <w:r w:rsidR="00986010" w:rsidRPr="00640160">
        <w:rPr>
          <w:rFonts w:ascii="Times New Roman" w:hAnsi="Times New Roman"/>
          <w:sz w:val="20"/>
        </w:rPr>
        <w:t xml:space="preserve">a slight </w:t>
      </w:r>
      <w:r w:rsidR="00233D5B" w:rsidRPr="00640160">
        <w:rPr>
          <w:rFonts w:ascii="Times New Roman" w:hAnsi="Times New Roman"/>
          <w:sz w:val="20"/>
        </w:rPr>
        <w:t xml:space="preserve">level </w:t>
      </w:r>
      <w:r w:rsidR="00986010" w:rsidRPr="00640160">
        <w:rPr>
          <w:rFonts w:ascii="Times New Roman" w:hAnsi="Times New Roman"/>
          <w:sz w:val="20"/>
        </w:rPr>
        <w:t>difference also for low frequencies</w:t>
      </w:r>
      <w:r w:rsidR="007372EF" w:rsidRPr="00640160">
        <w:rPr>
          <w:rFonts w:ascii="Times New Roman" w:hAnsi="Times New Roman"/>
          <w:sz w:val="20"/>
        </w:rPr>
        <w:t>.</w:t>
      </w:r>
      <w:r w:rsidR="00613828" w:rsidRPr="00640160">
        <w:rPr>
          <w:rFonts w:ascii="Times New Roman" w:hAnsi="Times New Roman"/>
          <w:sz w:val="20"/>
        </w:rPr>
        <w:t xml:space="preserve"> And vice versa for </w:t>
      </w:r>
      <w:r w:rsidR="00015577" w:rsidRPr="00640160">
        <w:rPr>
          <w:rFonts w:ascii="Times New Roman" w:hAnsi="Times New Roman"/>
          <w:sz w:val="20"/>
        </w:rPr>
        <w:t xml:space="preserve">sources in </w:t>
      </w:r>
      <w:r w:rsidR="00613828" w:rsidRPr="00640160">
        <w:rPr>
          <w:rFonts w:ascii="Times New Roman" w:hAnsi="Times New Roman"/>
          <w:sz w:val="20"/>
        </w:rPr>
        <w:t>the right hemisphere.</w:t>
      </w:r>
    </w:p>
    <w:p w14:paraId="70404761" w14:textId="685C0141" w:rsidR="00620DAB" w:rsidRPr="00640160" w:rsidRDefault="000F1D7F" w:rsidP="00640160">
      <w:pPr>
        <w:pStyle w:val="ListParagraph"/>
        <w:numPr>
          <w:ilvl w:val="0"/>
          <w:numId w:val="74"/>
        </w:numPr>
        <w:rPr>
          <w:rFonts w:ascii="Times New Roman" w:hAnsi="Times New Roman"/>
          <w:sz w:val="20"/>
        </w:rPr>
      </w:pPr>
      <w:r w:rsidRPr="00640160">
        <w:rPr>
          <w:rFonts w:ascii="Times New Roman" w:hAnsi="Times New Roman"/>
          <w:sz w:val="20"/>
        </w:rPr>
        <w:t>If the level difference between left and right at low frequencies is considerable, the UE may be producing just left/right stereo without any binaural rendering</w:t>
      </w:r>
      <w:r w:rsidR="00291523" w:rsidRPr="00640160">
        <w:rPr>
          <w:rFonts w:ascii="Times New Roman" w:hAnsi="Times New Roman"/>
          <w:sz w:val="20"/>
        </w:rPr>
        <w:t>. However, when measured acoustically, there has to be some allowance for headphone earphone sensitivity variation a</w:t>
      </w:r>
      <w:r w:rsidR="00AA5DEE" w:rsidRPr="00640160">
        <w:rPr>
          <w:rFonts w:ascii="Times New Roman" w:hAnsi="Times New Roman"/>
          <w:sz w:val="20"/>
        </w:rPr>
        <w:t xml:space="preserve">s well as variations due to leaks when positioned on </w:t>
      </w:r>
      <w:proofErr w:type="gramStart"/>
      <w:r w:rsidR="00AA5DEE" w:rsidRPr="00640160">
        <w:rPr>
          <w:rFonts w:ascii="Times New Roman" w:hAnsi="Times New Roman"/>
          <w:sz w:val="20"/>
        </w:rPr>
        <w:t>HATS</w:t>
      </w:r>
      <w:proofErr w:type="gramEnd"/>
    </w:p>
    <w:p w14:paraId="3136DAFD" w14:textId="77777777" w:rsidR="00C63F52" w:rsidRPr="00A252D8" w:rsidRDefault="00C63F52" w:rsidP="00382601">
      <w:pPr>
        <w:pStyle w:val="Heading3"/>
        <w:rPr>
          <w:rFonts w:eastAsia="Times New Roman"/>
          <w:bCs/>
        </w:rPr>
      </w:pPr>
      <w:bookmarkStart w:id="27" w:name="_Toc142941999"/>
      <w:r w:rsidRPr="007D7826">
        <w:t>Requirements</w:t>
      </w:r>
      <w:bookmarkEnd w:id="27"/>
    </w:p>
    <w:p w14:paraId="207BFBE5" w14:textId="6AA3A249" w:rsidR="00C63F52" w:rsidRPr="00640160" w:rsidRDefault="00C63F52" w:rsidP="00640160">
      <w:pPr>
        <w:rPr>
          <w:rFonts w:ascii="Times New Roman" w:hAnsi="Times New Roman"/>
          <w:sz w:val="20"/>
        </w:rPr>
      </w:pPr>
      <w:r w:rsidRPr="00640160">
        <w:rPr>
          <w:rFonts w:ascii="Times New Roman" w:hAnsi="Times New Roman"/>
          <w:sz w:val="20"/>
        </w:rPr>
        <w:t>[Editor’s note: It may be discussed what level of requirements that will be appropriate (shall/should/performance objectives, or no requirements with only UE characterization)</w:t>
      </w:r>
      <w:r w:rsidR="003315A7" w:rsidRPr="00640160">
        <w:rPr>
          <w:rFonts w:ascii="Times New Roman" w:hAnsi="Times New Roman"/>
          <w:sz w:val="20"/>
        </w:rPr>
        <w:t>.</w:t>
      </w:r>
      <w:r w:rsidRPr="00640160">
        <w:rPr>
          <w:rFonts w:ascii="Times New Roman" w:hAnsi="Times New Roman"/>
          <w:sz w:val="20"/>
        </w:rPr>
        <w:t>]</w:t>
      </w:r>
    </w:p>
    <w:p w14:paraId="587FAC7E" w14:textId="5A47DFDE" w:rsidR="003315A7" w:rsidRPr="00640160" w:rsidRDefault="003315A7" w:rsidP="00640160">
      <w:pPr>
        <w:rPr>
          <w:rFonts w:ascii="Times New Roman" w:hAnsi="Times New Roman"/>
          <w:sz w:val="20"/>
        </w:rPr>
      </w:pPr>
      <w:r w:rsidRPr="00640160">
        <w:rPr>
          <w:rFonts w:ascii="Times New Roman" w:hAnsi="Times New Roman"/>
          <w:sz w:val="20"/>
        </w:rPr>
        <w:t>The levels in certain frequency bands are measured for left and right channels and for the specified source positions. For hard left and right source positions, the band levels are assessed in terms of the difference between the left and the right signals. For the median plane, the band level differences between positions are assessed.</w:t>
      </w:r>
    </w:p>
    <w:p w14:paraId="4F7B4DD1" w14:textId="71AB7FC5" w:rsidR="00C63F52" w:rsidRPr="000A3D57" w:rsidRDefault="00C63F52" w:rsidP="00C63F52">
      <w:pPr>
        <w:pStyle w:val="TH"/>
        <w:rPr>
          <w:color w:val="000000"/>
        </w:rPr>
      </w:pPr>
      <w:r w:rsidRPr="000A3D57">
        <w:rPr>
          <w:color w:val="000000"/>
        </w:rPr>
        <w:t xml:space="preserve">Table </w:t>
      </w:r>
      <w:r w:rsidR="00322900">
        <w:rPr>
          <w:color w:val="000000"/>
        </w:rPr>
        <w:t>X</w:t>
      </w:r>
      <w:r w:rsidRPr="000A3D57">
        <w:rPr>
          <w:color w:val="000000"/>
        </w:rPr>
        <w:t xml:space="preserve">: </w:t>
      </w:r>
      <w:r w:rsidR="000E135D">
        <w:rPr>
          <w:lang w:val="en-US"/>
        </w:rPr>
        <w:t>S</w:t>
      </w:r>
      <w:r w:rsidR="007D5C7D">
        <w:rPr>
          <w:lang w:val="en-US"/>
        </w:rPr>
        <w:t>ource angle dependent</w:t>
      </w:r>
      <w:r w:rsidR="007D5C7D" w:rsidRPr="00961BE2">
        <w:rPr>
          <w:lang w:val="en-US"/>
        </w:rPr>
        <w:t xml:space="preserve"> </w:t>
      </w:r>
      <w:r w:rsidR="007D5C7D">
        <w:rPr>
          <w:lang w:val="en-US"/>
        </w:rPr>
        <w:t>band level</w:t>
      </w:r>
      <w:r w:rsidR="000E135D">
        <w:rPr>
          <w:lang w:val="en-US"/>
        </w:rPr>
        <w:t>s</w:t>
      </w:r>
    </w:p>
    <w:tbl>
      <w:tblPr>
        <w:tblW w:w="97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6"/>
        <w:gridCol w:w="1843"/>
        <w:gridCol w:w="1843"/>
        <w:gridCol w:w="1843"/>
        <w:gridCol w:w="1843"/>
        <w:gridCol w:w="1276"/>
      </w:tblGrid>
      <w:tr w:rsidR="00B31A51" w:rsidRPr="000A3D57" w14:paraId="502F7E9B" w14:textId="77777777" w:rsidTr="00B31A51">
        <w:trPr>
          <w:jc w:val="center"/>
        </w:trPr>
        <w:tc>
          <w:tcPr>
            <w:tcW w:w="1126" w:type="dxa"/>
            <w:tcBorders>
              <w:bottom w:val="single" w:sz="4" w:space="0" w:color="auto"/>
            </w:tcBorders>
          </w:tcPr>
          <w:p w14:paraId="0554CCBA" w14:textId="01EDF758" w:rsidR="00B31A51" w:rsidRPr="00E7708B" w:rsidRDefault="00B31A51" w:rsidP="00E7708B">
            <w:pPr>
              <w:pStyle w:val="TAC"/>
              <w:rPr>
                <w:b/>
                <w:bCs/>
                <w:color w:val="000000"/>
              </w:rPr>
            </w:pPr>
            <w:r w:rsidRPr="00E7708B">
              <w:rPr>
                <w:b/>
                <w:bCs/>
                <w:color w:val="000000"/>
              </w:rPr>
              <w:t>Sub-test</w:t>
            </w:r>
          </w:p>
        </w:tc>
        <w:tc>
          <w:tcPr>
            <w:tcW w:w="1843" w:type="dxa"/>
            <w:tcBorders>
              <w:bottom w:val="single" w:sz="4" w:space="0" w:color="auto"/>
            </w:tcBorders>
          </w:tcPr>
          <w:p w14:paraId="39910E2C" w14:textId="39499B4C" w:rsidR="00B31A51" w:rsidRPr="00E7708B" w:rsidRDefault="00B31A51" w:rsidP="00E7708B">
            <w:pPr>
              <w:pStyle w:val="TAC"/>
              <w:rPr>
                <w:b/>
                <w:bCs/>
                <w:color w:val="000000"/>
              </w:rPr>
            </w:pPr>
            <w:r w:rsidRPr="00E7708B">
              <w:rPr>
                <w:b/>
                <w:bCs/>
                <w:color w:val="000000"/>
              </w:rPr>
              <w:t>Frequency band</w:t>
            </w:r>
            <w:r>
              <w:rPr>
                <w:color w:val="000000"/>
              </w:rPr>
              <w:br/>
            </w:r>
            <m:oMathPara>
              <m:oMath>
                <m:r>
                  <m:rPr>
                    <m:sty m:val="bi"/>
                  </m:rPr>
                  <w:rPr>
                    <w:rFonts w:ascii="Cambria Math" w:hAnsi="Cambria Math"/>
                    <w:color w:val="000000"/>
                  </w:rPr>
                  <m:t>[Hz]</m:t>
                </m:r>
              </m:oMath>
            </m:oMathPara>
          </w:p>
        </w:tc>
        <w:tc>
          <w:tcPr>
            <w:tcW w:w="1843" w:type="dxa"/>
            <w:tcBorders>
              <w:bottom w:val="single" w:sz="4" w:space="0" w:color="auto"/>
            </w:tcBorders>
          </w:tcPr>
          <w:p w14:paraId="74283DCC" w14:textId="3537D271" w:rsidR="00B31A51" w:rsidRPr="000A3D57" w:rsidRDefault="00B31A51" w:rsidP="00E7708B">
            <w:pPr>
              <w:pStyle w:val="TAC"/>
              <w:rPr>
                <w:color w:val="000000"/>
              </w:rPr>
            </w:pPr>
            <w:r w:rsidRPr="00E7708B">
              <w:rPr>
                <w:b/>
                <w:bCs/>
                <w:color w:val="000000"/>
              </w:rPr>
              <w:t>Source azimuth</w:t>
            </w:r>
            <w:r>
              <w:rPr>
                <w:color w:val="000000"/>
              </w:rPr>
              <w:br/>
            </w:r>
            <m:oMathPara>
              <m:oMath>
                <m:r>
                  <m:rPr>
                    <m:sty m:val="bi"/>
                  </m:rPr>
                  <w:rPr>
                    <w:rFonts w:ascii="Cambria Math" w:hAnsi="Cambria Math"/>
                    <w:color w:val="000000"/>
                  </w:rPr>
                  <m:t>[deg]</m:t>
                </m:r>
              </m:oMath>
            </m:oMathPara>
          </w:p>
        </w:tc>
        <w:tc>
          <w:tcPr>
            <w:tcW w:w="1843" w:type="dxa"/>
            <w:tcBorders>
              <w:bottom w:val="single" w:sz="4" w:space="0" w:color="auto"/>
            </w:tcBorders>
          </w:tcPr>
          <w:p w14:paraId="46D7A9C7" w14:textId="7F1012CE" w:rsidR="00B31A51" w:rsidRPr="000A3D57" w:rsidRDefault="00B31A51" w:rsidP="00E7708B">
            <w:pPr>
              <w:pStyle w:val="TAC"/>
              <w:rPr>
                <w:color w:val="000000"/>
              </w:rPr>
            </w:pPr>
            <w:r w:rsidRPr="00E7708B">
              <w:rPr>
                <w:b/>
                <w:bCs/>
                <w:color w:val="000000"/>
              </w:rPr>
              <w:t>Source elevation</w:t>
            </w:r>
            <w:r>
              <w:rPr>
                <w:color w:val="000000"/>
              </w:rPr>
              <w:br/>
            </w:r>
            <m:oMathPara>
              <m:oMath>
                <m:r>
                  <m:rPr>
                    <m:sty m:val="bi"/>
                  </m:rPr>
                  <w:rPr>
                    <w:rFonts w:ascii="Cambria Math" w:hAnsi="Cambria Math"/>
                    <w:color w:val="000000"/>
                  </w:rPr>
                  <m:t>[deg]</m:t>
                </m:r>
              </m:oMath>
            </m:oMathPara>
          </w:p>
        </w:tc>
        <w:tc>
          <w:tcPr>
            <w:tcW w:w="1843" w:type="dxa"/>
            <w:tcBorders>
              <w:bottom w:val="single" w:sz="4" w:space="0" w:color="auto"/>
            </w:tcBorders>
          </w:tcPr>
          <w:p w14:paraId="5A991C12" w14:textId="0B9BDAD6" w:rsidR="00B31A51" w:rsidRPr="000A3D57" w:rsidRDefault="00B31A51" w:rsidP="00E7708B">
            <w:pPr>
              <w:pStyle w:val="TAC"/>
              <w:rPr>
                <w:color w:val="000000"/>
              </w:rPr>
            </w:pPr>
            <w:r w:rsidRPr="00E7708B">
              <w:rPr>
                <w:b/>
                <w:bCs/>
                <w:color w:val="000000"/>
              </w:rPr>
              <w:t>Source distance</w:t>
            </w:r>
            <w:r>
              <w:rPr>
                <w:color w:val="000000"/>
              </w:rPr>
              <w:br/>
            </w:r>
            <m:oMathPara>
              <m:oMath>
                <m:r>
                  <m:rPr>
                    <m:sty m:val="bi"/>
                  </m:rPr>
                  <w:rPr>
                    <w:rFonts w:ascii="Cambria Math" w:hAnsi="Cambria Math"/>
                    <w:color w:val="000000"/>
                  </w:rPr>
                  <m:t>[m]</m:t>
                </m:r>
              </m:oMath>
            </m:oMathPara>
          </w:p>
        </w:tc>
        <w:tc>
          <w:tcPr>
            <w:tcW w:w="1276" w:type="dxa"/>
            <w:tcBorders>
              <w:bottom w:val="single" w:sz="4" w:space="0" w:color="auto"/>
            </w:tcBorders>
          </w:tcPr>
          <w:p w14:paraId="717421B2" w14:textId="77777777" w:rsidR="00B31A51" w:rsidRDefault="00000000" w:rsidP="00E7708B">
            <w:pPr>
              <w:pStyle w:val="TAH"/>
              <w:tabs>
                <w:tab w:val="left" w:pos="245"/>
              </w:tabs>
              <w:rPr>
                <w:color w:val="000000"/>
              </w:rPr>
            </w:pPr>
            <m:oMathPara>
              <m:oMath>
                <m:sSub>
                  <m:sSubPr>
                    <m:ctrlPr>
                      <w:rPr>
                        <w:rFonts w:ascii="Cambria Math" w:hAnsi="Cambria Math"/>
                        <w:i/>
                        <w:color w:val="000000"/>
                      </w:rPr>
                    </m:ctrlPr>
                  </m:sSubPr>
                  <m:e>
                    <m:r>
                      <m:rPr>
                        <m:sty m:val="bi"/>
                      </m:rPr>
                      <w:rPr>
                        <w:rFonts w:ascii="Cambria Math" w:hAnsi="Cambria Math"/>
                        <w:color w:val="000000"/>
                      </w:rPr>
                      <m:t>D</m:t>
                    </m:r>
                  </m:e>
                  <m:sub>
                    <m:r>
                      <m:rPr>
                        <m:sty m:val="bi"/>
                      </m:rPr>
                      <w:rPr>
                        <w:rFonts w:ascii="Cambria Math" w:hAnsi="Cambria Math"/>
                        <w:color w:val="000000"/>
                      </w:rPr>
                      <m:t>left-right</m:t>
                    </m:r>
                  </m:sub>
                </m:sSub>
              </m:oMath>
            </m:oMathPara>
          </w:p>
          <w:p w14:paraId="3ED6C424" w14:textId="0F3DA406" w:rsidR="00B31A51" w:rsidRPr="000A3D57" w:rsidRDefault="00B31A51" w:rsidP="00E7708B">
            <w:pPr>
              <w:pStyle w:val="TAC"/>
              <w:rPr>
                <w:color w:val="000000"/>
              </w:rPr>
            </w:pPr>
            <m:oMathPara>
              <m:oMath>
                <m:r>
                  <m:rPr>
                    <m:sty m:val="bi"/>
                  </m:rPr>
                  <w:rPr>
                    <w:rFonts w:ascii="Cambria Math" w:hAnsi="Cambria Math"/>
                    <w:color w:val="000000"/>
                  </w:rPr>
                  <m:t>[dB]</m:t>
                </m:r>
              </m:oMath>
            </m:oMathPara>
          </w:p>
        </w:tc>
      </w:tr>
      <w:tr w:rsidR="003315A7" w:rsidRPr="000A3D57" w14:paraId="62E51D2A" w14:textId="77777777" w:rsidTr="003315A7">
        <w:trPr>
          <w:jc w:val="center"/>
        </w:trPr>
        <w:tc>
          <w:tcPr>
            <w:tcW w:w="1126" w:type="dxa"/>
            <w:tcBorders>
              <w:bottom w:val="single" w:sz="4" w:space="0" w:color="auto"/>
            </w:tcBorders>
          </w:tcPr>
          <w:p w14:paraId="3C746134" w14:textId="0E5EEA55" w:rsidR="003315A7" w:rsidRDefault="003315A7" w:rsidP="00E7708B">
            <w:pPr>
              <w:pStyle w:val="TAC"/>
              <w:rPr>
                <w:color w:val="000000"/>
              </w:rPr>
            </w:pPr>
            <w:r>
              <w:rPr>
                <w:color w:val="000000"/>
              </w:rPr>
              <w:t>A</w:t>
            </w:r>
          </w:p>
        </w:tc>
        <w:tc>
          <w:tcPr>
            <w:tcW w:w="1843" w:type="dxa"/>
            <w:vMerge w:val="restart"/>
            <w:vAlign w:val="center"/>
          </w:tcPr>
          <w:p w14:paraId="0B497698" w14:textId="4FE08157" w:rsidR="003315A7" w:rsidRDefault="003315A7" w:rsidP="00E7708B">
            <w:pPr>
              <w:pStyle w:val="TAC"/>
              <w:rPr>
                <w:color w:val="000000"/>
              </w:rPr>
            </w:pPr>
            <m:oMathPara>
              <m:oMath>
                <m:r>
                  <w:rPr>
                    <w:rFonts w:ascii="Cambria Math" w:hAnsi="Cambria Math"/>
                    <w:color w:val="000000"/>
                  </w:rPr>
                  <m:t>TBD≤f≤TBD</m:t>
                </m:r>
              </m:oMath>
            </m:oMathPara>
          </w:p>
        </w:tc>
        <w:tc>
          <w:tcPr>
            <w:tcW w:w="1843" w:type="dxa"/>
            <w:tcBorders>
              <w:bottom w:val="single" w:sz="4" w:space="0" w:color="auto"/>
            </w:tcBorders>
          </w:tcPr>
          <w:p w14:paraId="57C1E5B3" w14:textId="3EE8FD48" w:rsidR="003315A7" w:rsidRDefault="003315A7" w:rsidP="00E7708B">
            <w:pPr>
              <w:pStyle w:val="TAC"/>
              <w:rPr>
                <w:color w:val="000000"/>
              </w:rPr>
            </w:pPr>
            <w:r>
              <w:rPr>
                <w:color w:val="000000"/>
              </w:rPr>
              <w:t>0</w:t>
            </w:r>
          </w:p>
        </w:tc>
        <w:tc>
          <w:tcPr>
            <w:tcW w:w="1843" w:type="dxa"/>
            <w:tcBorders>
              <w:bottom w:val="single" w:sz="4" w:space="0" w:color="auto"/>
            </w:tcBorders>
          </w:tcPr>
          <w:p w14:paraId="4495EDC0" w14:textId="193FF33C" w:rsidR="003315A7" w:rsidRDefault="003315A7" w:rsidP="00E7708B">
            <w:pPr>
              <w:pStyle w:val="TAC"/>
              <w:rPr>
                <w:color w:val="000000"/>
              </w:rPr>
            </w:pPr>
            <w:r>
              <w:rPr>
                <w:color w:val="000000"/>
              </w:rPr>
              <w:t>0</w:t>
            </w:r>
          </w:p>
        </w:tc>
        <w:tc>
          <w:tcPr>
            <w:tcW w:w="1843" w:type="dxa"/>
            <w:tcBorders>
              <w:bottom w:val="single" w:sz="4" w:space="0" w:color="auto"/>
            </w:tcBorders>
          </w:tcPr>
          <w:p w14:paraId="46CEC3E7" w14:textId="4563127F" w:rsidR="003315A7" w:rsidRDefault="003315A7" w:rsidP="00E7708B">
            <w:pPr>
              <w:pStyle w:val="TAC"/>
              <w:rPr>
                <w:color w:val="000000"/>
              </w:rPr>
            </w:pPr>
            <w:r>
              <w:rPr>
                <w:color w:val="000000"/>
              </w:rPr>
              <w:t>?</w:t>
            </w:r>
          </w:p>
        </w:tc>
        <w:tc>
          <w:tcPr>
            <w:tcW w:w="1276" w:type="dxa"/>
            <w:vMerge w:val="restart"/>
            <w:vAlign w:val="center"/>
          </w:tcPr>
          <w:p w14:paraId="439C6BEC" w14:textId="0F2D75D5" w:rsidR="003315A7" w:rsidRPr="000A3D57" w:rsidRDefault="003315A7" w:rsidP="00E7708B">
            <w:pPr>
              <w:pStyle w:val="TAC"/>
              <w:rPr>
                <w:color w:val="000000"/>
              </w:rPr>
            </w:pPr>
            <w:r>
              <w:rPr>
                <w:color w:val="000000"/>
              </w:rPr>
              <w:t>No requirement</w:t>
            </w:r>
          </w:p>
        </w:tc>
      </w:tr>
      <w:tr w:rsidR="003315A7" w:rsidRPr="000A3D57" w14:paraId="56B8B1F8" w14:textId="77777777" w:rsidTr="003315A7">
        <w:trPr>
          <w:jc w:val="center"/>
        </w:trPr>
        <w:tc>
          <w:tcPr>
            <w:tcW w:w="1126" w:type="dxa"/>
            <w:tcBorders>
              <w:top w:val="single" w:sz="4" w:space="0" w:color="auto"/>
              <w:left w:val="single" w:sz="4" w:space="0" w:color="auto"/>
              <w:bottom w:val="single" w:sz="4" w:space="0" w:color="auto"/>
            </w:tcBorders>
          </w:tcPr>
          <w:p w14:paraId="4BE0CE3F" w14:textId="1CC3301C" w:rsidR="003315A7" w:rsidRDefault="003315A7" w:rsidP="00730DF4">
            <w:pPr>
              <w:pStyle w:val="TAC"/>
              <w:rPr>
                <w:color w:val="000000"/>
              </w:rPr>
            </w:pPr>
            <w:r>
              <w:rPr>
                <w:color w:val="000000"/>
              </w:rPr>
              <w:t>B</w:t>
            </w:r>
          </w:p>
        </w:tc>
        <w:tc>
          <w:tcPr>
            <w:tcW w:w="1843" w:type="dxa"/>
            <w:vMerge/>
            <w:vAlign w:val="center"/>
          </w:tcPr>
          <w:p w14:paraId="389F788D" w14:textId="77777777" w:rsidR="003315A7" w:rsidRDefault="003315A7" w:rsidP="00730DF4">
            <w:pPr>
              <w:pStyle w:val="TAC"/>
              <w:rPr>
                <w:color w:val="000000"/>
              </w:rPr>
            </w:pPr>
          </w:p>
        </w:tc>
        <w:tc>
          <w:tcPr>
            <w:tcW w:w="1843" w:type="dxa"/>
            <w:tcBorders>
              <w:top w:val="single" w:sz="4" w:space="0" w:color="auto"/>
              <w:bottom w:val="single" w:sz="4" w:space="0" w:color="auto"/>
              <w:right w:val="single" w:sz="4" w:space="0" w:color="auto"/>
            </w:tcBorders>
          </w:tcPr>
          <w:p w14:paraId="4918DEDE" w14:textId="54CF87F4" w:rsidR="003315A7" w:rsidRPr="000A3D57" w:rsidRDefault="003315A7" w:rsidP="00730DF4">
            <w:pPr>
              <w:pStyle w:val="TAC"/>
              <w:rPr>
                <w:color w:val="000000"/>
              </w:rPr>
            </w:pPr>
            <w:r>
              <w:rPr>
                <w:color w:val="000000"/>
              </w:rPr>
              <w:t>180</w:t>
            </w:r>
          </w:p>
        </w:tc>
        <w:tc>
          <w:tcPr>
            <w:tcW w:w="1843" w:type="dxa"/>
            <w:tcBorders>
              <w:top w:val="single" w:sz="4" w:space="0" w:color="auto"/>
              <w:left w:val="single" w:sz="4" w:space="0" w:color="auto"/>
              <w:bottom w:val="single" w:sz="4" w:space="0" w:color="auto"/>
              <w:right w:val="single" w:sz="4" w:space="0" w:color="auto"/>
            </w:tcBorders>
          </w:tcPr>
          <w:p w14:paraId="5A2ACD54" w14:textId="77777777" w:rsidR="003315A7" w:rsidRPr="000A3D57" w:rsidRDefault="003315A7" w:rsidP="00730DF4">
            <w:pPr>
              <w:pStyle w:val="TAC"/>
              <w:rPr>
                <w:color w:val="000000"/>
              </w:rPr>
            </w:pPr>
            <w:r>
              <w:rPr>
                <w:color w:val="000000"/>
              </w:rPr>
              <w:t>0</w:t>
            </w:r>
          </w:p>
        </w:tc>
        <w:tc>
          <w:tcPr>
            <w:tcW w:w="1843" w:type="dxa"/>
            <w:tcBorders>
              <w:top w:val="single" w:sz="4" w:space="0" w:color="auto"/>
              <w:left w:val="single" w:sz="4" w:space="0" w:color="auto"/>
              <w:bottom w:val="single" w:sz="4" w:space="0" w:color="auto"/>
              <w:right w:val="single" w:sz="4" w:space="0" w:color="auto"/>
            </w:tcBorders>
          </w:tcPr>
          <w:p w14:paraId="3713F1D3" w14:textId="77777777" w:rsidR="003315A7" w:rsidRPr="000A3D57" w:rsidRDefault="003315A7" w:rsidP="00730DF4">
            <w:pPr>
              <w:pStyle w:val="TAC"/>
              <w:rPr>
                <w:color w:val="000000"/>
              </w:rPr>
            </w:pPr>
            <w:r>
              <w:rPr>
                <w:color w:val="000000"/>
              </w:rPr>
              <w:t>?</w:t>
            </w:r>
          </w:p>
        </w:tc>
        <w:tc>
          <w:tcPr>
            <w:tcW w:w="1276" w:type="dxa"/>
            <w:vMerge/>
          </w:tcPr>
          <w:p w14:paraId="1330EB1F" w14:textId="087D0FEA" w:rsidR="003315A7" w:rsidRPr="000A3D57" w:rsidRDefault="003315A7" w:rsidP="00730DF4">
            <w:pPr>
              <w:pStyle w:val="TAC"/>
              <w:rPr>
                <w:color w:val="000000"/>
              </w:rPr>
            </w:pPr>
          </w:p>
        </w:tc>
      </w:tr>
      <w:tr w:rsidR="003315A7" w:rsidRPr="000A3D57" w14:paraId="6600BB2E" w14:textId="77777777" w:rsidTr="003315A7">
        <w:trPr>
          <w:jc w:val="center"/>
        </w:trPr>
        <w:tc>
          <w:tcPr>
            <w:tcW w:w="1126" w:type="dxa"/>
            <w:tcBorders>
              <w:top w:val="single" w:sz="4" w:space="0" w:color="auto"/>
              <w:left w:val="single" w:sz="4" w:space="0" w:color="auto"/>
              <w:bottom w:val="single" w:sz="4" w:space="0" w:color="auto"/>
            </w:tcBorders>
          </w:tcPr>
          <w:p w14:paraId="469B1FD7" w14:textId="07196563" w:rsidR="003315A7" w:rsidRDefault="003315A7" w:rsidP="00730DF4">
            <w:pPr>
              <w:pStyle w:val="TAC"/>
              <w:rPr>
                <w:color w:val="000000"/>
              </w:rPr>
            </w:pPr>
            <w:r>
              <w:rPr>
                <w:color w:val="000000"/>
              </w:rPr>
              <w:t>C</w:t>
            </w:r>
          </w:p>
        </w:tc>
        <w:tc>
          <w:tcPr>
            <w:tcW w:w="1843" w:type="dxa"/>
            <w:vMerge/>
            <w:vAlign w:val="center"/>
          </w:tcPr>
          <w:p w14:paraId="076A3340" w14:textId="77777777" w:rsidR="003315A7" w:rsidRDefault="003315A7" w:rsidP="00730DF4">
            <w:pPr>
              <w:pStyle w:val="TAC"/>
              <w:rPr>
                <w:color w:val="000000"/>
              </w:rPr>
            </w:pPr>
          </w:p>
        </w:tc>
        <w:tc>
          <w:tcPr>
            <w:tcW w:w="1843" w:type="dxa"/>
            <w:tcBorders>
              <w:top w:val="single" w:sz="4" w:space="0" w:color="auto"/>
              <w:bottom w:val="single" w:sz="4" w:space="0" w:color="auto"/>
              <w:right w:val="single" w:sz="4" w:space="0" w:color="auto"/>
            </w:tcBorders>
          </w:tcPr>
          <w:p w14:paraId="0690494B" w14:textId="24AC7751" w:rsidR="003315A7" w:rsidRPr="000A3D57" w:rsidRDefault="003315A7" w:rsidP="00730DF4">
            <w:pPr>
              <w:pStyle w:val="TAC"/>
              <w:rPr>
                <w:color w:val="000000"/>
              </w:rPr>
            </w:pPr>
            <w:r>
              <w:rPr>
                <w:color w:val="000000"/>
              </w:rPr>
              <w:t>0</w:t>
            </w:r>
          </w:p>
        </w:tc>
        <w:tc>
          <w:tcPr>
            <w:tcW w:w="1843" w:type="dxa"/>
            <w:tcBorders>
              <w:top w:val="single" w:sz="4" w:space="0" w:color="auto"/>
              <w:left w:val="single" w:sz="4" w:space="0" w:color="auto"/>
              <w:bottom w:val="single" w:sz="4" w:space="0" w:color="auto"/>
              <w:right w:val="single" w:sz="4" w:space="0" w:color="auto"/>
            </w:tcBorders>
          </w:tcPr>
          <w:p w14:paraId="68587FAF" w14:textId="77777777" w:rsidR="003315A7" w:rsidRPr="000A3D57" w:rsidRDefault="003315A7" w:rsidP="00730DF4">
            <w:pPr>
              <w:pStyle w:val="TAC"/>
              <w:rPr>
                <w:color w:val="000000"/>
              </w:rPr>
            </w:pPr>
            <w:r>
              <w:rPr>
                <w:color w:val="000000"/>
              </w:rPr>
              <w:t>90</w:t>
            </w:r>
          </w:p>
        </w:tc>
        <w:tc>
          <w:tcPr>
            <w:tcW w:w="1843" w:type="dxa"/>
            <w:tcBorders>
              <w:top w:val="single" w:sz="4" w:space="0" w:color="auto"/>
              <w:left w:val="single" w:sz="4" w:space="0" w:color="auto"/>
              <w:bottom w:val="single" w:sz="4" w:space="0" w:color="auto"/>
              <w:right w:val="single" w:sz="4" w:space="0" w:color="auto"/>
            </w:tcBorders>
          </w:tcPr>
          <w:p w14:paraId="26275AAE" w14:textId="77777777" w:rsidR="003315A7" w:rsidRPr="000A3D57" w:rsidRDefault="003315A7" w:rsidP="00730DF4">
            <w:pPr>
              <w:pStyle w:val="TAC"/>
              <w:rPr>
                <w:color w:val="000000"/>
              </w:rPr>
            </w:pPr>
            <w:r>
              <w:rPr>
                <w:color w:val="000000"/>
              </w:rPr>
              <w:t>?</w:t>
            </w:r>
          </w:p>
        </w:tc>
        <w:tc>
          <w:tcPr>
            <w:tcW w:w="1276" w:type="dxa"/>
            <w:vMerge/>
          </w:tcPr>
          <w:p w14:paraId="4ECE9396" w14:textId="40D83516" w:rsidR="003315A7" w:rsidRPr="000A3D57" w:rsidRDefault="003315A7" w:rsidP="00730DF4">
            <w:pPr>
              <w:pStyle w:val="TAC"/>
              <w:rPr>
                <w:color w:val="000000"/>
              </w:rPr>
            </w:pPr>
          </w:p>
        </w:tc>
      </w:tr>
      <w:tr w:rsidR="003315A7" w:rsidRPr="000A3D57" w14:paraId="2D9548E2" w14:textId="77777777" w:rsidTr="003315A7">
        <w:trPr>
          <w:jc w:val="center"/>
        </w:trPr>
        <w:tc>
          <w:tcPr>
            <w:tcW w:w="1126" w:type="dxa"/>
            <w:tcBorders>
              <w:top w:val="single" w:sz="4" w:space="0" w:color="auto"/>
              <w:left w:val="single" w:sz="4" w:space="0" w:color="auto"/>
              <w:bottom w:val="single" w:sz="4" w:space="0" w:color="auto"/>
            </w:tcBorders>
          </w:tcPr>
          <w:p w14:paraId="00344970" w14:textId="745337D1" w:rsidR="003315A7" w:rsidRDefault="003315A7" w:rsidP="00730DF4">
            <w:pPr>
              <w:pStyle w:val="TAC"/>
              <w:rPr>
                <w:color w:val="000000"/>
              </w:rPr>
            </w:pPr>
            <w:r>
              <w:rPr>
                <w:color w:val="000000"/>
              </w:rPr>
              <w:t>D</w:t>
            </w:r>
          </w:p>
        </w:tc>
        <w:tc>
          <w:tcPr>
            <w:tcW w:w="1843" w:type="dxa"/>
            <w:vMerge/>
            <w:tcBorders>
              <w:bottom w:val="single" w:sz="4" w:space="0" w:color="auto"/>
            </w:tcBorders>
            <w:vAlign w:val="center"/>
          </w:tcPr>
          <w:p w14:paraId="39173C7E" w14:textId="77777777" w:rsidR="003315A7" w:rsidRDefault="003315A7" w:rsidP="00730DF4">
            <w:pPr>
              <w:pStyle w:val="TAC"/>
              <w:rPr>
                <w:color w:val="000000"/>
              </w:rPr>
            </w:pPr>
          </w:p>
        </w:tc>
        <w:tc>
          <w:tcPr>
            <w:tcW w:w="1843" w:type="dxa"/>
            <w:tcBorders>
              <w:top w:val="single" w:sz="4" w:space="0" w:color="auto"/>
              <w:bottom w:val="single" w:sz="4" w:space="0" w:color="auto"/>
              <w:right w:val="single" w:sz="4" w:space="0" w:color="auto"/>
            </w:tcBorders>
          </w:tcPr>
          <w:p w14:paraId="4519BDCF" w14:textId="2A487758" w:rsidR="003315A7" w:rsidRDefault="003315A7" w:rsidP="00730DF4">
            <w:pPr>
              <w:pStyle w:val="TAC"/>
              <w:rPr>
                <w:color w:val="000000"/>
              </w:rPr>
            </w:pPr>
            <w:r>
              <w:rPr>
                <w:color w:val="000000"/>
              </w:rPr>
              <w:t>0</w:t>
            </w:r>
          </w:p>
        </w:tc>
        <w:tc>
          <w:tcPr>
            <w:tcW w:w="1843" w:type="dxa"/>
            <w:tcBorders>
              <w:top w:val="single" w:sz="4" w:space="0" w:color="auto"/>
              <w:left w:val="single" w:sz="4" w:space="0" w:color="auto"/>
              <w:bottom w:val="single" w:sz="4" w:space="0" w:color="auto"/>
              <w:right w:val="single" w:sz="4" w:space="0" w:color="auto"/>
            </w:tcBorders>
          </w:tcPr>
          <w:p w14:paraId="07938FD6" w14:textId="77777777" w:rsidR="003315A7" w:rsidRDefault="003315A7" w:rsidP="00730DF4">
            <w:pPr>
              <w:pStyle w:val="TAC"/>
              <w:rPr>
                <w:color w:val="000000"/>
              </w:rPr>
            </w:pPr>
            <w:r>
              <w:rPr>
                <w:color w:val="000000"/>
              </w:rPr>
              <w:t>-90</w:t>
            </w:r>
          </w:p>
        </w:tc>
        <w:tc>
          <w:tcPr>
            <w:tcW w:w="1843" w:type="dxa"/>
            <w:tcBorders>
              <w:top w:val="single" w:sz="4" w:space="0" w:color="auto"/>
              <w:left w:val="single" w:sz="4" w:space="0" w:color="auto"/>
              <w:bottom w:val="single" w:sz="4" w:space="0" w:color="auto"/>
              <w:right w:val="single" w:sz="4" w:space="0" w:color="auto"/>
            </w:tcBorders>
          </w:tcPr>
          <w:p w14:paraId="4301ABDB" w14:textId="77777777" w:rsidR="003315A7" w:rsidRDefault="003315A7" w:rsidP="00730DF4">
            <w:pPr>
              <w:pStyle w:val="TAC"/>
              <w:rPr>
                <w:color w:val="000000"/>
              </w:rPr>
            </w:pPr>
            <w:r>
              <w:rPr>
                <w:color w:val="000000"/>
              </w:rPr>
              <w:t>?</w:t>
            </w:r>
          </w:p>
        </w:tc>
        <w:tc>
          <w:tcPr>
            <w:tcW w:w="1276" w:type="dxa"/>
            <w:vMerge/>
            <w:tcBorders>
              <w:bottom w:val="single" w:sz="4" w:space="0" w:color="auto"/>
            </w:tcBorders>
          </w:tcPr>
          <w:p w14:paraId="322AC35B" w14:textId="417965DB" w:rsidR="003315A7" w:rsidRDefault="003315A7" w:rsidP="00730DF4">
            <w:pPr>
              <w:pStyle w:val="TAC"/>
              <w:rPr>
                <w:color w:val="000000"/>
              </w:rPr>
            </w:pPr>
          </w:p>
        </w:tc>
      </w:tr>
      <w:tr w:rsidR="003315A7" w:rsidRPr="000A3D57" w14:paraId="13D31DB1" w14:textId="77777777" w:rsidTr="003315A7">
        <w:trPr>
          <w:jc w:val="center"/>
        </w:trPr>
        <w:tc>
          <w:tcPr>
            <w:tcW w:w="1126" w:type="dxa"/>
            <w:tcBorders>
              <w:top w:val="single" w:sz="4" w:space="0" w:color="auto"/>
              <w:left w:val="single" w:sz="4" w:space="0" w:color="auto"/>
              <w:bottom w:val="single" w:sz="4" w:space="0" w:color="auto"/>
              <w:right w:val="single" w:sz="4" w:space="0" w:color="auto"/>
            </w:tcBorders>
          </w:tcPr>
          <w:p w14:paraId="275BCAC5" w14:textId="37913740" w:rsidR="003315A7" w:rsidRDefault="003315A7" w:rsidP="00730DF4">
            <w:pPr>
              <w:pStyle w:val="TAC"/>
              <w:rPr>
                <w:color w:val="000000"/>
              </w:rPr>
            </w:pPr>
            <w:r>
              <w:rPr>
                <w:color w:val="000000"/>
              </w:rPr>
              <w:t>E</w:t>
            </w:r>
          </w:p>
        </w:tc>
        <w:tc>
          <w:tcPr>
            <w:tcW w:w="1843" w:type="dxa"/>
            <w:vMerge w:val="restart"/>
            <w:tcBorders>
              <w:top w:val="single" w:sz="4" w:space="0" w:color="auto"/>
              <w:left w:val="single" w:sz="4" w:space="0" w:color="auto"/>
              <w:right w:val="single" w:sz="4" w:space="0" w:color="auto"/>
            </w:tcBorders>
            <w:vAlign w:val="center"/>
          </w:tcPr>
          <w:p w14:paraId="22A562BD" w14:textId="46AF7A5B" w:rsidR="003315A7" w:rsidRDefault="003315A7" w:rsidP="00730DF4">
            <w:pPr>
              <w:pStyle w:val="TAC"/>
              <w:rPr>
                <w:color w:val="000000"/>
              </w:rPr>
            </w:pPr>
            <m:oMathPara>
              <m:oMath>
                <m:r>
                  <w:rPr>
                    <w:rFonts w:ascii="Cambria Math" w:hAnsi="Cambria Math"/>
                    <w:color w:val="000000"/>
                  </w:rPr>
                  <m:t>TBD≤f≤TBD</m:t>
                </m:r>
              </m:oMath>
            </m:oMathPara>
          </w:p>
        </w:tc>
        <w:tc>
          <w:tcPr>
            <w:tcW w:w="1843" w:type="dxa"/>
            <w:tcBorders>
              <w:top w:val="single" w:sz="4" w:space="0" w:color="auto"/>
              <w:left w:val="single" w:sz="4" w:space="0" w:color="auto"/>
              <w:bottom w:val="single" w:sz="4" w:space="0" w:color="auto"/>
              <w:right w:val="single" w:sz="4" w:space="0" w:color="auto"/>
            </w:tcBorders>
          </w:tcPr>
          <w:p w14:paraId="5319E33D" w14:textId="1DE98523" w:rsidR="003315A7" w:rsidRPr="000A3D57" w:rsidRDefault="003315A7" w:rsidP="00730DF4">
            <w:pPr>
              <w:pStyle w:val="TAC"/>
              <w:rPr>
                <w:color w:val="000000"/>
              </w:rPr>
            </w:pPr>
            <w:r>
              <w:rPr>
                <w:color w:val="000000"/>
              </w:rPr>
              <w:t>90</w:t>
            </w:r>
          </w:p>
        </w:tc>
        <w:tc>
          <w:tcPr>
            <w:tcW w:w="1843" w:type="dxa"/>
            <w:tcBorders>
              <w:top w:val="single" w:sz="4" w:space="0" w:color="auto"/>
              <w:left w:val="single" w:sz="4" w:space="0" w:color="auto"/>
              <w:bottom w:val="single" w:sz="4" w:space="0" w:color="auto"/>
              <w:right w:val="single" w:sz="4" w:space="0" w:color="auto"/>
            </w:tcBorders>
          </w:tcPr>
          <w:p w14:paraId="232F6C89" w14:textId="77777777" w:rsidR="003315A7" w:rsidRPr="000A3D57" w:rsidRDefault="003315A7" w:rsidP="00730DF4">
            <w:pPr>
              <w:pStyle w:val="TAC"/>
              <w:rPr>
                <w:color w:val="000000"/>
              </w:rPr>
            </w:pPr>
            <w:r>
              <w:rPr>
                <w:color w:val="000000"/>
              </w:rPr>
              <w:t>0</w:t>
            </w:r>
          </w:p>
        </w:tc>
        <w:tc>
          <w:tcPr>
            <w:tcW w:w="1843" w:type="dxa"/>
            <w:tcBorders>
              <w:top w:val="single" w:sz="4" w:space="0" w:color="auto"/>
              <w:left w:val="single" w:sz="4" w:space="0" w:color="auto"/>
              <w:bottom w:val="single" w:sz="4" w:space="0" w:color="auto"/>
              <w:right w:val="single" w:sz="4" w:space="0" w:color="auto"/>
            </w:tcBorders>
          </w:tcPr>
          <w:p w14:paraId="6D638149" w14:textId="77777777" w:rsidR="003315A7" w:rsidRPr="000A3D57" w:rsidRDefault="003315A7" w:rsidP="00730DF4">
            <w:pPr>
              <w:pStyle w:val="TAC"/>
              <w:rPr>
                <w:color w:val="000000"/>
              </w:rPr>
            </w:pPr>
            <w:r>
              <w:rPr>
                <w:color w:val="000000"/>
              </w:rPr>
              <w:t>?</w:t>
            </w:r>
          </w:p>
        </w:tc>
        <w:tc>
          <w:tcPr>
            <w:tcW w:w="1276" w:type="dxa"/>
            <w:tcBorders>
              <w:top w:val="single" w:sz="4" w:space="0" w:color="auto"/>
              <w:left w:val="single" w:sz="4" w:space="0" w:color="auto"/>
              <w:bottom w:val="single" w:sz="4" w:space="0" w:color="auto"/>
              <w:right w:val="single" w:sz="4" w:space="0" w:color="auto"/>
            </w:tcBorders>
          </w:tcPr>
          <w:p w14:paraId="1D63AC3B" w14:textId="45E32AB0" w:rsidR="003315A7" w:rsidRPr="000A3D57" w:rsidRDefault="003315A7" w:rsidP="00730DF4">
            <w:pPr>
              <w:pStyle w:val="TAC"/>
              <w:rPr>
                <w:color w:val="000000"/>
              </w:rPr>
            </w:pPr>
            <w:r>
              <w:rPr>
                <w:color w:val="000000"/>
              </w:rPr>
              <w:t>-X</w:t>
            </w:r>
          </w:p>
        </w:tc>
      </w:tr>
      <w:tr w:rsidR="003315A7" w:rsidRPr="000A3D57" w14:paraId="0599EA46" w14:textId="77777777" w:rsidTr="00751963">
        <w:trPr>
          <w:jc w:val="center"/>
        </w:trPr>
        <w:tc>
          <w:tcPr>
            <w:tcW w:w="1126" w:type="dxa"/>
            <w:tcBorders>
              <w:top w:val="single" w:sz="4" w:space="0" w:color="auto"/>
              <w:left w:val="single" w:sz="4" w:space="0" w:color="auto"/>
              <w:bottom w:val="single" w:sz="4" w:space="0" w:color="auto"/>
              <w:right w:val="single" w:sz="4" w:space="0" w:color="auto"/>
            </w:tcBorders>
          </w:tcPr>
          <w:p w14:paraId="6605FCEA" w14:textId="5901627F" w:rsidR="003315A7" w:rsidRDefault="003315A7" w:rsidP="00730DF4">
            <w:pPr>
              <w:pStyle w:val="TAC"/>
              <w:rPr>
                <w:color w:val="000000"/>
              </w:rPr>
            </w:pPr>
            <w:r>
              <w:rPr>
                <w:color w:val="000000"/>
              </w:rPr>
              <w:t>F</w:t>
            </w:r>
          </w:p>
        </w:tc>
        <w:tc>
          <w:tcPr>
            <w:tcW w:w="1843" w:type="dxa"/>
            <w:vMerge/>
            <w:tcBorders>
              <w:left w:val="single" w:sz="4" w:space="0" w:color="auto"/>
              <w:right w:val="single" w:sz="4" w:space="0" w:color="auto"/>
            </w:tcBorders>
          </w:tcPr>
          <w:p w14:paraId="646B0F1F" w14:textId="77777777" w:rsidR="003315A7" w:rsidRDefault="003315A7" w:rsidP="00730DF4">
            <w:pPr>
              <w:pStyle w:val="TAC"/>
              <w:rPr>
                <w:color w:val="000000"/>
              </w:rPr>
            </w:pPr>
          </w:p>
        </w:tc>
        <w:tc>
          <w:tcPr>
            <w:tcW w:w="1843" w:type="dxa"/>
            <w:tcBorders>
              <w:top w:val="single" w:sz="4" w:space="0" w:color="auto"/>
              <w:left w:val="single" w:sz="4" w:space="0" w:color="auto"/>
              <w:bottom w:val="single" w:sz="4" w:space="0" w:color="auto"/>
              <w:right w:val="single" w:sz="4" w:space="0" w:color="auto"/>
            </w:tcBorders>
          </w:tcPr>
          <w:p w14:paraId="2526C301" w14:textId="39C8B8EC" w:rsidR="003315A7" w:rsidRPr="000A3D57" w:rsidRDefault="003315A7" w:rsidP="00730DF4">
            <w:pPr>
              <w:pStyle w:val="TAC"/>
              <w:rPr>
                <w:color w:val="000000"/>
              </w:rPr>
            </w:pPr>
            <w:r>
              <w:rPr>
                <w:color w:val="000000"/>
              </w:rPr>
              <w:t>-90 (270)</w:t>
            </w:r>
          </w:p>
        </w:tc>
        <w:tc>
          <w:tcPr>
            <w:tcW w:w="1843" w:type="dxa"/>
            <w:tcBorders>
              <w:top w:val="single" w:sz="4" w:space="0" w:color="auto"/>
              <w:left w:val="single" w:sz="4" w:space="0" w:color="auto"/>
              <w:bottom w:val="single" w:sz="4" w:space="0" w:color="auto"/>
              <w:right w:val="single" w:sz="4" w:space="0" w:color="auto"/>
            </w:tcBorders>
          </w:tcPr>
          <w:p w14:paraId="5B13BD93" w14:textId="77777777" w:rsidR="003315A7" w:rsidRPr="000A3D57" w:rsidRDefault="003315A7" w:rsidP="00730DF4">
            <w:pPr>
              <w:pStyle w:val="TAC"/>
              <w:rPr>
                <w:color w:val="000000"/>
              </w:rPr>
            </w:pPr>
            <w:r>
              <w:rPr>
                <w:color w:val="000000"/>
              </w:rPr>
              <w:t>0</w:t>
            </w:r>
          </w:p>
        </w:tc>
        <w:tc>
          <w:tcPr>
            <w:tcW w:w="1843" w:type="dxa"/>
            <w:tcBorders>
              <w:top w:val="single" w:sz="4" w:space="0" w:color="auto"/>
              <w:left w:val="single" w:sz="4" w:space="0" w:color="auto"/>
              <w:bottom w:val="single" w:sz="4" w:space="0" w:color="auto"/>
              <w:right w:val="single" w:sz="4" w:space="0" w:color="auto"/>
            </w:tcBorders>
          </w:tcPr>
          <w:p w14:paraId="1F5CA3CB" w14:textId="77777777" w:rsidR="003315A7" w:rsidRPr="000A3D57" w:rsidRDefault="003315A7" w:rsidP="00730DF4">
            <w:pPr>
              <w:pStyle w:val="TAC"/>
              <w:rPr>
                <w:color w:val="000000"/>
              </w:rPr>
            </w:pPr>
            <w:r>
              <w:rPr>
                <w:color w:val="000000"/>
              </w:rPr>
              <w:t>?</w:t>
            </w:r>
          </w:p>
        </w:tc>
        <w:tc>
          <w:tcPr>
            <w:tcW w:w="1276" w:type="dxa"/>
            <w:tcBorders>
              <w:top w:val="single" w:sz="4" w:space="0" w:color="auto"/>
              <w:left w:val="single" w:sz="4" w:space="0" w:color="auto"/>
              <w:bottom w:val="single" w:sz="4" w:space="0" w:color="auto"/>
              <w:right w:val="single" w:sz="4" w:space="0" w:color="auto"/>
            </w:tcBorders>
          </w:tcPr>
          <w:p w14:paraId="40047218" w14:textId="2132B492" w:rsidR="003315A7" w:rsidRPr="000A3D57" w:rsidRDefault="003315A7" w:rsidP="00730DF4">
            <w:pPr>
              <w:pStyle w:val="TAC"/>
              <w:rPr>
                <w:color w:val="000000"/>
              </w:rPr>
            </w:pPr>
            <w:r>
              <w:rPr>
                <w:color w:val="000000"/>
              </w:rPr>
              <w:t>X</w:t>
            </w:r>
          </w:p>
        </w:tc>
      </w:tr>
      <w:tr w:rsidR="00E02EBD" w:rsidRPr="000A3D57" w14:paraId="337F14F1" w14:textId="77777777" w:rsidTr="003C7448">
        <w:trPr>
          <w:jc w:val="center"/>
        </w:trPr>
        <w:tc>
          <w:tcPr>
            <w:tcW w:w="1126" w:type="dxa"/>
            <w:tcBorders>
              <w:top w:val="single" w:sz="4" w:space="0" w:color="auto"/>
              <w:left w:val="single" w:sz="4" w:space="0" w:color="auto"/>
              <w:bottom w:val="single" w:sz="4" w:space="0" w:color="auto"/>
              <w:right w:val="single" w:sz="4" w:space="0" w:color="auto"/>
            </w:tcBorders>
          </w:tcPr>
          <w:p w14:paraId="45897957" w14:textId="2D5329B5" w:rsidR="00E02EBD" w:rsidRDefault="00E02EBD" w:rsidP="00345D2F">
            <w:pPr>
              <w:pStyle w:val="TAC"/>
              <w:rPr>
                <w:color w:val="000000"/>
              </w:rPr>
            </w:pPr>
            <w:r>
              <w:rPr>
                <w:color w:val="000000"/>
              </w:rPr>
              <w:t>G</w:t>
            </w:r>
          </w:p>
        </w:tc>
        <w:tc>
          <w:tcPr>
            <w:tcW w:w="1843" w:type="dxa"/>
            <w:vMerge w:val="restart"/>
            <w:tcBorders>
              <w:left w:val="single" w:sz="4" w:space="0" w:color="auto"/>
              <w:right w:val="single" w:sz="4" w:space="0" w:color="auto"/>
            </w:tcBorders>
            <w:vAlign w:val="center"/>
          </w:tcPr>
          <w:p w14:paraId="4600C81C" w14:textId="33629FA4" w:rsidR="00E02EBD" w:rsidRDefault="00E02EBD" w:rsidP="00345D2F">
            <w:pPr>
              <w:pStyle w:val="TAC"/>
              <w:rPr>
                <w:color w:val="000000"/>
              </w:rPr>
            </w:pPr>
            <m:oMathPara>
              <m:oMath>
                <m:r>
                  <w:rPr>
                    <w:rFonts w:ascii="Cambria Math" w:hAnsi="Cambria Math"/>
                    <w:color w:val="000000"/>
                  </w:rPr>
                  <m:t>200≤f≤800</m:t>
                </m:r>
              </m:oMath>
            </m:oMathPara>
          </w:p>
        </w:tc>
        <w:tc>
          <w:tcPr>
            <w:tcW w:w="1843" w:type="dxa"/>
            <w:tcBorders>
              <w:top w:val="single" w:sz="4" w:space="0" w:color="auto"/>
              <w:left w:val="single" w:sz="4" w:space="0" w:color="auto"/>
              <w:bottom w:val="single" w:sz="4" w:space="0" w:color="auto"/>
              <w:right w:val="single" w:sz="4" w:space="0" w:color="auto"/>
            </w:tcBorders>
          </w:tcPr>
          <w:p w14:paraId="2709BB48" w14:textId="4285791A" w:rsidR="00E02EBD" w:rsidRDefault="00E02EBD" w:rsidP="00345D2F">
            <w:pPr>
              <w:pStyle w:val="TAC"/>
              <w:rPr>
                <w:color w:val="000000"/>
              </w:rPr>
            </w:pPr>
            <w:r>
              <w:rPr>
                <w:color w:val="000000"/>
              </w:rPr>
              <w:t>90</w:t>
            </w:r>
          </w:p>
        </w:tc>
        <w:tc>
          <w:tcPr>
            <w:tcW w:w="1843" w:type="dxa"/>
            <w:tcBorders>
              <w:top w:val="single" w:sz="4" w:space="0" w:color="auto"/>
              <w:left w:val="single" w:sz="4" w:space="0" w:color="auto"/>
              <w:bottom w:val="single" w:sz="4" w:space="0" w:color="auto"/>
              <w:right w:val="single" w:sz="4" w:space="0" w:color="auto"/>
            </w:tcBorders>
          </w:tcPr>
          <w:p w14:paraId="3B627C38" w14:textId="1583C43F" w:rsidR="00E02EBD" w:rsidRDefault="00E02EBD" w:rsidP="00345D2F">
            <w:pPr>
              <w:pStyle w:val="TAC"/>
              <w:rPr>
                <w:color w:val="000000"/>
              </w:rPr>
            </w:pPr>
            <w:r>
              <w:rPr>
                <w:color w:val="000000"/>
              </w:rPr>
              <w:t>0</w:t>
            </w:r>
          </w:p>
        </w:tc>
        <w:tc>
          <w:tcPr>
            <w:tcW w:w="1843" w:type="dxa"/>
            <w:tcBorders>
              <w:top w:val="single" w:sz="4" w:space="0" w:color="auto"/>
              <w:left w:val="single" w:sz="4" w:space="0" w:color="auto"/>
              <w:bottom w:val="single" w:sz="4" w:space="0" w:color="auto"/>
              <w:right w:val="single" w:sz="4" w:space="0" w:color="auto"/>
            </w:tcBorders>
          </w:tcPr>
          <w:p w14:paraId="4C4439A0" w14:textId="5780D5C0" w:rsidR="00E02EBD" w:rsidRDefault="00E02EBD" w:rsidP="00345D2F">
            <w:pPr>
              <w:pStyle w:val="TAC"/>
              <w:rPr>
                <w:color w:val="000000"/>
              </w:rPr>
            </w:pPr>
            <w:r>
              <w:rPr>
                <w:color w:val="000000"/>
              </w:rPr>
              <w:t>[TBD, large]</w:t>
            </w:r>
          </w:p>
        </w:tc>
        <w:tc>
          <w:tcPr>
            <w:tcW w:w="1276" w:type="dxa"/>
            <w:tcBorders>
              <w:top w:val="single" w:sz="4" w:space="0" w:color="auto"/>
              <w:left w:val="single" w:sz="4" w:space="0" w:color="auto"/>
              <w:bottom w:val="single" w:sz="4" w:space="0" w:color="auto"/>
              <w:right w:val="single" w:sz="4" w:space="0" w:color="auto"/>
            </w:tcBorders>
          </w:tcPr>
          <w:p w14:paraId="70637B53" w14:textId="22680D4A" w:rsidR="00E02EBD" w:rsidRDefault="00E02EBD" w:rsidP="00345D2F">
            <w:pPr>
              <w:pStyle w:val="TAC"/>
              <w:rPr>
                <w:color w:val="000000"/>
              </w:rPr>
            </w:pPr>
            <m:oMathPara>
              <m:oMath>
                <m:r>
                  <w:rPr>
                    <w:rFonts w:ascii="Cambria Math" w:hAnsi="Cambria Math"/>
                    <w:color w:val="000000"/>
                  </w:rPr>
                  <m:t>-6≤D≤6</m:t>
                </m:r>
              </m:oMath>
            </m:oMathPara>
          </w:p>
        </w:tc>
      </w:tr>
      <w:tr w:rsidR="00E02EBD" w:rsidRPr="000A3D57" w14:paraId="0D41041F" w14:textId="77777777" w:rsidTr="000F4FA1">
        <w:trPr>
          <w:jc w:val="center"/>
        </w:trPr>
        <w:tc>
          <w:tcPr>
            <w:tcW w:w="1126" w:type="dxa"/>
            <w:tcBorders>
              <w:top w:val="single" w:sz="4" w:space="0" w:color="auto"/>
              <w:left w:val="single" w:sz="4" w:space="0" w:color="auto"/>
              <w:bottom w:val="single" w:sz="4" w:space="0" w:color="auto"/>
              <w:right w:val="single" w:sz="4" w:space="0" w:color="auto"/>
            </w:tcBorders>
          </w:tcPr>
          <w:p w14:paraId="1CB92B94" w14:textId="1247DEA6" w:rsidR="00E02EBD" w:rsidRDefault="00E02EBD" w:rsidP="003C7448">
            <w:pPr>
              <w:pStyle w:val="TAC"/>
              <w:rPr>
                <w:color w:val="000000"/>
              </w:rPr>
            </w:pPr>
            <w:r>
              <w:rPr>
                <w:color w:val="000000"/>
              </w:rPr>
              <w:t>H</w:t>
            </w:r>
          </w:p>
        </w:tc>
        <w:tc>
          <w:tcPr>
            <w:tcW w:w="1843" w:type="dxa"/>
            <w:vMerge/>
            <w:tcBorders>
              <w:left w:val="single" w:sz="4" w:space="0" w:color="auto"/>
              <w:bottom w:val="single" w:sz="4" w:space="0" w:color="auto"/>
              <w:right w:val="single" w:sz="4" w:space="0" w:color="auto"/>
            </w:tcBorders>
            <w:vAlign w:val="center"/>
          </w:tcPr>
          <w:p w14:paraId="06C997B3" w14:textId="59E9F969" w:rsidR="00E02EBD" w:rsidRDefault="00E02EBD" w:rsidP="003C7448">
            <w:pPr>
              <w:pStyle w:val="TAC"/>
              <w:rPr>
                <w:color w:val="000000"/>
              </w:rPr>
            </w:pPr>
          </w:p>
        </w:tc>
        <w:tc>
          <w:tcPr>
            <w:tcW w:w="1843" w:type="dxa"/>
            <w:tcBorders>
              <w:top w:val="single" w:sz="4" w:space="0" w:color="auto"/>
              <w:left w:val="single" w:sz="4" w:space="0" w:color="auto"/>
              <w:bottom w:val="single" w:sz="4" w:space="0" w:color="auto"/>
              <w:right w:val="single" w:sz="4" w:space="0" w:color="auto"/>
            </w:tcBorders>
          </w:tcPr>
          <w:p w14:paraId="7ECD53B6" w14:textId="668A1239" w:rsidR="00E02EBD" w:rsidRDefault="00E02EBD" w:rsidP="003C7448">
            <w:pPr>
              <w:pStyle w:val="TAC"/>
              <w:rPr>
                <w:color w:val="000000"/>
              </w:rPr>
            </w:pPr>
            <w:r>
              <w:rPr>
                <w:color w:val="000000"/>
              </w:rPr>
              <w:t>-90 (270)</w:t>
            </w:r>
          </w:p>
        </w:tc>
        <w:tc>
          <w:tcPr>
            <w:tcW w:w="1843" w:type="dxa"/>
            <w:tcBorders>
              <w:top w:val="single" w:sz="4" w:space="0" w:color="auto"/>
              <w:left w:val="single" w:sz="4" w:space="0" w:color="auto"/>
              <w:bottom w:val="single" w:sz="4" w:space="0" w:color="auto"/>
              <w:right w:val="single" w:sz="4" w:space="0" w:color="auto"/>
            </w:tcBorders>
          </w:tcPr>
          <w:p w14:paraId="26117B55" w14:textId="2FD015DF" w:rsidR="00E02EBD" w:rsidRDefault="00E02EBD" w:rsidP="003C7448">
            <w:pPr>
              <w:pStyle w:val="TAC"/>
              <w:rPr>
                <w:color w:val="000000"/>
              </w:rPr>
            </w:pPr>
            <w:r>
              <w:rPr>
                <w:color w:val="000000"/>
              </w:rPr>
              <w:t>0</w:t>
            </w:r>
          </w:p>
        </w:tc>
        <w:tc>
          <w:tcPr>
            <w:tcW w:w="1843" w:type="dxa"/>
            <w:tcBorders>
              <w:top w:val="single" w:sz="4" w:space="0" w:color="auto"/>
              <w:left w:val="single" w:sz="4" w:space="0" w:color="auto"/>
              <w:bottom w:val="single" w:sz="4" w:space="0" w:color="auto"/>
              <w:right w:val="single" w:sz="4" w:space="0" w:color="auto"/>
            </w:tcBorders>
          </w:tcPr>
          <w:p w14:paraId="07B53C48" w14:textId="5CE3E3C0" w:rsidR="00E02EBD" w:rsidRDefault="00E02EBD" w:rsidP="003C7448">
            <w:pPr>
              <w:pStyle w:val="TAC"/>
              <w:rPr>
                <w:color w:val="000000"/>
              </w:rPr>
            </w:pPr>
            <w:r>
              <w:rPr>
                <w:color w:val="000000"/>
              </w:rPr>
              <w:t>[TBD, large]</w:t>
            </w:r>
          </w:p>
        </w:tc>
        <w:tc>
          <w:tcPr>
            <w:tcW w:w="1276" w:type="dxa"/>
            <w:tcBorders>
              <w:top w:val="single" w:sz="4" w:space="0" w:color="auto"/>
              <w:left w:val="single" w:sz="4" w:space="0" w:color="auto"/>
              <w:bottom w:val="single" w:sz="4" w:space="0" w:color="auto"/>
              <w:right w:val="single" w:sz="4" w:space="0" w:color="auto"/>
            </w:tcBorders>
          </w:tcPr>
          <w:p w14:paraId="4ED645CF" w14:textId="2DA5317D" w:rsidR="00E02EBD" w:rsidRDefault="00E02EBD" w:rsidP="003C7448">
            <w:pPr>
              <w:pStyle w:val="TAC"/>
              <w:rPr>
                <w:color w:val="000000"/>
              </w:rPr>
            </w:pPr>
            <m:oMathPara>
              <m:oMath>
                <m:r>
                  <w:rPr>
                    <w:rFonts w:ascii="Cambria Math" w:hAnsi="Cambria Math"/>
                    <w:color w:val="000000"/>
                  </w:rPr>
                  <m:t>-6≤D≤6</m:t>
                </m:r>
              </m:oMath>
            </m:oMathPara>
          </w:p>
        </w:tc>
      </w:tr>
    </w:tbl>
    <w:p w14:paraId="7CBD33F3" w14:textId="77777777" w:rsidR="00C63F52" w:rsidRPr="000A3D57" w:rsidRDefault="00C63F52" w:rsidP="00C63F52">
      <w:pPr>
        <w:pStyle w:val="FP"/>
      </w:pPr>
    </w:p>
    <w:p w14:paraId="46943263" w14:textId="77777777" w:rsidR="002C04F2" w:rsidRDefault="00C63F52" w:rsidP="009777D5">
      <w:pPr>
        <w:rPr>
          <w:rFonts w:ascii="Times New Roman" w:hAnsi="Times New Roman"/>
          <w:sz w:val="20"/>
        </w:rPr>
      </w:pPr>
      <w:r w:rsidRPr="009777D5">
        <w:rPr>
          <w:rFonts w:ascii="Times New Roman" w:hAnsi="Times New Roman"/>
          <w:sz w:val="20"/>
        </w:rPr>
        <w:t>[Editor’s note</w:t>
      </w:r>
      <w:r w:rsidR="002C04F2">
        <w:rPr>
          <w:rFonts w:ascii="Times New Roman" w:hAnsi="Times New Roman"/>
          <w:sz w:val="20"/>
        </w:rPr>
        <w:t>s</w:t>
      </w:r>
      <w:r w:rsidRPr="009777D5">
        <w:rPr>
          <w:rFonts w:ascii="Times New Roman" w:hAnsi="Times New Roman"/>
          <w:sz w:val="20"/>
        </w:rPr>
        <w:t>:</w:t>
      </w:r>
    </w:p>
    <w:p w14:paraId="5B5968E8" w14:textId="4E2A10D4" w:rsidR="002C04F2" w:rsidRDefault="002C04F2" w:rsidP="009777D5">
      <w:pPr>
        <w:rPr>
          <w:rFonts w:ascii="Times New Roman" w:hAnsi="Times New Roman"/>
          <w:sz w:val="20"/>
        </w:rPr>
      </w:pPr>
      <w:r>
        <w:rPr>
          <w:rFonts w:ascii="Times New Roman" w:hAnsi="Times New Roman"/>
          <w:sz w:val="20"/>
        </w:rPr>
        <w:lastRenderedPageBreak/>
        <w:t xml:space="preserve">- </w:t>
      </w:r>
      <w:r w:rsidR="00C63F52" w:rsidRPr="009777D5">
        <w:rPr>
          <w:rFonts w:ascii="Times New Roman" w:hAnsi="Times New Roman"/>
          <w:sz w:val="20"/>
        </w:rPr>
        <w:t>The values in the table are suggested as a starting point, to illustrate the approach. They may be adjusted.</w:t>
      </w:r>
    </w:p>
    <w:p w14:paraId="32F43C9D" w14:textId="6F07037B" w:rsidR="00552A1F" w:rsidRPr="009777D5" w:rsidRDefault="002C04F2" w:rsidP="009777D5">
      <w:pPr>
        <w:rPr>
          <w:rFonts w:ascii="Times New Roman" w:hAnsi="Times New Roman"/>
          <w:sz w:val="20"/>
        </w:rPr>
      </w:pPr>
      <w:r>
        <w:rPr>
          <w:rFonts w:ascii="Times New Roman" w:hAnsi="Times New Roman"/>
          <w:sz w:val="20"/>
        </w:rPr>
        <w:t>-</w:t>
      </w:r>
      <w:r w:rsidRPr="002C04F2">
        <w:rPr>
          <w:rFonts w:ascii="Times New Roman" w:eastAsia="Times New Roman" w:hAnsi="Times New Roman"/>
          <w:sz w:val="20"/>
        </w:rPr>
        <w:t xml:space="preserve"> </w:t>
      </w:r>
      <w:r>
        <w:rPr>
          <w:rFonts w:ascii="Times New Roman" w:eastAsia="Times New Roman" w:hAnsi="Times New Roman"/>
          <w:sz w:val="20"/>
        </w:rPr>
        <w:t>Where it is possible to assign a certain distance to the object, a large value should be specified, to avoid corner cases with close distances</w:t>
      </w:r>
      <w:r w:rsidR="00C63F52" w:rsidRPr="009777D5">
        <w:rPr>
          <w:rFonts w:ascii="Times New Roman" w:hAnsi="Times New Roman"/>
          <w:sz w:val="20"/>
        </w:rPr>
        <w:t>]</w:t>
      </w:r>
    </w:p>
    <w:p w14:paraId="59ACAB58" w14:textId="2274F0B9" w:rsidR="004324CD" w:rsidRPr="000A3D57" w:rsidRDefault="004324CD" w:rsidP="004324CD">
      <w:pPr>
        <w:pStyle w:val="TH"/>
        <w:rPr>
          <w:color w:val="000000"/>
        </w:rPr>
      </w:pPr>
      <w:r w:rsidRPr="000A3D57">
        <w:rPr>
          <w:color w:val="000000"/>
        </w:rPr>
        <w:t xml:space="preserve">Table </w:t>
      </w:r>
      <w:r>
        <w:rPr>
          <w:color w:val="000000"/>
        </w:rPr>
        <w:t>X</w:t>
      </w:r>
      <w:r w:rsidRPr="000A3D57">
        <w:rPr>
          <w:color w:val="000000"/>
        </w:rPr>
        <w:t xml:space="preserve">: </w:t>
      </w:r>
      <w:r w:rsidR="003315A7">
        <w:rPr>
          <w:color w:val="000000"/>
        </w:rPr>
        <w:t xml:space="preserve">Median plane </w:t>
      </w:r>
      <w:r w:rsidR="003315A7">
        <w:rPr>
          <w:lang w:val="en-US"/>
        </w:rPr>
        <w:t>b</w:t>
      </w:r>
      <w:r>
        <w:rPr>
          <w:lang w:val="en-US"/>
        </w:rPr>
        <w:t>and level difference</w:t>
      </w:r>
      <w:r w:rsidR="000E135D">
        <w:rPr>
          <w:lang w:val="en-US"/>
        </w:rPr>
        <w:t>s</w:t>
      </w:r>
      <w:r w:rsidR="003315A7">
        <w:rPr>
          <w:lang w:val="en-US"/>
        </w:rPr>
        <w:t xml:space="preserve"> for each channel</w:t>
      </w:r>
    </w:p>
    <w:tbl>
      <w:tblPr>
        <w:tblW w:w="296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26"/>
        <w:gridCol w:w="1843"/>
      </w:tblGrid>
      <w:tr w:rsidR="00BC4650" w:rsidRPr="000A3D57" w14:paraId="424B2A79" w14:textId="77777777" w:rsidTr="00BC4650">
        <w:trPr>
          <w:jc w:val="center"/>
        </w:trPr>
        <w:tc>
          <w:tcPr>
            <w:tcW w:w="1126" w:type="dxa"/>
            <w:tcBorders>
              <w:bottom w:val="single" w:sz="4" w:space="0" w:color="auto"/>
            </w:tcBorders>
          </w:tcPr>
          <w:p w14:paraId="503645F4" w14:textId="77777777" w:rsidR="00BC4650" w:rsidRPr="00E7708B" w:rsidRDefault="00BC4650" w:rsidP="00730DF4">
            <w:pPr>
              <w:pStyle w:val="TAC"/>
              <w:rPr>
                <w:b/>
                <w:bCs/>
                <w:color w:val="000000"/>
              </w:rPr>
            </w:pPr>
            <w:r w:rsidRPr="00E7708B">
              <w:rPr>
                <w:b/>
                <w:bCs/>
                <w:color w:val="000000"/>
              </w:rPr>
              <w:t>Sub-test</w:t>
            </w:r>
          </w:p>
        </w:tc>
        <w:tc>
          <w:tcPr>
            <w:tcW w:w="1843" w:type="dxa"/>
            <w:tcBorders>
              <w:bottom w:val="single" w:sz="4" w:space="0" w:color="auto"/>
            </w:tcBorders>
          </w:tcPr>
          <w:p w14:paraId="4D268C90" w14:textId="366C21A0" w:rsidR="00BC4650" w:rsidRPr="00E7708B" w:rsidRDefault="00BC4650" w:rsidP="00730DF4">
            <w:pPr>
              <w:pStyle w:val="TAC"/>
              <w:rPr>
                <w:b/>
                <w:bCs/>
                <w:color w:val="000000"/>
              </w:rPr>
            </w:pPr>
            <w:r>
              <w:rPr>
                <w:b/>
                <w:bCs/>
                <w:color w:val="000000"/>
              </w:rPr>
              <w:t>Requirement</w:t>
            </w:r>
            <w:r>
              <w:rPr>
                <w:color w:val="000000"/>
              </w:rPr>
              <w:br/>
            </w:r>
            <m:oMathPara>
              <m:oMath>
                <m:r>
                  <m:rPr>
                    <m:sty m:val="bi"/>
                  </m:rPr>
                  <w:rPr>
                    <w:rFonts w:ascii="Cambria Math" w:hAnsi="Cambria Math"/>
                    <w:color w:val="000000"/>
                  </w:rPr>
                  <m:t>[dB]</m:t>
                </m:r>
              </m:oMath>
            </m:oMathPara>
          </w:p>
        </w:tc>
      </w:tr>
      <w:tr w:rsidR="00BC4650" w:rsidRPr="000A3D57" w14:paraId="57A80BE5" w14:textId="77777777" w:rsidTr="00BC4650">
        <w:trPr>
          <w:jc w:val="center"/>
        </w:trPr>
        <w:tc>
          <w:tcPr>
            <w:tcW w:w="1126" w:type="dxa"/>
            <w:tcBorders>
              <w:bottom w:val="single" w:sz="4" w:space="0" w:color="auto"/>
            </w:tcBorders>
          </w:tcPr>
          <w:p w14:paraId="58A945F6" w14:textId="5EC4D666" w:rsidR="00BC4650" w:rsidRDefault="00BC4650" w:rsidP="00730DF4">
            <w:pPr>
              <w:pStyle w:val="TAC"/>
              <w:rPr>
                <w:color w:val="000000"/>
              </w:rPr>
            </w:pPr>
            <w:r>
              <w:rPr>
                <w:color w:val="000000"/>
              </w:rPr>
              <w:t>L</w:t>
            </w:r>
            <w:r w:rsidRPr="00BC4650">
              <w:rPr>
                <w:color w:val="000000"/>
                <w:vertAlign w:val="subscript"/>
              </w:rPr>
              <w:t>A</w:t>
            </w:r>
            <w:r>
              <w:rPr>
                <w:color w:val="000000"/>
              </w:rPr>
              <w:t>-L</w:t>
            </w:r>
            <w:r w:rsidRPr="00BC4650">
              <w:rPr>
                <w:color w:val="000000"/>
                <w:vertAlign w:val="subscript"/>
              </w:rPr>
              <w:t>B</w:t>
            </w:r>
          </w:p>
        </w:tc>
        <w:tc>
          <w:tcPr>
            <w:tcW w:w="1843" w:type="dxa"/>
            <w:tcBorders>
              <w:bottom w:val="single" w:sz="4" w:space="0" w:color="auto"/>
            </w:tcBorders>
          </w:tcPr>
          <w:p w14:paraId="70EDDEAF" w14:textId="0F2BE6C6" w:rsidR="00BC4650" w:rsidRDefault="0073202F" w:rsidP="00730DF4">
            <w:pPr>
              <w:pStyle w:val="TAC"/>
              <w:rPr>
                <w:color w:val="000000"/>
              </w:rPr>
            </w:pPr>
            <w:r>
              <w:rPr>
                <w:color w:val="000000"/>
              </w:rPr>
              <w:t>&gt;Y</w:t>
            </w:r>
            <w:r w:rsidR="0011792F" w:rsidRPr="0011792F">
              <w:rPr>
                <w:color w:val="000000"/>
                <w:vertAlign w:val="subscript"/>
              </w:rPr>
              <w:t>AB</w:t>
            </w:r>
          </w:p>
        </w:tc>
      </w:tr>
      <w:tr w:rsidR="00192C34" w:rsidRPr="000A3D57" w14:paraId="6A704067" w14:textId="77777777" w:rsidTr="00BC4650">
        <w:trPr>
          <w:jc w:val="center"/>
        </w:trPr>
        <w:tc>
          <w:tcPr>
            <w:tcW w:w="1126" w:type="dxa"/>
            <w:tcBorders>
              <w:top w:val="single" w:sz="4" w:space="0" w:color="auto"/>
              <w:left w:val="single" w:sz="4" w:space="0" w:color="auto"/>
              <w:bottom w:val="single" w:sz="4" w:space="0" w:color="auto"/>
              <w:right w:val="single" w:sz="4" w:space="0" w:color="auto"/>
            </w:tcBorders>
          </w:tcPr>
          <w:p w14:paraId="64DD23F6" w14:textId="57401009" w:rsidR="00192C34" w:rsidRDefault="00192C34" w:rsidP="00192C34">
            <w:pPr>
              <w:pStyle w:val="TAC"/>
              <w:rPr>
                <w:color w:val="000000"/>
              </w:rPr>
            </w:pPr>
            <w:r>
              <w:rPr>
                <w:color w:val="000000"/>
              </w:rPr>
              <w:t>L</w:t>
            </w:r>
            <w:r w:rsidRPr="00BC4650">
              <w:rPr>
                <w:color w:val="000000"/>
                <w:vertAlign w:val="subscript"/>
              </w:rPr>
              <w:t>A</w:t>
            </w:r>
            <w:r>
              <w:rPr>
                <w:color w:val="000000"/>
              </w:rPr>
              <w:t>-L</w:t>
            </w:r>
            <w:r>
              <w:rPr>
                <w:color w:val="000000"/>
                <w:vertAlign w:val="subscript"/>
              </w:rPr>
              <w:t>C</w:t>
            </w:r>
          </w:p>
        </w:tc>
        <w:tc>
          <w:tcPr>
            <w:tcW w:w="1843" w:type="dxa"/>
            <w:tcBorders>
              <w:top w:val="single" w:sz="4" w:space="0" w:color="auto"/>
              <w:left w:val="single" w:sz="4" w:space="0" w:color="auto"/>
              <w:bottom w:val="single" w:sz="4" w:space="0" w:color="auto"/>
              <w:right w:val="single" w:sz="4" w:space="0" w:color="auto"/>
            </w:tcBorders>
          </w:tcPr>
          <w:p w14:paraId="12B9710E" w14:textId="3267435B" w:rsidR="00192C34" w:rsidRDefault="00192C34" w:rsidP="00192C34">
            <w:pPr>
              <w:pStyle w:val="TAC"/>
              <w:rPr>
                <w:color w:val="000000"/>
              </w:rPr>
            </w:pPr>
            <w:r>
              <w:rPr>
                <w:color w:val="000000"/>
              </w:rPr>
              <w:t>&gt;Y</w:t>
            </w:r>
            <w:r w:rsidR="0011792F" w:rsidRPr="0011792F">
              <w:rPr>
                <w:color w:val="000000"/>
                <w:vertAlign w:val="subscript"/>
              </w:rPr>
              <w:t>AC</w:t>
            </w:r>
          </w:p>
        </w:tc>
      </w:tr>
      <w:tr w:rsidR="0011792F" w:rsidRPr="000A3D57" w14:paraId="0885D9F4" w14:textId="77777777" w:rsidTr="00BC4650">
        <w:trPr>
          <w:jc w:val="center"/>
        </w:trPr>
        <w:tc>
          <w:tcPr>
            <w:tcW w:w="1126" w:type="dxa"/>
            <w:tcBorders>
              <w:top w:val="single" w:sz="4" w:space="0" w:color="auto"/>
              <w:left w:val="single" w:sz="4" w:space="0" w:color="auto"/>
              <w:bottom w:val="single" w:sz="4" w:space="0" w:color="auto"/>
              <w:right w:val="single" w:sz="4" w:space="0" w:color="auto"/>
            </w:tcBorders>
          </w:tcPr>
          <w:p w14:paraId="6F63B17E" w14:textId="39B1819A" w:rsidR="0011792F" w:rsidRDefault="0011792F" w:rsidP="0011792F">
            <w:pPr>
              <w:pStyle w:val="TAC"/>
              <w:rPr>
                <w:color w:val="000000"/>
              </w:rPr>
            </w:pPr>
            <w:r>
              <w:rPr>
                <w:color w:val="000000"/>
              </w:rPr>
              <w:t>L</w:t>
            </w:r>
            <w:r w:rsidRPr="00BC4650">
              <w:rPr>
                <w:color w:val="000000"/>
                <w:vertAlign w:val="subscript"/>
              </w:rPr>
              <w:t>A</w:t>
            </w:r>
            <w:r>
              <w:rPr>
                <w:color w:val="000000"/>
              </w:rPr>
              <w:t>-L</w:t>
            </w:r>
            <w:r>
              <w:rPr>
                <w:color w:val="000000"/>
                <w:vertAlign w:val="subscript"/>
              </w:rPr>
              <w:t>D</w:t>
            </w:r>
          </w:p>
        </w:tc>
        <w:tc>
          <w:tcPr>
            <w:tcW w:w="1843" w:type="dxa"/>
            <w:tcBorders>
              <w:top w:val="single" w:sz="4" w:space="0" w:color="auto"/>
              <w:left w:val="single" w:sz="4" w:space="0" w:color="auto"/>
              <w:bottom w:val="single" w:sz="4" w:space="0" w:color="auto"/>
              <w:right w:val="single" w:sz="4" w:space="0" w:color="auto"/>
            </w:tcBorders>
          </w:tcPr>
          <w:p w14:paraId="5E9D1533" w14:textId="63747907" w:rsidR="0011792F" w:rsidRDefault="0011792F" w:rsidP="0011792F">
            <w:pPr>
              <w:pStyle w:val="TAC"/>
              <w:rPr>
                <w:color w:val="000000"/>
              </w:rPr>
            </w:pPr>
            <w:r>
              <w:rPr>
                <w:color w:val="000000"/>
              </w:rPr>
              <w:t>&gt;Y</w:t>
            </w:r>
            <w:r w:rsidRPr="0011792F">
              <w:rPr>
                <w:color w:val="000000"/>
                <w:vertAlign w:val="subscript"/>
              </w:rPr>
              <w:t>A</w:t>
            </w:r>
            <w:r>
              <w:rPr>
                <w:color w:val="000000"/>
                <w:vertAlign w:val="subscript"/>
              </w:rPr>
              <w:t>D</w:t>
            </w:r>
          </w:p>
        </w:tc>
      </w:tr>
    </w:tbl>
    <w:p w14:paraId="43C78E58" w14:textId="77777777" w:rsidR="004324CD" w:rsidRPr="00C63F52" w:rsidRDefault="004324CD" w:rsidP="00C63F52">
      <w:pPr>
        <w:overflowPunct w:val="0"/>
        <w:autoSpaceDE w:val="0"/>
        <w:autoSpaceDN w:val="0"/>
        <w:adjustRightInd w:val="0"/>
        <w:spacing w:after="180" w:line="240" w:lineRule="auto"/>
        <w:textAlignment w:val="baseline"/>
        <w:rPr>
          <w:rFonts w:ascii="Times New Roman" w:eastAsia="Times New Roman" w:hAnsi="Times New Roman"/>
        </w:rPr>
      </w:pPr>
    </w:p>
    <w:p w14:paraId="5EC6271A" w14:textId="02CED14F" w:rsidR="00552A1F" w:rsidRPr="00A252D8" w:rsidRDefault="00552A1F" w:rsidP="00382601">
      <w:pPr>
        <w:pStyle w:val="Heading3"/>
      </w:pPr>
      <w:bookmarkStart w:id="28" w:name="_Toc142942000"/>
      <w:r>
        <w:t>Test conditions</w:t>
      </w:r>
      <w:bookmarkEnd w:id="28"/>
    </w:p>
    <w:p w14:paraId="72D70901" w14:textId="77777777" w:rsidR="00552A1F" w:rsidRPr="009777D5" w:rsidRDefault="00552A1F" w:rsidP="009777D5">
      <w:pPr>
        <w:rPr>
          <w:rFonts w:ascii="Times New Roman" w:hAnsi="Times New Roman"/>
          <w:sz w:val="20"/>
        </w:rPr>
      </w:pPr>
      <w:r w:rsidRPr="009777D5">
        <w:rPr>
          <w:rFonts w:ascii="Times New Roman" w:hAnsi="Times New Roman"/>
          <w:sz w:val="20"/>
        </w:rPr>
        <w:t>The UE is connected to a system simulator with a reference client. Signals from the UE are measured electrically on left/right headphone signals or acoustically using a pair of headphones and the microphones of a head- and torso simulator. [Editor’s note: The generic test room conditions in terms of idle noise and reflections will suffice for the HATS measurements why nothing further is specified here.]</w:t>
      </w:r>
    </w:p>
    <w:p w14:paraId="3E814F2B" w14:textId="71C8047F" w:rsidR="00552A1F" w:rsidRPr="008A5862" w:rsidRDefault="00552A1F" w:rsidP="00382601">
      <w:pPr>
        <w:pStyle w:val="Heading3"/>
      </w:pPr>
      <w:bookmarkStart w:id="29" w:name="_Toc142942001"/>
      <w:r>
        <w:t>Measurement for object-based audio</w:t>
      </w:r>
      <w:bookmarkEnd w:id="29"/>
    </w:p>
    <w:p w14:paraId="01C6FC5E" w14:textId="4F802CD7" w:rsidR="00552A1F" w:rsidRPr="00AA5AE5" w:rsidRDefault="00AA5AE5" w:rsidP="00552A1F">
      <w:pPr>
        <w:rPr>
          <w:sz w:val="20"/>
        </w:rPr>
      </w:pPr>
      <w:r w:rsidRPr="00AA5AE5">
        <w:rPr>
          <w:rFonts w:ascii="Times New Roman" w:hAnsi="Times New Roman"/>
          <w:sz w:val="20"/>
        </w:rPr>
        <w:t>The</w:t>
      </w:r>
      <w:r w:rsidR="00552A1F" w:rsidRPr="00AA5AE5">
        <w:rPr>
          <w:rFonts w:ascii="Times New Roman" w:hAnsi="Times New Roman"/>
          <w:sz w:val="20"/>
        </w:rPr>
        <w:t xml:space="preserve"> following procedure shall be used:</w:t>
      </w:r>
    </w:p>
    <w:p w14:paraId="49CC4A29" w14:textId="44E7F0A1" w:rsidR="00552A1F" w:rsidRDefault="00552A1F" w:rsidP="00F40B66">
      <w:pPr>
        <w:numPr>
          <w:ilvl w:val="0"/>
          <w:numId w:val="70"/>
        </w:numPr>
        <w:overflowPunct w:val="0"/>
        <w:autoSpaceDE w:val="0"/>
        <w:autoSpaceDN w:val="0"/>
        <w:adjustRightInd w:val="0"/>
        <w:spacing w:after="180" w:line="240" w:lineRule="auto"/>
        <w:textAlignment w:val="baseline"/>
        <w:rPr>
          <w:rFonts w:ascii="Times New Roman" w:eastAsia="DengXian" w:hAnsi="Times New Roman"/>
          <w:sz w:val="20"/>
          <w:lang w:eastAsia="ko-KR"/>
        </w:rPr>
      </w:pPr>
      <w:r w:rsidRPr="00677034">
        <w:rPr>
          <w:rFonts w:ascii="Times New Roman" w:eastAsia="DengXian" w:hAnsi="Times New Roman"/>
          <w:sz w:val="20"/>
          <w:lang w:eastAsia="ko-KR"/>
        </w:rPr>
        <w:t xml:space="preserve">The UE under test is connected to a test system composed of a 3GPP wireless system simulator and reference client with an IVAS session established. The codec shall be operated with </w:t>
      </w:r>
      <w:r>
        <w:rPr>
          <w:rFonts w:ascii="Times New Roman" w:eastAsia="DengXian" w:hAnsi="Times New Roman"/>
          <w:sz w:val="20"/>
          <w:lang w:eastAsia="ko-KR"/>
        </w:rPr>
        <w:t>object</w:t>
      </w:r>
      <w:r w:rsidRPr="00677034">
        <w:rPr>
          <w:rFonts w:ascii="Times New Roman" w:eastAsia="DengXian" w:hAnsi="Times New Roman"/>
          <w:sz w:val="20"/>
          <w:lang w:eastAsia="ko-KR"/>
        </w:rPr>
        <w:t>-based input format at [512] kbit/s. The audio input format and bitrate shall be reported.</w:t>
      </w:r>
      <w:r>
        <w:rPr>
          <w:rFonts w:ascii="Times New Roman" w:eastAsia="DengXian" w:hAnsi="Times New Roman"/>
          <w:sz w:val="20"/>
          <w:lang w:eastAsia="ko-KR"/>
        </w:rPr>
        <w:t xml:space="preserve"> The left and right headphone/headset audio outputs from the UE are connected to the test system electrically, or acoustically using headphones and </w:t>
      </w:r>
      <w:proofErr w:type="gramStart"/>
      <w:r>
        <w:rPr>
          <w:rFonts w:ascii="Times New Roman" w:eastAsia="DengXian" w:hAnsi="Times New Roman"/>
          <w:sz w:val="20"/>
          <w:lang w:eastAsia="ko-KR"/>
        </w:rPr>
        <w:t>a</w:t>
      </w:r>
      <w:proofErr w:type="gramEnd"/>
      <w:r>
        <w:rPr>
          <w:rFonts w:ascii="Times New Roman" w:eastAsia="DengXian" w:hAnsi="Times New Roman"/>
          <w:sz w:val="20"/>
          <w:lang w:eastAsia="ko-KR"/>
        </w:rPr>
        <w:t xml:space="preserve"> ITU-T P.58 compliant head and torso simulator with associated left and right artificial ears.</w:t>
      </w:r>
      <w:r w:rsidR="00C5704A" w:rsidRPr="00C5704A">
        <w:rPr>
          <w:rFonts w:ascii="Times New Roman" w:eastAsia="DengXian" w:hAnsi="Times New Roman"/>
          <w:sz w:val="20"/>
          <w:lang w:eastAsia="ko-KR"/>
        </w:rPr>
        <w:t xml:space="preserve"> </w:t>
      </w:r>
      <w:r w:rsidR="00C5704A">
        <w:rPr>
          <w:rFonts w:ascii="Times New Roman" w:eastAsia="DengXian" w:hAnsi="Times New Roman"/>
          <w:sz w:val="20"/>
          <w:lang w:eastAsia="ko-KR"/>
        </w:rPr>
        <w:t>[Editor’s note: headtracking shall also be considered. Text TBD]</w:t>
      </w:r>
    </w:p>
    <w:p w14:paraId="1319BEE2" w14:textId="695B103D" w:rsidR="00F40B66" w:rsidRPr="00F40B66" w:rsidRDefault="00F40B66" w:rsidP="00F40B66">
      <w:pPr>
        <w:pStyle w:val="ListParagraph"/>
        <w:numPr>
          <w:ilvl w:val="0"/>
          <w:numId w:val="70"/>
        </w:numPr>
        <w:overflowPunct w:val="0"/>
        <w:autoSpaceDE w:val="0"/>
        <w:autoSpaceDN w:val="0"/>
        <w:adjustRightInd w:val="0"/>
        <w:spacing w:after="180" w:line="240" w:lineRule="auto"/>
        <w:textAlignment w:val="baseline"/>
        <w:rPr>
          <w:rFonts w:ascii="Times New Roman" w:eastAsia="Times New Roman" w:hAnsi="Times New Roman"/>
          <w:sz w:val="20"/>
        </w:rPr>
      </w:pPr>
      <w:r w:rsidRPr="005072C3">
        <w:rPr>
          <w:rFonts w:ascii="Times New Roman" w:eastAsia="Times New Roman" w:hAnsi="Times New Roman"/>
          <w:sz w:val="20"/>
        </w:rPr>
        <w:t xml:space="preserve">The volume control is set to nominal [Editor’s note: it is expected that the generic clauses of this specification will state that the volume control, unless otherwise stated, is set to meet </w:t>
      </w:r>
      <w:r>
        <w:rPr>
          <w:rFonts w:ascii="Times New Roman" w:eastAsia="Times New Roman" w:hAnsi="Times New Roman"/>
          <w:sz w:val="20"/>
        </w:rPr>
        <w:t xml:space="preserve">the nominal </w:t>
      </w:r>
      <w:r w:rsidRPr="005072C3">
        <w:rPr>
          <w:rFonts w:ascii="Times New Roman" w:eastAsia="Times New Roman" w:hAnsi="Times New Roman"/>
          <w:sz w:val="20"/>
        </w:rPr>
        <w:t>RLR=8 +-3dB for each ear</w:t>
      </w:r>
      <w:r>
        <w:rPr>
          <w:rFonts w:ascii="Times New Roman" w:eastAsia="Times New Roman" w:hAnsi="Times New Roman"/>
          <w:sz w:val="20"/>
        </w:rPr>
        <w:t>. The sentence “</w:t>
      </w:r>
      <w:r w:rsidRPr="005072C3">
        <w:rPr>
          <w:rFonts w:ascii="Times New Roman" w:eastAsia="Times New Roman" w:hAnsi="Times New Roman"/>
          <w:sz w:val="20"/>
        </w:rPr>
        <w:t>The volume control is set to nominal</w:t>
      </w:r>
      <w:r>
        <w:rPr>
          <w:rFonts w:ascii="Times New Roman" w:eastAsia="Times New Roman" w:hAnsi="Times New Roman"/>
          <w:sz w:val="20"/>
        </w:rPr>
        <w:t>” may then be superfluous.</w:t>
      </w:r>
      <w:r w:rsidRPr="005072C3">
        <w:rPr>
          <w:rFonts w:ascii="Times New Roman" w:eastAsia="Times New Roman" w:hAnsi="Times New Roman"/>
          <w:sz w:val="20"/>
        </w:rPr>
        <w:t>]</w:t>
      </w:r>
      <w:r>
        <w:rPr>
          <w:rFonts w:ascii="Times New Roman" w:eastAsia="Times New Roman" w:hAnsi="Times New Roman"/>
          <w:sz w:val="20"/>
        </w:rPr>
        <w:t>.</w:t>
      </w:r>
    </w:p>
    <w:p w14:paraId="3D45E096" w14:textId="77777777" w:rsidR="00552A1F" w:rsidRDefault="00552A1F" w:rsidP="00F40B66">
      <w:pPr>
        <w:numPr>
          <w:ilvl w:val="0"/>
          <w:numId w:val="70"/>
        </w:numPr>
        <w:overflowPunct w:val="0"/>
        <w:autoSpaceDE w:val="0"/>
        <w:autoSpaceDN w:val="0"/>
        <w:adjustRightInd w:val="0"/>
        <w:spacing w:after="180" w:line="240" w:lineRule="auto"/>
        <w:textAlignment w:val="baseline"/>
        <w:rPr>
          <w:rFonts w:ascii="Times New Roman" w:eastAsia="DengXian" w:hAnsi="Times New Roman"/>
          <w:sz w:val="20"/>
          <w:lang w:eastAsia="ko-KR"/>
        </w:rPr>
      </w:pPr>
      <w:r w:rsidRPr="000B3176">
        <w:rPr>
          <w:rFonts w:ascii="Times New Roman" w:eastAsia="DengXian" w:hAnsi="Times New Roman"/>
          <w:sz w:val="20"/>
          <w:lang w:eastAsia="ko-KR"/>
        </w:rPr>
        <w:t xml:space="preserve">The test signal is a CS-signal complying with ITU-T Recommendation P.501 using a PN-sequence with a length, T, of 4 096 points (for a 48 kHz sample rate test system). The duration of the complete test signal is as specified in ITU-T Recommendation P.501. </w:t>
      </w:r>
      <w:r>
        <w:rPr>
          <w:rFonts w:ascii="Times New Roman" w:eastAsia="DengXian" w:hAnsi="Times New Roman"/>
          <w:sz w:val="20"/>
          <w:lang w:eastAsia="ko-KR"/>
        </w:rPr>
        <w:t xml:space="preserve">[Editor’s note: this is the same signal as in TS 26.132 subclause 7.5.4] </w:t>
      </w:r>
      <w:r w:rsidRPr="000B3176">
        <w:rPr>
          <w:rFonts w:ascii="Times New Roman" w:eastAsia="DengXian" w:hAnsi="Times New Roman"/>
          <w:sz w:val="20"/>
          <w:lang w:eastAsia="ko-KR"/>
        </w:rPr>
        <w:t xml:space="preserve">The level of the signal shall be </w:t>
      </w:r>
      <w:r w:rsidRPr="000B3176">
        <w:rPr>
          <w:rFonts w:ascii="Times New Roman" w:eastAsia="DengXian" w:hAnsi="Times New Roman"/>
          <w:sz w:val="20"/>
          <w:lang w:eastAsia="ko-KR"/>
        </w:rPr>
        <w:noBreakHyphen/>
        <w:t>16 dBm0 at the POI.</w:t>
      </w:r>
    </w:p>
    <w:p w14:paraId="3CC5B53B" w14:textId="77777777" w:rsidR="00552A1F" w:rsidRPr="000B3176" w:rsidRDefault="00552A1F" w:rsidP="00552A1F">
      <w:pPr>
        <w:overflowPunct w:val="0"/>
        <w:autoSpaceDE w:val="0"/>
        <w:autoSpaceDN w:val="0"/>
        <w:adjustRightInd w:val="0"/>
        <w:spacing w:after="180" w:line="240" w:lineRule="auto"/>
        <w:ind w:left="644"/>
        <w:textAlignment w:val="baseline"/>
        <w:rPr>
          <w:rFonts w:ascii="Times New Roman" w:eastAsia="DengXian" w:hAnsi="Times New Roman"/>
          <w:sz w:val="20"/>
          <w:lang w:eastAsia="ko-KR"/>
        </w:rPr>
      </w:pPr>
      <w:r w:rsidRPr="00677034">
        <w:rPr>
          <w:rFonts w:ascii="Times New Roman" w:hAnsi="Times New Roman"/>
          <w:sz w:val="20"/>
        </w:rPr>
        <w:t>Editor’s note:</w:t>
      </w:r>
      <w:r w:rsidRPr="00677034">
        <w:rPr>
          <w:rFonts w:ascii="Times New Roman" w:hAnsi="Times New Roman"/>
          <w:sz w:val="20"/>
        </w:rPr>
        <w:tab/>
        <w:t>The impact of codec on the test signal needs to be verified before performing the measurements.</w:t>
      </w:r>
    </w:p>
    <w:p w14:paraId="75C1D1EE" w14:textId="77777777" w:rsidR="00F40B66" w:rsidRDefault="00F40B66" w:rsidP="00F40B66">
      <w:pPr>
        <w:widowControl/>
        <w:numPr>
          <w:ilvl w:val="0"/>
          <w:numId w:val="70"/>
        </w:numPr>
        <w:overflowPunct w:val="0"/>
        <w:autoSpaceDE w:val="0"/>
        <w:autoSpaceDN w:val="0"/>
        <w:adjustRightInd w:val="0"/>
        <w:spacing w:after="180" w:line="240" w:lineRule="auto"/>
        <w:textAlignment w:val="baseline"/>
        <w:rPr>
          <w:rFonts w:ascii="Times New Roman" w:eastAsia="Times New Roman" w:hAnsi="Times New Roman"/>
          <w:sz w:val="20"/>
        </w:rPr>
      </w:pPr>
      <w:r w:rsidRPr="00C7125C">
        <w:rPr>
          <w:rFonts w:ascii="Times New Roman" w:eastAsia="Times New Roman" w:hAnsi="Times New Roman"/>
          <w:sz w:val="20"/>
        </w:rPr>
        <w:t>For each simulated source position</w:t>
      </w:r>
      <w:r w:rsidRPr="00C7125C">
        <w:rPr>
          <w:rFonts w:ascii="Times New Roman" w:hAnsi="Times New Roman"/>
          <w:sz w:val="20"/>
        </w:rPr>
        <w:t xml:space="preserve"> </w:t>
      </w:r>
      <w:r w:rsidRPr="00C7125C">
        <w:rPr>
          <w:i/>
          <w:sz w:val="20"/>
        </w:rPr>
        <w:t>(</w:t>
      </w:r>
      <w:r w:rsidRPr="00C7125C">
        <w:rPr>
          <w:rFonts w:ascii="Symbol" w:hAnsi="Symbol"/>
          <w:i/>
          <w:sz w:val="20"/>
        </w:rPr>
        <w:t></w:t>
      </w:r>
      <w:proofErr w:type="spellStart"/>
      <w:r w:rsidRPr="00C7125C">
        <w:rPr>
          <w:i/>
          <w:sz w:val="20"/>
          <w:vertAlign w:val="subscript"/>
        </w:rPr>
        <w:t>i</w:t>
      </w:r>
      <w:proofErr w:type="spellEnd"/>
      <w:r w:rsidRPr="00C7125C">
        <w:rPr>
          <w:rFonts w:ascii="Symbol" w:hAnsi="Symbol"/>
          <w:i/>
          <w:sz w:val="20"/>
        </w:rPr>
        <w:t></w:t>
      </w:r>
      <w:r w:rsidRPr="00C7125C">
        <w:rPr>
          <w:rFonts w:ascii="Symbol" w:hAnsi="Symbol"/>
          <w:i/>
          <w:sz w:val="20"/>
        </w:rPr>
        <w:t></w:t>
      </w:r>
      <w:r w:rsidRPr="00C7125C">
        <w:rPr>
          <w:rFonts w:ascii="Symbol" w:hAnsi="Symbol"/>
          <w:i/>
          <w:sz w:val="20"/>
        </w:rPr>
        <w:t></w:t>
      </w:r>
      <w:proofErr w:type="spellStart"/>
      <w:r w:rsidRPr="00C7125C">
        <w:rPr>
          <w:i/>
          <w:sz w:val="20"/>
          <w:vertAlign w:val="subscript"/>
        </w:rPr>
        <w:t>i</w:t>
      </w:r>
      <w:proofErr w:type="spellEnd"/>
      <w:r w:rsidRPr="00C7125C">
        <w:rPr>
          <w:rFonts w:ascii="Symbol" w:hAnsi="Symbol"/>
          <w:i/>
          <w:sz w:val="20"/>
        </w:rPr>
        <w:t></w:t>
      </w:r>
      <w:r w:rsidRPr="00C7125C">
        <w:rPr>
          <w:rFonts w:ascii="Symbol" w:hAnsi="Symbol"/>
          <w:sz w:val="20"/>
        </w:rPr>
        <w:t></w:t>
      </w:r>
      <w:r w:rsidRPr="00C7125C">
        <w:rPr>
          <w:sz w:val="20"/>
        </w:rPr>
        <w:t xml:space="preserve"> </w:t>
      </w:r>
      <w:proofErr w:type="spellStart"/>
      <w:r w:rsidRPr="00C7125C">
        <w:rPr>
          <w:rFonts w:ascii="Times New Roman" w:hAnsi="Times New Roman"/>
          <w:i/>
          <w:sz w:val="20"/>
        </w:rPr>
        <w:t>i</w:t>
      </w:r>
      <w:proofErr w:type="spellEnd"/>
      <w:r w:rsidRPr="00C7125C">
        <w:rPr>
          <w:rFonts w:ascii="Times New Roman" w:hAnsi="Times New Roman"/>
          <w:sz w:val="20"/>
        </w:rPr>
        <w:t>=</w:t>
      </w:r>
      <w:proofErr w:type="gramStart"/>
      <w:r w:rsidRPr="00C7125C">
        <w:rPr>
          <w:rFonts w:ascii="Times New Roman" w:hAnsi="Times New Roman"/>
          <w:sz w:val="20"/>
        </w:rPr>
        <w:t>1,...</w:t>
      </w:r>
      <w:proofErr w:type="gramEnd"/>
      <w:r w:rsidRPr="00C7125C">
        <w:rPr>
          <w:rFonts w:ascii="Times New Roman" w:hAnsi="Times New Roman"/>
          <w:sz w:val="20"/>
        </w:rPr>
        <w:t>,L ,</w:t>
      </w:r>
      <w:r w:rsidRPr="00677034">
        <w:t xml:space="preserve"> </w:t>
      </w:r>
      <w:r>
        <w:rPr>
          <w:rFonts w:ascii="Times New Roman" w:eastAsia="Times New Roman" w:hAnsi="Times New Roman"/>
          <w:sz w:val="20"/>
        </w:rPr>
        <w:t>the following procedure is repeated:</w:t>
      </w:r>
    </w:p>
    <w:p w14:paraId="408EEBB2" w14:textId="2E0A8AF5" w:rsidR="00552A1F" w:rsidRPr="0054328E" w:rsidRDefault="00552A1F" w:rsidP="00CE02FF">
      <w:pPr>
        <w:pStyle w:val="ListParagraph"/>
        <w:widowControl/>
        <w:numPr>
          <w:ilvl w:val="0"/>
          <w:numId w:val="72"/>
        </w:numPr>
        <w:overflowPunct w:val="0"/>
        <w:autoSpaceDE w:val="0"/>
        <w:autoSpaceDN w:val="0"/>
        <w:adjustRightInd w:val="0"/>
        <w:spacing w:after="180" w:line="240" w:lineRule="auto"/>
        <w:ind w:left="1004"/>
        <w:textAlignment w:val="baseline"/>
        <w:rPr>
          <w:rFonts w:ascii="Times New Roman" w:eastAsia="Times New Roman" w:hAnsi="Times New Roman"/>
          <w:sz w:val="20"/>
        </w:rPr>
      </w:pPr>
      <w:r w:rsidRPr="0054328E">
        <w:rPr>
          <w:rFonts w:ascii="Times New Roman" w:eastAsia="Times New Roman" w:hAnsi="Times New Roman"/>
          <w:sz w:val="20"/>
        </w:rPr>
        <w:t>The test signal is played to one object-based audio input of the refence client [the signal is proposed to be identical to TS 26.132 subclause 8.5.4]. For each sub-test, the source position metadata for the audio object is set according to a table in the requirements specification.</w:t>
      </w:r>
    </w:p>
    <w:p w14:paraId="5BDB0C51" w14:textId="77777777" w:rsidR="0065378B" w:rsidRDefault="00552A1F" w:rsidP="0065378B">
      <w:pPr>
        <w:pStyle w:val="ListParagraph"/>
        <w:numPr>
          <w:ilvl w:val="0"/>
          <w:numId w:val="72"/>
        </w:numPr>
        <w:overflowPunct w:val="0"/>
        <w:autoSpaceDE w:val="0"/>
        <w:autoSpaceDN w:val="0"/>
        <w:adjustRightInd w:val="0"/>
        <w:spacing w:after="180" w:line="240" w:lineRule="auto"/>
        <w:ind w:left="1004"/>
        <w:textAlignment w:val="baseline"/>
        <w:rPr>
          <w:rFonts w:ascii="Times New Roman" w:eastAsia="Times New Roman" w:hAnsi="Times New Roman"/>
          <w:sz w:val="20"/>
        </w:rPr>
      </w:pPr>
      <w:r w:rsidRPr="0054328E">
        <w:rPr>
          <w:rFonts w:ascii="Times New Roman" w:eastAsia="Times New Roman" w:hAnsi="Times New Roman"/>
          <w:sz w:val="20"/>
        </w:rPr>
        <w:t xml:space="preserve">The left and right headphone audio signals from the UE are captured electrically or acoustically, the capture method shall be reported. The analysis window shall include the PN-sequence part of the CSS signal. The correct positioning of the analysis window is accomplished by correcting for the delay of the test system and the </w:t>
      </w:r>
      <w:proofErr w:type="gramStart"/>
      <w:r w:rsidRPr="0054328E">
        <w:rPr>
          <w:rFonts w:ascii="Times New Roman" w:eastAsia="Times New Roman" w:hAnsi="Times New Roman"/>
          <w:sz w:val="20"/>
        </w:rPr>
        <w:t>particular UE</w:t>
      </w:r>
      <w:proofErr w:type="gramEnd"/>
      <w:r w:rsidRPr="0054328E">
        <w:rPr>
          <w:rFonts w:ascii="Times New Roman" w:eastAsia="Times New Roman" w:hAnsi="Times New Roman"/>
          <w:sz w:val="20"/>
        </w:rPr>
        <w:t>, which is measured priorly.</w:t>
      </w:r>
    </w:p>
    <w:p w14:paraId="1CE15317" w14:textId="7019A50D" w:rsidR="00F26D0C" w:rsidRPr="0054328E" w:rsidRDefault="00552A1F" w:rsidP="00CE02FF">
      <w:pPr>
        <w:pStyle w:val="ListParagraph"/>
        <w:numPr>
          <w:ilvl w:val="0"/>
          <w:numId w:val="72"/>
        </w:numPr>
        <w:overflowPunct w:val="0"/>
        <w:autoSpaceDE w:val="0"/>
        <w:autoSpaceDN w:val="0"/>
        <w:adjustRightInd w:val="0"/>
        <w:spacing w:after="180" w:line="240" w:lineRule="auto"/>
        <w:ind w:left="1004"/>
        <w:textAlignment w:val="baseline"/>
        <w:rPr>
          <w:rFonts w:ascii="Times New Roman" w:eastAsia="Times New Roman" w:hAnsi="Times New Roman"/>
          <w:sz w:val="20"/>
        </w:rPr>
      </w:pPr>
      <w:r w:rsidRPr="0054328E">
        <w:rPr>
          <w:rFonts w:ascii="Times New Roman" w:eastAsia="Times New Roman" w:hAnsi="Times New Roman"/>
          <w:sz w:val="20"/>
        </w:rPr>
        <w:t xml:space="preserve">The </w:t>
      </w:r>
      <w:r w:rsidR="00F26D0C" w:rsidRPr="0054328E">
        <w:rPr>
          <w:rFonts w:ascii="Times New Roman" w:eastAsia="Times New Roman" w:hAnsi="Times New Roman"/>
          <w:sz w:val="20"/>
        </w:rPr>
        <w:t xml:space="preserve">left and right </w:t>
      </w:r>
      <w:r w:rsidR="002F0660" w:rsidRPr="0054328E">
        <w:rPr>
          <w:rFonts w:ascii="Times New Roman" w:eastAsia="Times New Roman" w:hAnsi="Times New Roman"/>
          <w:sz w:val="20"/>
        </w:rPr>
        <w:t>level</w:t>
      </w:r>
      <w:r w:rsidR="00F26D0C" w:rsidRPr="0054328E">
        <w:rPr>
          <w:rFonts w:ascii="Times New Roman" w:eastAsia="Times New Roman" w:hAnsi="Times New Roman"/>
          <w:sz w:val="20"/>
        </w:rPr>
        <w:t>s</w:t>
      </w:r>
      <w:r w:rsidRPr="0054328E">
        <w:rPr>
          <w:rFonts w:ascii="Times New Roman" w:eastAsia="Times New Roman" w:hAnsi="Times New Roman"/>
          <w:sz w:val="20"/>
        </w:rPr>
        <w:t xml:space="preserve"> </w:t>
      </w:r>
      <w:r w:rsidR="002F0660" w:rsidRPr="0054328E">
        <w:rPr>
          <w:rFonts w:ascii="Times New Roman" w:eastAsia="Times New Roman" w:hAnsi="Times New Roman"/>
          <w:sz w:val="20"/>
        </w:rPr>
        <w:t>for</w:t>
      </w:r>
      <w:r w:rsidRPr="0054328E">
        <w:rPr>
          <w:rFonts w:ascii="Times New Roman" w:eastAsia="Times New Roman" w:hAnsi="Times New Roman"/>
          <w:sz w:val="20"/>
        </w:rPr>
        <w:t xml:space="preserve"> the frequency band of interest</w:t>
      </w:r>
      <w:r w:rsidR="002F0660" w:rsidRPr="0054328E">
        <w:rPr>
          <w:rFonts w:ascii="Times New Roman" w:eastAsia="Times New Roman" w:hAnsi="Times New Roman"/>
          <w:sz w:val="20"/>
        </w:rPr>
        <w:t xml:space="preserve"> is noted</w:t>
      </w:r>
      <w:r w:rsidR="00F26D0C" w:rsidRPr="0054328E">
        <w:rPr>
          <w:rFonts w:ascii="Times New Roman" w:eastAsia="Times New Roman" w:hAnsi="Times New Roman"/>
          <w:sz w:val="20"/>
        </w:rPr>
        <w:t>.</w:t>
      </w:r>
    </w:p>
    <w:p w14:paraId="692FB741" w14:textId="77777777" w:rsidR="007132D5" w:rsidRDefault="007132D5" w:rsidP="00F40B66">
      <w:pPr>
        <w:pStyle w:val="ListParagraph"/>
        <w:overflowPunct w:val="0"/>
        <w:autoSpaceDE w:val="0"/>
        <w:autoSpaceDN w:val="0"/>
        <w:adjustRightInd w:val="0"/>
        <w:spacing w:after="180" w:line="240" w:lineRule="auto"/>
        <w:ind w:left="1004"/>
        <w:textAlignment w:val="baseline"/>
        <w:rPr>
          <w:rFonts w:ascii="Times New Roman" w:eastAsia="Times New Roman" w:hAnsi="Times New Roman"/>
          <w:sz w:val="20"/>
        </w:rPr>
      </w:pPr>
    </w:p>
    <w:p w14:paraId="02F1FF7A" w14:textId="75A2B810" w:rsidR="00F26D0C" w:rsidRPr="00F26D0C" w:rsidRDefault="00D92A05" w:rsidP="0030623C">
      <w:pPr>
        <w:pStyle w:val="ListParagraph"/>
        <w:numPr>
          <w:ilvl w:val="0"/>
          <w:numId w:val="70"/>
        </w:num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Once all source angles are assessed, the inter-angle</w:t>
      </w:r>
      <w:r w:rsidR="00021A6A">
        <w:rPr>
          <w:rFonts w:ascii="Times New Roman" w:eastAsia="Times New Roman" w:hAnsi="Times New Roman"/>
          <w:sz w:val="20"/>
        </w:rPr>
        <w:t xml:space="preserve"> level</w:t>
      </w:r>
      <w:r>
        <w:rPr>
          <w:rFonts w:ascii="Times New Roman" w:eastAsia="Times New Roman" w:hAnsi="Times New Roman"/>
          <w:sz w:val="20"/>
        </w:rPr>
        <w:t xml:space="preserve"> </w:t>
      </w:r>
      <w:r w:rsidR="007132D5">
        <w:rPr>
          <w:rFonts w:ascii="Times New Roman" w:eastAsia="Times New Roman" w:hAnsi="Times New Roman"/>
          <w:sz w:val="20"/>
        </w:rPr>
        <w:t>differences</w:t>
      </w:r>
      <w:r>
        <w:rPr>
          <w:rFonts w:ascii="Times New Roman" w:eastAsia="Times New Roman" w:hAnsi="Times New Roman"/>
          <w:sz w:val="20"/>
        </w:rPr>
        <w:t xml:space="preserve"> as well as the inter-channel </w:t>
      </w:r>
      <w:r w:rsidR="009F47BE">
        <w:rPr>
          <w:rFonts w:ascii="Times New Roman" w:eastAsia="Times New Roman" w:hAnsi="Times New Roman"/>
          <w:sz w:val="20"/>
        </w:rPr>
        <w:t xml:space="preserve">level </w:t>
      </w:r>
      <w:r>
        <w:rPr>
          <w:rFonts w:ascii="Times New Roman" w:eastAsia="Times New Roman" w:hAnsi="Times New Roman"/>
          <w:sz w:val="20"/>
        </w:rPr>
        <w:t>differences are assessed</w:t>
      </w:r>
      <w:r w:rsidR="00021A6A">
        <w:rPr>
          <w:rFonts w:ascii="Times New Roman" w:eastAsia="Times New Roman" w:hAnsi="Times New Roman"/>
          <w:sz w:val="20"/>
        </w:rPr>
        <w:t xml:space="preserve"> according to the corresponding table in the requirements specification.</w:t>
      </w:r>
    </w:p>
    <w:p w14:paraId="1B01143E" w14:textId="77777777" w:rsidR="00E7107C" w:rsidRPr="008A5862" w:rsidRDefault="00E7107C" w:rsidP="00382601">
      <w:pPr>
        <w:pStyle w:val="Heading3"/>
      </w:pPr>
      <w:bookmarkStart w:id="30" w:name="_Toc142942002"/>
      <w:r>
        <w:t xml:space="preserve">Measurement for </w:t>
      </w:r>
      <w:r w:rsidRPr="003315A7">
        <w:rPr>
          <w:lang w:val="en-US"/>
        </w:rPr>
        <w:t>scene</w:t>
      </w:r>
      <w:r>
        <w:t>-based audio</w:t>
      </w:r>
      <w:bookmarkEnd w:id="30"/>
    </w:p>
    <w:p w14:paraId="137249B8" w14:textId="55FFC97D" w:rsidR="00E7107C" w:rsidRPr="003315A7" w:rsidRDefault="00E7107C" w:rsidP="00E7107C">
      <w:pPr>
        <w:overflowPunct w:val="0"/>
        <w:autoSpaceDE w:val="0"/>
        <w:autoSpaceDN w:val="0"/>
        <w:adjustRightInd w:val="0"/>
        <w:spacing w:after="180" w:line="240" w:lineRule="auto"/>
        <w:textAlignment w:val="baseline"/>
        <w:rPr>
          <w:rFonts w:ascii="Times New Roman" w:eastAsia="Times New Roman" w:hAnsi="Times New Roman"/>
          <w:sz w:val="20"/>
          <w:lang w:val="en-US"/>
        </w:rPr>
      </w:pPr>
      <w:r w:rsidRPr="003315A7">
        <w:rPr>
          <w:rFonts w:ascii="Times New Roman" w:eastAsia="Times New Roman" w:hAnsi="Times New Roman"/>
          <w:sz w:val="20"/>
          <w:lang w:val="en-US"/>
        </w:rPr>
        <w:t>The method is the same as for obj</w:t>
      </w:r>
      <w:r>
        <w:rPr>
          <w:rFonts w:ascii="Times New Roman" w:eastAsia="Times New Roman" w:hAnsi="Times New Roman"/>
          <w:sz w:val="20"/>
          <w:lang w:val="en-US"/>
        </w:rPr>
        <w:t xml:space="preserve">ect-based audio except that the source position is not set by metadata to the reference client encoder but rather by presenting the encoder with a multi-component Ambisonics signal that represents a source from the </w:t>
      </w:r>
      <w:proofErr w:type="gramStart"/>
      <w:r>
        <w:rPr>
          <w:rFonts w:ascii="Times New Roman" w:eastAsia="Times New Roman" w:hAnsi="Times New Roman"/>
          <w:sz w:val="20"/>
          <w:lang w:val="en-US"/>
        </w:rPr>
        <w:t>particular incidence</w:t>
      </w:r>
      <w:proofErr w:type="gramEnd"/>
      <w:r>
        <w:rPr>
          <w:rFonts w:ascii="Times New Roman" w:eastAsia="Times New Roman" w:hAnsi="Times New Roman"/>
          <w:sz w:val="20"/>
          <w:lang w:val="en-US"/>
        </w:rPr>
        <w:t xml:space="preserve"> angle. [</w:t>
      </w:r>
      <w:r w:rsidR="002E0227">
        <w:rPr>
          <w:rFonts w:ascii="Times New Roman" w:eastAsia="Times New Roman" w:hAnsi="Times New Roman"/>
          <w:sz w:val="20"/>
          <w:lang w:val="en-US"/>
        </w:rPr>
        <w:t xml:space="preserve">Editor’s note: </w:t>
      </w:r>
      <w:r>
        <w:rPr>
          <w:rFonts w:ascii="Times New Roman" w:eastAsia="Times New Roman" w:hAnsi="Times New Roman"/>
          <w:sz w:val="20"/>
          <w:lang w:val="en-US"/>
        </w:rPr>
        <w:t>Details are TBD</w:t>
      </w:r>
      <w:r w:rsidR="002E0227">
        <w:rPr>
          <w:rFonts w:ascii="Times New Roman" w:eastAsia="Times New Roman" w:hAnsi="Times New Roman"/>
          <w:sz w:val="20"/>
          <w:lang w:val="en-US"/>
        </w:rPr>
        <w:t>, as well as text considering MASA</w:t>
      </w:r>
      <w:r>
        <w:rPr>
          <w:rFonts w:ascii="Times New Roman" w:eastAsia="Times New Roman" w:hAnsi="Times New Roman"/>
          <w:sz w:val="20"/>
          <w:lang w:val="en-US"/>
        </w:rPr>
        <w:t>].</w:t>
      </w:r>
    </w:p>
    <w:p w14:paraId="5B864B81" w14:textId="15FB5948" w:rsidR="007450E4" w:rsidRDefault="007450E4" w:rsidP="00382601">
      <w:pPr>
        <w:pStyle w:val="Heading2"/>
      </w:pPr>
      <w:bookmarkStart w:id="31" w:name="_Toc142942003"/>
      <w:r w:rsidRPr="00225DCC">
        <w:lastRenderedPageBreak/>
        <w:t>Receiving</w:t>
      </w:r>
      <w:r>
        <w:t xml:space="preserve"> </w:t>
      </w:r>
      <w:r w:rsidR="007B689F" w:rsidRPr="00EF53D8">
        <w:t xml:space="preserve">with </w:t>
      </w:r>
      <w:r w:rsidR="007B689F" w:rsidRPr="007B689F">
        <w:t xml:space="preserve">channel-based </w:t>
      </w:r>
      <w:r w:rsidR="00382601" w:rsidRPr="00872F18">
        <w:rPr>
          <w:lang w:val="en-US"/>
        </w:rPr>
        <w:t>coding</w:t>
      </w:r>
      <w:r w:rsidR="008F638F">
        <w:t xml:space="preserve"> and </w:t>
      </w:r>
      <w:r w:rsidR="008747BB" w:rsidRPr="008747BB">
        <w:t>loudspeaker</w:t>
      </w:r>
      <w:r w:rsidR="008747BB" w:rsidRPr="008747BB">
        <w:rPr>
          <w:lang w:val="en-US"/>
        </w:rPr>
        <w:t xml:space="preserve"> </w:t>
      </w:r>
      <w:r w:rsidR="008747BB" w:rsidRPr="008747BB">
        <w:t>render</w:t>
      </w:r>
      <w:r w:rsidR="008747BB" w:rsidRPr="008747BB">
        <w:rPr>
          <w:lang w:val="en-US"/>
        </w:rPr>
        <w:t>in</w:t>
      </w:r>
      <w:r w:rsidR="008747BB">
        <w:rPr>
          <w:lang w:val="en-US"/>
        </w:rPr>
        <w:t>g</w:t>
      </w:r>
      <w:r w:rsidRPr="00961BE2">
        <w:t xml:space="preserve">: </w:t>
      </w:r>
      <w:r>
        <w:t>channel order</w:t>
      </w:r>
      <w:bookmarkEnd w:id="31"/>
    </w:p>
    <w:p w14:paraId="569A29F1" w14:textId="77777777" w:rsidR="00B33643" w:rsidRPr="00A252D8" w:rsidRDefault="00B33643" w:rsidP="00382601">
      <w:pPr>
        <w:pStyle w:val="Heading3"/>
      </w:pPr>
      <w:bookmarkStart w:id="32" w:name="_Toc142942004"/>
      <w:r>
        <w:t>General</w:t>
      </w:r>
      <w:bookmarkEnd w:id="32"/>
    </w:p>
    <w:p w14:paraId="7347E827" w14:textId="7B0603F6" w:rsidR="00B33643" w:rsidRPr="0052586C" w:rsidRDefault="00C33960" w:rsidP="00B33643">
      <w:p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Th</w:t>
      </w:r>
      <w:r w:rsidR="001D4169">
        <w:rPr>
          <w:rFonts w:ascii="Times New Roman" w:eastAsia="Times New Roman" w:hAnsi="Times New Roman"/>
          <w:sz w:val="20"/>
        </w:rPr>
        <w:t>is test may be renamed to “channel</w:t>
      </w:r>
      <w:r w:rsidR="00806A4C">
        <w:rPr>
          <w:rFonts w:ascii="Times New Roman" w:eastAsia="Times New Roman" w:hAnsi="Times New Roman"/>
          <w:sz w:val="20"/>
        </w:rPr>
        <w:t xml:space="preserve"> level” or “channel sensitivity”, since the channel order is checked by </w:t>
      </w:r>
      <w:r w:rsidR="00A737C1">
        <w:rPr>
          <w:rFonts w:ascii="Times New Roman" w:eastAsia="Times New Roman" w:hAnsi="Times New Roman"/>
          <w:sz w:val="20"/>
        </w:rPr>
        <w:t>measuring levels</w:t>
      </w:r>
      <w:r w:rsidR="00CC4A40">
        <w:rPr>
          <w:rFonts w:ascii="Times New Roman" w:eastAsia="Times New Roman" w:hAnsi="Times New Roman"/>
          <w:sz w:val="20"/>
        </w:rPr>
        <w:t>, and levels may in any cases be of interest to characterize the UE.</w:t>
      </w:r>
    </w:p>
    <w:p w14:paraId="28A205B3" w14:textId="77777777" w:rsidR="00B33643" w:rsidRDefault="00B33643" w:rsidP="00B33643">
      <w:pPr>
        <w:overflowPunct w:val="0"/>
        <w:autoSpaceDE w:val="0"/>
        <w:autoSpaceDN w:val="0"/>
        <w:adjustRightInd w:val="0"/>
        <w:spacing w:after="180" w:line="240" w:lineRule="auto"/>
        <w:textAlignment w:val="baseline"/>
        <w:rPr>
          <w:rFonts w:ascii="Times New Roman" w:eastAsia="Times New Roman" w:hAnsi="Times New Roman"/>
          <w:i/>
          <w:iCs/>
          <w:sz w:val="20"/>
        </w:rPr>
      </w:pPr>
      <w:r w:rsidRPr="0052586C">
        <w:rPr>
          <w:rFonts w:ascii="Times New Roman" w:eastAsia="Times New Roman" w:hAnsi="Times New Roman"/>
          <w:i/>
          <w:iCs/>
          <w:sz w:val="20"/>
        </w:rPr>
        <w:t>Ideal characteristic:</w:t>
      </w:r>
    </w:p>
    <w:p w14:paraId="6AC15C4C" w14:textId="049BDE20" w:rsidR="00B33643" w:rsidRPr="001469B3" w:rsidRDefault="00FB60F7" w:rsidP="00B33643">
      <w:p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The signal to each input channel is only observed at the corresponding output channel</w:t>
      </w:r>
      <w:r w:rsidR="002B7D58">
        <w:rPr>
          <w:rFonts w:ascii="Times New Roman" w:eastAsia="Times New Roman" w:hAnsi="Times New Roman"/>
          <w:sz w:val="20"/>
        </w:rPr>
        <w:t xml:space="preserve"> (muted in others).</w:t>
      </w:r>
    </w:p>
    <w:p w14:paraId="16FEB943" w14:textId="77777777" w:rsidR="00B33643" w:rsidRPr="00A252D8" w:rsidRDefault="00B33643" w:rsidP="00382601">
      <w:pPr>
        <w:pStyle w:val="Heading3"/>
        <w:rPr>
          <w:rFonts w:eastAsia="Times New Roman"/>
          <w:bCs/>
        </w:rPr>
      </w:pPr>
      <w:bookmarkStart w:id="33" w:name="_Toc142942005"/>
      <w:r w:rsidRPr="007D7826">
        <w:t>Requirements</w:t>
      </w:r>
      <w:bookmarkEnd w:id="33"/>
    </w:p>
    <w:p w14:paraId="4515F729" w14:textId="4D1EB2E2" w:rsidR="00B33643" w:rsidRDefault="00EF53D8" w:rsidP="00B33643">
      <w:p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[TBD]</w:t>
      </w:r>
    </w:p>
    <w:p w14:paraId="76B7C618" w14:textId="77777777" w:rsidR="00B33643" w:rsidRPr="00A252D8" w:rsidRDefault="00B33643" w:rsidP="00382601">
      <w:pPr>
        <w:pStyle w:val="Heading3"/>
      </w:pPr>
      <w:bookmarkStart w:id="34" w:name="_Toc142942006"/>
      <w:r>
        <w:t>Test conditions</w:t>
      </w:r>
      <w:bookmarkEnd w:id="34"/>
    </w:p>
    <w:p w14:paraId="5BC086BF" w14:textId="77777777" w:rsidR="002B7D58" w:rsidRDefault="002B7D58" w:rsidP="002B7D58">
      <w:pPr>
        <w:overflowPunct w:val="0"/>
        <w:autoSpaceDE w:val="0"/>
        <w:autoSpaceDN w:val="0"/>
        <w:adjustRightInd w:val="0"/>
        <w:spacing w:after="180" w:line="240" w:lineRule="auto"/>
        <w:textAlignment w:val="baseline"/>
        <w:rPr>
          <w:rFonts w:ascii="Times New Roman" w:eastAsia="Times New Roman" w:hAnsi="Times New Roman"/>
          <w:sz w:val="20"/>
        </w:rPr>
      </w:pPr>
      <w:r>
        <w:rPr>
          <w:rFonts w:ascii="Times New Roman" w:eastAsia="Times New Roman" w:hAnsi="Times New Roman"/>
          <w:sz w:val="20"/>
        </w:rPr>
        <w:t>[TBD]</w:t>
      </w:r>
    </w:p>
    <w:p w14:paraId="02DB6D86" w14:textId="5F6D201F" w:rsidR="00B33643" w:rsidRPr="008A5862" w:rsidRDefault="00631680" w:rsidP="00872F18">
      <w:pPr>
        <w:pStyle w:val="Heading3"/>
      </w:pPr>
      <w:bookmarkStart w:id="35" w:name="_Toc142942007"/>
      <w:r w:rsidRPr="00872F18">
        <w:rPr>
          <w:lang w:val="en-US"/>
        </w:rPr>
        <w:t>M</w:t>
      </w:r>
      <w:proofErr w:type="spellStart"/>
      <w:r>
        <w:t>easurement</w:t>
      </w:r>
      <w:proofErr w:type="spellEnd"/>
      <w:r>
        <w:t xml:space="preserve"> </w:t>
      </w:r>
      <w:r w:rsidR="003B7493">
        <w:rPr>
          <w:lang w:val="sv-SE"/>
        </w:rPr>
        <w:t>of</w:t>
      </w:r>
      <w:r w:rsidR="003B7493">
        <w:t xml:space="preserve"> </w:t>
      </w:r>
      <w:r w:rsidR="00845823" w:rsidRPr="00872F18">
        <w:t>channel</w:t>
      </w:r>
      <w:r w:rsidR="00E42ED1" w:rsidRPr="00872F18">
        <w:t xml:space="preserve"> order</w:t>
      </w:r>
      <w:bookmarkEnd w:id="35"/>
    </w:p>
    <w:p w14:paraId="37054D9A" w14:textId="77777777" w:rsidR="00B33643" w:rsidRPr="00AA5AE5" w:rsidRDefault="00B33643" w:rsidP="00B33643">
      <w:pPr>
        <w:rPr>
          <w:sz w:val="20"/>
        </w:rPr>
      </w:pPr>
      <w:r w:rsidRPr="00AA5AE5">
        <w:rPr>
          <w:rFonts w:ascii="Times New Roman" w:hAnsi="Times New Roman"/>
          <w:sz w:val="20"/>
        </w:rPr>
        <w:t>The following procedure shall be used:</w:t>
      </w:r>
    </w:p>
    <w:p w14:paraId="617EE5F4" w14:textId="04F423C3" w:rsidR="00B33643" w:rsidRDefault="00B33643" w:rsidP="00E6581D">
      <w:pPr>
        <w:numPr>
          <w:ilvl w:val="0"/>
          <w:numId w:val="75"/>
        </w:numPr>
        <w:overflowPunct w:val="0"/>
        <w:autoSpaceDE w:val="0"/>
        <w:autoSpaceDN w:val="0"/>
        <w:adjustRightInd w:val="0"/>
        <w:spacing w:after="180" w:line="240" w:lineRule="auto"/>
        <w:textAlignment w:val="baseline"/>
        <w:rPr>
          <w:rFonts w:ascii="Times New Roman" w:eastAsia="DengXian" w:hAnsi="Times New Roman"/>
          <w:sz w:val="20"/>
          <w:lang w:eastAsia="ko-KR"/>
        </w:rPr>
      </w:pPr>
      <w:r w:rsidRPr="00677034">
        <w:rPr>
          <w:rFonts w:ascii="Times New Roman" w:eastAsia="DengXian" w:hAnsi="Times New Roman"/>
          <w:sz w:val="20"/>
          <w:lang w:eastAsia="ko-KR"/>
        </w:rPr>
        <w:t xml:space="preserve">The UE under test is connected to a test system composed of a 3GPP wireless system simulator and reference client with an IVAS session established. The codec shall be operated with </w:t>
      </w:r>
      <w:r w:rsidR="00624224">
        <w:rPr>
          <w:rFonts w:ascii="Times New Roman" w:eastAsia="DengXian" w:hAnsi="Times New Roman"/>
          <w:sz w:val="20"/>
          <w:lang w:eastAsia="ko-KR"/>
        </w:rPr>
        <w:t xml:space="preserve">a </w:t>
      </w:r>
      <w:r w:rsidR="00E6329E">
        <w:rPr>
          <w:rFonts w:ascii="Times New Roman" w:eastAsia="DengXian" w:hAnsi="Times New Roman"/>
          <w:sz w:val="20"/>
          <w:lang w:eastAsia="ko-KR"/>
        </w:rPr>
        <w:t>channel</w:t>
      </w:r>
      <w:r w:rsidRPr="00677034">
        <w:rPr>
          <w:rFonts w:ascii="Times New Roman" w:eastAsia="DengXian" w:hAnsi="Times New Roman"/>
          <w:sz w:val="20"/>
          <w:lang w:eastAsia="ko-KR"/>
        </w:rPr>
        <w:t>-based input format at [512] kbit/s. The audio input format and bitrate shall be reported.</w:t>
      </w:r>
    </w:p>
    <w:p w14:paraId="5C48B21B" w14:textId="72C2430B" w:rsidR="00B33643" w:rsidRDefault="00B33643" w:rsidP="00E6581D">
      <w:pPr>
        <w:numPr>
          <w:ilvl w:val="0"/>
          <w:numId w:val="75"/>
        </w:numPr>
        <w:overflowPunct w:val="0"/>
        <w:autoSpaceDE w:val="0"/>
        <w:autoSpaceDN w:val="0"/>
        <w:adjustRightInd w:val="0"/>
        <w:spacing w:after="180" w:line="240" w:lineRule="auto"/>
        <w:textAlignment w:val="baseline"/>
        <w:rPr>
          <w:rFonts w:ascii="Times New Roman" w:eastAsia="DengXian" w:hAnsi="Times New Roman"/>
          <w:sz w:val="20"/>
          <w:lang w:eastAsia="ko-KR"/>
        </w:rPr>
      </w:pPr>
      <w:r>
        <w:rPr>
          <w:rFonts w:ascii="Times New Roman" w:eastAsia="DengXian" w:hAnsi="Times New Roman"/>
          <w:sz w:val="20"/>
          <w:lang w:eastAsia="ko-KR"/>
        </w:rPr>
        <w:t xml:space="preserve">The </w:t>
      </w:r>
      <w:r w:rsidR="00FD05A9">
        <w:rPr>
          <w:rFonts w:ascii="Times New Roman" w:eastAsia="DengXian" w:hAnsi="Times New Roman"/>
          <w:sz w:val="20"/>
          <w:lang w:eastAsia="ko-KR"/>
        </w:rPr>
        <w:t xml:space="preserve">UE renderer is set to </w:t>
      </w:r>
      <w:r w:rsidR="00E6581D">
        <w:rPr>
          <w:rFonts w:ascii="Times New Roman" w:eastAsia="DengXian" w:hAnsi="Times New Roman"/>
          <w:sz w:val="20"/>
          <w:lang w:eastAsia="ko-KR"/>
        </w:rPr>
        <w:t xml:space="preserve">the same </w:t>
      </w:r>
      <w:r w:rsidR="00FD05A9">
        <w:rPr>
          <w:rFonts w:ascii="Times New Roman" w:eastAsia="DengXian" w:hAnsi="Times New Roman"/>
          <w:sz w:val="20"/>
          <w:lang w:eastAsia="ko-KR"/>
        </w:rPr>
        <w:t>channel-based format</w:t>
      </w:r>
      <w:r w:rsidR="00E6581D">
        <w:rPr>
          <w:rFonts w:ascii="Times New Roman" w:eastAsia="DengXian" w:hAnsi="Times New Roman"/>
          <w:sz w:val="20"/>
          <w:lang w:eastAsia="ko-KR"/>
        </w:rPr>
        <w:t xml:space="preserve"> as the reference encoder</w:t>
      </w:r>
      <w:r>
        <w:rPr>
          <w:rFonts w:ascii="Times New Roman" w:eastAsia="DengXian" w:hAnsi="Times New Roman"/>
          <w:sz w:val="20"/>
          <w:lang w:eastAsia="ko-KR"/>
        </w:rPr>
        <w:t>.</w:t>
      </w:r>
    </w:p>
    <w:p w14:paraId="6BE5A84C" w14:textId="04696157" w:rsidR="00B33643" w:rsidRDefault="006269F6" w:rsidP="00E6581D">
      <w:pPr>
        <w:numPr>
          <w:ilvl w:val="0"/>
          <w:numId w:val="75"/>
        </w:numPr>
        <w:overflowPunct w:val="0"/>
        <w:autoSpaceDE w:val="0"/>
        <w:autoSpaceDN w:val="0"/>
        <w:adjustRightInd w:val="0"/>
        <w:spacing w:after="180" w:line="240" w:lineRule="auto"/>
        <w:textAlignment w:val="baseline"/>
        <w:rPr>
          <w:rFonts w:ascii="Times New Roman" w:eastAsia="DengXian" w:hAnsi="Times New Roman"/>
          <w:sz w:val="20"/>
          <w:lang w:eastAsia="ko-KR"/>
        </w:rPr>
      </w:pPr>
      <w:r>
        <w:rPr>
          <w:rFonts w:ascii="Times New Roman" w:eastAsia="DengXian" w:hAnsi="Times New Roman"/>
          <w:sz w:val="20"/>
          <w:lang w:eastAsia="ko-KR"/>
        </w:rPr>
        <w:t xml:space="preserve">For each </w:t>
      </w:r>
      <w:r w:rsidR="00E838EF">
        <w:rPr>
          <w:rFonts w:ascii="Times New Roman" w:eastAsia="DengXian" w:hAnsi="Times New Roman"/>
          <w:sz w:val="20"/>
          <w:lang w:eastAsia="ko-KR"/>
        </w:rPr>
        <w:t xml:space="preserve">reference client </w:t>
      </w:r>
      <w:r>
        <w:rPr>
          <w:rFonts w:ascii="Times New Roman" w:eastAsia="DengXian" w:hAnsi="Times New Roman"/>
          <w:sz w:val="20"/>
          <w:lang w:eastAsia="ko-KR"/>
        </w:rPr>
        <w:t xml:space="preserve">input channel, a </w:t>
      </w:r>
      <w:r w:rsidR="00E838EF">
        <w:rPr>
          <w:rFonts w:ascii="Times New Roman" w:eastAsia="DengXian" w:hAnsi="Times New Roman"/>
          <w:sz w:val="20"/>
          <w:lang w:eastAsia="ko-KR"/>
        </w:rPr>
        <w:t xml:space="preserve">test </w:t>
      </w:r>
      <w:r>
        <w:rPr>
          <w:rFonts w:ascii="Times New Roman" w:eastAsia="DengXian" w:hAnsi="Times New Roman"/>
          <w:sz w:val="20"/>
          <w:lang w:eastAsia="ko-KR"/>
        </w:rPr>
        <w:t>signal [TBD] is presented and the levels at all output channels are measured.</w:t>
      </w:r>
    </w:p>
    <w:p w14:paraId="2649624B" w14:textId="77777777" w:rsidR="00EE470D" w:rsidRDefault="00EE470D" w:rsidP="00EE470D">
      <w:pPr>
        <w:ind w:left="568"/>
        <w:rPr>
          <w:rFonts w:ascii="Times New Roman" w:hAnsi="Times New Roman"/>
          <w:b/>
          <w:bCs/>
          <w:sz w:val="20"/>
        </w:rPr>
      </w:pPr>
    </w:p>
    <w:p w14:paraId="3DE0872B" w14:textId="6B1818DA" w:rsidR="006B3C98" w:rsidRPr="00872F18" w:rsidRDefault="000E0568" w:rsidP="00872F18">
      <w:pPr>
        <w:rPr>
          <w:rFonts w:ascii="Times New Roman" w:hAnsi="Times New Roman"/>
          <w:sz w:val="20"/>
        </w:rPr>
      </w:pPr>
      <w:r w:rsidRPr="00872F18">
        <w:rPr>
          <w:rFonts w:ascii="Times New Roman" w:hAnsi="Times New Roman"/>
          <w:sz w:val="20"/>
        </w:rPr>
        <w:t>[Editor’s note: Similar tests should be defined for other combinations, such as ambisonics coding with channel-based loudspeaker rendering.]</w:t>
      </w:r>
    </w:p>
    <w:p w14:paraId="27816EBD" w14:textId="77777777" w:rsidR="00EE470D" w:rsidRDefault="00EE470D" w:rsidP="00570927">
      <w:pPr>
        <w:pStyle w:val="Heading1"/>
        <w:numPr>
          <w:ilvl w:val="0"/>
          <w:numId w:val="0"/>
        </w:numPr>
        <w:ind w:left="432"/>
        <w:rPr>
          <w:lang w:val="en-CA"/>
        </w:rPr>
      </w:pPr>
      <w:bookmarkStart w:id="36" w:name="_Toc130152515"/>
      <w:bookmarkStart w:id="37" w:name="_Toc130155991"/>
      <w:bookmarkStart w:id="38" w:name="_Toc142942008"/>
      <w:r w:rsidRPr="0057781B">
        <w:t>References</w:t>
      </w:r>
      <w:bookmarkEnd w:id="36"/>
      <w:bookmarkEnd w:id="37"/>
      <w:bookmarkEnd w:id="38"/>
    </w:p>
    <w:p w14:paraId="2B821889" w14:textId="3CCA7228" w:rsidR="00EE470D" w:rsidRDefault="00EE470D" w:rsidP="00EE470D">
      <w:pPr>
        <w:ind w:left="709" w:hanging="709"/>
        <w:rPr>
          <w:lang w:val="en-CA"/>
        </w:rPr>
      </w:pPr>
      <w:r w:rsidRPr="00BC6F1E">
        <w:rPr>
          <w:lang w:val="en-CA"/>
        </w:rPr>
        <w:t>[1]</w:t>
      </w:r>
      <w:r w:rsidRPr="00BC6F1E">
        <w:rPr>
          <w:lang w:val="en-CA"/>
        </w:rPr>
        <w:tab/>
      </w:r>
      <w:r w:rsidR="007F29B3" w:rsidRPr="00556A22">
        <w:rPr>
          <w:rFonts w:cs="Arial"/>
          <w:bCs/>
          <w:iCs/>
          <w:szCs w:val="22"/>
        </w:rPr>
        <w:t>S4-23</w:t>
      </w:r>
      <w:r w:rsidR="007F29B3">
        <w:rPr>
          <w:rFonts w:cs="Arial"/>
          <w:bCs/>
          <w:iCs/>
          <w:szCs w:val="22"/>
        </w:rPr>
        <w:t>1065</w:t>
      </w:r>
      <w:r>
        <w:rPr>
          <w:lang w:val="en-CA"/>
        </w:rPr>
        <w:t xml:space="preserve">: </w:t>
      </w:r>
      <w:proofErr w:type="spellStart"/>
      <w:r w:rsidR="001C1E8E" w:rsidRPr="001C1E8E">
        <w:rPr>
          <w:lang w:val="en-CA"/>
        </w:rPr>
        <w:t>Pdoc</w:t>
      </w:r>
      <w:proofErr w:type="spellEnd"/>
      <w:r w:rsidR="001C1E8E" w:rsidRPr="001C1E8E">
        <w:rPr>
          <w:lang w:val="en-CA"/>
        </w:rPr>
        <w:t xml:space="preserve"> ATIAS-1 v0.4.0</w:t>
      </w:r>
      <w:r>
        <w:rPr>
          <w:lang w:val="en-CA"/>
        </w:rPr>
        <w:t>.</w:t>
      </w:r>
    </w:p>
    <w:p w14:paraId="2E57F7B5" w14:textId="359FEEF8" w:rsidR="00E301EE" w:rsidRDefault="00E301EE">
      <w:pPr>
        <w:widowControl/>
        <w:spacing w:after="0" w:line="240" w:lineRule="auto"/>
        <w:rPr>
          <w:rFonts w:ascii="Times New Roman" w:hAnsi="Times New Roman" w:cs="Arial"/>
          <w:b/>
          <w:bCs/>
          <w:kern w:val="32"/>
          <w:sz w:val="28"/>
          <w:szCs w:val="32"/>
        </w:rPr>
      </w:pPr>
    </w:p>
    <w:sectPr w:rsidR="00E301EE" w:rsidSect="00EE06D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D66759" w14:textId="77777777" w:rsidR="00307A6A" w:rsidRDefault="00307A6A" w:rsidP="00EE06D1">
      <w:pPr>
        <w:spacing w:after="0" w:line="240" w:lineRule="auto"/>
      </w:pPr>
      <w:r>
        <w:separator/>
      </w:r>
    </w:p>
  </w:endnote>
  <w:endnote w:type="continuationSeparator" w:id="0">
    <w:p w14:paraId="2A73AF89" w14:textId="77777777" w:rsidR="00307A6A" w:rsidRDefault="00307A6A" w:rsidP="00EE06D1">
      <w:pPr>
        <w:spacing w:after="0" w:line="240" w:lineRule="auto"/>
      </w:pPr>
      <w:r>
        <w:continuationSeparator/>
      </w:r>
    </w:p>
  </w:endnote>
  <w:endnote w:type="continuationNotice" w:id="1">
    <w:p w14:paraId="3511601E" w14:textId="77777777" w:rsidR="00307A6A" w:rsidRDefault="00307A6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Wingdings 3">
    <w:panose1 w:val="050401020108070707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C08F3B" w14:textId="77777777" w:rsidR="00307A6A" w:rsidRDefault="00307A6A" w:rsidP="00EE06D1">
      <w:pPr>
        <w:spacing w:after="0" w:line="240" w:lineRule="auto"/>
      </w:pPr>
      <w:r>
        <w:separator/>
      </w:r>
    </w:p>
  </w:footnote>
  <w:footnote w:type="continuationSeparator" w:id="0">
    <w:p w14:paraId="27059C86" w14:textId="77777777" w:rsidR="00307A6A" w:rsidRDefault="00307A6A" w:rsidP="00EE06D1">
      <w:pPr>
        <w:spacing w:after="0" w:line="240" w:lineRule="auto"/>
      </w:pPr>
      <w:r>
        <w:continuationSeparator/>
      </w:r>
    </w:p>
  </w:footnote>
  <w:footnote w:type="continuationNotice" w:id="1">
    <w:p w14:paraId="032D06F1" w14:textId="77777777" w:rsidR="00307A6A" w:rsidRDefault="00307A6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3C9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66E5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3A116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D0CFBE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C2A8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8A685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7036A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D0A9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F0654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B2CD9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CFC5CAB"/>
    <w:multiLevelType w:val="hybridMultilevel"/>
    <w:tmpl w:val="C53626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051EA0"/>
    <w:multiLevelType w:val="hybridMultilevel"/>
    <w:tmpl w:val="C6A660E0"/>
    <w:lvl w:ilvl="0" w:tplc="DD709D2A">
      <w:numFmt w:val="bullet"/>
      <w:lvlText w:val="-"/>
      <w:lvlJc w:val="left"/>
      <w:pPr>
        <w:ind w:left="360" w:hanging="360"/>
      </w:pPr>
      <w:rPr>
        <w:rFonts w:ascii="Calibri" w:eastAsia="Yu Gothic" w:hAnsi="Calibri" w:cs="Calibri"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3"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14" w15:restartNumberingAfterBreak="0">
    <w:nsid w:val="0E4642E2"/>
    <w:multiLevelType w:val="hybridMultilevel"/>
    <w:tmpl w:val="D2127ED0"/>
    <w:lvl w:ilvl="0" w:tplc="0680DEC6">
      <w:start w:val="1"/>
      <w:numFmt w:val="lowerLetter"/>
      <w:lvlText w:val="%1)"/>
      <w:lvlJc w:val="left"/>
      <w:pPr>
        <w:ind w:left="890" w:hanging="360"/>
      </w:pPr>
      <w:rPr>
        <w:rFonts w:hint="default"/>
      </w:rPr>
    </w:lvl>
    <w:lvl w:ilvl="1" w:tplc="04090019" w:tentative="1">
      <w:start w:val="1"/>
      <w:numFmt w:val="lowerLetter"/>
      <w:lvlText w:val="%2)"/>
      <w:lvlJc w:val="left"/>
      <w:pPr>
        <w:ind w:left="1370" w:hanging="420"/>
      </w:pPr>
    </w:lvl>
    <w:lvl w:ilvl="2" w:tplc="0409001B" w:tentative="1">
      <w:start w:val="1"/>
      <w:numFmt w:val="lowerRoman"/>
      <w:lvlText w:val="%3."/>
      <w:lvlJc w:val="right"/>
      <w:pPr>
        <w:ind w:left="1790" w:hanging="420"/>
      </w:pPr>
    </w:lvl>
    <w:lvl w:ilvl="3" w:tplc="0409000F" w:tentative="1">
      <w:start w:val="1"/>
      <w:numFmt w:val="decimal"/>
      <w:lvlText w:val="%4."/>
      <w:lvlJc w:val="left"/>
      <w:pPr>
        <w:ind w:left="2210" w:hanging="420"/>
      </w:pPr>
    </w:lvl>
    <w:lvl w:ilvl="4" w:tplc="04090019" w:tentative="1">
      <w:start w:val="1"/>
      <w:numFmt w:val="lowerLetter"/>
      <w:lvlText w:val="%5)"/>
      <w:lvlJc w:val="left"/>
      <w:pPr>
        <w:ind w:left="2630" w:hanging="420"/>
      </w:pPr>
    </w:lvl>
    <w:lvl w:ilvl="5" w:tplc="0409001B" w:tentative="1">
      <w:start w:val="1"/>
      <w:numFmt w:val="lowerRoman"/>
      <w:lvlText w:val="%6."/>
      <w:lvlJc w:val="right"/>
      <w:pPr>
        <w:ind w:left="3050" w:hanging="420"/>
      </w:pPr>
    </w:lvl>
    <w:lvl w:ilvl="6" w:tplc="0409000F" w:tentative="1">
      <w:start w:val="1"/>
      <w:numFmt w:val="decimal"/>
      <w:lvlText w:val="%7."/>
      <w:lvlJc w:val="left"/>
      <w:pPr>
        <w:ind w:left="3470" w:hanging="420"/>
      </w:pPr>
    </w:lvl>
    <w:lvl w:ilvl="7" w:tplc="04090019" w:tentative="1">
      <w:start w:val="1"/>
      <w:numFmt w:val="lowerLetter"/>
      <w:lvlText w:val="%8)"/>
      <w:lvlJc w:val="left"/>
      <w:pPr>
        <w:ind w:left="3890" w:hanging="420"/>
      </w:pPr>
    </w:lvl>
    <w:lvl w:ilvl="8" w:tplc="0409001B" w:tentative="1">
      <w:start w:val="1"/>
      <w:numFmt w:val="lowerRoman"/>
      <w:lvlText w:val="%9."/>
      <w:lvlJc w:val="right"/>
      <w:pPr>
        <w:ind w:left="4310" w:hanging="420"/>
      </w:pPr>
    </w:lvl>
  </w:abstractNum>
  <w:abstractNum w:abstractNumId="15"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4D63A3"/>
    <w:multiLevelType w:val="hybridMultilevel"/>
    <w:tmpl w:val="4266B0F2"/>
    <w:lvl w:ilvl="0" w:tplc="FFFFFFFF">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7"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AC94302"/>
    <w:multiLevelType w:val="multilevel"/>
    <w:tmpl w:val="AE50B1D4"/>
    <w:lvl w:ilvl="0">
      <w:start w:val="1"/>
      <w:numFmt w:val="decimal"/>
      <w:pStyle w:val="Heading1"/>
      <w:lvlText w:val="%1"/>
      <w:lvlJc w:val="left"/>
      <w:pPr>
        <w:tabs>
          <w:tab w:val="num" w:pos="1140"/>
        </w:tabs>
        <w:ind w:left="1140"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1E1F51CD"/>
    <w:multiLevelType w:val="hybridMultilevel"/>
    <w:tmpl w:val="434E996E"/>
    <w:lvl w:ilvl="0" w:tplc="F7FAC3D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F134D2A"/>
    <w:multiLevelType w:val="hybridMultilevel"/>
    <w:tmpl w:val="2F483EE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17C5726"/>
    <w:multiLevelType w:val="hybridMultilevel"/>
    <w:tmpl w:val="3B242588"/>
    <w:lvl w:ilvl="0" w:tplc="20000017">
      <w:start w:val="1"/>
      <w:numFmt w:val="lowerLetter"/>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5"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75B771E"/>
    <w:multiLevelType w:val="hybridMultilevel"/>
    <w:tmpl w:val="217272A4"/>
    <w:lvl w:ilvl="0" w:tplc="04B4DFAC">
      <w:start w:val="1"/>
      <w:numFmt w:val="decimal"/>
      <w:lvlText w:val="%1."/>
      <w:lvlJc w:val="left"/>
      <w:pPr>
        <w:ind w:left="810" w:hanging="360"/>
      </w:pPr>
      <w:rPr>
        <w:rFont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8"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30"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1"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33" w15:restartNumberingAfterBreak="0">
    <w:nsid w:val="354D01D1"/>
    <w:multiLevelType w:val="hybridMultilevel"/>
    <w:tmpl w:val="1B6410F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34"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0E00637"/>
    <w:multiLevelType w:val="hybridMultilevel"/>
    <w:tmpl w:val="27204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1A0E39"/>
    <w:multiLevelType w:val="hybridMultilevel"/>
    <w:tmpl w:val="A4F01E9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44842CD4"/>
    <w:multiLevelType w:val="hybridMultilevel"/>
    <w:tmpl w:val="561ABB5C"/>
    <w:lvl w:ilvl="0" w:tplc="BB8EAF80">
      <w:start w:val="1"/>
      <w:numFmt w:val="decimal"/>
      <w:lvlText w:val="%1."/>
      <w:lvlJc w:val="left"/>
      <w:pPr>
        <w:ind w:left="1800" w:hanging="360"/>
      </w:pPr>
      <w:rPr>
        <w:rFonts w:hint="default"/>
      </w:rPr>
    </w:lvl>
    <w:lvl w:ilvl="1" w:tplc="04090019">
      <w:start w:val="1"/>
      <w:numFmt w:val="lowerLetter"/>
      <w:lvlText w:val="%2)"/>
      <w:lvlJc w:val="left"/>
      <w:pPr>
        <w:ind w:left="2280" w:hanging="420"/>
      </w:pPr>
    </w:lvl>
    <w:lvl w:ilvl="2" w:tplc="0409001B" w:tentative="1">
      <w:start w:val="1"/>
      <w:numFmt w:val="lowerRoman"/>
      <w:lvlText w:val="%3."/>
      <w:lvlJc w:val="right"/>
      <w:pPr>
        <w:ind w:left="2700" w:hanging="420"/>
      </w:pPr>
    </w:lvl>
    <w:lvl w:ilvl="3" w:tplc="0409000F" w:tentative="1">
      <w:start w:val="1"/>
      <w:numFmt w:val="decimal"/>
      <w:lvlText w:val="%4."/>
      <w:lvlJc w:val="left"/>
      <w:pPr>
        <w:ind w:left="3120" w:hanging="420"/>
      </w:pPr>
    </w:lvl>
    <w:lvl w:ilvl="4" w:tplc="04090019" w:tentative="1">
      <w:start w:val="1"/>
      <w:numFmt w:val="lowerLetter"/>
      <w:lvlText w:val="%5)"/>
      <w:lvlJc w:val="left"/>
      <w:pPr>
        <w:ind w:left="3540" w:hanging="420"/>
      </w:pPr>
    </w:lvl>
    <w:lvl w:ilvl="5" w:tplc="0409001B" w:tentative="1">
      <w:start w:val="1"/>
      <w:numFmt w:val="lowerRoman"/>
      <w:lvlText w:val="%6."/>
      <w:lvlJc w:val="right"/>
      <w:pPr>
        <w:ind w:left="3960" w:hanging="420"/>
      </w:pPr>
    </w:lvl>
    <w:lvl w:ilvl="6" w:tplc="0409000F" w:tentative="1">
      <w:start w:val="1"/>
      <w:numFmt w:val="decimal"/>
      <w:lvlText w:val="%7."/>
      <w:lvlJc w:val="left"/>
      <w:pPr>
        <w:ind w:left="4380" w:hanging="420"/>
      </w:pPr>
    </w:lvl>
    <w:lvl w:ilvl="7" w:tplc="04090019" w:tentative="1">
      <w:start w:val="1"/>
      <w:numFmt w:val="lowerLetter"/>
      <w:lvlText w:val="%8)"/>
      <w:lvlJc w:val="left"/>
      <w:pPr>
        <w:ind w:left="4800" w:hanging="420"/>
      </w:pPr>
    </w:lvl>
    <w:lvl w:ilvl="8" w:tplc="0409001B" w:tentative="1">
      <w:start w:val="1"/>
      <w:numFmt w:val="lowerRoman"/>
      <w:lvlText w:val="%9."/>
      <w:lvlJc w:val="right"/>
      <w:pPr>
        <w:ind w:left="5220" w:hanging="420"/>
      </w:pPr>
    </w:lvl>
  </w:abstractNum>
  <w:abstractNum w:abstractNumId="40" w15:restartNumberingAfterBreak="0">
    <w:nsid w:val="45E64581"/>
    <w:multiLevelType w:val="hybridMultilevel"/>
    <w:tmpl w:val="4D1A3322"/>
    <w:lvl w:ilvl="0" w:tplc="FFFFFFFF">
      <w:start w:val="1"/>
      <w:numFmt w:val="decimal"/>
      <w:lvlText w:val="%1."/>
      <w:lvlJc w:val="left"/>
      <w:pPr>
        <w:ind w:left="810" w:hanging="360"/>
      </w:pPr>
      <w:rPr>
        <w:rFont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41" w15:restartNumberingAfterBreak="0">
    <w:nsid w:val="474576D7"/>
    <w:multiLevelType w:val="hybridMultilevel"/>
    <w:tmpl w:val="4266B0F2"/>
    <w:lvl w:ilvl="0" w:tplc="D068C3A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47B40553"/>
    <w:multiLevelType w:val="hybridMultilevel"/>
    <w:tmpl w:val="B5528E98"/>
    <w:lvl w:ilvl="0" w:tplc="B90A437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8327925"/>
    <w:multiLevelType w:val="hybridMultilevel"/>
    <w:tmpl w:val="4266B0F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4"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52085591"/>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6" w15:restartNumberingAfterBreak="0">
    <w:nsid w:val="53083227"/>
    <w:multiLevelType w:val="hybridMultilevel"/>
    <w:tmpl w:val="6C2A04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54DE0F72"/>
    <w:multiLevelType w:val="hybridMultilevel"/>
    <w:tmpl w:val="17965CBC"/>
    <w:lvl w:ilvl="0" w:tplc="1C6CA7FC">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5E20DEA"/>
    <w:multiLevelType w:val="hybridMultilevel"/>
    <w:tmpl w:val="517684A8"/>
    <w:lvl w:ilvl="0" w:tplc="4F7EECA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57BA3F71"/>
    <w:multiLevelType w:val="hybridMultilevel"/>
    <w:tmpl w:val="37DA0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05722FE"/>
    <w:multiLevelType w:val="hybridMultilevel"/>
    <w:tmpl w:val="AC8ACD6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615378F5"/>
    <w:multiLevelType w:val="hybridMultilevel"/>
    <w:tmpl w:val="4A0AE9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2AF12A5"/>
    <w:multiLevelType w:val="hybridMultilevel"/>
    <w:tmpl w:val="4266B0F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6"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C2C34C6"/>
    <w:multiLevelType w:val="hybridMultilevel"/>
    <w:tmpl w:val="4266B0F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1" w15:restartNumberingAfterBreak="0">
    <w:nsid w:val="6CED1A94"/>
    <w:multiLevelType w:val="multilevel"/>
    <w:tmpl w:val="D76A9A3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2" w15:restartNumberingAfterBreak="0">
    <w:nsid w:val="77942C03"/>
    <w:multiLevelType w:val="hybridMultilevel"/>
    <w:tmpl w:val="595A6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7B1A6D84"/>
    <w:multiLevelType w:val="multilevel"/>
    <w:tmpl w:val="0409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4"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1499049">
    <w:abstractNumId w:val="19"/>
  </w:num>
  <w:num w:numId="2" w16cid:durableId="1980836146">
    <w:abstractNumId w:val="15"/>
  </w:num>
  <w:num w:numId="3" w16cid:durableId="1426880965">
    <w:abstractNumId w:val="10"/>
  </w:num>
  <w:num w:numId="4" w16cid:durableId="434441399">
    <w:abstractNumId w:val="20"/>
  </w:num>
  <w:num w:numId="5" w16cid:durableId="1154027826">
    <w:abstractNumId w:val="18"/>
  </w:num>
  <w:num w:numId="6" w16cid:durableId="1406756346">
    <w:abstractNumId w:val="54"/>
  </w:num>
  <w:num w:numId="7" w16cid:durableId="1818184039">
    <w:abstractNumId w:val="32"/>
  </w:num>
  <w:num w:numId="8" w16cid:durableId="1005669090">
    <w:abstractNumId w:val="13"/>
  </w:num>
  <w:num w:numId="9" w16cid:durableId="1549493560">
    <w:abstractNumId w:val="59"/>
  </w:num>
  <w:num w:numId="10" w16cid:durableId="850919770">
    <w:abstractNumId w:val="27"/>
  </w:num>
  <w:num w:numId="11" w16cid:durableId="1663925154">
    <w:abstractNumId w:val="64"/>
  </w:num>
  <w:num w:numId="12" w16cid:durableId="792141491">
    <w:abstractNumId w:val="30"/>
  </w:num>
  <w:num w:numId="13" w16cid:durableId="611517961">
    <w:abstractNumId w:val="34"/>
  </w:num>
  <w:num w:numId="14" w16cid:durableId="33581645">
    <w:abstractNumId w:val="51"/>
  </w:num>
  <w:num w:numId="15" w16cid:durableId="779572976">
    <w:abstractNumId w:val="44"/>
  </w:num>
  <w:num w:numId="16" w16cid:durableId="550387021">
    <w:abstractNumId w:val="28"/>
  </w:num>
  <w:num w:numId="17" w16cid:durableId="1636712325">
    <w:abstractNumId w:val="58"/>
  </w:num>
  <w:num w:numId="18" w16cid:durableId="507866985">
    <w:abstractNumId w:val="48"/>
  </w:num>
  <w:num w:numId="19" w16cid:durableId="1411927808">
    <w:abstractNumId w:val="56"/>
  </w:num>
  <w:num w:numId="20" w16cid:durableId="2119257913">
    <w:abstractNumId w:val="17"/>
  </w:num>
  <w:num w:numId="21" w16cid:durableId="2101831245">
    <w:abstractNumId w:val="37"/>
  </w:num>
  <w:num w:numId="22" w16cid:durableId="96095708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50067349">
    <w:abstractNumId w:val="57"/>
  </w:num>
  <w:num w:numId="24" w16cid:durableId="948122158">
    <w:abstractNumId w:val="26"/>
  </w:num>
  <w:num w:numId="25" w16cid:durableId="1055198572">
    <w:abstractNumId w:val="29"/>
  </w:num>
  <w:num w:numId="26" w16cid:durableId="1846049243">
    <w:abstractNumId w:val="25"/>
  </w:num>
  <w:num w:numId="27" w16cid:durableId="615792329">
    <w:abstractNumId w:val="23"/>
  </w:num>
  <w:num w:numId="28" w16cid:durableId="772744832">
    <w:abstractNumId w:val="35"/>
  </w:num>
  <w:num w:numId="29" w16cid:durableId="695732296">
    <w:abstractNumId w:val="40"/>
  </w:num>
  <w:num w:numId="30" w16cid:durableId="1450079455">
    <w:abstractNumId w:val="49"/>
  </w:num>
  <w:num w:numId="31" w16cid:durableId="1378891092">
    <w:abstractNumId w:val="42"/>
  </w:num>
  <w:num w:numId="32" w16cid:durableId="750977455">
    <w:abstractNumId w:val="9"/>
  </w:num>
  <w:num w:numId="33" w16cid:durableId="1597514536">
    <w:abstractNumId w:val="7"/>
  </w:num>
  <w:num w:numId="34" w16cid:durableId="82922718">
    <w:abstractNumId w:val="6"/>
  </w:num>
  <w:num w:numId="35" w16cid:durableId="808668912">
    <w:abstractNumId w:val="5"/>
  </w:num>
  <w:num w:numId="36" w16cid:durableId="481122797">
    <w:abstractNumId w:val="4"/>
  </w:num>
  <w:num w:numId="37" w16cid:durableId="208802740">
    <w:abstractNumId w:val="8"/>
  </w:num>
  <w:num w:numId="38" w16cid:durableId="946042107">
    <w:abstractNumId w:val="3"/>
  </w:num>
  <w:num w:numId="39" w16cid:durableId="2015035706">
    <w:abstractNumId w:val="2"/>
  </w:num>
  <w:num w:numId="40" w16cid:durableId="381834241">
    <w:abstractNumId w:val="1"/>
  </w:num>
  <w:num w:numId="41" w16cid:durableId="1201549288">
    <w:abstractNumId w:val="0"/>
  </w:num>
  <w:num w:numId="42" w16cid:durableId="1490245715">
    <w:abstractNumId w:val="61"/>
  </w:num>
  <w:num w:numId="43" w16cid:durableId="1038823101">
    <w:abstractNumId w:val="22"/>
  </w:num>
  <w:num w:numId="44" w16cid:durableId="234049120">
    <w:abstractNumId w:val="19"/>
  </w:num>
  <w:num w:numId="45" w16cid:durableId="1747071454">
    <w:abstractNumId w:val="63"/>
  </w:num>
  <w:num w:numId="46" w16cid:durableId="1002122786">
    <w:abstractNumId w:val="14"/>
  </w:num>
  <w:num w:numId="47" w16cid:durableId="1280258330">
    <w:abstractNumId w:val="19"/>
  </w:num>
  <w:num w:numId="48" w16cid:durableId="2023432826">
    <w:abstractNumId w:val="19"/>
  </w:num>
  <w:num w:numId="49" w16cid:durableId="1030454762">
    <w:abstractNumId w:val="39"/>
  </w:num>
  <w:num w:numId="50" w16cid:durableId="1467697429">
    <w:abstractNumId w:val="19"/>
  </w:num>
  <w:num w:numId="51" w16cid:durableId="1970238171">
    <w:abstractNumId w:val="12"/>
  </w:num>
  <w:num w:numId="52" w16cid:durableId="1393120820">
    <w:abstractNumId w:val="45"/>
  </w:num>
  <w:num w:numId="53" w16cid:durableId="1671175490">
    <w:abstractNumId w:val="41"/>
  </w:num>
  <w:num w:numId="54" w16cid:durableId="642541994">
    <w:abstractNumId w:val="47"/>
  </w:num>
  <w:num w:numId="55" w16cid:durableId="1804275413">
    <w:abstractNumId w:val="52"/>
  </w:num>
  <w:num w:numId="56" w16cid:durableId="884753874">
    <w:abstractNumId w:val="24"/>
  </w:num>
  <w:num w:numId="57" w16cid:durableId="1789662791">
    <w:abstractNumId w:val="19"/>
  </w:num>
  <w:num w:numId="58" w16cid:durableId="226499192">
    <w:abstractNumId w:val="60"/>
  </w:num>
  <w:num w:numId="59" w16cid:durableId="336158607">
    <w:abstractNumId w:val="19"/>
  </w:num>
  <w:num w:numId="60" w16cid:durableId="20498383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896475424">
    <w:abstractNumId w:val="19"/>
  </w:num>
  <w:num w:numId="62" w16cid:durableId="1536311755">
    <w:abstractNumId w:val="19"/>
  </w:num>
  <w:num w:numId="63" w16cid:durableId="18047353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286594762">
    <w:abstractNumId w:val="19"/>
  </w:num>
  <w:num w:numId="65" w16cid:durableId="647321165">
    <w:abstractNumId w:val="19"/>
  </w:num>
  <w:num w:numId="66" w16cid:durableId="1490705676">
    <w:abstractNumId w:val="38"/>
  </w:num>
  <w:num w:numId="67" w16cid:durableId="1108357945">
    <w:abstractNumId w:val="36"/>
  </w:num>
  <w:num w:numId="68" w16cid:durableId="890072623">
    <w:abstractNumId w:val="53"/>
  </w:num>
  <w:num w:numId="69" w16cid:durableId="460348997">
    <w:abstractNumId w:val="46"/>
  </w:num>
  <w:num w:numId="70" w16cid:durableId="1534732632">
    <w:abstractNumId w:val="43"/>
  </w:num>
  <w:num w:numId="71" w16cid:durableId="821703297">
    <w:abstractNumId w:val="16"/>
  </w:num>
  <w:num w:numId="72" w16cid:durableId="155387019">
    <w:abstractNumId w:val="62"/>
  </w:num>
  <w:num w:numId="73" w16cid:durableId="484585348">
    <w:abstractNumId w:val="11"/>
  </w:num>
  <w:num w:numId="74" w16cid:durableId="910582375">
    <w:abstractNumId w:val="50"/>
  </w:num>
  <w:num w:numId="75" w16cid:durableId="75591259">
    <w:abstractNumId w:val="55"/>
  </w:num>
  <w:num w:numId="76" w16cid:durableId="2015447502">
    <w:abstractNumId w:val="19"/>
  </w:num>
  <w:num w:numId="77" w16cid:durableId="481430217">
    <w:abstractNumId w:val="21"/>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YwtTQzNDExMTcDspR0lIJTi4sz8/NACoxrAflIoy4sAAAA"/>
  </w:docVars>
  <w:rsids>
    <w:rsidRoot w:val="00D0452B"/>
    <w:rsid w:val="00001481"/>
    <w:rsid w:val="00001C55"/>
    <w:rsid w:val="00001E97"/>
    <w:rsid w:val="00005430"/>
    <w:rsid w:val="00007D19"/>
    <w:rsid w:val="00010167"/>
    <w:rsid w:val="00011E8F"/>
    <w:rsid w:val="0001268D"/>
    <w:rsid w:val="0001372D"/>
    <w:rsid w:val="0001548B"/>
    <w:rsid w:val="00015577"/>
    <w:rsid w:val="0001639F"/>
    <w:rsid w:val="0001672A"/>
    <w:rsid w:val="00017FA3"/>
    <w:rsid w:val="00020916"/>
    <w:rsid w:val="00021A6A"/>
    <w:rsid w:val="00021D9F"/>
    <w:rsid w:val="00023C2D"/>
    <w:rsid w:val="00024F63"/>
    <w:rsid w:val="000310E1"/>
    <w:rsid w:val="000319AD"/>
    <w:rsid w:val="00032D59"/>
    <w:rsid w:val="00035D83"/>
    <w:rsid w:val="00036AFB"/>
    <w:rsid w:val="0003745F"/>
    <w:rsid w:val="000377CC"/>
    <w:rsid w:val="00037F8B"/>
    <w:rsid w:val="000409A1"/>
    <w:rsid w:val="00044110"/>
    <w:rsid w:val="000448B3"/>
    <w:rsid w:val="00044E10"/>
    <w:rsid w:val="000450EC"/>
    <w:rsid w:val="00045AAD"/>
    <w:rsid w:val="000463BA"/>
    <w:rsid w:val="000471B1"/>
    <w:rsid w:val="0004796A"/>
    <w:rsid w:val="00050083"/>
    <w:rsid w:val="000513C5"/>
    <w:rsid w:val="0005291F"/>
    <w:rsid w:val="0005316B"/>
    <w:rsid w:val="00054394"/>
    <w:rsid w:val="0005498A"/>
    <w:rsid w:val="00054B87"/>
    <w:rsid w:val="00054F54"/>
    <w:rsid w:val="00055CC5"/>
    <w:rsid w:val="00056943"/>
    <w:rsid w:val="00056A4A"/>
    <w:rsid w:val="00056F90"/>
    <w:rsid w:val="0005755E"/>
    <w:rsid w:val="00061ACE"/>
    <w:rsid w:val="00062C7F"/>
    <w:rsid w:val="00064CB1"/>
    <w:rsid w:val="00065421"/>
    <w:rsid w:val="000658B2"/>
    <w:rsid w:val="00065F48"/>
    <w:rsid w:val="0006613A"/>
    <w:rsid w:val="00066A89"/>
    <w:rsid w:val="000677AA"/>
    <w:rsid w:val="00073844"/>
    <w:rsid w:val="00074191"/>
    <w:rsid w:val="00077DF5"/>
    <w:rsid w:val="00081C68"/>
    <w:rsid w:val="00082DB5"/>
    <w:rsid w:val="00082F3F"/>
    <w:rsid w:val="00083292"/>
    <w:rsid w:val="00085797"/>
    <w:rsid w:val="00085876"/>
    <w:rsid w:val="00085D78"/>
    <w:rsid w:val="000867A5"/>
    <w:rsid w:val="000872F0"/>
    <w:rsid w:val="000879DE"/>
    <w:rsid w:val="00087AA3"/>
    <w:rsid w:val="00091132"/>
    <w:rsid w:val="000914F9"/>
    <w:rsid w:val="0009219B"/>
    <w:rsid w:val="00092B86"/>
    <w:rsid w:val="00093D49"/>
    <w:rsid w:val="00095571"/>
    <w:rsid w:val="000959C4"/>
    <w:rsid w:val="00097F43"/>
    <w:rsid w:val="000A03AA"/>
    <w:rsid w:val="000A0BFF"/>
    <w:rsid w:val="000A1567"/>
    <w:rsid w:val="000A192B"/>
    <w:rsid w:val="000A283C"/>
    <w:rsid w:val="000A4D0D"/>
    <w:rsid w:val="000A5628"/>
    <w:rsid w:val="000A5D7D"/>
    <w:rsid w:val="000A7D75"/>
    <w:rsid w:val="000B0696"/>
    <w:rsid w:val="000B0781"/>
    <w:rsid w:val="000B081C"/>
    <w:rsid w:val="000B3176"/>
    <w:rsid w:val="000B6172"/>
    <w:rsid w:val="000C052E"/>
    <w:rsid w:val="000C068A"/>
    <w:rsid w:val="000C0FF7"/>
    <w:rsid w:val="000C1D66"/>
    <w:rsid w:val="000C2F90"/>
    <w:rsid w:val="000C3D8C"/>
    <w:rsid w:val="000C5AB9"/>
    <w:rsid w:val="000C6474"/>
    <w:rsid w:val="000C723B"/>
    <w:rsid w:val="000D1398"/>
    <w:rsid w:val="000D23F4"/>
    <w:rsid w:val="000D30AC"/>
    <w:rsid w:val="000D5E47"/>
    <w:rsid w:val="000D5F19"/>
    <w:rsid w:val="000D7281"/>
    <w:rsid w:val="000D73CD"/>
    <w:rsid w:val="000D7B9E"/>
    <w:rsid w:val="000E0568"/>
    <w:rsid w:val="000E0863"/>
    <w:rsid w:val="000E135D"/>
    <w:rsid w:val="000E33CD"/>
    <w:rsid w:val="000E3B3E"/>
    <w:rsid w:val="000E4603"/>
    <w:rsid w:val="000E50E5"/>
    <w:rsid w:val="000E52CF"/>
    <w:rsid w:val="000F1D7F"/>
    <w:rsid w:val="000F20A4"/>
    <w:rsid w:val="000F29CA"/>
    <w:rsid w:val="000F2B8E"/>
    <w:rsid w:val="000F42BA"/>
    <w:rsid w:val="000F4DAD"/>
    <w:rsid w:val="00100728"/>
    <w:rsid w:val="00100BA9"/>
    <w:rsid w:val="00100D64"/>
    <w:rsid w:val="00103199"/>
    <w:rsid w:val="001033D9"/>
    <w:rsid w:val="001036F0"/>
    <w:rsid w:val="00104AA1"/>
    <w:rsid w:val="00104EC2"/>
    <w:rsid w:val="0010793F"/>
    <w:rsid w:val="00113B9F"/>
    <w:rsid w:val="00116769"/>
    <w:rsid w:val="001171B7"/>
    <w:rsid w:val="0011792F"/>
    <w:rsid w:val="00121428"/>
    <w:rsid w:val="00123592"/>
    <w:rsid w:val="00123C76"/>
    <w:rsid w:val="001266B0"/>
    <w:rsid w:val="0012698A"/>
    <w:rsid w:val="00127593"/>
    <w:rsid w:val="00127A35"/>
    <w:rsid w:val="00127DE7"/>
    <w:rsid w:val="00130DC4"/>
    <w:rsid w:val="00132D00"/>
    <w:rsid w:val="0013419A"/>
    <w:rsid w:val="0013433F"/>
    <w:rsid w:val="001346E7"/>
    <w:rsid w:val="0013506A"/>
    <w:rsid w:val="00136136"/>
    <w:rsid w:val="0013616D"/>
    <w:rsid w:val="00142BF5"/>
    <w:rsid w:val="0014335F"/>
    <w:rsid w:val="00143840"/>
    <w:rsid w:val="00143EC6"/>
    <w:rsid w:val="00144EE6"/>
    <w:rsid w:val="001469B3"/>
    <w:rsid w:val="001478B7"/>
    <w:rsid w:val="00147DDF"/>
    <w:rsid w:val="00150516"/>
    <w:rsid w:val="00151FF9"/>
    <w:rsid w:val="00152707"/>
    <w:rsid w:val="001538CD"/>
    <w:rsid w:val="00154C47"/>
    <w:rsid w:val="001556E9"/>
    <w:rsid w:val="00157C52"/>
    <w:rsid w:val="00161580"/>
    <w:rsid w:val="0016459F"/>
    <w:rsid w:val="00164B03"/>
    <w:rsid w:val="0016638E"/>
    <w:rsid w:val="00166529"/>
    <w:rsid w:val="00166C5B"/>
    <w:rsid w:val="00167559"/>
    <w:rsid w:val="001727D3"/>
    <w:rsid w:val="00172D7C"/>
    <w:rsid w:val="001733A4"/>
    <w:rsid w:val="00173A8E"/>
    <w:rsid w:val="00173F33"/>
    <w:rsid w:val="00174105"/>
    <w:rsid w:val="00175959"/>
    <w:rsid w:val="00176583"/>
    <w:rsid w:val="00176DEA"/>
    <w:rsid w:val="00177820"/>
    <w:rsid w:val="0017793E"/>
    <w:rsid w:val="001813F7"/>
    <w:rsid w:val="0018374D"/>
    <w:rsid w:val="00183AAE"/>
    <w:rsid w:val="00183B90"/>
    <w:rsid w:val="00185EBD"/>
    <w:rsid w:val="00186257"/>
    <w:rsid w:val="00186608"/>
    <w:rsid w:val="001907EA"/>
    <w:rsid w:val="00190FAB"/>
    <w:rsid w:val="00192A28"/>
    <w:rsid w:val="00192C0C"/>
    <w:rsid w:val="00192C34"/>
    <w:rsid w:val="00193EFD"/>
    <w:rsid w:val="001948D9"/>
    <w:rsid w:val="001975AA"/>
    <w:rsid w:val="001A0CDD"/>
    <w:rsid w:val="001A10C5"/>
    <w:rsid w:val="001B2AC5"/>
    <w:rsid w:val="001B47AB"/>
    <w:rsid w:val="001B4DDF"/>
    <w:rsid w:val="001B5A54"/>
    <w:rsid w:val="001B5E6B"/>
    <w:rsid w:val="001B6450"/>
    <w:rsid w:val="001B6BB7"/>
    <w:rsid w:val="001C0942"/>
    <w:rsid w:val="001C1E8E"/>
    <w:rsid w:val="001C24FD"/>
    <w:rsid w:val="001D1862"/>
    <w:rsid w:val="001D1909"/>
    <w:rsid w:val="001D1DC5"/>
    <w:rsid w:val="001D1F0C"/>
    <w:rsid w:val="001D4169"/>
    <w:rsid w:val="001D424C"/>
    <w:rsid w:val="001D6E4B"/>
    <w:rsid w:val="001E0255"/>
    <w:rsid w:val="001E229A"/>
    <w:rsid w:val="001E4395"/>
    <w:rsid w:val="001E491D"/>
    <w:rsid w:val="001E5B8D"/>
    <w:rsid w:val="001E60CF"/>
    <w:rsid w:val="001E6C19"/>
    <w:rsid w:val="001E7549"/>
    <w:rsid w:val="001E76A1"/>
    <w:rsid w:val="001F0C53"/>
    <w:rsid w:val="001F0CB7"/>
    <w:rsid w:val="001F2537"/>
    <w:rsid w:val="001F41D8"/>
    <w:rsid w:val="001F4352"/>
    <w:rsid w:val="001F4743"/>
    <w:rsid w:val="001F5B61"/>
    <w:rsid w:val="001F7692"/>
    <w:rsid w:val="00200281"/>
    <w:rsid w:val="00201EF6"/>
    <w:rsid w:val="0020262C"/>
    <w:rsid w:val="00202B45"/>
    <w:rsid w:val="0020332F"/>
    <w:rsid w:val="0020359E"/>
    <w:rsid w:val="00203740"/>
    <w:rsid w:val="00204035"/>
    <w:rsid w:val="0020592D"/>
    <w:rsid w:val="002070E2"/>
    <w:rsid w:val="00207C8F"/>
    <w:rsid w:val="00210C4F"/>
    <w:rsid w:val="002118A0"/>
    <w:rsid w:val="00211AE6"/>
    <w:rsid w:val="00213AA4"/>
    <w:rsid w:val="00214534"/>
    <w:rsid w:val="00215735"/>
    <w:rsid w:val="002165AD"/>
    <w:rsid w:val="00216714"/>
    <w:rsid w:val="00221D21"/>
    <w:rsid w:val="0022207F"/>
    <w:rsid w:val="00223BD5"/>
    <w:rsid w:val="00225D38"/>
    <w:rsid w:val="00225DCC"/>
    <w:rsid w:val="0022654F"/>
    <w:rsid w:val="00231BE9"/>
    <w:rsid w:val="00231BFA"/>
    <w:rsid w:val="002333D0"/>
    <w:rsid w:val="00233D5B"/>
    <w:rsid w:val="0023744D"/>
    <w:rsid w:val="002375D6"/>
    <w:rsid w:val="00240FD2"/>
    <w:rsid w:val="00243914"/>
    <w:rsid w:val="00244289"/>
    <w:rsid w:val="00246827"/>
    <w:rsid w:val="0025054C"/>
    <w:rsid w:val="0025233A"/>
    <w:rsid w:val="00256B8F"/>
    <w:rsid w:val="00256F2E"/>
    <w:rsid w:val="00257849"/>
    <w:rsid w:val="00257E37"/>
    <w:rsid w:val="00260991"/>
    <w:rsid w:val="00260B97"/>
    <w:rsid w:val="00260DA1"/>
    <w:rsid w:val="00261062"/>
    <w:rsid w:val="002615B9"/>
    <w:rsid w:val="00262AA9"/>
    <w:rsid w:val="002634A8"/>
    <w:rsid w:val="00264F6D"/>
    <w:rsid w:val="00265DA0"/>
    <w:rsid w:val="0026745F"/>
    <w:rsid w:val="0026794E"/>
    <w:rsid w:val="002761C8"/>
    <w:rsid w:val="002762CB"/>
    <w:rsid w:val="0027642B"/>
    <w:rsid w:val="00277368"/>
    <w:rsid w:val="00281CC5"/>
    <w:rsid w:val="00282580"/>
    <w:rsid w:val="00282B4C"/>
    <w:rsid w:val="00283328"/>
    <w:rsid w:val="00284938"/>
    <w:rsid w:val="00285E93"/>
    <w:rsid w:val="00286101"/>
    <w:rsid w:val="00286F53"/>
    <w:rsid w:val="00287ACE"/>
    <w:rsid w:val="00291523"/>
    <w:rsid w:val="00293882"/>
    <w:rsid w:val="00295A56"/>
    <w:rsid w:val="00297A44"/>
    <w:rsid w:val="00297BF3"/>
    <w:rsid w:val="002A2A08"/>
    <w:rsid w:val="002A36D6"/>
    <w:rsid w:val="002A3FA8"/>
    <w:rsid w:val="002A4000"/>
    <w:rsid w:val="002A5315"/>
    <w:rsid w:val="002A6044"/>
    <w:rsid w:val="002A6EFC"/>
    <w:rsid w:val="002A7C10"/>
    <w:rsid w:val="002B051F"/>
    <w:rsid w:val="002B27D0"/>
    <w:rsid w:val="002B4313"/>
    <w:rsid w:val="002B4E07"/>
    <w:rsid w:val="002B6534"/>
    <w:rsid w:val="002B6952"/>
    <w:rsid w:val="002B70C4"/>
    <w:rsid w:val="002B7D58"/>
    <w:rsid w:val="002C04F2"/>
    <w:rsid w:val="002C0639"/>
    <w:rsid w:val="002C1A76"/>
    <w:rsid w:val="002C4220"/>
    <w:rsid w:val="002C470E"/>
    <w:rsid w:val="002C485F"/>
    <w:rsid w:val="002C4EB7"/>
    <w:rsid w:val="002C58FC"/>
    <w:rsid w:val="002C6F98"/>
    <w:rsid w:val="002C77C2"/>
    <w:rsid w:val="002C7B04"/>
    <w:rsid w:val="002C7F1A"/>
    <w:rsid w:val="002D102F"/>
    <w:rsid w:val="002D18EB"/>
    <w:rsid w:val="002D45BF"/>
    <w:rsid w:val="002D555B"/>
    <w:rsid w:val="002D6FC6"/>
    <w:rsid w:val="002E0227"/>
    <w:rsid w:val="002E1D78"/>
    <w:rsid w:val="002E3B53"/>
    <w:rsid w:val="002E4564"/>
    <w:rsid w:val="002E7916"/>
    <w:rsid w:val="002F0660"/>
    <w:rsid w:val="002F1235"/>
    <w:rsid w:val="002F18FE"/>
    <w:rsid w:val="002F3237"/>
    <w:rsid w:val="002F5474"/>
    <w:rsid w:val="002F6C4B"/>
    <w:rsid w:val="002F7142"/>
    <w:rsid w:val="00301417"/>
    <w:rsid w:val="00302908"/>
    <w:rsid w:val="00303410"/>
    <w:rsid w:val="00304588"/>
    <w:rsid w:val="00305DCC"/>
    <w:rsid w:val="0030623C"/>
    <w:rsid w:val="00306CDD"/>
    <w:rsid w:val="00307A6A"/>
    <w:rsid w:val="00311191"/>
    <w:rsid w:val="00311C67"/>
    <w:rsid w:val="0031298F"/>
    <w:rsid w:val="0031557C"/>
    <w:rsid w:val="0032011D"/>
    <w:rsid w:val="0032105B"/>
    <w:rsid w:val="00321341"/>
    <w:rsid w:val="00322900"/>
    <w:rsid w:val="00323A76"/>
    <w:rsid w:val="003246CA"/>
    <w:rsid w:val="00325304"/>
    <w:rsid w:val="003274A8"/>
    <w:rsid w:val="003315A7"/>
    <w:rsid w:val="00332377"/>
    <w:rsid w:val="00333F60"/>
    <w:rsid w:val="00335212"/>
    <w:rsid w:val="00335570"/>
    <w:rsid w:val="00337637"/>
    <w:rsid w:val="00337945"/>
    <w:rsid w:val="003406F9"/>
    <w:rsid w:val="00340BEF"/>
    <w:rsid w:val="00342845"/>
    <w:rsid w:val="00342FB6"/>
    <w:rsid w:val="0034503D"/>
    <w:rsid w:val="0034562F"/>
    <w:rsid w:val="00345D2F"/>
    <w:rsid w:val="00346A93"/>
    <w:rsid w:val="00350C71"/>
    <w:rsid w:val="00352DA9"/>
    <w:rsid w:val="0035434E"/>
    <w:rsid w:val="0035485A"/>
    <w:rsid w:val="00354C0E"/>
    <w:rsid w:val="00356E75"/>
    <w:rsid w:val="003605ED"/>
    <w:rsid w:val="00360790"/>
    <w:rsid w:val="00361221"/>
    <w:rsid w:val="00361FD4"/>
    <w:rsid w:val="003620BE"/>
    <w:rsid w:val="0036290F"/>
    <w:rsid w:val="00364E83"/>
    <w:rsid w:val="00366B62"/>
    <w:rsid w:val="00370AB3"/>
    <w:rsid w:val="0037130A"/>
    <w:rsid w:val="00371523"/>
    <w:rsid w:val="00371B55"/>
    <w:rsid w:val="00371DB2"/>
    <w:rsid w:val="00372A92"/>
    <w:rsid w:val="003740C9"/>
    <w:rsid w:val="00375248"/>
    <w:rsid w:val="00377802"/>
    <w:rsid w:val="00377D94"/>
    <w:rsid w:val="00380323"/>
    <w:rsid w:val="00382601"/>
    <w:rsid w:val="00384374"/>
    <w:rsid w:val="00384D8B"/>
    <w:rsid w:val="00390295"/>
    <w:rsid w:val="003909DA"/>
    <w:rsid w:val="00390D2F"/>
    <w:rsid w:val="00391B11"/>
    <w:rsid w:val="003926C4"/>
    <w:rsid w:val="003936A9"/>
    <w:rsid w:val="00397A8E"/>
    <w:rsid w:val="00397ABE"/>
    <w:rsid w:val="003A0C25"/>
    <w:rsid w:val="003A1E5F"/>
    <w:rsid w:val="003A255C"/>
    <w:rsid w:val="003A596A"/>
    <w:rsid w:val="003A5BA9"/>
    <w:rsid w:val="003A6549"/>
    <w:rsid w:val="003A6E6B"/>
    <w:rsid w:val="003A6F31"/>
    <w:rsid w:val="003B1402"/>
    <w:rsid w:val="003B1B9D"/>
    <w:rsid w:val="003B2244"/>
    <w:rsid w:val="003B320C"/>
    <w:rsid w:val="003B3878"/>
    <w:rsid w:val="003B45D0"/>
    <w:rsid w:val="003B58FC"/>
    <w:rsid w:val="003B5ACD"/>
    <w:rsid w:val="003B690D"/>
    <w:rsid w:val="003B7493"/>
    <w:rsid w:val="003B7CF8"/>
    <w:rsid w:val="003B7D99"/>
    <w:rsid w:val="003C2596"/>
    <w:rsid w:val="003C32B2"/>
    <w:rsid w:val="003C3671"/>
    <w:rsid w:val="003C3984"/>
    <w:rsid w:val="003C3B1D"/>
    <w:rsid w:val="003C67C3"/>
    <w:rsid w:val="003C7448"/>
    <w:rsid w:val="003C78FE"/>
    <w:rsid w:val="003D5E61"/>
    <w:rsid w:val="003D68F0"/>
    <w:rsid w:val="003E2D85"/>
    <w:rsid w:val="003E3B86"/>
    <w:rsid w:val="003E4DBF"/>
    <w:rsid w:val="003E532A"/>
    <w:rsid w:val="003E6F98"/>
    <w:rsid w:val="003E783B"/>
    <w:rsid w:val="003F094A"/>
    <w:rsid w:val="003F0D7E"/>
    <w:rsid w:val="003F11FB"/>
    <w:rsid w:val="003F1225"/>
    <w:rsid w:val="003F1C05"/>
    <w:rsid w:val="003F3EC0"/>
    <w:rsid w:val="003F4575"/>
    <w:rsid w:val="003F5978"/>
    <w:rsid w:val="003F747D"/>
    <w:rsid w:val="003F7B83"/>
    <w:rsid w:val="003F7BDF"/>
    <w:rsid w:val="00401C64"/>
    <w:rsid w:val="00403896"/>
    <w:rsid w:val="0040532A"/>
    <w:rsid w:val="00405A0D"/>
    <w:rsid w:val="00411D02"/>
    <w:rsid w:val="0041371A"/>
    <w:rsid w:val="00414236"/>
    <w:rsid w:val="00414F1C"/>
    <w:rsid w:val="00416FF3"/>
    <w:rsid w:val="00417A6C"/>
    <w:rsid w:val="00417F2C"/>
    <w:rsid w:val="004210DE"/>
    <w:rsid w:val="00421909"/>
    <w:rsid w:val="00424B49"/>
    <w:rsid w:val="00424EE6"/>
    <w:rsid w:val="0042656E"/>
    <w:rsid w:val="00426A66"/>
    <w:rsid w:val="004324CD"/>
    <w:rsid w:val="00433E64"/>
    <w:rsid w:val="00434201"/>
    <w:rsid w:val="00434BFF"/>
    <w:rsid w:val="00434C1F"/>
    <w:rsid w:val="00437F3A"/>
    <w:rsid w:val="004427F8"/>
    <w:rsid w:val="00444B2D"/>
    <w:rsid w:val="004469EB"/>
    <w:rsid w:val="00446FF9"/>
    <w:rsid w:val="0045213D"/>
    <w:rsid w:val="00452408"/>
    <w:rsid w:val="00453204"/>
    <w:rsid w:val="00453C11"/>
    <w:rsid w:val="00457656"/>
    <w:rsid w:val="00460E19"/>
    <w:rsid w:val="004616EE"/>
    <w:rsid w:val="00462024"/>
    <w:rsid w:val="004650CD"/>
    <w:rsid w:val="00465F1F"/>
    <w:rsid w:val="00465F43"/>
    <w:rsid w:val="0046603D"/>
    <w:rsid w:val="00466D44"/>
    <w:rsid w:val="00467103"/>
    <w:rsid w:val="0046773D"/>
    <w:rsid w:val="0048242C"/>
    <w:rsid w:val="00482676"/>
    <w:rsid w:val="00484A8A"/>
    <w:rsid w:val="004852C4"/>
    <w:rsid w:val="00491974"/>
    <w:rsid w:val="00491E6A"/>
    <w:rsid w:val="00492466"/>
    <w:rsid w:val="00495089"/>
    <w:rsid w:val="00495171"/>
    <w:rsid w:val="00496545"/>
    <w:rsid w:val="0049686C"/>
    <w:rsid w:val="00497991"/>
    <w:rsid w:val="00497CAD"/>
    <w:rsid w:val="004A0389"/>
    <w:rsid w:val="004A074C"/>
    <w:rsid w:val="004A2146"/>
    <w:rsid w:val="004A268B"/>
    <w:rsid w:val="004A3C3F"/>
    <w:rsid w:val="004A4449"/>
    <w:rsid w:val="004A5198"/>
    <w:rsid w:val="004A51E2"/>
    <w:rsid w:val="004B22EB"/>
    <w:rsid w:val="004B23F3"/>
    <w:rsid w:val="004B3DE2"/>
    <w:rsid w:val="004B598F"/>
    <w:rsid w:val="004B6047"/>
    <w:rsid w:val="004B6E62"/>
    <w:rsid w:val="004B72DD"/>
    <w:rsid w:val="004C0621"/>
    <w:rsid w:val="004C06A0"/>
    <w:rsid w:val="004C1176"/>
    <w:rsid w:val="004C302F"/>
    <w:rsid w:val="004C71D8"/>
    <w:rsid w:val="004C7C88"/>
    <w:rsid w:val="004D0A0E"/>
    <w:rsid w:val="004D15AB"/>
    <w:rsid w:val="004D286A"/>
    <w:rsid w:val="004D298C"/>
    <w:rsid w:val="004D485F"/>
    <w:rsid w:val="004D5194"/>
    <w:rsid w:val="004D5C46"/>
    <w:rsid w:val="004D6691"/>
    <w:rsid w:val="004D7450"/>
    <w:rsid w:val="004D74F5"/>
    <w:rsid w:val="004E02F6"/>
    <w:rsid w:val="004E1C7D"/>
    <w:rsid w:val="004E27F0"/>
    <w:rsid w:val="004E2C65"/>
    <w:rsid w:val="004E3472"/>
    <w:rsid w:val="004E3833"/>
    <w:rsid w:val="004E3E33"/>
    <w:rsid w:val="004E42BF"/>
    <w:rsid w:val="004E4946"/>
    <w:rsid w:val="004E63F9"/>
    <w:rsid w:val="004F0B44"/>
    <w:rsid w:val="004F132A"/>
    <w:rsid w:val="004F142E"/>
    <w:rsid w:val="004F193A"/>
    <w:rsid w:val="004F2B5D"/>
    <w:rsid w:val="004F3ECB"/>
    <w:rsid w:val="004F4795"/>
    <w:rsid w:val="004F48F7"/>
    <w:rsid w:val="004F6347"/>
    <w:rsid w:val="004F6B7D"/>
    <w:rsid w:val="004F7A02"/>
    <w:rsid w:val="0050027E"/>
    <w:rsid w:val="00502906"/>
    <w:rsid w:val="00505025"/>
    <w:rsid w:val="00505F77"/>
    <w:rsid w:val="005072C3"/>
    <w:rsid w:val="005120FC"/>
    <w:rsid w:val="00514C65"/>
    <w:rsid w:val="00514C97"/>
    <w:rsid w:val="00515E7D"/>
    <w:rsid w:val="00516289"/>
    <w:rsid w:val="00517626"/>
    <w:rsid w:val="00520158"/>
    <w:rsid w:val="00520462"/>
    <w:rsid w:val="00520C39"/>
    <w:rsid w:val="0052355A"/>
    <w:rsid w:val="00523902"/>
    <w:rsid w:val="0052498E"/>
    <w:rsid w:val="00524AE0"/>
    <w:rsid w:val="0052586C"/>
    <w:rsid w:val="0052640F"/>
    <w:rsid w:val="005276E7"/>
    <w:rsid w:val="00527A55"/>
    <w:rsid w:val="00527C3C"/>
    <w:rsid w:val="00530B03"/>
    <w:rsid w:val="00536172"/>
    <w:rsid w:val="00536D19"/>
    <w:rsid w:val="00537CD4"/>
    <w:rsid w:val="00541396"/>
    <w:rsid w:val="00541B9A"/>
    <w:rsid w:val="0054323F"/>
    <w:rsid w:val="0054328E"/>
    <w:rsid w:val="005501DF"/>
    <w:rsid w:val="00551866"/>
    <w:rsid w:val="00552A1F"/>
    <w:rsid w:val="00552C28"/>
    <w:rsid w:val="00556A22"/>
    <w:rsid w:val="00560409"/>
    <w:rsid w:val="00561C59"/>
    <w:rsid w:val="00562789"/>
    <w:rsid w:val="005639B8"/>
    <w:rsid w:val="0056412C"/>
    <w:rsid w:val="00565A77"/>
    <w:rsid w:val="0056648B"/>
    <w:rsid w:val="00566F26"/>
    <w:rsid w:val="005703D1"/>
    <w:rsid w:val="00570927"/>
    <w:rsid w:val="00571CBC"/>
    <w:rsid w:val="005721DE"/>
    <w:rsid w:val="00572688"/>
    <w:rsid w:val="00572DF8"/>
    <w:rsid w:val="00573195"/>
    <w:rsid w:val="00573D75"/>
    <w:rsid w:val="00574991"/>
    <w:rsid w:val="00575E70"/>
    <w:rsid w:val="00577070"/>
    <w:rsid w:val="00577291"/>
    <w:rsid w:val="00580DAD"/>
    <w:rsid w:val="00581943"/>
    <w:rsid w:val="0058333D"/>
    <w:rsid w:val="0058363B"/>
    <w:rsid w:val="0058390A"/>
    <w:rsid w:val="00584BF4"/>
    <w:rsid w:val="005863D4"/>
    <w:rsid w:val="005907E2"/>
    <w:rsid w:val="0059393F"/>
    <w:rsid w:val="00594D24"/>
    <w:rsid w:val="005958C7"/>
    <w:rsid w:val="005975A2"/>
    <w:rsid w:val="00597A76"/>
    <w:rsid w:val="00597F11"/>
    <w:rsid w:val="00597F4F"/>
    <w:rsid w:val="005A0192"/>
    <w:rsid w:val="005A0F20"/>
    <w:rsid w:val="005A1B2E"/>
    <w:rsid w:val="005A44EA"/>
    <w:rsid w:val="005A5851"/>
    <w:rsid w:val="005A76C9"/>
    <w:rsid w:val="005A7933"/>
    <w:rsid w:val="005B0513"/>
    <w:rsid w:val="005B1DAA"/>
    <w:rsid w:val="005B313A"/>
    <w:rsid w:val="005B4283"/>
    <w:rsid w:val="005B48A3"/>
    <w:rsid w:val="005B490F"/>
    <w:rsid w:val="005B4DC6"/>
    <w:rsid w:val="005B4DF7"/>
    <w:rsid w:val="005B51ED"/>
    <w:rsid w:val="005B5BFC"/>
    <w:rsid w:val="005B6599"/>
    <w:rsid w:val="005B7155"/>
    <w:rsid w:val="005B77EA"/>
    <w:rsid w:val="005C0EDB"/>
    <w:rsid w:val="005C330C"/>
    <w:rsid w:val="005C3D78"/>
    <w:rsid w:val="005C5365"/>
    <w:rsid w:val="005C53AC"/>
    <w:rsid w:val="005C69F3"/>
    <w:rsid w:val="005D0335"/>
    <w:rsid w:val="005D1C4C"/>
    <w:rsid w:val="005D2334"/>
    <w:rsid w:val="005D34FE"/>
    <w:rsid w:val="005D40EB"/>
    <w:rsid w:val="005D423B"/>
    <w:rsid w:val="005D5848"/>
    <w:rsid w:val="005E19BE"/>
    <w:rsid w:val="005E2114"/>
    <w:rsid w:val="005E2371"/>
    <w:rsid w:val="005E39C8"/>
    <w:rsid w:val="005E6349"/>
    <w:rsid w:val="005E63F8"/>
    <w:rsid w:val="005F13A4"/>
    <w:rsid w:val="005F18C2"/>
    <w:rsid w:val="005F400F"/>
    <w:rsid w:val="005F6A5B"/>
    <w:rsid w:val="005F6CCB"/>
    <w:rsid w:val="005F752B"/>
    <w:rsid w:val="00600712"/>
    <w:rsid w:val="006014DB"/>
    <w:rsid w:val="0060292A"/>
    <w:rsid w:val="00602970"/>
    <w:rsid w:val="0060427D"/>
    <w:rsid w:val="006043EE"/>
    <w:rsid w:val="00607E44"/>
    <w:rsid w:val="00610B70"/>
    <w:rsid w:val="00610E28"/>
    <w:rsid w:val="00612456"/>
    <w:rsid w:val="00612BEA"/>
    <w:rsid w:val="00613828"/>
    <w:rsid w:val="006155B6"/>
    <w:rsid w:val="00620DAB"/>
    <w:rsid w:val="00622B5B"/>
    <w:rsid w:val="00624224"/>
    <w:rsid w:val="00624D0B"/>
    <w:rsid w:val="006262D3"/>
    <w:rsid w:val="006269F6"/>
    <w:rsid w:val="0062786E"/>
    <w:rsid w:val="0063001A"/>
    <w:rsid w:val="00631680"/>
    <w:rsid w:val="006319A6"/>
    <w:rsid w:val="00632D38"/>
    <w:rsid w:val="00633B53"/>
    <w:rsid w:val="00633D1F"/>
    <w:rsid w:val="006358DB"/>
    <w:rsid w:val="00640160"/>
    <w:rsid w:val="00640218"/>
    <w:rsid w:val="006446C3"/>
    <w:rsid w:val="00644C32"/>
    <w:rsid w:val="0064510A"/>
    <w:rsid w:val="006455A2"/>
    <w:rsid w:val="00650B1E"/>
    <w:rsid w:val="006513A6"/>
    <w:rsid w:val="00651911"/>
    <w:rsid w:val="006521CC"/>
    <w:rsid w:val="006526D4"/>
    <w:rsid w:val="0065378B"/>
    <w:rsid w:val="0065464C"/>
    <w:rsid w:val="00655CBA"/>
    <w:rsid w:val="00657EA5"/>
    <w:rsid w:val="00660B01"/>
    <w:rsid w:val="00660E44"/>
    <w:rsid w:val="006642CE"/>
    <w:rsid w:val="0066679A"/>
    <w:rsid w:val="00667648"/>
    <w:rsid w:val="00667B7D"/>
    <w:rsid w:val="00667CC9"/>
    <w:rsid w:val="006719CF"/>
    <w:rsid w:val="00673424"/>
    <w:rsid w:val="0067383E"/>
    <w:rsid w:val="00676D20"/>
    <w:rsid w:val="00676E13"/>
    <w:rsid w:val="00677212"/>
    <w:rsid w:val="00681391"/>
    <w:rsid w:val="00681699"/>
    <w:rsid w:val="00683F63"/>
    <w:rsid w:val="006846FF"/>
    <w:rsid w:val="00687444"/>
    <w:rsid w:val="00687C2B"/>
    <w:rsid w:val="0069048D"/>
    <w:rsid w:val="00690B81"/>
    <w:rsid w:val="00691BB8"/>
    <w:rsid w:val="00692284"/>
    <w:rsid w:val="00695B2B"/>
    <w:rsid w:val="006960B3"/>
    <w:rsid w:val="00696717"/>
    <w:rsid w:val="00697D7A"/>
    <w:rsid w:val="006A1A60"/>
    <w:rsid w:val="006A70A4"/>
    <w:rsid w:val="006A7618"/>
    <w:rsid w:val="006B046F"/>
    <w:rsid w:val="006B056E"/>
    <w:rsid w:val="006B16A4"/>
    <w:rsid w:val="006B3294"/>
    <w:rsid w:val="006B3C98"/>
    <w:rsid w:val="006B41C0"/>
    <w:rsid w:val="006B4583"/>
    <w:rsid w:val="006B594E"/>
    <w:rsid w:val="006B7B77"/>
    <w:rsid w:val="006B7C50"/>
    <w:rsid w:val="006C0263"/>
    <w:rsid w:val="006C192D"/>
    <w:rsid w:val="006C1D06"/>
    <w:rsid w:val="006C1D49"/>
    <w:rsid w:val="006C3BCF"/>
    <w:rsid w:val="006C3E3A"/>
    <w:rsid w:val="006C6BBC"/>
    <w:rsid w:val="006D0045"/>
    <w:rsid w:val="006D1592"/>
    <w:rsid w:val="006D241E"/>
    <w:rsid w:val="006D3869"/>
    <w:rsid w:val="006D3D39"/>
    <w:rsid w:val="006D6710"/>
    <w:rsid w:val="006D701A"/>
    <w:rsid w:val="006D7E93"/>
    <w:rsid w:val="006E1EEC"/>
    <w:rsid w:val="006E33FE"/>
    <w:rsid w:val="006E4D24"/>
    <w:rsid w:val="006E62D4"/>
    <w:rsid w:val="006E6527"/>
    <w:rsid w:val="006F3BE1"/>
    <w:rsid w:val="006F44B4"/>
    <w:rsid w:val="006F4D39"/>
    <w:rsid w:val="006F5646"/>
    <w:rsid w:val="006F5F29"/>
    <w:rsid w:val="006F6808"/>
    <w:rsid w:val="006F71DB"/>
    <w:rsid w:val="006F7788"/>
    <w:rsid w:val="0070001C"/>
    <w:rsid w:val="00703822"/>
    <w:rsid w:val="0070495A"/>
    <w:rsid w:val="007050F7"/>
    <w:rsid w:val="00705C09"/>
    <w:rsid w:val="00707F31"/>
    <w:rsid w:val="007107CB"/>
    <w:rsid w:val="007129BE"/>
    <w:rsid w:val="00713088"/>
    <w:rsid w:val="007132D5"/>
    <w:rsid w:val="00717807"/>
    <w:rsid w:val="00717BCC"/>
    <w:rsid w:val="00720755"/>
    <w:rsid w:val="00721435"/>
    <w:rsid w:val="00721800"/>
    <w:rsid w:val="00721AC3"/>
    <w:rsid w:val="00722232"/>
    <w:rsid w:val="007227C1"/>
    <w:rsid w:val="00723757"/>
    <w:rsid w:val="0072401A"/>
    <w:rsid w:val="007250B5"/>
    <w:rsid w:val="007258A6"/>
    <w:rsid w:val="00727037"/>
    <w:rsid w:val="0073021D"/>
    <w:rsid w:val="0073202F"/>
    <w:rsid w:val="007320DB"/>
    <w:rsid w:val="0073269B"/>
    <w:rsid w:val="00734653"/>
    <w:rsid w:val="007372EF"/>
    <w:rsid w:val="00737933"/>
    <w:rsid w:val="00737937"/>
    <w:rsid w:val="0074193B"/>
    <w:rsid w:val="00741C4E"/>
    <w:rsid w:val="00742151"/>
    <w:rsid w:val="007450E4"/>
    <w:rsid w:val="007503FE"/>
    <w:rsid w:val="00751963"/>
    <w:rsid w:val="007519FF"/>
    <w:rsid w:val="00752870"/>
    <w:rsid w:val="007533E7"/>
    <w:rsid w:val="007538D6"/>
    <w:rsid w:val="0075417C"/>
    <w:rsid w:val="00754ACD"/>
    <w:rsid w:val="00755F75"/>
    <w:rsid w:val="00757D4F"/>
    <w:rsid w:val="007602E1"/>
    <w:rsid w:val="00760654"/>
    <w:rsid w:val="007625DA"/>
    <w:rsid w:val="00763007"/>
    <w:rsid w:val="007630E2"/>
    <w:rsid w:val="007641EE"/>
    <w:rsid w:val="0076651E"/>
    <w:rsid w:val="00766970"/>
    <w:rsid w:val="00766BC3"/>
    <w:rsid w:val="00767A32"/>
    <w:rsid w:val="00772163"/>
    <w:rsid w:val="00776059"/>
    <w:rsid w:val="0077696B"/>
    <w:rsid w:val="00776EBB"/>
    <w:rsid w:val="007775EC"/>
    <w:rsid w:val="00777AAD"/>
    <w:rsid w:val="00781994"/>
    <w:rsid w:val="00782A38"/>
    <w:rsid w:val="0078381C"/>
    <w:rsid w:val="00783C73"/>
    <w:rsid w:val="00785C7B"/>
    <w:rsid w:val="00791DF2"/>
    <w:rsid w:val="00796239"/>
    <w:rsid w:val="007963B2"/>
    <w:rsid w:val="007969F7"/>
    <w:rsid w:val="007A272E"/>
    <w:rsid w:val="007A34B9"/>
    <w:rsid w:val="007A69A2"/>
    <w:rsid w:val="007A730F"/>
    <w:rsid w:val="007B09DE"/>
    <w:rsid w:val="007B3846"/>
    <w:rsid w:val="007B4057"/>
    <w:rsid w:val="007B4B0B"/>
    <w:rsid w:val="007B508C"/>
    <w:rsid w:val="007B5ECB"/>
    <w:rsid w:val="007B6486"/>
    <w:rsid w:val="007B689F"/>
    <w:rsid w:val="007B6A95"/>
    <w:rsid w:val="007C07F2"/>
    <w:rsid w:val="007C37C4"/>
    <w:rsid w:val="007C3DC0"/>
    <w:rsid w:val="007C4745"/>
    <w:rsid w:val="007C5332"/>
    <w:rsid w:val="007D01A2"/>
    <w:rsid w:val="007D0B56"/>
    <w:rsid w:val="007D0CF3"/>
    <w:rsid w:val="007D42A6"/>
    <w:rsid w:val="007D5B7C"/>
    <w:rsid w:val="007D5C7D"/>
    <w:rsid w:val="007D73EB"/>
    <w:rsid w:val="007D7826"/>
    <w:rsid w:val="007E2864"/>
    <w:rsid w:val="007E528B"/>
    <w:rsid w:val="007E601E"/>
    <w:rsid w:val="007E6532"/>
    <w:rsid w:val="007E6CEF"/>
    <w:rsid w:val="007E7C4B"/>
    <w:rsid w:val="007F2059"/>
    <w:rsid w:val="007F29B3"/>
    <w:rsid w:val="007F4E4C"/>
    <w:rsid w:val="007F605B"/>
    <w:rsid w:val="007F61D8"/>
    <w:rsid w:val="007F705F"/>
    <w:rsid w:val="007F7460"/>
    <w:rsid w:val="00801355"/>
    <w:rsid w:val="00801DEF"/>
    <w:rsid w:val="0080329D"/>
    <w:rsid w:val="00803868"/>
    <w:rsid w:val="008044E9"/>
    <w:rsid w:val="00804B02"/>
    <w:rsid w:val="00806A4C"/>
    <w:rsid w:val="00806E78"/>
    <w:rsid w:val="00807C92"/>
    <w:rsid w:val="00807DC1"/>
    <w:rsid w:val="008128E8"/>
    <w:rsid w:val="00812D74"/>
    <w:rsid w:val="00813B1B"/>
    <w:rsid w:val="0081472D"/>
    <w:rsid w:val="008147F0"/>
    <w:rsid w:val="008157B3"/>
    <w:rsid w:val="00817002"/>
    <w:rsid w:val="00820B67"/>
    <w:rsid w:val="00821901"/>
    <w:rsid w:val="00821942"/>
    <w:rsid w:val="00821F92"/>
    <w:rsid w:val="008260C2"/>
    <w:rsid w:val="00827986"/>
    <w:rsid w:val="00827B9C"/>
    <w:rsid w:val="00827E04"/>
    <w:rsid w:val="0083212D"/>
    <w:rsid w:val="00832F51"/>
    <w:rsid w:val="0083428A"/>
    <w:rsid w:val="008372A5"/>
    <w:rsid w:val="008437C0"/>
    <w:rsid w:val="008437D8"/>
    <w:rsid w:val="00845823"/>
    <w:rsid w:val="00846507"/>
    <w:rsid w:val="00847B8F"/>
    <w:rsid w:val="00847FB4"/>
    <w:rsid w:val="00850862"/>
    <w:rsid w:val="0085274C"/>
    <w:rsid w:val="008533B8"/>
    <w:rsid w:val="00853932"/>
    <w:rsid w:val="00855F3C"/>
    <w:rsid w:val="00856041"/>
    <w:rsid w:val="00860504"/>
    <w:rsid w:val="008623DC"/>
    <w:rsid w:val="0086265C"/>
    <w:rsid w:val="008701DE"/>
    <w:rsid w:val="00872F18"/>
    <w:rsid w:val="0087300E"/>
    <w:rsid w:val="008747BB"/>
    <w:rsid w:val="008758E9"/>
    <w:rsid w:val="00875B3C"/>
    <w:rsid w:val="00876BA2"/>
    <w:rsid w:val="00881540"/>
    <w:rsid w:val="0088162D"/>
    <w:rsid w:val="00881BD8"/>
    <w:rsid w:val="00881D3D"/>
    <w:rsid w:val="00882854"/>
    <w:rsid w:val="00882BCC"/>
    <w:rsid w:val="00882DA4"/>
    <w:rsid w:val="00882E62"/>
    <w:rsid w:val="0088432C"/>
    <w:rsid w:val="00884752"/>
    <w:rsid w:val="00884B2B"/>
    <w:rsid w:val="00885056"/>
    <w:rsid w:val="00886823"/>
    <w:rsid w:val="00887B79"/>
    <w:rsid w:val="00887E43"/>
    <w:rsid w:val="0089038C"/>
    <w:rsid w:val="00891356"/>
    <w:rsid w:val="00892528"/>
    <w:rsid w:val="00892A74"/>
    <w:rsid w:val="00893C2C"/>
    <w:rsid w:val="00895BB6"/>
    <w:rsid w:val="008966B7"/>
    <w:rsid w:val="008967A5"/>
    <w:rsid w:val="00897320"/>
    <w:rsid w:val="00897817"/>
    <w:rsid w:val="008A1141"/>
    <w:rsid w:val="008A143F"/>
    <w:rsid w:val="008A152A"/>
    <w:rsid w:val="008A549E"/>
    <w:rsid w:val="008A581F"/>
    <w:rsid w:val="008A5862"/>
    <w:rsid w:val="008A6B94"/>
    <w:rsid w:val="008A713C"/>
    <w:rsid w:val="008A7335"/>
    <w:rsid w:val="008B0483"/>
    <w:rsid w:val="008B049C"/>
    <w:rsid w:val="008B0A1A"/>
    <w:rsid w:val="008B21C4"/>
    <w:rsid w:val="008B35F9"/>
    <w:rsid w:val="008B3D4D"/>
    <w:rsid w:val="008B4C4F"/>
    <w:rsid w:val="008B566F"/>
    <w:rsid w:val="008B596E"/>
    <w:rsid w:val="008B63BC"/>
    <w:rsid w:val="008C1508"/>
    <w:rsid w:val="008C23F7"/>
    <w:rsid w:val="008C35D8"/>
    <w:rsid w:val="008C4FDF"/>
    <w:rsid w:val="008C59B1"/>
    <w:rsid w:val="008D0333"/>
    <w:rsid w:val="008D1AAC"/>
    <w:rsid w:val="008D1AFF"/>
    <w:rsid w:val="008D1BF4"/>
    <w:rsid w:val="008D1DC5"/>
    <w:rsid w:val="008D208B"/>
    <w:rsid w:val="008D44CB"/>
    <w:rsid w:val="008D48AB"/>
    <w:rsid w:val="008E17E4"/>
    <w:rsid w:val="008E263E"/>
    <w:rsid w:val="008E3A62"/>
    <w:rsid w:val="008E3B28"/>
    <w:rsid w:val="008E7175"/>
    <w:rsid w:val="008E7427"/>
    <w:rsid w:val="008F090F"/>
    <w:rsid w:val="008F0B8A"/>
    <w:rsid w:val="008F0ED4"/>
    <w:rsid w:val="008F4D70"/>
    <w:rsid w:val="008F5AE6"/>
    <w:rsid w:val="008F5B67"/>
    <w:rsid w:val="008F638F"/>
    <w:rsid w:val="008F74A5"/>
    <w:rsid w:val="008F7A77"/>
    <w:rsid w:val="008F7C0C"/>
    <w:rsid w:val="009003A8"/>
    <w:rsid w:val="009009AF"/>
    <w:rsid w:val="00903B5D"/>
    <w:rsid w:val="00904149"/>
    <w:rsid w:val="00904EAE"/>
    <w:rsid w:val="009054E0"/>
    <w:rsid w:val="0090615E"/>
    <w:rsid w:val="009070AC"/>
    <w:rsid w:val="00907E9C"/>
    <w:rsid w:val="00907F72"/>
    <w:rsid w:val="009109F8"/>
    <w:rsid w:val="00912428"/>
    <w:rsid w:val="00912CBF"/>
    <w:rsid w:val="00914922"/>
    <w:rsid w:val="0091544B"/>
    <w:rsid w:val="00915731"/>
    <w:rsid w:val="00916BB4"/>
    <w:rsid w:val="009179AC"/>
    <w:rsid w:val="00917C77"/>
    <w:rsid w:val="00920989"/>
    <w:rsid w:val="00920EC5"/>
    <w:rsid w:val="00921163"/>
    <w:rsid w:val="00923305"/>
    <w:rsid w:val="00924C58"/>
    <w:rsid w:val="009314D5"/>
    <w:rsid w:val="00932D94"/>
    <w:rsid w:val="00937B1A"/>
    <w:rsid w:val="009447DB"/>
    <w:rsid w:val="00944AD9"/>
    <w:rsid w:val="00945769"/>
    <w:rsid w:val="009459AB"/>
    <w:rsid w:val="00947CBC"/>
    <w:rsid w:val="00952323"/>
    <w:rsid w:val="0095308E"/>
    <w:rsid w:val="00953FCB"/>
    <w:rsid w:val="00955BA8"/>
    <w:rsid w:val="00955D74"/>
    <w:rsid w:val="00957569"/>
    <w:rsid w:val="009600D9"/>
    <w:rsid w:val="00960B5F"/>
    <w:rsid w:val="00961A81"/>
    <w:rsid w:val="00961BE2"/>
    <w:rsid w:val="0096440B"/>
    <w:rsid w:val="00965279"/>
    <w:rsid w:val="00965D6B"/>
    <w:rsid w:val="00965D96"/>
    <w:rsid w:val="00966375"/>
    <w:rsid w:val="0097139D"/>
    <w:rsid w:val="009729DE"/>
    <w:rsid w:val="0097328A"/>
    <w:rsid w:val="00975435"/>
    <w:rsid w:val="009771D0"/>
    <w:rsid w:val="009777D5"/>
    <w:rsid w:val="00980725"/>
    <w:rsid w:val="00983D46"/>
    <w:rsid w:val="00986010"/>
    <w:rsid w:val="00986429"/>
    <w:rsid w:val="00987217"/>
    <w:rsid w:val="009907A0"/>
    <w:rsid w:val="00991723"/>
    <w:rsid w:val="009921A9"/>
    <w:rsid w:val="00993975"/>
    <w:rsid w:val="00995133"/>
    <w:rsid w:val="00995378"/>
    <w:rsid w:val="009965FD"/>
    <w:rsid w:val="00996D1D"/>
    <w:rsid w:val="009A676C"/>
    <w:rsid w:val="009A6C69"/>
    <w:rsid w:val="009B0C34"/>
    <w:rsid w:val="009B0EB5"/>
    <w:rsid w:val="009B1F9F"/>
    <w:rsid w:val="009B36B2"/>
    <w:rsid w:val="009B7496"/>
    <w:rsid w:val="009C1CCD"/>
    <w:rsid w:val="009C1D47"/>
    <w:rsid w:val="009C4290"/>
    <w:rsid w:val="009C5010"/>
    <w:rsid w:val="009C7FE7"/>
    <w:rsid w:val="009D0CF0"/>
    <w:rsid w:val="009D3459"/>
    <w:rsid w:val="009D3642"/>
    <w:rsid w:val="009D3A88"/>
    <w:rsid w:val="009D4465"/>
    <w:rsid w:val="009D5FA4"/>
    <w:rsid w:val="009D71F5"/>
    <w:rsid w:val="009D75AE"/>
    <w:rsid w:val="009E0E00"/>
    <w:rsid w:val="009E1CFC"/>
    <w:rsid w:val="009E27DE"/>
    <w:rsid w:val="009E2BDF"/>
    <w:rsid w:val="009E354A"/>
    <w:rsid w:val="009E3DC3"/>
    <w:rsid w:val="009E7E2E"/>
    <w:rsid w:val="009F07C4"/>
    <w:rsid w:val="009F0C7E"/>
    <w:rsid w:val="009F1BF4"/>
    <w:rsid w:val="009F37BB"/>
    <w:rsid w:val="009F47BE"/>
    <w:rsid w:val="009F4EB6"/>
    <w:rsid w:val="009F6066"/>
    <w:rsid w:val="009F6484"/>
    <w:rsid w:val="009F7F61"/>
    <w:rsid w:val="00A00B4A"/>
    <w:rsid w:val="00A01F96"/>
    <w:rsid w:val="00A060C5"/>
    <w:rsid w:val="00A06369"/>
    <w:rsid w:val="00A0665D"/>
    <w:rsid w:val="00A06CAC"/>
    <w:rsid w:val="00A0747C"/>
    <w:rsid w:val="00A1078D"/>
    <w:rsid w:val="00A118DD"/>
    <w:rsid w:val="00A118F6"/>
    <w:rsid w:val="00A12257"/>
    <w:rsid w:val="00A1231A"/>
    <w:rsid w:val="00A1344A"/>
    <w:rsid w:val="00A1491A"/>
    <w:rsid w:val="00A158B8"/>
    <w:rsid w:val="00A16A5B"/>
    <w:rsid w:val="00A210A5"/>
    <w:rsid w:val="00A24456"/>
    <w:rsid w:val="00A248E9"/>
    <w:rsid w:val="00A2558B"/>
    <w:rsid w:val="00A25C5C"/>
    <w:rsid w:val="00A26E88"/>
    <w:rsid w:val="00A30DC7"/>
    <w:rsid w:val="00A31604"/>
    <w:rsid w:val="00A316D3"/>
    <w:rsid w:val="00A319DA"/>
    <w:rsid w:val="00A31E94"/>
    <w:rsid w:val="00A33CE6"/>
    <w:rsid w:val="00A36757"/>
    <w:rsid w:val="00A37601"/>
    <w:rsid w:val="00A37EE4"/>
    <w:rsid w:val="00A41B65"/>
    <w:rsid w:val="00A42460"/>
    <w:rsid w:val="00A4271F"/>
    <w:rsid w:val="00A4365D"/>
    <w:rsid w:val="00A4448F"/>
    <w:rsid w:val="00A470D2"/>
    <w:rsid w:val="00A470EF"/>
    <w:rsid w:val="00A505B3"/>
    <w:rsid w:val="00A50FD7"/>
    <w:rsid w:val="00A539AC"/>
    <w:rsid w:val="00A54195"/>
    <w:rsid w:val="00A54868"/>
    <w:rsid w:val="00A54CB5"/>
    <w:rsid w:val="00A55870"/>
    <w:rsid w:val="00A579E1"/>
    <w:rsid w:val="00A57C81"/>
    <w:rsid w:val="00A60936"/>
    <w:rsid w:val="00A6218A"/>
    <w:rsid w:val="00A63337"/>
    <w:rsid w:val="00A64536"/>
    <w:rsid w:val="00A64637"/>
    <w:rsid w:val="00A64986"/>
    <w:rsid w:val="00A6606D"/>
    <w:rsid w:val="00A66617"/>
    <w:rsid w:val="00A710A5"/>
    <w:rsid w:val="00A7128C"/>
    <w:rsid w:val="00A737C1"/>
    <w:rsid w:val="00A754BF"/>
    <w:rsid w:val="00A75649"/>
    <w:rsid w:val="00A75B0E"/>
    <w:rsid w:val="00A81D99"/>
    <w:rsid w:val="00A821D0"/>
    <w:rsid w:val="00A83218"/>
    <w:rsid w:val="00A845B5"/>
    <w:rsid w:val="00A8535E"/>
    <w:rsid w:val="00A85763"/>
    <w:rsid w:val="00A86279"/>
    <w:rsid w:val="00A8712E"/>
    <w:rsid w:val="00A90468"/>
    <w:rsid w:val="00A90ED8"/>
    <w:rsid w:val="00A91344"/>
    <w:rsid w:val="00A929A8"/>
    <w:rsid w:val="00A94230"/>
    <w:rsid w:val="00A94E19"/>
    <w:rsid w:val="00A9555C"/>
    <w:rsid w:val="00A96959"/>
    <w:rsid w:val="00A97660"/>
    <w:rsid w:val="00A97C0E"/>
    <w:rsid w:val="00A97FA3"/>
    <w:rsid w:val="00AA0351"/>
    <w:rsid w:val="00AA03C9"/>
    <w:rsid w:val="00AA2C39"/>
    <w:rsid w:val="00AA3595"/>
    <w:rsid w:val="00AA44E3"/>
    <w:rsid w:val="00AA532B"/>
    <w:rsid w:val="00AA5AE5"/>
    <w:rsid w:val="00AA5DEE"/>
    <w:rsid w:val="00AA62FA"/>
    <w:rsid w:val="00AA6D94"/>
    <w:rsid w:val="00AA7404"/>
    <w:rsid w:val="00AA7B66"/>
    <w:rsid w:val="00AB1FFA"/>
    <w:rsid w:val="00AB3D26"/>
    <w:rsid w:val="00AB4B41"/>
    <w:rsid w:val="00AB51C4"/>
    <w:rsid w:val="00AB55D5"/>
    <w:rsid w:val="00AB5B13"/>
    <w:rsid w:val="00AB5F44"/>
    <w:rsid w:val="00AB62D4"/>
    <w:rsid w:val="00AB766C"/>
    <w:rsid w:val="00AC2E31"/>
    <w:rsid w:val="00AC3040"/>
    <w:rsid w:val="00AC3E12"/>
    <w:rsid w:val="00AC56C5"/>
    <w:rsid w:val="00AC5916"/>
    <w:rsid w:val="00AC68D0"/>
    <w:rsid w:val="00AD091D"/>
    <w:rsid w:val="00AD11AF"/>
    <w:rsid w:val="00AD184C"/>
    <w:rsid w:val="00AD2AA2"/>
    <w:rsid w:val="00AD346A"/>
    <w:rsid w:val="00AD43C8"/>
    <w:rsid w:val="00AD5F20"/>
    <w:rsid w:val="00AD6786"/>
    <w:rsid w:val="00AE13BA"/>
    <w:rsid w:val="00AE2F2D"/>
    <w:rsid w:val="00AE6371"/>
    <w:rsid w:val="00AE7B56"/>
    <w:rsid w:val="00AF055A"/>
    <w:rsid w:val="00AF74C4"/>
    <w:rsid w:val="00AF7B72"/>
    <w:rsid w:val="00B0122C"/>
    <w:rsid w:val="00B02CF8"/>
    <w:rsid w:val="00B07722"/>
    <w:rsid w:val="00B104D9"/>
    <w:rsid w:val="00B1060F"/>
    <w:rsid w:val="00B145B3"/>
    <w:rsid w:val="00B1506D"/>
    <w:rsid w:val="00B20676"/>
    <w:rsid w:val="00B20742"/>
    <w:rsid w:val="00B257A3"/>
    <w:rsid w:val="00B27DA1"/>
    <w:rsid w:val="00B30240"/>
    <w:rsid w:val="00B317BC"/>
    <w:rsid w:val="00B31A51"/>
    <w:rsid w:val="00B33643"/>
    <w:rsid w:val="00B344F1"/>
    <w:rsid w:val="00B352F4"/>
    <w:rsid w:val="00B41AEF"/>
    <w:rsid w:val="00B41E82"/>
    <w:rsid w:val="00B42FF1"/>
    <w:rsid w:val="00B43572"/>
    <w:rsid w:val="00B4394F"/>
    <w:rsid w:val="00B43C3F"/>
    <w:rsid w:val="00B459C5"/>
    <w:rsid w:val="00B469CE"/>
    <w:rsid w:val="00B46C95"/>
    <w:rsid w:val="00B50FA9"/>
    <w:rsid w:val="00B51D21"/>
    <w:rsid w:val="00B51E3D"/>
    <w:rsid w:val="00B56134"/>
    <w:rsid w:val="00B5787D"/>
    <w:rsid w:val="00B57AC6"/>
    <w:rsid w:val="00B57CFC"/>
    <w:rsid w:val="00B61030"/>
    <w:rsid w:val="00B61F1A"/>
    <w:rsid w:val="00B62D18"/>
    <w:rsid w:val="00B64081"/>
    <w:rsid w:val="00B6471A"/>
    <w:rsid w:val="00B647CD"/>
    <w:rsid w:val="00B65AFE"/>
    <w:rsid w:val="00B65C7B"/>
    <w:rsid w:val="00B65DB7"/>
    <w:rsid w:val="00B70AD2"/>
    <w:rsid w:val="00B70EBF"/>
    <w:rsid w:val="00B70EFD"/>
    <w:rsid w:val="00B761F3"/>
    <w:rsid w:val="00B82B85"/>
    <w:rsid w:val="00B83B48"/>
    <w:rsid w:val="00B8598C"/>
    <w:rsid w:val="00B85D5B"/>
    <w:rsid w:val="00B85E1A"/>
    <w:rsid w:val="00B86F05"/>
    <w:rsid w:val="00B87639"/>
    <w:rsid w:val="00B87C69"/>
    <w:rsid w:val="00B90173"/>
    <w:rsid w:val="00B913C4"/>
    <w:rsid w:val="00B91B24"/>
    <w:rsid w:val="00B91B86"/>
    <w:rsid w:val="00B91F2A"/>
    <w:rsid w:val="00B9242E"/>
    <w:rsid w:val="00B92D41"/>
    <w:rsid w:val="00B92D8C"/>
    <w:rsid w:val="00B93AFD"/>
    <w:rsid w:val="00B94786"/>
    <w:rsid w:val="00BA1230"/>
    <w:rsid w:val="00BA17DC"/>
    <w:rsid w:val="00BA39BF"/>
    <w:rsid w:val="00BA68A0"/>
    <w:rsid w:val="00BA765B"/>
    <w:rsid w:val="00BA76B2"/>
    <w:rsid w:val="00BB00D4"/>
    <w:rsid w:val="00BB05AD"/>
    <w:rsid w:val="00BB2B38"/>
    <w:rsid w:val="00BB3748"/>
    <w:rsid w:val="00BB3EBB"/>
    <w:rsid w:val="00BB60FF"/>
    <w:rsid w:val="00BB7C50"/>
    <w:rsid w:val="00BB7EF8"/>
    <w:rsid w:val="00BC05EE"/>
    <w:rsid w:val="00BC1751"/>
    <w:rsid w:val="00BC1E5E"/>
    <w:rsid w:val="00BC2A20"/>
    <w:rsid w:val="00BC309E"/>
    <w:rsid w:val="00BC37C4"/>
    <w:rsid w:val="00BC4650"/>
    <w:rsid w:val="00BC509E"/>
    <w:rsid w:val="00BC5172"/>
    <w:rsid w:val="00BC6713"/>
    <w:rsid w:val="00BC7241"/>
    <w:rsid w:val="00BC7736"/>
    <w:rsid w:val="00BD0C0A"/>
    <w:rsid w:val="00BD401D"/>
    <w:rsid w:val="00BD41E2"/>
    <w:rsid w:val="00BD6E1C"/>
    <w:rsid w:val="00BD70D9"/>
    <w:rsid w:val="00BE0F11"/>
    <w:rsid w:val="00BE19EC"/>
    <w:rsid w:val="00BE2B7D"/>
    <w:rsid w:val="00BE2C9D"/>
    <w:rsid w:val="00BE33CA"/>
    <w:rsid w:val="00BE346D"/>
    <w:rsid w:val="00BE431B"/>
    <w:rsid w:val="00BE4954"/>
    <w:rsid w:val="00BE6DED"/>
    <w:rsid w:val="00BE6F8D"/>
    <w:rsid w:val="00BE78C1"/>
    <w:rsid w:val="00BE7B1C"/>
    <w:rsid w:val="00BF31DF"/>
    <w:rsid w:val="00BF4DDB"/>
    <w:rsid w:val="00BF52DA"/>
    <w:rsid w:val="00C00B59"/>
    <w:rsid w:val="00C01A05"/>
    <w:rsid w:val="00C026B7"/>
    <w:rsid w:val="00C02BC6"/>
    <w:rsid w:val="00C04246"/>
    <w:rsid w:val="00C044CA"/>
    <w:rsid w:val="00C051E2"/>
    <w:rsid w:val="00C053CD"/>
    <w:rsid w:val="00C07A20"/>
    <w:rsid w:val="00C07A31"/>
    <w:rsid w:val="00C07E91"/>
    <w:rsid w:val="00C10D27"/>
    <w:rsid w:val="00C15622"/>
    <w:rsid w:val="00C159A5"/>
    <w:rsid w:val="00C16619"/>
    <w:rsid w:val="00C16F74"/>
    <w:rsid w:val="00C21322"/>
    <w:rsid w:val="00C22616"/>
    <w:rsid w:val="00C237A0"/>
    <w:rsid w:val="00C26129"/>
    <w:rsid w:val="00C268C2"/>
    <w:rsid w:val="00C27B26"/>
    <w:rsid w:val="00C3027D"/>
    <w:rsid w:val="00C32C78"/>
    <w:rsid w:val="00C33960"/>
    <w:rsid w:val="00C34CAE"/>
    <w:rsid w:val="00C355D5"/>
    <w:rsid w:val="00C40016"/>
    <w:rsid w:val="00C40123"/>
    <w:rsid w:val="00C42358"/>
    <w:rsid w:val="00C44AA7"/>
    <w:rsid w:val="00C513E6"/>
    <w:rsid w:val="00C52470"/>
    <w:rsid w:val="00C55009"/>
    <w:rsid w:val="00C56993"/>
    <w:rsid w:val="00C56CC4"/>
    <w:rsid w:val="00C5704A"/>
    <w:rsid w:val="00C570FE"/>
    <w:rsid w:val="00C61C0F"/>
    <w:rsid w:val="00C62777"/>
    <w:rsid w:val="00C63EFE"/>
    <w:rsid w:val="00C63F52"/>
    <w:rsid w:val="00C65F13"/>
    <w:rsid w:val="00C6691B"/>
    <w:rsid w:val="00C67889"/>
    <w:rsid w:val="00C67EEA"/>
    <w:rsid w:val="00C70228"/>
    <w:rsid w:val="00C7125C"/>
    <w:rsid w:val="00C720E7"/>
    <w:rsid w:val="00C7387B"/>
    <w:rsid w:val="00C73F50"/>
    <w:rsid w:val="00C76BAF"/>
    <w:rsid w:val="00C76FEA"/>
    <w:rsid w:val="00C80C99"/>
    <w:rsid w:val="00C8466C"/>
    <w:rsid w:val="00C84AB5"/>
    <w:rsid w:val="00C84CD6"/>
    <w:rsid w:val="00C86877"/>
    <w:rsid w:val="00C87ED8"/>
    <w:rsid w:val="00C90F8D"/>
    <w:rsid w:val="00C94EED"/>
    <w:rsid w:val="00C95989"/>
    <w:rsid w:val="00C959BD"/>
    <w:rsid w:val="00C9602B"/>
    <w:rsid w:val="00C9629A"/>
    <w:rsid w:val="00C96C59"/>
    <w:rsid w:val="00C97F0A"/>
    <w:rsid w:val="00CA16D8"/>
    <w:rsid w:val="00CA293D"/>
    <w:rsid w:val="00CA5EDD"/>
    <w:rsid w:val="00CA64E3"/>
    <w:rsid w:val="00CA658C"/>
    <w:rsid w:val="00CA65A7"/>
    <w:rsid w:val="00CA77BF"/>
    <w:rsid w:val="00CA7FCB"/>
    <w:rsid w:val="00CB1350"/>
    <w:rsid w:val="00CB31EA"/>
    <w:rsid w:val="00CB3D17"/>
    <w:rsid w:val="00CB424F"/>
    <w:rsid w:val="00CB4AA4"/>
    <w:rsid w:val="00CB526E"/>
    <w:rsid w:val="00CB55D5"/>
    <w:rsid w:val="00CB58D8"/>
    <w:rsid w:val="00CB62EB"/>
    <w:rsid w:val="00CB7A08"/>
    <w:rsid w:val="00CC24C7"/>
    <w:rsid w:val="00CC28D0"/>
    <w:rsid w:val="00CC342B"/>
    <w:rsid w:val="00CC3A9E"/>
    <w:rsid w:val="00CC4697"/>
    <w:rsid w:val="00CC4A40"/>
    <w:rsid w:val="00CC50DE"/>
    <w:rsid w:val="00CC5729"/>
    <w:rsid w:val="00CC6518"/>
    <w:rsid w:val="00CD0F3A"/>
    <w:rsid w:val="00CD17F1"/>
    <w:rsid w:val="00CD2E35"/>
    <w:rsid w:val="00CD35BA"/>
    <w:rsid w:val="00CD3C35"/>
    <w:rsid w:val="00CD53EE"/>
    <w:rsid w:val="00CE02FF"/>
    <w:rsid w:val="00CE22E4"/>
    <w:rsid w:val="00CE2485"/>
    <w:rsid w:val="00CE2C3F"/>
    <w:rsid w:val="00CE5613"/>
    <w:rsid w:val="00CE5671"/>
    <w:rsid w:val="00CE56F3"/>
    <w:rsid w:val="00CE7415"/>
    <w:rsid w:val="00CE76D4"/>
    <w:rsid w:val="00CF3246"/>
    <w:rsid w:val="00CF39EC"/>
    <w:rsid w:val="00CF4523"/>
    <w:rsid w:val="00CF5D95"/>
    <w:rsid w:val="00CF7425"/>
    <w:rsid w:val="00D00079"/>
    <w:rsid w:val="00D01226"/>
    <w:rsid w:val="00D01718"/>
    <w:rsid w:val="00D0452B"/>
    <w:rsid w:val="00D04F4C"/>
    <w:rsid w:val="00D050E6"/>
    <w:rsid w:val="00D06EE0"/>
    <w:rsid w:val="00D07BBA"/>
    <w:rsid w:val="00D12404"/>
    <w:rsid w:val="00D12B9C"/>
    <w:rsid w:val="00D1629A"/>
    <w:rsid w:val="00D1707D"/>
    <w:rsid w:val="00D20FA6"/>
    <w:rsid w:val="00D2131E"/>
    <w:rsid w:val="00D21392"/>
    <w:rsid w:val="00D2149F"/>
    <w:rsid w:val="00D2277A"/>
    <w:rsid w:val="00D22C3D"/>
    <w:rsid w:val="00D23953"/>
    <w:rsid w:val="00D25033"/>
    <w:rsid w:val="00D25A37"/>
    <w:rsid w:val="00D26044"/>
    <w:rsid w:val="00D263F9"/>
    <w:rsid w:val="00D26898"/>
    <w:rsid w:val="00D270B0"/>
    <w:rsid w:val="00D270E7"/>
    <w:rsid w:val="00D27C2D"/>
    <w:rsid w:val="00D30857"/>
    <w:rsid w:val="00D3270B"/>
    <w:rsid w:val="00D33536"/>
    <w:rsid w:val="00D36FF3"/>
    <w:rsid w:val="00D37122"/>
    <w:rsid w:val="00D376D5"/>
    <w:rsid w:val="00D40778"/>
    <w:rsid w:val="00D456BB"/>
    <w:rsid w:val="00D519AA"/>
    <w:rsid w:val="00D52853"/>
    <w:rsid w:val="00D54095"/>
    <w:rsid w:val="00D548D7"/>
    <w:rsid w:val="00D56095"/>
    <w:rsid w:val="00D5618A"/>
    <w:rsid w:val="00D5664A"/>
    <w:rsid w:val="00D577DA"/>
    <w:rsid w:val="00D61780"/>
    <w:rsid w:val="00D62A9E"/>
    <w:rsid w:val="00D63060"/>
    <w:rsid w:val="00D63B7C"/>
    <w:rsid w:val="00D6449F"/>
    <w:rsid w:val="00D70BD6"/>
    <w:rsid w:val="00D71C9E"/>
    <w:rsid w:val="00D71D9D"/>
    <w:rsid w:val="00D72B5D"/>
    <w:rsid w:val="00D777B5"/>
    <w:rsid w:val="00D77A49"/>
    <w:rsid w:val="00D81103"/>
    <w:rsid w:val="00D816DE"/>
    <w:rsid w:val="00D842F8"/>
    <w:rsid w:val="00D84372"/>
    <w:rsid w:val="00D8583C"/>
    <w:rsid w:val="00D862A9"/>
    <w:rsid w:val="00D871EC"/>
    <w:rsid w:val="00D908D3"/>
    <w:rsid w:val="00D91D5F"/>
    <w:rsid w:val="00D92294"/>
    <w:rsid w:val="00D92A05"/>
    <w:rsid w:val="00D9368E"/>
    <w:rsid w:val="00D93907"/>
    <w:rsid w:val="00D948A9"/>
    <w:rsid w:val="00D94BC3"/>
    <w:rsid w:val="00D964F2"/>
    <w:rsid w:val="00D9753B"/>
    <w:rsid w:val="00DA028B"/>
    <w:rsid w:val="00DA1D7E"/>
    <w:rsid w:val="00DA3000"/>
    <w:rsid w:val="00DA44BA"/>
    <w:rsid w:val="00DA5630"/>
    <w:rsid w:val="00DA57B7"/>
    <w:rsid w:val="00DB03E9"/>
    <w:rsid w:val="00DB0D1E"/>
    <w:rsid w:val="00DB245E"/>
    <w:rsid w:val="00DB55BA"/>
    <w:rsid w:val="00DB5ACA"/>
    <w:rsid w:val="00DB630F"/>
    <w:rsid w:val="00DB7179"/>
    <w:rsid w:val="00DC2ABD"/>
    <w:rsid w:val="00DC2ED9"/>
    <w:rsid w:val="00DC3150"/>
    <w:rsid w:val="00DC34BB"/>
    <w:rsid w:val="00DC44E4"/>
    <w:rsid w:val="00DC7A01"/>
    <w:rsid w:val="00DD0172"/>
    <w:rsid w:val="00DD0258"/>
    <w:rsid w:val="00DD057C"/>
    <w:rsid w:val="00DD0FE1"/>
    <w:rsid w:val="00DD133B"/>
    <w:rsid w:val="00DD18F7"/>
    <w:rsid w:val="00DD3657"/>
    <w:rsid w:val="00DD37C3"/>
    <w:rsid w:val="00DD40C5"/>
    <w:rsid w:val="00DD468F"/>
    <w:rsid w:val="00DD5415"/>
    <w:rsid w:val="00DD645B"/>
    <w:rsid w:val="00DD6749"/>
    <w:rsid w:val="00DD6FC6"/>
    <w:rsid w:val="00DD7848"/>
    <w:rsid w:val="00DE04A7"/>
    <w:rsid w:val="00DE3763"/>
    <w:rsid w:val="00DE5C17"/>
    <w:rsid w:val="00DE6031"/>
    <w:rsid w:val="00DE6FA9"/>
    <w:rsid w:val="00DE7088"/>
    <w:rsid w:val="00DF003D"/>
    <w:rsid w:val="00DF09A1"/>
    <w:rsid w:val="00DF25AA"/>
    <w:rsid w:val="00DF39D0"/>
    <w:rsid w:val="00DF39F4"/>
    <w:rsid w:val="00DF606B"/>
    <w:rsid w:val="00DF763C"/>
    <w:rsid w:val="00DF79D5"/>
    <w:rsid w:val="00E0152D"/>
    <w:rsid w:val="00E02638"/>
    <w:rsid w:val="00E02EBD"/>
    <w:rsid w:val="00E03D94"/>
    <w:rsid w:val="00E03F24"/>
    <w:rsid w:val="00E0568E"/>
    <w:rsid w:val="00E06C83"/>
    <w:rsid w:val="00E06F68"/>
    <w:rsid w:val="00E07586"/>
    <w:rsid w:val="00E1137A"/>
    <w:rsid w:val="00E13023"/>
    <w:rsid w:val="00E135C2"/>
    <w:rsid w:val="00E13D97"/>
    <w:rsid w:val="00E171A6"/>
    <w:rsid w:val="00E17E0C"/>
    <w:rsid w:val="00E20282"/>
    <w:rsid w:val="00E20567"/>
    <w:rsid w:val="00E20E4C"/>
    <w:rsid w:val="00E21A98"/>
    <w:rsid w:val="00E21C2E"/>
    <w:rsid w:val="00E224FA"/>
    <w:rsid w:val="00E2723A"/>
    <w:rsid w:val="00E2760C"/>
    <w:rsid w:val="00E301EE"/>
    <w:rsid w:val="00E3074F"/>
    <w:rsid w:val="00E30ADA"/>
    <w:rsid w:val="00E3374F"/>
    <w:rsid w:val="00E34849"/>
    <w:rsid w:val="00E35286"/>
    <w:rsid w:val="00E363A7"/>
    <w:rsid w:val="00E368FF"/>
    <w:rsid w:val="00E37DA7"/>
    <w:rsid w:val="00E40BD0"/>
    <w:rsid w:val="00E40D2B"/>
    <w:rsid w:val="00E41BBC"/>
    <w:rsid w:val="00E42452"/>
    <w:rsid w:val="00E42ED1"/>
    <w:rsid w:val="00E43950"/>
    <w:rsid w:val="00E44875"/>
    <w:rsid w:val="00E44A41"/>
    <w:rsid w:val="00E44C28"/>
    <w:rsid w:val="00E454B7"/>
    <w:rsid w:val="00E463E8"/>
    <w:rsid w:val="00E47B5E"/>
    <w:rsid w:val="00E508EB"/>
    <w:rsid w:val="00E5094A"/>
    <w:rsid w:val="00E5177B"/>
    <w:rsid w:val="00E5321D"/>
    <w:rsid w:val="00E56B50"/>
    <w:rsid w:val="00E57E59"/>
    <w:rsid w:val="00E57E5D"/>
    <w:rsid w:val="00E57EDC"/>
    <w:rsid w:val="00E61348"/>
    <w:rsid w:val="00E62DE1"/>
    <w:rsid w:val="00E6329E"/>
    <w:rsid w:val="00E63897"/>
    <w:rsid w:val="00E63D9F"/>
    <w:rsid w:val="00E64493"/>
    <w:rsid w:val="00E65531"/>
    <w:rsid w:val="00E6581D"/>
    <w:rsid w:val="00E668E9"/>
    <w:rsid w:val="00E7107C"/>
    <w:rsid w:val="00E71B8F"/>
    <w:rsid w:val="00E71CC1"/>
    <w:rsid w:val="00E71D9E"/>
    <w:rsid w:val="00E71DE1"/>
    <w:rsid w:val="00E726B4"/>
    <w:rsid w:val="00E740AF"/>
    <w:rsid w:val="00E74865"/>
    <w:rsid w:val="00E7708B"/>
    <w:rsid w:val="00E77E2A"/>
    <w:rsid w:val="00E82244"/>
    <w:rsid w:val="00E82248"/>
    <w:rsid w:val="00E82A37"/>
    <w:rsid w:val="00E838EF"/>
    <w:rsid w:val="00E8549F"/>
    <w:rsid w:val="00E85655"/>
    <w:rsid w:val="00E85830"/>
    <w:rsid w:val="00E859B8"/>
    <w:rsid w:val="00E85CF7"/>
    <w:rsid w:val="00E8656A"/>
    <w:rsid w:val="00E867A1"/>
    <w:rsid w:val="00E875F8"/>
    <w:rsid w:val="00E87AC8"/>
    <w:rsid w:val="00E914DE"/>
    <w:rsid w:val="00E91FC0"/>
    <w:rsid w:val="00E937AB"/>
    <w:rsid w:val="00E941E2"/>
    <w:rsid w:val="00E9431A"/>
    <w:rsid w:val="00E965E6"/>
    <w:rsid w:val="00E96AA6"/>
    <w:rsid w:val="00E96E9B"/>
    <w:rsid w:val="00EA0488"/>
    <w:rsid w:val="00EA1977"/>
    <w:rsid w:val="00EA1CD7"/>
    <w:rsid w:val="00EA28B5"/>
    <w:rsid w:val="00EA2B3C"/>
    <w:rsid w:val="00EA2E37"/>
    <w:rsid w:val="00EA62B9"/>
    <w:rsid w:val="00EA6919"/>
    <w:rsid w:val="00EA77D2"/>
    <w:rsid w:val="00EB0E61"/>
    <w:rsid w:val="00EB17AE"/>
    <w:rsid w:val="00EB1B53"/>
    <w:rsid w:val="00EB1F4A"/>
    <w:rsid w:val="00EB25B3"/>
    <w:rsid w:val="00EB47FA"/>
    <w:rsid w:val="00EB542C"/>
    <w:rsid w:val="00EB5A5F"/>
    <w:rsid w:val="00EC1152"/>
    <w:rsid w:val="00EC3F10"/>
    <w:rsid w:val="00EC4466"/>
    <w:rsid w:val="00EC5A07"/>
    <w:rsid w:val="00ED1AB5"/>
    <w:rsid w:val="00ED28F3"/>
    <w:rsid w:val="00ED2B59"/>
    <w:rsid w:val="00ED49E5"/>
    <w:rsid w:val="00ED5179"/>
    <w:rsid w:val="00ED5B58"/>
    <w:rsid w:val="00ED619C"/>
    <w:rsid w:val="00ED6A48"/>
    <w:rsid w:val="00EE06D1"/>
    <w:rsid w:val="00EE11EA"/>
    <w:rsid w:val="00EE349C"/>
    <w:rsid w:val="00EE470D"/>
    <w:rsid w:val="00EE5758"/>
    <w:rsid w:val="00EE7EB8"/>
    <w:rsid w:val="00EF0498"/>
    <w:rsid w:val="00EF13EE"/>
    <w:rsid w:val="00EF155E"/>
    <w:rsid w:val="00EF1F9F"/>
    <w:rsid w:val="00EF25BC"/>
    <w:rsid w:val="00EF2756"/>
    <w:rsid w:val="00EF332E"/>
    <w:rsid w:val="00EF35D8"/>
    <w:rsid w:val="00EF485C"/>
    <w:rsid w:val="00EF53D8"/>
    <w:rsid w:val="00EF7A69"/>
    <w:rsid w:val="00F0038C"/>
    <w:rsid w:val="00F0133B"/>
    <w:rsid w:val="00F02295"/>
    <w:rsid w:val="00F05BDE"/>
    <w:rsid w:val="00F05E7B"/>
    <w:rsid w:val="00F07683"/>
    <w:rsid w:val="00F078C8"/>
    <w:rsid w:val="00F13213"/>
    <w:rsid w:val="00F137B0"/>
    <w:rsid w:val="00F13CFE"/>
    <w:rsid w:val="00F1483E"/>
    <w:rsid w:val="00F15D60"/>
    <w:rsid w:val="00F20C0F"/>
    <w:rsid w:val="00F24277"/>
    <w:rsid w:val="00F26D0C"/>
    <w:rsid w:val="00F32E2D"/>
    <w:rsid w:val="00F331CC"/>
    <w:rsid w:val="00F35400"/>
    <w:rsid w:val="00F35961"/>
    <w:rsid w:val="00F363DA"/>
    <w:rsid w:val="00F36678"/>
    <w:rsid w:val="00F36BD7"/>
    <w:rsid w:val="00F37B0C"/>
    <w:rsid w:val="00F40B66"/>
    <w:rsid w:val="00F42039"/>
    <w:rsid w:val="00F42941"/>
    <w:rsid w:val="00F42AA8"/>
    <w:rsid w:val="00F43151"/>
    <w:rsid w:val="00F4588D"/>
    <w:rsid w:val="00F45A50"/>
    <w:rsid w:val="00F47C79"/>
    <w:rsid w:val="00F500FA"/>
    <w:rsid w:val="00F5011B"/>
    <w:rsid w:val="00F5018B"/>
    <w:rsid w:val="00F502BC"/>
    <w:rsid w:val="00F52A72"/>
    <w:rsid w:val="00F52F7E"/>
    <w:rsid w:val="00F532DB"/>
    <w:rsid w:val="00F55950"/>
    <w:rsid w:val="00F604A0"/>
    <w:rsid w:val="00F62CCE"/>
    <w:rsid w:val="00F63061"/>
    <w:rsid w:val="00F652E9"/>
    <w:rsid w:val="00F6543F"/>
    <w:rsid w:val="00F656A0"/>
    <w:rsid w:val="00F67E9E"/>
    <w:rsid w:val="00F71785"/>
    <w:rsid w:val="00F71EE1"/>
    <w:rsid w:val="00F7272A"/>
    <w:rsid w:val="00F72BFF"/>
    <w:rsid w:val="00F73812"/>
    <w:rsid w:val="00F747F6"/>
    <w:rsid w:val="00F768E5"/>
    <w:rsid w:val="00F76B17"/>
    <w:rsid w:val="00F77BA6"/>
    <w:rsid w:val="00F813BF"/>
    <w:rsid w:val="00F81437"/>
    <w:rsid w:val="00F82C5B"/>
    <w:rsid w:val="00F834E1"/>
    <w:rsid w:val="00F84E7F"/>
    <w:rsid w:val="00F85878"/>
    <w:rsid w:val="00F910CD"/>
    <w:rsid w:val="00F91AF1"/>
    <w:rsid w:val="00F924A5"/>
    <w:rsid w:val="00F93A7A"/>
    <w:rsid w:val="00F95333"/>
    <w:rsid w:val="00F96DDD"/>
    <w:rsid w:val="00FA16F5"/>
    <w:rsid w:val="00FA3153"/>
    <w:rsid w:val="00FA3C94"/>
    <w:rsid w:val="00FA3D1F"/>
    <w:rsid w:val="00FA552F"/>
    <w:rsid w:val="00FA68B0"/>
    <w:rsid w:val="00FA73B2"/>
    <w:rsid w:val="00FA756C"/>
    <w:rsid w:val="00FA75E4"/>
    <w:rsid w:val="00FA7D2D"/>
    <w:rsid w:val="00FB464F"/>
    <w:rsid w:val="00FB5509"/>
    <w:rsid w:val="00FB5A2E"/>
    <w:rsid w:val="00FB60F7"/>
    <w:rsid w:val="00FB6939"/>
    <w:rsid w:val="00FB6C6F"/>
    <w:rsid w:val="00FC08DB"/>
    <w:rsid w:val="00FC2190"/>
    <w:rsid w:val="00FC2CEF"/>
    <w:rsid w:val="00FC38A1"/>
    <w:rsid w:val="00FC3DB0"/>
    <w:rsid w:val="00FC4D97"/>
    <w:rsid w:val="00FC5038"/>
    <w:rsid w:val="00FD038B"/>
    <w:rsid w:val="00FD05A9"/>
    <w:rsid w:val="00FD24C5"/>
    <w:rsid w:val="00FD32E9"/>
    <w:rsid w:val="00FD3B89"/>
    <w:rsid w:val="00FD3EFF"/>
    <w:rsid w:val="00FD42ED"/>
    <w:rsid w:val="00FD4A49"/>
    <w:rsid w:val="00FD5099"/>
    <w:rsid w:val="00FD6B69"/>
    <w:rsid w:val="00FD6D93"/>
    <w:rsid w:val="00FE0520"/>
    <w:rsid w:val="00FE0FBE"/>
    <w:rsid w:val="00FE221C"/>
    <w:rsid w:val="00FE3367"/>
    <w:rsid w:val="00FE68D3"/>
    <w:rsid w:val="00FF2C2E"/>
    <w:rsid w:val="00FF387C"/>
    <w:rsid w:val="00FF4045"/>
    <w:rsid w:val="00FF5198"/>
    <w:rsid w:val="00FF5790"/>
    <w:rsid w:val="00FF5C7C"/>
    <w:rsid w:val="00FF6352"/>
    <w:rsid w:val="00FF7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EC317"/>
  <w15:docId w15:val="{CEDC9CD7-9CC4-40FE-A78C-2EF739C4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598C"/>
    <w:pPr>
      <w:widowControl w:val="0"/>
      <w:spacing w:after="120" w:line="240" w:lineRule="atLeast"/>
    </w:pPr>
    <w:rPr>
      <w:rFonts w:ascii="Arial" w:hAnsi="Arial"/>
      <w:sz w:val="22"/>
      <w:lang w:val="en-GB"/>
    </w:rPr>
  </w:style>
  <w:style w:type="paragraph" w:styleId="Heading1">
    <w:name w:val="heading 1"/>
    <w:aliases w:val="H1,H11,Titre Partie,h1,l1,1st level,HHeading 1"/>
    <w:basedOn w:val="Normal"/>
    <w:next w:val="Normal"/>
    <w:link w:val="Heading1Char"/>
    <w:autoRedefine/>
    <w:qFormat/>
    <w:rsid w:val="00570927"/>
    <w:pPr>
      <w:keepNext/>
      <w:numPr>
        <w:numId w:val="1"/>
      </w:numPr>
      <w:tabs>
        <w:tab w:val="clear" w:pos="1140"/>
        <w:tab w:val="num" w:pos="432"/>
      </w:tabs>
      <w:spacing w:before="240"/>
      <w:ind w:left="432"/>
      <w:outlineLvl w:val="0"/>
    </w:pPr>
    <w:rPr>
      <w:rFonts w:ascii="Times New Roman" w:hAnsi="Times New Roman" w:cs="Arial"/>
      <w:b/>
      <w:bCs/>
      <w:kern w:val="32"/>
      <w:sz w:val="28"/>
      <w:szCs w:val="32"/>
    </w:rPr>
  </w:style>
  <w:style w:type="paragraph" w:styleId="Heading2">
    <w:name w:val="heading 2"/>
    <w:aliases w:val="H2,H21,Œ©o‚µ 2,Œ©1,?co??E 2,h2,뙥2,?c1,?co?ƒÊ 2,?2,UNDERRUBRIK 1-2,2nd level"/>
    <w:basedOn w:val="Heading1"/>
    <w:next w:val="Normal"/>
    <w:link w:val="Heading2Char"/>
    <w:autoRedefine/>
    <w:qFormat/>
    <w:rsid w:val="00382601"/>
    <w:pPr>
      <w:numPr>
        <w:ilvl w:val="1"/>
      </w:numPr>
      <w:tabs>
        <w:tab w:val="left" w:pos="2127"/>
      </w:tabs>
      <w:outlineLvl w:val="1"/>
    </w:pPr>
    <w:rPr>
      <w:sz w:val="24"/>
      <w:lang w:val="x-none" w:eastAsia="x-none"/>
    </w:rPr>
  </w:style>
  <w:style w:type="paragraph" w:styleId="Heading3">
    <w:name w:val="heading 3"/>
    <w:aliases w:val="H3,H31,H32,H33,H34,H35,h3,Underrubrik2,E3"/>
    <w:basedOn w:val="Heading2"/>
    <w:next w:val="Normal"/>
    <w:link w:val="Heading3Char"/>
    <w:autoRedefine/>
    <w:qFormat/>
    <w:rsid w:val="001D1F0C"/>
    <w:pPr>
      <w:numPr>
        <w:ilvl w:val="2"/>
      </w:numPr>
      <w:tabs>
        <w:tab w:val="left" w:pos="851"/>
        <w:tab w:val="left" w:pos="1418"/>
        <w:tab w:val="right" w:pos="8820"/>
      </w:tabs>
      <w:spacing w:after="240"/>
      <w:outlineLvl w:val="2"/>
    </w:pPr>
    <w:rPr>
      <w:bCs w:val="0"/>
    </w:rPr>
  </w:style>
  <w:style w:type="paragraph" w:styleId="Heading4">
    <w:name w:val="heading 4"/>
    <w:aliases w:val="h4,H4,H41"/>
    <w:basedOn w:val="Heading3"/>
    <w:next w:val="Normal"/>
    <w:link w:val="Heading4Char"/>
    <w:autoRedefine/>
    <w:qFormat/>
    <w:rsid w:val="00EB17AE"/>
    <w:pPr>
      <w:numPr>
        <w:ilvl w:val="3"/>
      </w:numPr>
      <w:tabs>
        <w:tab w:val="clear" w:pos="864"/>
      </w:tabs>
      <w:spacing w:after="120"/>
      <w:outlineLvl w:val="3"/>
    </w:pPr>
    <w:rPr>
      <w:szCs w:val="28"/>
    </w:rPr>
  </w:style>
  <w:style w:type="paragraph" w:styleId="Heading5">
    <w:name w:val="heading 5"/>
    <w:aliases w:val="H5,H51"/>
    <w:basedOn w:val="Heading4"/>
    <w:next w:val="Normal"/>
    <w:link w:val="Heading5Char"/>
    <w:autoRedefine/>
    <w:qFormat/>
    <w:rsid w:val="00ED6A48"/>
    <w:pPr>
      <w:numPr>
        <w:ilvl w:val="4"/>
      </w:numPr>
      <w:ind w:left="1009" w:hanging="1009"/>
      <w:outlineLvl w:val="4"/>
    </w:pPr>
    <w:rPr>
      <w:b w:val="0"/>
      <w:bCs/>
      <w:i/>
      <w:iCs/>
      <w:szCs w:val="26"/>
    </w:rPr>
  </w:style>
  <w:style w:type="paragraph" w:styleId="Heading6">
    <w:name w:val="heading 6"/>
    <w:aliases w:val="H6,H61"/>
    <w:basedOn w:val="Normal"/>
    <w:next w:val="Normal"/>
    <w:link w:val="Heading6Char"/>
    <w:qFormat/>
    <w:rsid w:val="008D1B0C"/>
    <w:pPr>
      <w:numPr>
        <w:ilvl w:val="5"/>
        <w:numId w:val="1"/>
      </w:numPr>
      <w:spacing w:before="240" w:after="60"/>
      <w:outlineLvl w:val="5"/>
    </w:pPr>
    <w:rPr>
      <w:rFonts w:ascii="Times New Roman" w:hAnsi="Times New Roman"/>
      <w:b/>
      <w:bCs/>
      <w:szCs w:val="22"/>
    </w:rPr>
  </w:style>
  <w:style w:type="paragraph" w:styleId="Heading7">
    <w:name w:val="heading 7"/>
    <w:basedOn w:val="Normal"/>
    <w:next w:val="Normal"/>
    <w:link w:val="Heading7Char"/>
    <w:qFormat/>
    <w:rsid w:val="008D1B0C"/>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8D1B0C"/>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8D1B0C"/>
    <w:pPr>
      <w:numPr>
        <w:ilvl w:val="8"/>
        <w:numId w:val="1"/>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1 Char,Œ©o‚µ 2 Char,Œ©1 Char,?co??E 2 Char,h2 Char,뙥2 Char,?c1 Char,?co?ƒÊ 2 Char,?2 Char,UNDERRUBRIK 1-2 Char,2nd level Char"/>
    <w:link w:val="Heading2"/>
    <w:rsid w:val="00382601"/>
    <w:rPr>
      <w:rFonts w:ascii="Times New Roman" w:hAnsi="Times New Roman" w:cs="Arial"/>
      <w:b/>
      <w:bCs/>
      <w:kern w:val="32"/>
      <w:sz w:val="24"/>
      <w:szCs w:val="32"/>
      <w:lang w:val="x-none" w:eastAsia="x-none"/>
    </w:rPr>
  </w:style>
  <w:style w:type="character" w:customStyle="1" w:styleId="Heading3Char">
    <w:name w:val="Heading 3 Char"/>
    <w:aliases w:val="H3 Char,H31 Char,H32 Char,H33 Char,H34 Char,H35 Char,h3 Char,Underrubrik2 Char,E3 Char"/>
    <w:link w:val="Heading3"/>
    <w:rsid w:val="001D1F0C"/>
    <w:rPr>
      <w:rFonts w:ascii="Times New Roman" w:hAnsi="Times New Roman" w:cs="Arial"/>
      <w:b/>
      <w:kern w:val="32"/>
      <w:sz w:val="24"/>
      <w:szCs w:val="32"/>
      <w:lang w:val="x-none" w:eastAsia="x-none"/>
    </w:rPr>
  </w:style>
  <w:style w:type="paragraph" w:styleId="FootnoteText">
    <w:name w:val="footnote text"/>
    <w:basedOn w:val="Normal"/>
    <w:link w:val="FootnoteTextChar"/>
    <w:semiHidden/>
    <w:rsid w:val="00D0452B"/>
    <w:rPr>
      <w:sz w:val="20"/>
      <w:lang w:eastAsia="x-none"/>
    </w:rPr>
  </w:style>
  <w:style w:type="character" w:customStyle="1" w:styleId="FootnoteTextChar">
    <w:name w:val="Footnote Text Char"/>
    <w:link w:val="FootnoteText"/>
    <w:semiHidden/>
    <w:rsid w:val="00D0452B"/>
    <w:rPr>
      <w:rFonts w:ascii="Arial" w:eastAsia="SimSun" w:hAnsi="Arial" w:cs="Times New Roman"/>
      <w:sz w:val="20"/>
      <w:szCs w:val="20"/>
      <w:lang w:val="en-GB"/>
    </w:rPr>
  </w:style>
  <w:style w:type="character" w:styleId="FootnoteReference">
    <w:name w:val="footnote reference"/>
    <w:qFormat/>
    <w:rsid w:val="00D0452B"/>
    <w:rPr>
      <w:vertAlign w:val="superscript"/>
    </w:rPr>
  </w:style>
  <w:style w:type="paragraph" w:customStyle="1" w:styleId="Heading">
    <w:name w:val="Heading"/>
    <w:aliases w:val="1_"/>
    <w:basedOn w:val="Normal"/>
    <w:rsid w:val="00D0452B"/>
    <w:pPr>
      <w:ind w:left="1260" w:hanging="551"/>
    </w:pPr>
    <w:rPr>
      <w:b/>
    </w:rPr>
  </w:style>
  <w:style w:type="paragraph" w:customStyle="1" w:styleId="ColorfulList-Accent11">
    <w:name w:val="Colorful List - Accent 11"/>
    <w:basedOn w:val="Normal"/>
    <w:uiPriority w:val="34"/>
    <w:qFormat/>
    <w:rsid w:val="00F637EA"/>
    <w:pPr>
      <w:ind w:left="720"/>
      <w:contextualSpacing/>
    </w:pPr>
  </w:style>
  <w:style w:type="paragraph" w:styleId="BalloonText">
    <w:name w:val="Balloon Text"/>
    <w:basedOn w:val="Normal"/>
    <w:link w:val="BalloonTextChar"/>
    <w:uiPriority w:val="99"/>
    <w:semiHidden/>
    <w:unhideWhenUsed/>
    <w:rsid w:val="00731C42"/>
    <w:pPr>
      <w:spacing w:after="0" w:line="240" w:lineRule="auto"/>
    </w:pPr>
    <w:rPr>
      <w:rFonts w:ascii="Tahoma" w:hAnsi="Tahoma"/>
      <w:sz w:val="16"/>
      <w:szCs w:val="16"/>
      <w:lang w:eastAsia="x-none"/>
    </w:rPr>
  </w:style>
  <w:style w:type="character" w:customStyle="1" w:styleId="BalloonTextChar">
    <w:name w:val="Balloon Text Char"/>
    <w:link w:val="BalloonText"/>
    <w:uiPriority w:val="99"/>
    <w:semiHidden/>
    <w:rsid w:val="00731C42"/>
    <w:rPr>
      <w:rFonts w:ascii="Tahoma" w:eastAsia="SimSun" w:hAnsi="Tahoma" w:cs="Tahoma"/>
      <w:sz w:val="16"/>
      <w:szCs w:val="16"/>
      <w:lang w:val="en-GB"/>
    </w:rPr>
  </w:style>
  <w:style w:type="character" w:styleId="CommentReference">
    <w:name w:val="annotation reference"/>
    <w:unhideWhenUsed/>
    <w:rsid w:val="00AA13D7"/>
    <w:rPr>
      <w:sz w:val="16"/>
      <w:szCs w:val="16"/>
    </w:rPr>
  </w:style>
  <w:style w:type="paragraph" w:styleId="CommentText">
    <w:name w:val="annotation text"/>
    <w:basedOn w:val="Normal"/>
    <w:link w:val="CommentTextChar"/>
    <w:unhideWhenUsed/>
    <w:rsid w:val="00AA13D7"/>
    <w:rPr>
      <w:sz w:val="20"/>
      <w:lang w:eastAsia="x-none"/>
    </w:rPr>
  </w:style>
  <w:style w:type="character" w:customStyle="1" w:styleId="CommentTextChar">
    <w:name w:val="Comment Text Char"/>
    <w:link w:val="CommentText"/>
    <w:rsid w:val="00AA13D7"/>
    <w:rPr>
      <w:rFonts w:ascii="Arial" w:eastAsia="SimSun" w:hAnsi="Arial"/>
      <w:lang w:val="en-GB"/>
    </w:rPr>
  </w:style>
  <w:style w:type="paragraph" w:styleId="CommentSubject">
    <w:name w:val="annotation subject"/>
    <w:basedOn w:val="CommentText"/>
    <w:next w:val="CommentText"/>
    <w:link w:val="CommentSubjectChar"/>
    <w:uiPriority w:val="99"/>
    <w:semiHidden/>
    <w:unhideWhenUsed/>
    <w:rsid w:val="00AA13D7"/>
    <w:rPr>
      <w:b/>
      <w:bCs/>
    </w:rPr>
  </w:style>
  <w:style w:type="character" w:customStyle="1" w:styleId="CommentSubjectChar">
    <w:name w:val="Comment Subject Char"/>
    <w:link w:val="CommentSubject"/>
    <w:uiPriority w:val="99"/>
    <w:semiHidden/>
    <w:rsid w:val="00AA13D7"/>
    <w:rPr>
      <w:rFonts w:ascii="Arial" w:eastAsia="SimSun" w:hAnsi="Arial"/>
      <w:b/>
      <w:bCs/>
      <w:lang w:val="en-GB"/>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HeaderChar"/>
    <w:unhideWhenUsed/>
    <w:rsid w:val="006F6AFD"/>
    <w:pPr>
      <w:tabs>
        <w:tab w:val="center" w:pos="4680"/>
        <w:tab w:val="right" w:pos="9360"/>
      </w:tabs>
    </w:pPr>
    <w:rPr>
      <w:lang w:eastAsia="x-none"/>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
    <w:link w:val="Header"/>
    <w:rsid w:val="006F6AFD"/>
    <w:rPr>
      <w:rFonts w:ascii="Arial" w:eastAsia="SimSun" w:hAnsi="Arial"/>
      <w:sz w:val="22"/>
      <w:lang w:val="en-GB"/>
    </w:rPr>
  </w:style>
  <w:style w:type="paragraph" w:styleId="Footer">
    <w:name w:val="footer"/>
    <w:basedOn w:val="Normal"/>
    <w:link w:val="FooterChar"/>
    <w:uiPriority w:val="99"/>
    <w:unhideWhenUsed/>
    <w:rsid w:val="006F6AFD"/>
    <w:pPr>
      <w:tabs>
        <w:tab w:val="center" w:pos="4680"/>
        <w:tab w:val="right" w:pos="9360"/>
      </w:tabs>
    </w:pPr>
    <w:rPr>
      <w:lang w:eastAsia="x-none"/>
    </w:rPr>
  </w:style>
  <w:style w:type="character" w:customStyle="1" w:styleId="FooterChar">
    <w:name w:val="Footer Char"/>
    <w:link w:val="Footer"/>
    <w:uiPriority w:val="99"/>
    <w:rsid w:val="006F6AFD"/>
    <w:rPr>
      <w:rFonts w:ascii="Arial" w:eastAsia="SimSun" w:hAnsi="Arial"/>
      <w:sz w:val="22"/>
      <w:lang w:val="en-GB"/>
    </w:rPr>
  </w:style>
  <w:style w:type="paragraph" w:customStyle="1" w:styleId="Titre2Gauche0cm">
    <w:name w:val="Titre 2 + Gauche :  0 cm"/>
    <w:aliases w:val="Première ligne : 0 cm,Avant : 0 pt,Après : 11 pt"/>
    <w:basedOn w:val="Heading2"/>
    <w:rsid w:val="0082465C"/>
    <w:pPr>
      <w:keepLines/>
      <w:widowControl/>
      <w:tabs>
        <w:tab w:val="clear" w:pos="2127"/>
      </w:tabs>
      <w:spacing w:before="180" w:after="180" w:line="240" w:lineRule="auto"/>
      <w:ind w:left="1134" w:hanging="1134"/>
    </w:pPr>
    <w:rPr>
      <w:b w:val="0"/>
      <w:sz w:val="32"/>
      <w:lang w:val="en-GB" w:eastAsia="zh-CN"/>
    </w:rPr>
  </w:style>
  <w:style w:type="table" w:styleId="TableGrid">
    <w:name w:val="Table Grid"/>
    <w:basedOn w:val="TableNormal"/>
    <w:uiPriority w:val="39"/>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
    <w:name w:val="Body Text"/>
    <w:basedOn w:val="Normal"/>
    <w:link w:val="BodyTextChar"/>
    <w:rsid w:val="003C7BB9"/>
    <w:pPr>
      <w:widowControl/>
      <w:spacing w:after="180" w:line="240" w:lineRule="auto"/>
    </w:pPr>
    <w:rPr>
      <w:rFonts w:ascii="Times New Roman" w:hAnsi="Times New Roman"/>
      <w:sz w:val="20"/>
      <w:lang w:eastAsia="x-none"/>
    </w:rPr>
  </w:style>
  <w:style w:type="character" w:customStyle="1" w:styleId="BodyTextChar">
    <w:name w:val="Body Text Char"/>
    <w:link w:val="BodyText"/>
    <w:rsid w:val="003C7BB9"/>
    <w:rPr>
      <w:rFonts w:ascii="Times New Roman" w:eastAsia="SimSun" w:hAnsi="Times New Roman"/>
      <w:lang w:val="en-GB"/>
    </w:rPr>
  </w:style>
  <w:style w:type="paragraph" w:customStyle="1" w:styleId="NO">
    <w:name w:val="NO"/>
    <w:basedOn w:val="Normal"/>
    <w:rsid w:val="00EA577E"/>
    <w:pPr>
      <w:keepLines/>
      <w:widowControl/>
      <w:spacing w:after="180" w:line="240" w:lineRule="auto"/>
      <w:ind w:left="1135" w:hanging="851"/>
    </w:pPr>
    <w:rPr>
      <w:rFonts w:ascii="Times New Roman" w:hAnsi="Times New Roman"/>
      <w:sz w:val="20"/>
    </w:rPr>
  </w:style>
  <w:style w:type="character" w:styleId="Hyperlink">
    <w:name w:val="Hyperlink"/>
    <w:uiPriority w:val="99"/>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PlainText">
    <w:name w:val="Plain Text"/>
    <w:basedOn w:val="Normal"/>
    <w:link w:val="PlainTextChar"/>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PlainTextChar">
    <w:name w:val="Plain Text Char"/>
    <w:link w:val="PlainText"/>
    <w:uiPriority w:val="99"/>
    <w:rsid w:val="00161580"/>
    <w:rPr>
      <w:rFonts w:ascii="Consolas" w:eastAsia="Calibri" w:hAnsi="Consolas" w:cs="Times New Roman"/>
      <w:sz w:val="21"/>
      <w:szCs w:val="21"/>
    </w:rPr>
  </w:style>
  <w:style w:type="paragraph" w:styleId="ListParagraph">
    <w:name w:val="List Paragraph"/>
    <w:basedOn w:val="Normal"/>
    <w:link w:val="ListParagraphChar"/>
    <w:uiPriority w:val="34"/>
    <w:qFormat/>
    <w:rsid w:val="009459AB"/>
    <w:pPr>
      <w:ind w:left="720"/>
      <w:contextualSpacing/>
    </w:pPr>
  </w:style>
  <w:style w:type="paragraph" w:customStyle="1" w:styleId="IndentText">
    <w:name w:val="Indent Text"/>
    <w:basedOn w:val="Normal"/>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
    <w:name w:val="Listenabsatz"/>
    <w:basedOn w:val="Normal"/>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
    <w:name w:val="Listenabsatz1"/>
    <w:basedOn w:val="Normal"/>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NormalIndent"/>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NormalIndent">
    <w:name w:val="Normal Indent"/>
    <w:basedOn w:val="Normal"/>
    <w:rsid w:val="00607E44"/>
    <w:pPr>
      <w:ind w:left="720"/>
    </w:pPr>
  </w:style>
  <w:style w:type="paragraph" w:customStyle="1" w:styleId="TAL">
    <w:name w:val="TAL"/>
    <w:basedOn w:val="Normal"/>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Caption">
    <w:name w:val="caption"/>
    <w:basedOn w:val="Normal"/>
    <w:next w:val="Normal"/>
    <w:unhideWhenUsed/>
    <w:qFormat/>
    <w:rsid w:val="00DD0172"/>
    <w:rPr>
      <w:rFonts w:eastAsia="Times New Roman"/>
      <w:b/>
      <w:bCs/>
      <w:sz w:val="20"/>
    </w:rPr>
  </w:style>
  <w:style w:type="paragraph" w:styleId="NormalWeb">
    <w:name w:val="Normal (Web)"/>
    <w:basedOn w:val="Normal"/>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Heading1Char">
    <w:name w:val="Heading 1 Char"/>
    <w:aliases w:val="H1 Char,H11 Char,Titre Partie Char,h1 Char,l1 Char,1st level Char,HHeading 1 Char"/>
    <w:link w:val="Heading1"/>
    <w:rsid w:val="00570927"/>
    <w:rPr>
      <w:rFonts w:ascii="Times New Roman" w:hAnsi="Times New Roman" w:cs="Arial"/>
      <w:b/>
      <w:bCs/>
      <w:kern w:val="32"/>
      <w:sz w:val="28"/>
      <w:szCs w:val="32"/>
      <w:lang w:val="en-GB"/>
    </w:rPr>
  </w:style>
  <w:style w:type="paragraph" w:customStyle="1" w:styleId="WBtabletxt">
    <w:name w:val="WB table txt"/>
    <w:basedOn w:val="Normal"/>
    <w:qFormat/>
    <w:rsid w:val="00E301EE"/>
    <w:pPr>
      <w:widowControl/>
      <w:spacing w:before="120" w:after="0" w:line="240" w:lineRule="auto"/>
    </w:pPr>
    <w:rPr>
      <w:rFonts w:eastAsia="Times New Roman"/>
      <w:color w:val="000000"/>
      <w:sz w:val="18"/>
    </w:rPr>
  </w:style>
  <w:style w:type="character" w:customStyle="1" w:styleId="ListParagraphChar">
    <w:name w:val="List Paragraph Char"/>
    <w:link w:val="ListParagraph"/>
    <w:uiPriority w:val="34"/>
    <w:rsid w:val="0083212D"/>
    <w:rPr>
      <w:rFonts w:ascii="Arial" w:hAnsi="Arial"/>
      <w:sz w:val="22"/>
      <w:lang w:val="en-GB"/>
    </w:rPr>
  </w:style>
  <w:style w:type="paragraph" w:customStyle="1" w:styleId="TF">
    <w:name w:val="TF"/>
    <w:basedOn w:val="Normal"/>
    <w:link w:val="TFChar"/>
    <w:rsid w:val="00577070"/>
    <w:pPr>
      <w:keepLines/>
      <w:widowControl/>
      <w:spacing w:after="240" w:line="240" w:lineRule="auto"/>
      <w:jc w:val="center"/>
    </w:pPr>
    <w:rPr>
      <w:rFonts w:eastAsia="DengXian"/>
      <w:b/>
      <w:sz w:val="20"/>
      <w:lang w:eastAsia="ko-KR"/>
    </w:rPr>
  </w:style>
  <w:style w:type="paragraph" w:customStyle="1" w:styleId="B1">
    <w:name w:val="B1"/>
    <w:basedOn w:val="List"/>
    <w:rsid w:val="00577070"/>
    <w:pPr>
      <w:widowControl/>
      <w:spacing w:after="180" w:line="240" w:lineRule="auto"/>
      <w:ind w:left="568" w:hanging="284"/>
      <w:contextualSpacing w:val="0"/>
    </w:pPr>
    <w:rPr>
      <w:rFonts w:ascii="Times New Roman" w:eastAsia="DengXian" w:hAnsi="Times New Roman"/>
      <w:sz w:val="20"/>
      <w:lang w:eastAsia="ko-KR"/>
    </w:rPr>
  </w:style>
  <w:style w:type="character" w:customStyle="1" w:styleId="TFChar">
    <w:name w:val="TF Char"/>
    <w:link w:val="TF"/>
    <w:rsid w:val="00577070"/>
    <w:rPr>
      <w:rFonts w:ascii="Arial" w:eastAsia="DengXian" w:hAnsi="Arial"/>
      <w:b/>
      <w:lang w:val="en-GB" w:eastAsia="ko-KR"/>
    </w:rPr>
  </w:style>
  <w:style w:type="paragraph" w:styleId="List">
    <w:name w:val="List"/>
    <w:basedOn w:val="Normal"/>
    <w:rsid w:val="00577070"/>
    <w:pPr>
      <w:ind w:left="283" w:hanging="283"/>
      <w:contextualSpacing/>
    </w:pPr>
  </w:style>
  <w:style w:type="paragraph" w:styleId="Revision">
    <w:name w:val="Revision"/>
    <w:hidden/>
    <w:uiPriority w:val="99"/>
    <w:semiHidden/>
    <w:rsid w:val="00BC7736"/>
    <w:rPr>
      <w:rFonts w:ascii="Arial" w:hAnsi="Arial"/>
      <w:sz w:val="22"/>
      <w:lang w:val="en-GB"/>
    </w:rPr>
  </w:style>
  <w:style w:type="character" w:customStyle="1" w:styleId="Heading4Char">
    <w:name w:val="Heading 4 Char"/>
    <w:aliases w:val="h4 Char,H4 Char,H41 Char"/>
    <w:basedOn w:val="DefaultParagraphFont"/>
    <w:link w:val="Heading4"/>
    <w:rsid w:val="00EB17AE"/>
    <w:rPr>
      <w:rFonts w:ascii="Times New Roman" w:hAnsi="Times New Roman" w:cs="Arial"/>
      <w:b/>
      <w:kern w:val="32"/>
      <w:sz w:val="24"/>
      <w:szCs w:val="28"/>
      <w:lang w:val="x-none" w:eastAsia="x-none"/>
    </w:rPr>
  </w:style>
  <w:style w:type="paragraph" w:customStyle="1" w:styleId="EQ">
    <w:name w:val="EQ"/>
    <w:basedOn w:val="Normal"/>
    <w:next w:val="Normal"/>
    <w:rsid w:val="006C1D06"/>
    <w:pPr>
      <w:keepLines/>
      <w:widowControl/>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sz w:val="20"/>
    </w:rPr>
  </w:style>
  <w:style w:type="paragraph" w:customStyle="1" w:styleId="TAR">
    <w:name w:val="TAR"/>
    <w:basedOn w:val="TAL"/>
    <w:rsid w:val="006C1D06"/>
    <w:pPr>
      <w:jc w:val="right"/>
    </w:pPr>
    <w:rPr>
      <w:lang w:eastAsia="en-US"/>
    </w:rPr>
  </w:style>
  <w:style w:type="paragraph" w:customStyle="1" w:styleId="TAH">
    <w:name w:val="TAH"/>
    <w:basedOn w:val="TAC"/>
    <w:rsid w:val="006C1D06"/>
    <w:rPr>
      <w:b/>
    </w:rPr>
  </w:style>
  <w:style w:type="paragraph" w:customStyle="1" w:styleId="TAC">
    <w:name w:val="TAC"/>
    <w:basedOn w:val="TAL"/>
    <w:rsid w:val="006C1D06"/>
    <w:pPr>
      <w:jc w:val="center"/>
    </w:pPr>
    <w:rPr>
      <w:lang w:eastAsia="en-US"/>
    </w:rPr>
  </w:style>
  <w:style w:type="paragraph" w:customStyle="1" w:styleId="TH">
    <w:name w:val="TH"/>
    <w:basedOn w:val="Normal"/>
    <w:link w:val="THChar"/>
    <w:qFormat/>
    <w:rsid w:val="006C1D06"/>
    <w:pPr>
      <w:keepNext/>
      <w:keepLines/>
      <w:widowControl/>
      <w:overflowPunct w:val="0"/>
      <w:autoSpaceDE w:val="0"/>
      <w:autoSpaceDN w:val="0"/>
      <w:adjustRightInd w:val="0"/>
      <w:spacing w:before="60" w:after="180" w:line="240" w:lineRule="auto"/>
      <w:jc w:val="center"/>
      <w:textAlignment w:val="baseline"/>
    </w:pPr>
    <w:rPr>
      <w:rFonts w:eastAsia="Times New Roman"/>
      <w:b/>
      <w:sz w:val="20"/>
      <w:lang w:eastAsia="x-none"/>
    </w:rPr>
  </w:style>
  <w:style w:type="character" w:styleId="Emphasis">
    <w:name w:val="Emphasis"/>
    <w:qFormat/>
    <w:rsid w:val="006C1D06"/>
    <w:rPr>
      <w:i/>
      <w:iCs/>
    </w:rPr>
  </w:style>
  <w:style w:type="character" w:customStyle="1" w:styleId="THChar">
    <w:name w:val="TH Char"/>
    <w:link w:val="TH"/>
    <w:qFormat/>
    <w:rsid w:val="006C1D06"/>
    <w:rPr>
      <w:rFonts w:ascii="Arial" w:eastAsia="Times New Roman" w:hAnsi="Arial"/>
      <w:b/>
      <w:lang w:val="en-GB" w:eastAsia="x-none"/>
    </w:rPr>
  </w:style>
  <w:style w:type="paragraph" w:customStyle="1" w:styleId="FigureNoTitle">
    <w:name w:val="Figure_NoTitle"/>
    <w:basedOn w:val="Normal"/>
    <w:next w:val="Normal"/>
    <w:rsid w:val="006C1D06"/>
    <w:pPr>
      <w:keepLines/>
      <w:widowControl/>
      <w:tabs>
        <w:tab w:val="left" w:pos="794"/>
        <w:tab w:val="left" w:pos="1191"/>
        <w:tab w:val="left" w:pos="1588"/>
        <w:tab w:val="left" w:pos="1985"/>
      </w:tabs>
      <w:overflowPunct w:val="0"/>
      <w:autoSpaceDE w:val="0"/>
      <w:autoSpaceDN w:val="0"/>
      <w:adjustRightInd w:val="0"/>
      <w:spacing w:before="240" w:line="240" w:lineRule="auto"/>
      <w:jc w:val="center"/>
      <w:textAlignment w:val="baseline"/>
    </w:pPr>
    <w:rPr>
      <w:rFonts w:ascii="Times New Roman" w:eastAsia="Times New Roman" w:hAnsi="Times New Roman"/>
      <w:b/>
      <w:sz w:val="24"/>
    </w:rPr>
  </w:style>
  <w:style w:type="paragraph" w:customStyle="1" w:styleId="pf0">
    <w:name w:val="pf0"/>
    <w:basedOn w:val="Normal"/>
    <w:rsid w:val="006C1D06"/>
    <w:pPr>
      <w:widowControl/>
      <w:spacing w:before="100" w:beforeAutospacing="1" w:after="100" w:afterAutospacing="1" w:line="240" w:lineRule="auto"/>
    </w:pPr>
    <w:rPr>
      <w:rFonts w:ascii="Times New Roman" w:eastAsia="Times New Roman" w:hAnsi="Times New Roman"/>
      <w:sz w:val="24"/>
      <w:szCs w:val="24"/>
      <w:lang w:val="en-US"/>
    </w:rPr>
  </w:style>
  <w:style w:type="character" w:customStyle="1" w:styleId="cf01">
    <w:name w:val="cf01"/>
    <w:basedOn w:val="DefaultParagraphFont"/>
    <w:rsid w:val="006C1D06"/>
    <w:rPr>
      <w:rFonts w:ascii="Segoe UI" w:hAnsi="Segoe UI" w:cs="Segoe UI" w:hint="default"/>
      <w:sz w:val="18"/>
      <w:szCs w:val="18"/>
    </w:rPr>
  </w:style>
  <w:style w:type="paragraph" w:styleId="Quote">
    <w:name w:val="Quote"/>
    <w:basedOn w:val="Normal"/>
    <w:next w:val="Normal"/>
    <w:link w:val="QuoteChar"/>
    <w:uiPriority w:val="29"/>
    <w:qFormat/>
    <w:rsid w:val="009C1CCD"/>
    <w:pPr>
      <w:widowControl/>
      <w:spacing w:before="200" w:after="160" w:line="240" w:lineRule="auto"/>
      <w:ind w:left="864" w:right="864"/>
      <w:jc w:val="center"/>
    </w:pPr>
    <w:rPr>
      <w:rFonts w:ascii="Times New Roman" w:eastAsia="DengXian" w:hAnsi="Times New Roman"/>
      <w:i/>
      <w:iCs/>
      <w:color w:val="404040" w:themeColor="text1" w:themeTint="BF"/>
      <w:sz w:val="20"/>
      <w:lang w:eastAsia="ko-KR"/>
    </w:rPr>
  </w:style>
  <w:style w:type="character" w:customStyle="1" w:styleId="QuoteChar">
    <w:name w:val="Quote Char"/>
    <w:basedOn w:val="DefaultParagraphFont"/>
    <w:link w:val="Quote"/>
    <w:uiPriority w:val="29"/>
    <w:rsid w:val="009C1CCD"/>
    <w:rPr>
      <w:rFonts w:ascii="Times New Roman" w:eastAsia="DengXian" w:hAnsi="Times New Roman"/>
      <w:i/>
      <w:iCs/>
      <w:color w:val="404040" w:themeColor="text1" w:themeTint="BF"/>
      <w:lang w:val="en-GB" w:eastAsia="ko-KR"/>
    </w:rPr>
  </w:style>
  <w:style w:type="paragraph" w:customStyle="1" w:styleId="Tablehead">
    <w:name w:val="Table_head"/>
    <w:basedOn w:val="Normal"/>
    <w:next w:val="Tabletext"/>
    <w:rsid w:val="009C1CCD"/>
    <w:pPr>
      <w:keepNext/>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line="240" w:lineRule="auto"/>
      <w:jc w:val="center"/>
      <w:textAlignment w:val="baseline"/>
    </w:pPr>
    <w:rPr>
      <w:rFonts w:ascii="Times New Roman" w:eastAsia="Times New Roman" w:hAnsi="Times New Roman"/>
      <w:b/>
    </w:rPr>
  </w:style>
  <w:style w:type="paragraph" w:customStyle="1" w:styleId="Tabletext">
    <w:name w:val="Table_text"/>
    <w:basedOn w:val="Normal"/>
    <w:rsid w:val="009C1CCD"/>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ascii="Times New Roman" w:eastAsia="Times New Roman" w:hAnsi="Times New Roman"/>
    </w:rPr>
  </w:style>
  <w:style w:type="paragraph" w:styleId="TOCHeading">
    <w:name w:val="TOC Heading"/>
    <w:basedOn w:val="Heading1"/>
    <w:next w:val="Normal"/>
    <w:uiPriority w:val="39"/>
    <w:unhideWhenUsed/>
    <w:qFormat/>
    <w:rsid w:val="00832F51"/>
    <w:pPr>
      <w:keepLines/>
      <w:widowControl/>
      <w:numPr>
        <w:numId w:val="0"/>
      </w:numPr>
      <w:spacing w:before="480" w:after="0" w:line="276" w:lineRule="auto"/>
      <w:outlineLvl w:val="9"/>
    </w:pPr>
    <w:rPr>
      <w:rFonts w:asciiTheme="majorHAnsi" w:eastAsiaTheme="majorEastAsia" w:hAnsiTheme="majorHAnsi" w:cstheme="majorBidi"/>
      <w:color w:val="2F5496" w:themeColor="accent1" w:themeShade="BF"/>
      <w:kern w:val="0"/>
      <w:szCs w:val="28"/>
      <w:lang w:val="en-US"/>
    </w:rPr>
  </w:style>
  <w:style w:type="paragraph" w:styleId="TOC2">
    <w:name w:val="toc 2"/>
    <w:basedOn w:val="Normal"/>
    <w:next w:val="Normal"/>
    <w:autoRedefine/>
    <w:uiPriority w:val="39"/>
    <w:rsid w:val="00832F51"/>
    <w:pPr>
      <w:spacing w:before="120" w:after="0"/>
      <w:ind w:left="220"/>
    </w:pPr>
    <w:rPr>
      <w:rFonts w:asciiTheme="minorHAnsi" w:hAnsiTheme="minorHAnsi" w:cstheme="minorHAnsi"/>
      <w:i/>
      <w:iCs/>
      <w:sz w:val="20"/>
    </w:rPr>
  </w:style>
  <w:style w:type="paragraph" w:styleId="TOC1">
    <w:name w:val="toc 1"/>
    <w:basedOn w:val="Normal"/>
    <w:next w:val="Normal"/>
    <w:autoRedefine/>
    <w:uiPriority w:val="39"/>
    <w:rsid w:val="00EB17AE"/>
    <w:pPr>
      <w:tabs>
        <w:tab w:val="left" w:pos="440"/>
        <w:tab w:val="decimal" w:pos="10348"/>
        <w:tab w:val="right" w:pos="10790"/>
      </w:tabs>
      <w:spacing w:before="240"/>
    </w:pPr>
    <w:rPr>
      <w:rFonts w:asciiTheme="minorHAnsi" w:hAnsiTheme="minorHAnsi" w:cstheme="minorHAnsi"/>
      <w:b/>
      <w:bCs/>
      <w:sz w:val="20"/>
    </w:rPr>
  </w:style>
  <w:style w:type="paragraph" w:styleId="TOC3">
    <w:name w:val="toc 3"/>
    <w:basedOn w:val="Normal"/>
    <w:next w:val="Normal"/>
    <w:autoRedefine/>
    <w:uiPriority w:val="39"/>
    <w:rsid w:val="00D77A49"/>
    <w:pPr>
      <w:spacing w:after="0"/>
      <w:ind w:left="440"/>
    </w:pPr>
    <w:rPr>
      <w:rFonts w:asciiTheme="minorHAnsi" w:hAnsiTheme="minorHAnsi" w:cstheme="minorHAnsi"/>
      <w:sz w:val="20"/>
    </w:rPr>
  </w:style>
  <w:style w:type="paragraph" w:styleId="TOC4">
    <w:name w:val="toc 4"/>
    <w:basedOn w:val="Normal"/>
    <w:next w:val="Normal"/>
    <w:autoRedefine/>
    <w:rsid w:val="00832F51"/>
    <w:pPr>
      <w:spacing w:after="0"/>
      <w:ind w:left="660"/>
    </w:pPr>
    <w:rPr>
      <w:rFonts w:asciiTheme="minorHAnsi" w:hAnsiTheme="minorHAnsi" w:cstheme="minorHAnsi"/>
      <w:sz w:val="20"/>
    </w:rPr>
  </w:style>
  <w:style w:type="paragraph" w:styleId="TOC5">
    <w:name w:val="toc 5"/>
    <w:basedOn w:val="Normal"/>
    <w:next w:val="Normal"/>
    <w:autoRedefine/>
    <w:rsid w:val="00832F51"/>
    <w:pPr>
      <w:spacing w:after="0"/>
      <w:ind w:left="880"/>
    </w:pPr>
    <w:rPr>
      <w:rFonts w:asciiTheme="minorHAnsi" w:hAnsiTheme="minorHAnsi" w:cstheme="minorHAnsi"/>
      <w:sz w:val="20"/>
    </w:rPr>
  </w:style>
  <w:style w:type="paragraph" w:styleId="TOC6">
    <w:name w:val="toc 6"/>
    <w:basedOn w:val="Normal"/>
    <w:next w:val="Normal"/>
    <w:autoRedefine/>
    <w:rsid w:val="00832F51"/>
    <w:pPr>
      <w:spacing w:after="0"/>
      <w:ind w:left="1100"/>
    </w:pPr>
    <w:rPr>
      <w:rFonts w:asciiTheme="minorHAnsi" w:hAnsiTheme="minorHAnsi" w:cstheme="minorHAnsi"/>
      <w:sz w:val="20"/>
    </w:rPr>
  </w:style>
  <w:style w:type="paragraph" w:styleId="TOC7">
    <w:name w:val="toc 7"/>
    <w:basedOn w:val="Normal"/>
    <w:next w:val="Normal"/>
    <w:autoRedefine/>
    <w:rsid w:val="00832F51"/>
    <w:pPr>
      <w:spacing w:after="0"/>
      <w:ind w:left="1320"/>
    </w:pPr>
    <w:rPr>
      <w:rFonts w:asciiTheme="minorHAnsi" w:hAnsiTheme="minorHAnsi" w:cstheme="minorHAnsi"/>
      <w:sz w:val="20"/>
    </w:rPr>
  </w:style>
  <w:style w:type="paragraph" w:styleId="TOC8">
    <w:name w:val="toc 8"/>
    <w:basedOn w:val="Normal"/>
    <w:next w:val="Normal"/>
    <w:autoRedefine/>
    <w:rsid w:val="00832F51"/>
    <w:pPr>
      <w:spacing w:after="0"/>
      <w:ind w:left="1540"/>
    </w:pPr>
    <w:rPr>
      <w:rFonts w:asciiTheme="minorHAnsi" w:hAnsiTheme="minorHAnsi" w:cstheme="minorHAnsi"/>
      <w:sz w:val="20"/>
    </w:rPr>
  </w:style>
  <w:style w:type="paragraph" w:styleId="TOC9">
    <w:name w:val="toc 9"/>
    <w:basedOn w:val="Normal"/>
    <w:next w:val="Normal"/>
    <w:autoRedefine/>
    <w:rsid w:val="00832F51"/>
    <w:pPr>
      <w:spacing w:after="0"/>
      <w:ind w:left="1760"/>
    </w:pPr>
    <w:rPr>
      <w:rFonts w:asciiTheme="minorHAnsi" w:hAnsiTheme="minorHAnsi" w:cstheme="minorHAnsi"/>
      <w:sz w:val="20"/>
    </w:rPr>
  </w:style>
  <w:style w:type="character" w:customStyle="1" w:styleId="Heading5Char">
    <w:name w:val="Heading 5 Char"/>
    <w:aliases w:val="H5 Char,H51 Char"/>
    <w:basedOn w:val="DefaultParagraphFont"/>
    <w:link w:val="Heading5"/>
    <w:rsid w:val="00EE470D"/>
    <w:rPr>
      <w:rFonts w:ascii="Times New Roman" w:hAnsi="Times New Roman" w:cs="Arial"/>
      <w:bCs/>
      <w:i/>
      <w:iCs/>
      <w:kern w:val="32"/>
      <w:sz w:val="24"/>
      <w:szCs w:val="26"/>
      <w:lang w:val="x-none" w:eastAsia="x-none"/>
    </w:rPr>
  </w:style>
  <w:style w:type="character" w:customStyle="1" w:styleId="Heading6Char">
    <w:name w:val="Heading 6 Char"/>
    <w:aliases w:val="H6 Char,H61 Char"/>
    <w:basedOn w:val="DefaultParagraphFont"/>
    <w:link w:val="Heading6"/>
    <w:rsid w:val="00EE470D"/>
    <w:rPr>
      <w:rFonts w:ascii="Times New Roman" w:hAnsi="Times New Roman"/>
      <w:b/>
      <w:bCs/>
      <w:sz w:val="22"/>
      <w:szCs w:val="22"/>
      <w:lang w:val="en-GB"/>
    </w:rPr>
  </w:style>
  <w:style w:type="character" w:customStyle="1" w:styleId="Heading7Char">
    <w:name w:val="Heading 7 Char"/>
    <w:basedOn w:val="DefaultParagraphFont"/>
    <w:link w:val="Heading7"/>
    <w:rsid w:val="00EE470D"/>
    <w:rPr>
      <w:rFonts w:ascii="Times New Roman" w:hAnsi="Times New Roman"/>
      <w:sz w:val="24"/>
      <w:szCs w:val="24"/>
      <w:lang w:val="en-GB"/>
    </w:rPr>
  </w:style>
  <w:style w:type="character" w:customStyle="1" w:styleId="Heading8Char">
    <w:name w:val="Heading 8 Char"/>
    <w:basedOn w:val="DefaultParagraphFont"/>
    <w:link w:val="Heading8"/>
    <w:rsid w:val="00EE470D"/>
    <w:rPr>
      <w:rFonts w:ascii="Times New Roman" w:hAnsi="Times New Roman"/>
      <w:i/>
      <w:iCs/>
      <w:sz w:val="24"/>
      <w:szCs w:val="24"/>
      <w:lang w:val="en-GB"/>
    </w:rPr>
  </w:style>
  <w:style w:type="character" w:customStyle="1" w:styleId="Heading9Char">
    <w:name w:val="Heading 9 Char"/>
    <w:basedOn w:val="DefaultParagraphFont"/>
    <w:link w:val="Heading9"/>
    <w:rsid w:val="00EE470D"/>
    <w:rPr>
      <w:rFonts w:ascii="Arial" w:hAnsi="Arial" w:cs="Arial"/>
      <w:sz w:val="22"/>
      <w:szCs w:val="22"/>
      <w:lang w:val="en-GB"/>
    </w:rPr>
  </w:style>
  <w:style w:type="character" w:styleId="UnresolvedMention">
    <w:name w:val="Unresolved Mention"/>
    <w:basedOn w:val="DefaultParagraphFont"/>
    <w:uiPriority w:val="99"/>
    <w:semiHidden/>
    <w:unhideWhenUsed/>
    <w:rsid w:val="00EE470D"/>
    <w:rPr>
      <w:color w:val="605E5C"/>
      <w:shd w:val="clear" w:color="auto" w:fill="E1DFDD"/>
    </w:rPr>
  </w:style>
  <w:style w:type="character" w:styleId="FollowedHyperlink">
    <w:name w:val="FollowedHyperlink"/>
    <w:basedOn w:val="DefaultParagraphFont"/>
    <w:rsid w:val="00EE470D"/>
    <w:rPr>
      <w:color w:val="954F72" w:themeColor="followedHyperlink"/>
      <w:u w:val="single"/>
    </w:rPr>
  </w:style>
  <w:style w:type="character" w:styleId="PlaceholderText">
    <w:name w:val="Placeholder Text"/>
    <w:basedOn w:val="DefaultParagraphFont"/>
    <w:uiPriority w:val="99"/>
    <w:semiHidden/>
    <w:rsid w:val="00EE470D"/>
    <w:rPr>
      <w:color w:val="808080"/>
    </w:rPr>
  </w:style>
  <w:style w:type="paragraph" w:customStyle="1" w:styleId="FP">
    <w:name w:val="FP"/>
    <w:basedOn w:val="Normal"/>
    <w:rsid w:val="009F4EB6"/>
    <w:pPr>
      <w:widowControl/>
      <w:spacing w:after="0" w:line="240" w:lineRule="auto"/>
    </w:pPr>
    <w:rPr>
      <w:rFonts w:ascii="Times New Roman" w:eastAsia="Times New Roman" w:hAnsi="Times New Roman"/>
      <w:sz w:val="20"/>
    </w:rPr>
  </w:style>
  <w:style w:type="paragraph" w:customStyle="1" w:styleId="TAN">
    <w:name w:val="TAN"/>
    <w:basedOn w:val="TAL"/>
    <w:rsid w:val="009F4EB6"/>
    <w:pPr>
      <w:overflowPunct/>
      <w:autoSpaceDE/>
      <w:autoSpaceDN/>
      <w:adjustRightInd/>
      <w:ind w:left="851" w:hanging="851"/>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229075947">
      <w:bodyDiv w:val="1"/>
      <w:marLeft w:val="0"/>
      <w:marRight w:val="0"/>
      <w:marTop w:val="0"/>
      <w:marBottom w:val="0"/>
      <w:divBdr>
        <w:top w:val="none" w:sz="0" w:space="0" w:color="auto"/>
        <w:left w:val="none" w:sz="0" w:space="0" w:color="auto"/>
        <w:bottom w:val="none" w:sz="0" w:space="0" w:color="auto"/>
        <w:right w:val="none" w:sz="0" w:space="0" w:color="auto"/>
      </w:divBdr>
    </w:div>
    <w:div w:id="269434689">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38330592">
      <w:bodyDiv w:val="1"/>
      <w:marLeft w:val="0"/>
      <w:marRight w:val="0"/>
      <w:marTop w:val="0"/>
      <w:marBottom w:val="0"/>
      <w:divBdr>
        <w:top w:val="none" w:sz="0" w:space="0" w:color="auto"/>
        <w:left w:val="none" w:sz="0" w:space="0" w:color="auto"/>
        <w:bottom w:val="none" w:sz="0" w:space="0" w:color="auto"/>
        <w:right w:val="none" w:sz="0" w:space="0" w:color="auto"/>
      </w:divBdr>
    </w:div>
    <w:div w:id="450393100">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295306">
      <w:bodyDiv w:val="1"/>
      <w:marLeft w:val="0"/>
      <w:marRight w:val="0"/>
      <w:marTop w:val="0"/>
      <w:marBottom w:val="0"/>
      <w:divBdr>
        <w:top w:val="none" w:sz="0" w:space="0" w:color="auto"/>
        <w:left w:val="none" w:sz="0" w:space="0" w:color="auto"/>
        <w:bottom w:val="none" w:sz="0" w:space="0" w:color="auto"/>
        <w:right w:val="none" w:sz="0" w:space="0" w:color="auto"/>
      </w:divBdr>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65438727">
      <w:bodyDiv w:val="1"/>
      <w:marLeft w:val="0"/>
      <w:marRight w:val="0"/>
      <w:marTop w:val="0"/>
      <w:marBottom w:val="0"/>
      <w:divBdr>
        <w:top w:val="none" w:sz="0" w:space="0" w:color="auto"/>
        <w:left w:val="none" w:sz="0" w:space="0" w:color="auto"/>
        <w:bottom w:val="none" w:sz="0" w:space="0" w:color="auto"/>
        <w:right w:val="none" w:sz="0" w:space="0" w:color="auto"/>
      </w:divBdr>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897355723">
      <w:bodyDiv w:val="1"/>
      <w:marLeft w:val="0"/>
      <w:marRight w:val="0"/>
      <w:marTop w:val="0"/>
      <w:marBottom w:val="0"/>
      <w:divBdr>
        <w:top w:val="none" w:sz="0" w:space="0" w:color="auto"/>
        <w:left w:val="none" w:sz="0" w:space="0" w:color="auto"/>
        <w:bottom w:val="none" w:sz="0" w:space="0" w:color="auto"/>
        <w:right w:val="none" w:sz="0" w:space="0" w:color="auto"/>
      </w:divBdr>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090612611">
      <w:bodyDiv w:val="1"/>
      <w:marLeft w:val="0"/>
      <w:marRight w:val="0"/>
      <w:marTop w:val="0"/>
      <w:marBottom w:val="0"/>
      <w:divBdr>
        <w:top w:val="none" w:sz="0" w:space="0" w:color="auto"/>
        <w:left w:val="none" w:sz="0" w:space="0" w:color="auto"/>
        <w:bottom w:val="none" w:sz="0" w:space="0" w:color="auto"/>
        <w:right w:val="none" w:sz="0" w:space="0" w:color="auto"/>
      </w:divBdr>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22413471">
      <w:bodyDiv w:val="1"/>
      <w:marLeft w:val="0"/>
      <w:marRight w:val="0"/>
      <w:marTop w:val="0"/>
      <w:marBottom w:val="0"/>
      <w:divBdr>
        <w:top w:val="none" w:sz="0" w:space="0" w:color="auto"/>
        <w:left w:val="none" w:sz="0" w:space="0" w:color="auto"/>
        <w:bottom w:val="none" w:sz="0" w:space="0" w:color="auto"/>
        <w:right w:val="none" w:sz="0" w:space="0" w:color="auto"/>
      </w:divBdr>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2CC2BBA-C6DC-4043-8516-9CA940CB47DC}">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00806-9099-4522-B4DB-A7E7B6B1F6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7</Pages>
  <Words>3117</Words>
  <Characters>17767</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20843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dc:description/>
  <cp:lastModifiedBy>Stefan Bruhn</cp:lastModifiedBy>
  <cp:revision>2</cp:revision>
  <cp:lastPrinted>2010-11-01T09:34:00Z</cp:lastPrinted>
  <dcterms:created xsi:type="dcterms:W3CDTF">2023-08-14T19:51:00Z</dcterms:created>
  <dcterms:modified xsi:type="dcterms:W3CDTF">2023-08-14T19:51:00Z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WhereFroms">
    <vt:lpwstr>PpjeLB1gRN0lwrPqMaCTkhd7jbjje7HrlJJkQebsNJdGJWHRNqv1Ncm7JjsjxFZl1DP2u6UkQbQMwmdq7vnhz+l5sctPw1OEOgdLRvH3RenFoN2pL7TwRVq6RXRws39gWS4+0yqwN1MKirqmaDnSqAdEQI5Lfezi1pAcYUQJGmKrhjFX7X+iNnGsDxF0eoERmiHlB9yKu25IiFbaaF7oatfNuGci8AD+/oU2H5/+c2hk5RzkEeVNUZ3Vn+NzgdT1</vt:lpwstr>
  </property>
</Properties>
</file>