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1722BAF" w:rsidR="00B4140D" w:rsidRPr="009128DB" w:rsidRDefault="00FD4406" w:rsidP="00B4140D">
      <w:pPr>
        <w:pStyle w:val="Grilleclaire-Accent32"/>
        <w:tabs>
          <w:tab w:val="right" w:pos="9639"/>
        </w:tabs>
        <w:spacing w:after="0"/>
        <w:ind w:left="0"/>
        <w:rPr>
          <w:b/>
          <w:noProof/>
          <w:sz w:val="24"/>
          <w:lang w:val="en-US"/>
        </w:rPr>
      </w:pPr>
      <w:bookmarkStart w:id="0" w:name="OLE_LINK2"/>
      <w:r w:rsidRPr="0057484E">
        <w:rPr>
          <w:b/>
          <w:noProof/>
          <w:sz w:val="24"/>
          <w:lang w:val="en-US"/>
        </w:rPr>
        <w:t xml:space="preserve">3GPP </w:t>
      </w:r>
      <w:r w:rsidR="00DF0603" w:rsidRPr="00DF0603">
        <w:rPr>
          <w:b/>
          <w:noProof/>
          <w:sz w:val="24"/>
          <w:lang w:val="en-US"/>
        </w:rPr>
        <w:t xml:space="preserve">SA4 </w:t>
      </w:r>
      <w:r w:rsidR="00A0044E">
        <w:rPr>
          <w:b/>
          <w:noProof/>
          <w:sz w:val="24"/>
          <w:lang w:val="en-US"/>
        </w:rPr>
        <w:t>#125 Meeting</w:t>
      </w:r>
      <w:r w:rsidR="00B4140D" w:rsidRPr="009128DB">
        <w:rPr>
          <w:b/>
          <w:noProof/>
          <w:sz w:val="24"/>
          <w:lang w:val="en-US"/>
        </w:rPr>
        <w:tab/>
      </w:r>
      <w:r w:rsidR="00A0044E" w:rsidRPr="00A0044E">
        <w:rPr>
          <w:b/>
          <w:noProof/>
          <w:sz w:val="24"/>
          <w:lang w:val="en-US"/>
        </w:rPr>
        <w:t>S4-231180</w:t>
      </w:r>
    </w:p>
    <w:bookmarkEnd w:id="0"/>
    <w:p w14:paraId="52D4CE2D" w14:textId="38DF84B0" w:rsidR="00D83946" w:rsidRPr="00A0044E" w:rsidRDefault="00A0044E" w:rsidP="00A0044E">
      <w:pPr>
        <w:pStyle w:val="CRCoverPage"/>
        <w:tabs>
          <w:tab w:val="right" w:pos="9639"/>
        </w:tabs>
        <w:spacing w:after="0"/>
        <w:rPr>
          <w:b/>
          <w:noProof/>
          <w:sz w:val="24"/>
        </w:rPr>
      </w:pPr>
      <w:r w:rsidRPr="00C17D9A">
        <w:rPr>
          <w:b/>
          <w:noProof/>
          <w:sz w:val="24"/>
        </w:rPr>
        <w:t>Goteborg, Sweden, 21-25 August 2023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99616CF"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.522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B3E2000" w:rsidR="001E41F3" w:rsidRPr="00195208" w:rsidRDefault="00D769E6">
            <w:pPr>
              <w:pStyle w:val="CRCoverPage"/>
              <w:spacing w:after="0"/>
              <w:jc w:val="center"/>
              <w:rPr>
                <w:b/>
                <w:bCs/>
                <w:noProof/>
                <w:sz w:val="28"/>
              </w:rPr>
            </w:pPr>
            <w:r>
              <w:rPr>
                <w:b/>
                <w:bCs/>
                <w:noProof/>
                <w:sz w:val="28"/>
              </w:rPr>
              <w:t>0.</w:t>
            </w:r>
            <w:r w:rsidR="00A61420">
              <w:rPr>
                <w:b/>
                <w:bCs/>
                <w:noProof/>
                <w:sz w:val="28"/>
              </w:rPr>
              <w:t>1</w:t>
            </w:r>
            <w:r>
              <w:rPr>
                <w:b/>
                <w:bCs/>
                <w:noProof/>
                <w:sz w:val="28"/>
              </w:rPr>
              <w:t>.</w:t>
            </w:r>
            <w:r w:rsidR="00A61420">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7540B1F" w:rsidR="001E41F3" w:rsidRPr="004F2C53" w:rsidRDefault="00D4400D">
            <w:pPr>
              <w:pStyle w:val="CRCoverPage"/>
              <w:spacing w:after="0"/>
              <w:ind w:left="100"/>
              <w:rPr>
                <w:b/>
                <w:bCs/>
                <w:noProof/>
              </w:rPr>
            </w:pPr>
            <w:r w:rsidRPr="00D4400D">
              <w:rPr>
                <w:b/>
                <w:bCs/>
              </w:rPr>
              <w:t>[</w:t>
            </w:r>
            <w:r w:rsidR="00D769E6">
              <w:rPr>
                <w:b/>
                <w:bCs/>
              </w:rPr>
              <w:t>5G_RTP</w:t>
            </w:r>
            <w:r w:rsidRPr="00D4400D">
              <w:rPr>
                <w:b/>
                <w:bCs/>
              </w:rPr>
              <w:t xml:space="preserve">] </w:t>
            </w:r>
            <w:r w:rsidR="004520C1" w:rsidRPr="004520C1">
              <w:rPr>
                <w:b/>
                <w:bCs/>
              </w:rPr>
              <w:t xml:space="preserve">RTP header extension for </w:t>
            </w:r>
            <w:r w:rsidR="00DF7CED">
              <w:rPr>
                <w:b/>
                <w:bCs/>
              </w:rPr>
              <w:t>in-band en</w:t>
            </w:r>
            <w:r w:rsidR="00D2153A">
              <w:rPr>
                <w:b/>
                <w:bCs/>
              </w:rPr>
              <w:t xml:space="preserve">d-to-end </w:t>
            </w:r>
            <w:r w:rsidR="004520C1" w:rsidRPr="004520C1">
              <w:rPr>
                <w:b/>
                <w:bCs/>
              </w:rPr>
              <w:t>delay measurement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0D7FCD5" w:rsidR="001E41F3" w:rsidRDefault="00A0044E">
            <w:pPr>
              <w:pStyle w:val="CRCoverPage"/>
              <w:spacing w:after="0"/>
              <w:ind w:left="100"/>
              <w:rPr>
                <w:noProof/>
              </w:rPr>
            </w:pPr>
            <w:r>
              <w:rPr>
                <w:color w:val="000000" w:themeColor="text1"/>
              </w:rPr>
              <w:t>21</w:t>
            </w:r>
            <w:r w:rsidR="005268CB" w:rsidRPr="00D57B96">
              <w:rPr>
                <w:color w:val="000000" w:themeColor="text1"/>
              </w:rPr>
              <w:t>/</w:t>
            </w:r>
            <w:r w:rsidR="00A11676">
              <w:rPr>
                <w:color w:val="000000" w:themeColor="text1"/>
              </w:rPr>
              <w:t>0</w:t>
            </w:r>
            <w:r w:rsidR="00A61420">
              <w:rPr>
                <w:color w:val="000000" w:themeColor="text1"/>
              </w:rPr>
              <w:t>8</w:t>
            </w:r>
            <w:r w:rsidR="005268CB" w:rsidRPr="00D57B96">
              <w:rPr>
                <w:color w:val="000000" w:themeColor="text1"/>
              </w:rPr>
              <w:t>/202</w:t>
            </w:r>
            <w:r w:rsidR="00A11676">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CD7CFD9" w:rsidR="005D3264" w:rsidRDefault="00D769E6" w:rsidP="00F878CB">
            <w:pPr>
              <w:pStyle w:val="CRCoverPage"/>
              <w:spacing w:after="0"/>
              <w:ind w:left="100"/>
              <w:rPr>
                <w:noProof/>
              </w:rPr>
            </w:pPr>
            <w:r>
              <w:rPr>
                <w:noProof/>
              </w:rPr>
              <w:t xml:space="preserve">As a next step </w:t>
            </w:r>
            <w:r w:rsidR="00D2153A">
              <w:rPr>
                <w:noProof/>
              </w:rPr>
              <w:t xml:space="preserve">documented in TR26.806 </w:t>
            </w:r>
            <w:r>
              <w:rPr>
                <w:noProof/>
              </w:rPr>
              <w:t xml:space="preserve">upon the completion of the </w:t>
            </w:r>
            <w:r w:rsidR="00631E9A">
              <w:rPr>
                <w:noProof/>
              </w:rPr>
              <w:t xml:space="preserve">study item </w:t>
            </w:r>
            <w:r>
              <w:rPr>
                <w:noProof/>
              </w:rPr>
              <w:t>FS_SmarTAR</w:t>
            </w:r>
            <w:r w:rsidR="00D2153A">
              <w:rPr>
                <w:noProof/>
              </w:rPr>
              <w:t xml:space="preserve">, </w:t>
            </w:r>
            <w:r>
              <w:rPr>
                <w:noProof/>
              </w:rPr>
              <w:t xml:space="preserve">RTP header extension for in-band </w:t>
            </w:r>
            <w:r w:rsidR="00DF7CED">
              <w:rPr>
                <w:noProof/>
              </w:rPr>
              <w:t xml:space="preserve">end-to-end </w:t>
            </w:r>
            <w:r>
              <w:rPr>
                <w:noProof/>
              </w:rPr>
              <w:t>delay meansurement is recommended for normative work under 5G</w:t>
            </w:r>
            <w:r w:rsidR="00DF7CED">
              <w:rPr>
                <w:noProof/>
              </w:rPr>
              <w:t>_</w:t>
            </w:r>
            <w:r>
              <w:rPr>
                <w:noProof/>
              </w:rPr>
              <w:t>RTP.</w:t>
            </w:r>
            <w:r w:rsidR="00DF7CED">
              <w:rPr>
                <w:noProof/>
              </w:rPr>
              <w:t xml:space="preserve"> The 5G</w:t>
            </w:r>
            <w:r w:rsidR="004967EC">
              <w:rPr>
                <w:noProof/>
              </w:rPr>
              <w:t>_</w:t>
            </w:r>
            <w:r w:rsidR="00DF7CED">
              <w:rPr>
                <w:noProof/>
              </w:rPr>
              <w:t xml:space="preserve">RTP WID </w:t>
            </w:r>
            <w:r w:rsidR="00DF7CED" w:rsidRPr="00DF7CED">
              <w:rPr>
                <w:noProof/>
              </w:rPr>
              <w:t>SP-230541</w:t>
            </w:r>
            <w:r w:rsidR="00DF7CED">
              <w:rPr>
                <w:noProof/>
              </w:rPr>
              <w:t xml:space="preserve"> was updated </w:t>
            </w:r>
            <w:r w:rsidR="00631E9A">
              <w:rPr>
                <w:noProof/>
              </w:rPr>
              <w:t xml:space="preserve">accordingly </w:t>
            </w:r>
            <w:r w:rsidR="00DF7CED">
              <w:rPr>
                <w:noProof/>
              </w:rPr>
              <w:t>to capture th</w:t>
            </w:r>
            <w:r w:rsidR="00631E9A">
              <w:rPr>
                <w:noProof/>
              </w:rPr>
              <w:t>e recommendation</w:t>
            </w:r>
            <w:r w:rsidR="00DF7CED">
              <w:rPr>
                <w:noProof/>
              </w:rPr>
              <w:t xml:space="preserve"> at the SA4 #124 meeting.</w:t>
            </w:r>
            <w:r>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1029BFA6" w:rsidR="00974620" w:rsidRDefault="00D769E6" w:rsidP="004520C1">
            <w:pPr>
              <w:pStyle w:val="CRCoverPage"/>
              <w:spacing w:after="0"/>
              <w:ind w:left="100"/>
            </w:pPr>
            <w:r>
              <w:rPr>
                <w:noProof/>
              </w:rPr>
              <w:t xml:space="preserve">The </w:t>
            </w:r>
            <w:r w:rsidR="004967EC">
              <w:rPr>
                <w:noProof/>
              </w:rPr>
              <w:t>p</w:t>
            </w:r>
            <w:r>
              <w:rPr>
                <w:noProof/>
              </w:rPr>
              <w:t xml:space="preserve">CR describers the RTP header extension </w:t>
            </w:r>
            <w:r w:rsidR="00915A33">
              <w:rPr>
                <w:noProof/>
              </w:rPr>
              <w:t xml:space="preserve">intended </w:t>
            </w:r>
            <w:r>
              <w:rPr>
                <w:noProof/>
              </w:rPr>
              <w:t xml:space="preserve">for in-band </w:t>
            </w:r>
            <w:r w:rsidR="00915A33">
              <w:rPr>
                <w:noProof/>
              </w:rPr>
              <w:t xml:space="preserve">end-to-end </w:t>
            </w:r>
            <w:r>
              <w:rPr>
                <w:noProof/>
              </w:rPr>
              <w:t xml:space="preserve">delay measurement.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84C7A1D" w:rsidR="001E41F3" w:rsidRDefault="00915A33">
            <w:pPr>
              <w:pStyle w:val="CRCoverPage"/>
              <w:spacing w:after="0"/>
              <w:ind w:left="100"/>
              <w:rPr>
                <w:noProof/>
              </w:rPr>
            </w:pPr>
            <w:r>
              <w:rPr>
                <w:noProof/>
              </w:rPr>
              <w:t>If the proposed change is not adopted, t</w:t>
            </w:r>
            <w:r w:rsidR="00D769E6">
              <w:rPr>
                <w:noProof/>
              </w:rPr>
              <w:t xml:space="preserve">he current delay measurement mechanisms </w:t>
            </w:r>
            <w:r>
              <w:rPr>
                <w:noProof/>
              </w:rPr>
              <w:t xml:space="preserve">must be used for end-to-end delay measurements. However, the current mechansisms </w:t>
            </w:r>
            <w:r w:rsidR="004967EC">
              <w:rPr>
                <w:noProof/>
              </w:rPr>
              <w:t>may</w:t>
            </w:r>
            <w:r w:rsidR="00D769E6">
              <w:rPr>
                <w:noProof/>
              </w:rPr>
              <w:t xml:space="preserve"> not </w:t>
            </w:r>
            <w:r w:rsidR="004967EC">
              <w:rPr>
                <w:noProof/>
              </w:rPr>
              <w:t xml:space="preserve">be </w:t>
            </w:r>
            <w:r w:rsidR="00D769E6">
              <w:rPr>
                <w:noProof/>
              </w:rPr>
              <w:t xml:space="preserve">accurate </w:t>
            </w:r>
            <w:r w:rsidR="004967EC">
              <w:rPr>
                <w:noProof/>
              </w:rPr>
              <w:t>for low</w:t>
            </w:r>
            <w:r>
              <w:rPr>
                <w:noProof/>
              </w:rPr>
              <w:t>-</w:t>
            </w:r>
            <w:r w:rsidR="004967EC">
              <w:rPr>
                <w:noProof/>
              </w:rPr>
              <w:t xml:space="preserve">latency multimedia applications </w:t>
            </w:r>
            <w:r w:rsidR="00D769E6">
              <w:rPr>
                <w:noProof/>
              </w:rPr>
              <w:t xml:space="preserve">because the </w:t>
            </w:r>
            <w:r w:rsidR="004967EC">
              <w:rPr>
                <w:noProof/>
              </w:rPr>
              <w:t xml:space="preserve">delays </w:t>
            </w:r>
            <w:r w:rsidR="00D769E6">
              <w:rPr>
                <w:noProof/>
              </w:rPr>
              <w:t xml:space="preserve">resulting </w:t>
            </w:r>
            <w:r w:rsidR="004967EC">
              <w:rPr>
                <w:noProof/>
              </w:rPr>
              <w:t xml:space="preserve">from the </w:t>
            </w:r>
            <w:r w:rsidR="00D769E6">
              <w:rPr>
                <w:noProof/>
              </w:rPr>
              <w:t>delay measurmenets are not representative of the delays experienced by the media.</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7F89E7" w14:textId="442B5B37" w:rsidR="00971EB9" w:rsidRDefault="00F5199A" w:rsidP="00971EB9">
      <w:pPr>
        <w:pStyle w:val="Heading1"/>
        <w:numPr>
          <w:ilvl w:val="0"/>
          <w:numId w:val="102"/>
        </w:numPr>
        <w:tabs>
          <w:tab w:val="num" w:pos="737"/>
        </w:tabs>
        <w:ind w:left="737" w:hanging="453"/>
      </w:pPr>
      <w:r>
        <w:lastRenderedPageBreak/>
        <w:t>Background</w:t>
      </w:r>
    </w:p>
    <w:p w14:paraId="4B75EEB5" w14:textId="4637D1C2" w:rsidR="00CA6A5E" w:rsidRDefault="00CA6A5E" w:rsidP="00971EB9">
      <w:pPr>
        <w:rPr>
          <w:lang w:val="en-US"/>
        </w:rPr>
      </w:pPr>
      <w:r>
        <w:t>T</w:t>
      </w:r>
      <w:r w:rsidR="00F5199A">
        <w:rPr>
          <w:lang w:val="en-US"/>
        </w:rPr>
        <w:t xml:space="preserve">he </w:t>
      </w:r>
      <w:r w:rsidR="00FE5266">
        <w:rPr>
          <w:lang w:val="en-US"/>
        </w:rPr>
        <w:t xml:space="preserve">3GPP SA4 </w:t>
      </w:r>
      <w:proofErr w:type="spellStart"/>
      <w:r w:rsidR="00F5199A">
        <w:rPr>
          <w:lang w:val="en-US"/>
        </w:rPr>
        <w:t>SmarTAR</w:t>
      </w:r>
      <w:proofErr w:type="spellEnd"/>
      <w:r w:rsidR="00F5199A">
        <w:rPr>
          <w:lang w:val="en-US"/>
        </w:rPr>
        <w:t xml:space="preserve"> study item</w:t>
      </w:r>
      <w:r>
        <w:rPr>
          <w:lang w:val="en-US"/>
        </w:rPr>
        <w:t xml:space="preserve"> recommended</w:t>
      </w:r>
      <w:r w:rsidR="00F5199A">
        <w:rPr>
          <w:lang w:val="en-US"/>
        </w:rPr>
        <w:t xml:space="preserve"> </w:t>
      </w:r>
      <w:r>
        <w:rPr>
          <w:lang w:val="en-US"/>
        </w:rPr>
        <w:t>specifying</w:t>
      </w:r>
      <w:r w:rsidR="00F5199A">
        <w:rPr>
          <w:lang w:val="en-US"/>
        </w:rPr>
        <w:t xml:space="preserve"> RTP header extension</w:t>
      </w:r>
      <w:r w:rsidR="00FE5266">
        <w:rPr>
          <w:lang w:val="en-US"/>
        </w:rPr>
        <w:t>s</w:t>
      </w:r>
      <w:r w:rsidR="00F5199A">
        <w:rPr>
          <w:lang w:val="en-US"/>
        </w:rPr>
        <w:t xml:space="preserve"> for in-band end-to-end delay measurement</w:t>
      </w:r>
      <w:r>
        <w:rPr>
          <w:lang w:val="en-US"/>
        </w:rPr>
        <w:t>, as documented in TR 26.806</w:t>
      </w:r>
      <w:r w:rsidR="000562FB">
        <w:rPr>
          <w:lang w:val="en-US"/>
        </w:rPr>
        <w:t xml:space="preserve"> </w:t>
      </w:r>
      <w:r w:rsidR="00FE5266">
        <w:rPr>
          <w:lang w:val="en-US"/>
        </w:rPr>
        <w:t>[1]</w:t>
      </w:r>
      <w:r w:rsidR="00F5199A">
        <w:rPr>
          <w:lang w:val="en-US"/>
        </w:rPr>
        <w:t xml:space="preserve">. </w:t>
      </w:r>
      <w:r w:rsidR="008A08F9">
        <w:rPr>
          <w:lang w:val="en-US"/>
        </w:rPr>
        <w:t>Th</w:t>
      </w:r>
      <w:r w:rsidR="00FE5266">
        <w:rPr>
          <w:lang w:val="en-US"/>
        </w:rPr>
        <w:t>e RTP header extensions</w:t>
      </w:r>
      <w:r w:rsidR="008A08F9">
        <w:rPr>
          <w:lang w:val="en-US"/>
        </w:rPr>
        <w:t xml:space="preserve"> can be used for delay compensation by the 5G network when the </w:t>
      </w:r>
      <w:r>
        <w:rPr>
          <w:lang w:val="en-US"/>
        </w:rPr>
        <w:t xml:space="preserve">end-to-end path consists of both a 5G segment and one or more non-5G segments. An example of the end-to-end path is shown in Figure 1. The 5G segment is between the Phone and the UPF. </w:t>
      </w:r>
      <w:r w:rsidR="008A08F9">
        <w:rPr>
          <w:lang w:val="en-US"/>
        </w:rPr>
        <w:t>There are two non-5G segments: t</w:t>
      </w:r>
      <w:r>
        <w:rPr>
          <w:lang w:val="en-US"/>
        </w:rPr>
        <w:t xml:space="preserve">he segment between the AR Glasses and the Phone </w:t>
      </w:r>
      <w:r w:rsidR="008A08F9">
        <w:rPr>
          <w:lang w:val="en-US"/>
        </w:rPr>
        <w:t>which</w:t>
      </w:r>
      <w:r>
        <w:rPr>
          <w:lang w:val="en-US"/>
        </w:rPr>
        <w:t xml:space="preserve"> use</w:t>
      </w:r>
      <w:r w:rsidR="008A08F9">
        <w:rPr>
          <w:lang w:val="en-US"/>
        </w:rPr>
        <w:t>s</w:t>
      </w:r>
      <w:r>
        <w:rPr>
          <w:lang w:val="en-US"/>
        </w:rPr>
        <w:t xml:space="preserve"> Wi-Fi, and the segment between the UPF and the Edge Application Server</w:t>
      </w:r>
      <w:r w:rsidR="008A08F9">
        <w:rPr>
          <w:lang w:val="en-US"/>
        </w:rPr>
        <w:t xml:space="preserve"> which uses the </w:t>
      </w:r>
      <w:r>
        <w:rPr>
          <w:lang w:val="en-US"/>
        </w:rPr>
        <w:t>Internet.</w:t>
      </w:r>
      <w:r w:rsidR="00E02343">
        <w:rPr>
          <w:lang w:val="en-US"/>
        </w:rPr>
        <w:t xml:space="preserve"> The non-5G segments, </w:t>
      </w:r>
      <w:r w:rsidR="008A08F9">
        <w:rPr>
          <w:lang w:val="en-US"/>
        </w:rPr>
        <w:t xml:space="preserve">i.e., </w:t>
      </w:r>
      <w:r w:rsidR="00E02343">
        <w:rPr>
          <w:lang w:val="en-US"/>
        </w:rPr>
        <w:t>Wi-Fi and the Internet, do not guarantee delays. However, if the aggregate non-5G delays, denoted</w:t>
      </w:r>
      <w:r w:rsidR="00E02343" w:rsidRPr="00E02343">
        <w:rPr>
          <w:rFonts w:ascii="Cambria Math" w:hAnsi="Cambria Math"/>
          <w:i/>
          <w:sz w:val="24"/>
          <w:szCs w:val="24"/>
        </w:rPr>
        <w:t xml:space="preserve"> </w:t>
      </w:r>
      <m:oMath>
        <m:sSub>
          <m:sSubPr>
            <m:ctrlPr>
              <w:rPr>
                <w:rFonts w:ascii="Cambria Math" w:hAnsi="Cambria Math"/>
                <w:i/>
                <w:sz w:val="24"/>
                <w:szCs w:val="24"/>
              </w:rPr>
            </m:ctrlPr>
          </m:sSubPr>
          <m:e>
            <m:r>
              <w:rPr>
                <w:rFonts w:ascii="Cambria Math" w:hAnsi="Cambria Math"/>
                <w:lang w:eastAsia="zh-CN"/>
              </w:rPr>
              <m:t>D</m:t>
            </m:r>
          </m:e>
          <m:sub>
            <m:r>
              <w:rPr>
                <w:rFonts w:ascii="Cambria Math" w:hAnsi="Cambria Math"/>
                <w:lang w:eastAsia="zh-CN"/>
              </w:rPr>
              <m:t>n</m:t>
            </m:r>
          </m:sub>
        </m:sSub>
      </m:oMath>
      <w:r w:rsidR="00E02343">
        <w:rPr>
          <w:lang w:eastAsia="zh-CN"/>
        </w:rPr>
        <w:t>=</w:t>
      </w:r>
      <w:r w:rsidR="00E02343">
        <w:rPr>
          <w:lang w:val="en-US"/>
        </w:rPr>
        <w:t xml:space="preserve"> </w:t>
      </w:r>
      <m:oMath>
        <m:sSub>
          <m:sSubPr>
            <m:ctrlPr>
              <w:rPr>
                <w:rFonts w:ascii="Cambria Math" w:hAnsi="Cambria Math"/>
                <w:i/>
                <w:sz w:val="24"/>
                <w:szCs w:val="24"/>
              </w:rPr>
            </m:ctrlPr>
          </m:sSubPr>
          <m:e>
            <m:r>
              <w:rPr>
                <w:rFonts w:ascii="Cambria Math" w:hAnsi="Cambria Math"/>
                <w:lang w:eastAsia="zh-CN"/>
              </w:rPr>
              <m:t>D</m:t>
            </m:r>
          </m:e>
          <m:sub>
            <m:r>
              <w:rPr>
                <w:rFonts w:ascii="Cambria Math" w:hAnsi="Cambria Math"/>
                <w:lang w:eastAsia="zh-CN"/>
              </w:rPr>
              <m:t>n,1</m:t>
            </m:r>
          </m:sub>
        </m:sSub>
      </m:oMath>
      <w:r w:rsidR="00E02343">
        <w:rPr>
          <w:lang w:eastAsia="zh-CN"/>
        </w:rPr>
        <w:t xml:space="preserve">+ </w:t>
      </w:r>
      <m:oMath>
        <m:sSub>
          <m:sSubPr>
            <m:ctrlPr>
              <w:rPr>
                <w:rFonts w:ascii="Cambria Math" w:hAnsi="Cambria Math"/>
                <w:i/>
                <w:sz w:val="24"/>
                <w:szCs w:val="24"/>
              </w:rPr>
            </m:ctrlPr>
          </m:sSubPr>
          <m:e>
            <m:r>
              <w:rPr>
                <w:rFonts w:ascii="Cambria Math" w:hAnsi="Cambria Math"/>
                <w:lang w:eastAsia="zh-CN"/>
              </w:rPr>
              <m:t>D</m:t>
            </m:r>
          </m:e>
          <m:sub>
            <m:r>
              <w:rPr>
                <w:rFonts w:ascii="Cambria Math" w:hAnsi="Cambria Math"/>
                <w:lang w:eastAsia="zh-CN"/>
              </w:rPr>
              <m:t>n,2</m:t>
            </m:r>
          </m:sub>
        </m:sSub>
      </m:oMath>
      <w:r w:rsidR="00E02343">
        <w:rPr>
          <w:lang w:eastAsia="zh-CN"/>
        </w:rPr>
        <w:t xml:space="preserve">, </w:t>
      </w:r>
      <w:r w:rsidR="008A08F9">
        <w:rPr>
          <w:lang w:eastAsia="zh-CN"/>
        </w:rPr>
        <w:t xml:space="preserve">where </w:t>
      </w:r>
      <m:oMath>
        <m:sSub>
          <m:sSubPr>
            <m:ctrlPr>
              <w:rPr>
                <w:rFonts w:ascii="Cambria Math" w:hAnsi="Cambria Math"/>
                <w:i/>
                <w:sz w:val="24"/>
                <w:szCs w:val="24"/>
              </w:rPr>
            </m:ctrlPr>
          </m:sSubPr>
          <m:e>
            <m:r>
              <w:rPr>
                <w:rFonts w:ascii="Cambria Math" w:hAnsi="Cambria Math"/>
                <w:lang w:eastAsia="zh-CN"/>
              </w:rPr>
              <m:t>D</m:t>
            </m:r>
          </m:e>
          <m:sub>
            <m:r>
              <w:rPr>
                <w:rFonts w:ascii="Cambria Math" w:hAnsi="Cambria Math"/>
                <w:lang w:eastAsia="zh-CN"/>
              </w:rPr>
              <m:t>n,1</m:t>
            </m:r>
          </m:sub>
        </m:sSub>
        <m:r>
          <w:rPr>
            <w:rFonts w:ascii="Cambria Math" w:hAnsi="Cambria Math"/>
            <w:sz w:val="24"/>
            <w:szCs w:val="24"/>
          </w:rPr>
          <m:t xml:space="preserve"> </m:t>
        </m:r>
      </m:oMath>
      <w:r w:rsidR="008A08F9">
        <w:rPr>
          <w:lang w:eastAsia="zh-CN"/>
        </w:rPr>
        <w:t xml:space="preserve">and </w:t>
      </w:r>
      <m:oMath>
        <m:sSub>
          <m:sSubPr>
            <m:ctrlPr>
              <w:rPr>
                <w:rFonts w:ascii="Cambria Math" w:hAnsi="Cambria Math"/>
                <w:i/>
                <w:sz w:val="24"/>
                <w:szCs w:val="24"/>
              </w:rPr>
            </m:ctrlPr>
          </m:sSubPr>
          <m:e>
            <m:r>
              <w:rPr>
                <w:rFonts w:ascii="Cambria Math" w:hAnsi="Cambria Math"/>
                <w:lang w:eastAsia="zh-CN"/>
              </w:rPr>
              <m:t>D</m:t>
            </m:r>
          </m:e>
          <m:sub>
            <m:r>
              <w:rPr>
                <w:rFonts w:ascii="Cambria Math" w:hAnsi="Cambria Math"/>
                <w:lang w:eastAsia="zh-CN"/>
              </w:rPr>
              <m:t>n,2</m:t>
            </m:r>
          </m:sub>
        </m:sSub>
      </m:oMath>
      <w:r w:rsidR="008A08F9">
        <w:rPr>
          <w:lang w:eastAsia="zh-CN"/>
        </w:rPr>
        <w:t xml:space="preserve"> are the delay between the AR Glasses and the Phone and the delay between the UPF and the Edge Application Server respectively, </w:t>
      </w:r>
      <w:r w:rsidR="00E02343">
        <w:rPr>
          <w:lang w:eastAsia="zh-CN"/>
        </w:rPr>
        <w:t xml:space="preserve">is measured and </w:t>
      </w:r>
      <w:r w:rsidR="008A08F9">
        <w:rPr>
          <w:lang w:eastAsia="zh-CN"/>
        </w:rPr>
        <w:t>known</w:t>
      </w:r>
      <w:r w:rsidR="00E02343">
        <w:rPr>
          <w:lang w:eastAsia="zh-CN"/>
        </w:rPr>
        <w:t xml:space="preserve"> to the 5G network, the</w:t>
      </w:r>
      <w:r w:rsidR="008A08F9">
        <w:rPr>
          <w:lang w:eastAsia="zh-CN"/>
        </w:rPr>
        <w:t xml:space="preserve"> 5G network may adjust the delay within the 5G network (denoted </w:t>
      </w:r>
      <m:oMath>
        <m:sSub>
          <m:sSubPr>
            <m:ctrlPr>
              <w:rPr>
                <w:rFonts w:ascii="Cambria Math" w:hAnsi="Cambria Math"/>
                <w:i/>
                <w:sz w:val="24"/>
                <w:szCs w:val="24"/>
              </w:rPr>
            </m:ctrlPr>
          </m:sSubPr>
          <m:e>
            <m:r>
              <w:rPr>
                <w:rFonts w:ascii="Cambria Math" w:hAnsi="Cambria Math"/>
                <w:lang w:eastAsia="zh-CN"/>
              </w:rPr>
              <m:t>D</m:t>
            </m:r>
          </m:e>
          <m:sub>
            <m:r>
              <w:rPr>
                <w:rFonts w:ascii="Cambria Math" w:hAnsi="Cambria Math"/>
                <w:lang w:eastAsia="zh-CN"/>
              </w:rPr>
              <m:t>c</m:t>
            </m:r>
          </m:sub>
        </m:sSub>
      </m:oMath>
      <w:r w:rsidR="008A08F9">
        <w:rPr>
          <w:lang w:eastAsia="zh-CN"/>
        </w:rPr>
        <w:t xml:space="preserve">) to meet the end-to-end delay requirement. </w:t>
      </w:r>
      <w:r w:rsidR="008A08F9">
        <w:rPr>
          <w:lang w:val="en-US"/>
        </w:rPr>
        <w:t xml:space="preserve"> </w:t>
      </w:r>
      <w:r w:rsidR="00E02343">
        <w:rPr>
          <w:lang w:eastAsia="zh-CN"/>
        </w:rPr>
        <w:t xml:space="preserve"> </w:t>
      </w:r>
      <w:r>
        <w:rPr>
          <w:lang w:val="en-US"/>
        </w:rPr>
        <w:t xml:space="preserve">   </w:t>
      </w:r>
    </w:p>
    <w:p w14:paraId="4B45DC5F" w14:textId="69DFC798" w:rsidR="00CA6A5E" w:rsidRDefault="00CA6A5E" w:rsidP="00971EB9">
      <w:pPr>
        <w:rPr>
          <w:lang w:val="en-US"/>
        </w:rPr>
      </w:pPr>
      <w:r>
        <w:object w:dxaOrig="9636" w:dyaOrig="1692" w14:anchorId="0953A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84.6pt" o:ole="">
            <v:imagedata r:id="rId16" o:title=""/>
          </v:shape>
          <o:OLEObject Type="Embed" ProgID="Visio.Drawing.15" ShapeID="_x0000_i1025" DrawAspect="Content" ObjectID="_1753381585" r:id="rId17"/>
        </w:object>
      </w:r>
    </w:p>
    <w:p w14:paraId="3200CD73" w14:textId="1A759AED" w:rsidR="00CA6A5E" w:rsidRDefault="00CA6A5E" w:rsidP="00CA6A5E">
      <w:pPr>
        <w:pStyle w:val="TF"/>
      </w:pPr>
      <w:r>
        <w:rPr>
          <w:lang w:val="en-US"/>
        </w:rPr>
        <w:t xml:space="preserve">  </w:t>
      </w:r>
      <w:bookmarkStart w:id="3" w:name="_Hlk142385328"/>
      <w:r>
        <w:t xml:space="preserve">Figure </w:t>
      </w:r>
      <w:r w:rsidR="00DF0D58">
        <w:t>1</w:t>
      </w:r>
      <w:r>
        <w:t>: An end-to-end path and the delay breakdown</w:t>
      </w:r>
      <w:bookmarkEnd w:id="3"/>
    </w:p>
    <w:p w14:paraId="6CEB8536" w14:textId="2E9BC558" w:rsidR="00DF0D58" w:rsidRDefault="00CE4D80" w:rsidP="00971EB9">
      <w:r>
        <w:t xml:space="preserve">There exist mechanisms </w:t>
      </w:r>
      <w:r w:rsidR="00631E9A">
        <w:t xml:space="preserve">that may be used </w:t>
      </w:r>
      <w:r>
        <w:t>for end-to-end delay measurement</w:t>
      </w:r>
      <w:r w:rsidR="00FE5266">
        <w:t xml:space="preserve">, such as the ICMP ping messages and the RTCP packets. However, these </w:t>
      </w:r>
      <w:proofErr w:type="spellStart"/>
      <w:r w:rsidR="00FE5266">
        <w:t>mechansisms</w:t>
      </w:r>
      <w:proofErr w:type="spellEnd"/>
      <w:r w:rsidR="00FE5266">
        <w:t xml:space="preserve"> have the shortcoming that the measured delays may not represent the delays experienced by the media because the delay-measurement packets and the media packets may receive different QoS treatments</w:t>
      </w:r>
      <w:r w:rsidR="000562FB">
        <w:t xml:space="preserve">. </w:t>
      </w:r>
      <w:r w:rsidR="00FE5266">
        <w:t xml:space="preserve">For more details, </w:t>
      </w:r>
      <w:r w:rsidR="00DA2CDD">
        <w:t>one</w:t>
      </w:r>
      <w:r w:rsidR="00FE5266">
        <w:t xml:space="preserve"> may refer to </w:t>
      </w:r>
      <w:r w:rsidR="000562FB">
        <w:t xml:space="preserve">clause 6.2 of </w:t>
      </w:r>
      <w:r w:rsidR="000562FB">
        <w:rPr>
          <w:lang w:val="en-US"/>
        </w:rPr>
        <w:t xml:space="preserve">TR 26.806 [1]. </w:t>
      </w:r>
      <w:r w:rsidR="00DA2CDD">
        <w:rPr>
          <w:lang w:val="en-US"/>
        </w:rPr>
        <w:t xml:space="preserve">To resolve this issue, </w:t>
      </w:r>
      <w:r w:rsidR="00DF0D58">
        <w:rPr>
          <w:lang w:val="en-US"/>
        </w:rPr>
        <w:t xml:space="preserve">the timestamp(s) </w:t>
      </w:r>
      <w:r w:rsidR="00DA2CDD">
        <w:rPr>
          <w:lang w:val="en-US"/>
        </w:rPr>
        <w:t>are</w:t>
      </w:r>
      <w:r w:rsidR="00DF0D58">
        <w:rPr>
          <w:lang w:val="en-US"/>
        </w:rPr>
        <w:t xml:space="preserve"> sent along the RTP packets that carry the media. </w:t>
      </w:r>
      <w:r w:rsidR="002D28E6">
        <w:rPr>
          <w:lang w:val="en-US"/>
        </w:rPr>
        <w:t xml:space="preserve">There is </w:t>
      </w:r>
      <w:r w:rsidR="00DF0D58">
        <w:rPr>
          <w:lang w:val="en-US"/>
        </w:rPr>
        <w:t xml:space="preserve">an RTP header extension that carries a single timestamp in </w:t>
      </w:r>
      <w:r w:rsidR="00DF0D58">
        <w:t>RFC6051 [2], originally intended to speed up the synchronization between multiple RTP sessions. However, for end-to-end delay measurement, it is also necessary for a RTP packet to carry multiple timestamps. This motivates the normative work for extending the scheme in RFC6051.</w:t>
      </w:r>
    </w:p>
    <w:p w14:paraId="16471FC3" w14:textId="78D2D84A" w:rsidR="00F42974" w:rsidRDefault="00DF0D58" w:rsidP="00971EB9">
      <w:r>
        <w:t xml:space="preserve">With the proposed RTP header extension, the delay </w:t>
      </w:r>
      <w:proofErr w:type="spellStart"/>
      <w:r>
        <w:t>masurements</w:t>
      </w:r>
      <w:proofErr w:type="spellEnd"/>
      <w:r>
        <w:t xml:space="preserve"> may be carried as shown in Figure 2.</w:t>
      </w:r>
      <w:r w:rsidR="00AF7189">
        <w:t xml:space="preserve"> Specifically, the one-way delay from the AR Glasses to the Edge Application Server is calculated as T2 - T1. The one-way delay in the </w:t>
      </w:r>
      <w:proofErr w:type="spellStart"/>
      <w:r w:rsidR="00AF7189">
        <w:t>oppositie</w:t>
      </w:r>
      <w:proofErr w:type="spellEnd"/>
      <w:r w:rsidR="00AF7189">
        <w:t xml:space="preserve"> direction is </w:t>
      </w:r>
      <w:r w:rsidR="00DA2CDD">
        <w:t xml:space="preserve">calculated as </w:t>
      </w:r>
      <w:r w:rsidR="00AF7189">
        <w:t xml:space="preserve">T4 – T3, and the round-trip time (RTT) is calculated as T4 – T1 – (T3 – T2). </w:t>
      </w:r>
    </w:p>
    <w:p w14:paraId="14BBCF2C" w14:textId="7CA01A25" w:rsidR="00F5199A" w:rsidRPr="00CA6A5E" w:rsidRDefault="00F42974" w:rsidP="00971EB9">
      <w:r>
        <w:rPr>
          <w:noProof/>
        </w:rPr>
        <w:drawing>
          <wp:inline distT="0" distB="0" distL="0" distR="0" wp14:anchorId="40DDFD85" wp14:editId="2F9EDD64">
            <wp:extent cx="6118860" cy="2110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8860" cy="2110740"/>
                    </a:xfrm>
                    <a:prstGeom prst="rect">
                      <a:avLst/>
                    </a:prstGeom>
                    <a:noFill/>
                    <a:ln>
                      <a:noFill/>
                    </a:ln>
                  </pic:spPr>
                </pic:pic>
              </a:graphicData>
            </a:graphic>
          </wp:inline>
        </w:drawing>
      </w:r>
      <w:r w:rsidR="00DF0D58">
        <w:t xml:space="preserve"> </w:t>
      </w:r>
    </w:p>
    <w:p w14:paraId="372F086C" w14:textId="6F7ED875" w:rsidR="00971EB9" w:rsidRPr="00045B68" w:rsidRDefault="00F42974" w:rsidP="00045B68">
      <w:pPr>
        <w:pStyle w:val="TF"/>
        <w:rPr>
          <w:lang w:val="en-US"/>
        </w:rPr>
      </w:pPr>
      <w:r w:rsidRPr="00F42974">
        <w:rPr>
          <w:lang w:val="en-US"/>
        </w:rPr>
        <w:t xml:space="preserve">Figure </w:t>
      </w:r>
      <w:r>
        <w:rPr>
          <w:lang w:val="en-US"/>
        </w:rPr>
        <w:t>2</w:t>
      </w:r>
      <w:r w:rsidRPr="00F42974">
        <w:rPr>
          <w:lang w:val="en-US"/>
        </w:rPr>
        <w:t xml:space="preserve">: </w:t>
      </w:r>
      <w:r w:rsidR="00AF7189">
        <w:rPr>
          <w:lang w:val="en-US"/>
        </w:rPr>
        <w:t>In-band e</w:t>
      </w:r>
      <w:r w:rsidRPr="00F42974">
        <w:rPr>
          <w:lang w:val="en-US"/>
        </w:rPr>
        <w:t xml:space="preserve">nd-to-end delay </w:t>
      </w:r>
      <w:r w:rsidR="00AF7189">
        <w:rPr>
          <w:lang w:val="en-US"/>
        </w:rPr>
        <w:t>measurement with RTP header extension</w:t>
      </w:r>
    </w:p>
    <w:p w14:paraId="7897FD74" w14:textId="77777777" w:rsidR="00971EB9" w:rsidRDefault="00971EB9" w:rsidP="00971EB9">
      <w:pPr>
        <w:pStyle w:val="Heading1"/>
        <w:numPr>
          <w:ilvl w:val="0"/>
          <w:numId w:val="102"/>
        </w:numPr>
        <w:tabs>
          <w:tab w:val="num" w:pos="737"/>
        </w:tabs>
        <w:ind w:left="737" w:hanging="453"/>
      </w:pPr>
      <w:r>
        <w:t xml:space="preserve">   Proposed changes</w:t>
      </w:r>
    </w:p>
    <w:p w14:paraId="12A1C2A6" w14:textId="77777777" w:rsidR="00971EB9" w:rsidRPr="00971EB9" w:rsidRDefault="00971EB9" w:rsidP="00971EB9"/>
    <w:p w14:paraId="02E79B52" w14:textId="77777777" w:rsidR="00971EB9" w:rsidRPr="00971EB9" w:rsidRDefault="00971EB9" w:rsidP="00971EB9"/>
    <w:p w14:paraId="48316601" w14:textId="77777777" w:rsidR="00DF0603" w:rsidRDefault="00DF0603" w:rsidP="00E30BD1">
      <w:pPr>
        <w:rPr>
          <w:bCs/>
          <w:sz w:val="28"/>
          <w:lang w:val="en-US"/>
        </w:rPr>
      </w:pPr>
    </w:p>
    <w:p w14:paraId="1C6465D3" w14:textId="643B7CFE" w:rsidR="00045B68" w:rsidRPr="00045B68" w:rsidRDefault="00045B68" w:rsidP="00045B6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1st </w:t>
      </w:r>
      <w:r>
        <w:rPr>
          <w:rFonts w:ascii="Arial" w:hAnsi="Arial" w:cs="Arial"/>
          <w:color w:val="FF0000"/>
          <w:sz w:val="28"/>
          <w:szCs w:val="28"/>
          <w:lang w:val="en-US"/>
        </w:rPr>
        <w:t>change * * * *</w:t>
      </w:r>
    </w:p>
    <w:p w14:paraId="52A32080" w14:textId="733AED4F" w:rsidR="00045B68" w:rsidRDefault="00045B68" w:rsidP="00045B68">
      <w:pPr>
        <w:pStyle w:val="Heading3"/>
      </w:pPr>
      <w:r>
        <w:t>4.4.3</w:t>
      </w:r>
      <w:r>
        <w:tab/>
        <w:t>RTP Header Extension for in-band end-to-end delay measurement</w:t>
      </w:r>
    </w:p>
    <w:p w14:paraId="5722A7F7" w14:textId="1787F9FB" w:rsidR="00045B68" w:rsidRDefault="00045B68" w:rsidP="00045B68">
      <w:pPr>
        <w:pStyle w:val="Heading4"/>
      </w:pPr>
      <w:r>
        <w:t>4.4.3.1</w:t>
      </w:r>
      <w:r>
        <w:tab/>
        <w:t>General</w:t>
      </w:r>
    </w:p>
    <w:p w14:paraId="377DCDD0" w14:textId="06FBF0F2" w:rsidR="006A249D" w:rsidRDefault="006A249D" w:rsidP="00E30BD1">
      <w:r>
        <w:t xml:space="preserve">An </w:t>
      </w:r>
      <w:r w:rsidR="00045B68">
        <w:t>RTP Header Extension</w:t>
      </w:r>
      <w:r>
        <w:t xml:space="preserve"> that allows an RTP packet to carry timestamp(s) may </w:t>
      </w:r>
      <w:r w:rsidR="00DA2CDD">
        <w:t xml:space="preserve">help </w:t>
      </w:r>
      <w:r>
        <w:t xml:space="preserve">result in measured delays (including one-way delays, or </w:t>
      </w:r>
      <w:proofErr w:type="spellStart"/>
      <w:r>
        <w:t>rount</w:t>
      </w:r>
      <w:proofErr w:type="spellEnd"/>
      <w:r>
        <w:t xml:space="preserve">-trip time (RTT)) that are representative of the delays experienced by the media. </w:t>
      </w:r>
    </w:p>
    <w:p w14:paraId="383EBD16" w14:textId="0A571D81" w:rsidR="00B01C03" w:rsidRDefault="00B01C03" w:rsidP="00E30BD1">
      <w:r>
        <w:t xml:space="preserve">Figure 4.4.3.1-1 shows how the RTP Header Extension is used to measure the delays, where T1, T2, T3 and T4 are </w:t>
      </w:r>
      <w:r w:rsidR="00DA0A10">
        <w:t xml:space="preserve">the Originate Timestamp, the Receive Timestamp, the Transmit Timestamp, and the final </w:t>
      </w:r>
      <w:r>
        <w:t>timestamp</w:t>
      </w:r>
      <w:r w:rsidR="00DA2CDD">
        <w:t>,</w:t>
      </w:r>
      <w:r w:rsidR="00DA0A10">
        <w:t xml:space="preserve"> respectively</w:t>
      </w:r>
      <w:r>
        <w:t xml:space="preserve">. The one-way delay from Device A to Device B is calculated as T2 - T1, the one-way delay in the </w:t>
      </w:r>
      <w:proofErr w:type="spellStart"/>
      <w:r>
        <w:t>oppositie</w:t>
      </w:r>
      <w:proofErr w:type="spellEnd"/>
      <w:r>
        <w:t xml:space="preserve"> direction is calculated as T4 – T3, and the RTT is calculated as (T4 – T1) – (T3 – T2).  </w:t>
      </w:r>
    </w:p>
    <w:p w14:paraId="5205033C" w14:textId="5898FC07" w:rsidR="00C05B0A" w:rsidRDefault="00B01C03" w:rsidP="00E30BD1">
      <w:r>
        <w:rPr>
          <w:noProof/>
        </w:rPr>
        <w:drawing>
          <wp:inline distT="0" distB="0" distL="0" distR="0" wp14:anchorId="4A68653C" wp14:editId="4F6E6156">
            <wp:extent cx="6118860" cy="21640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8860" cy="2164080"/>
                    </a:xfrm>
                    <a:prstGeom prst="rect">
                      <a:avLst/>
                    </a:prstGeom>
                    <a:noFill/>
                    <a:ln>
                      <a:noFill/>
                    </a:ln>
                  </pic:spPr>
                </pic:pic>
              </a:graphicData>
            </a:graphic>
          </wp:inline>
        </w:drawing>
      </w:r>
    </w:p>
    <w:p w14:paraId="0CE59AD1" w14:textId="417B9CB4" w:rsidR="00B01C03" w:rsidRPr="00B01C03" w:rsidRDefault="00B01C03" w:rsidP="00B01C03">
      <w:pPr>
        <w:jc w:val="center"/>
        <w:rPr>
          <w:rFonts w:ascii="Arial" w:hAnsi="Arial"/>
          <w:b/>
          <w:lang w:val="en-US"/>
        </w:rPr>
      </w:pPr>
      <w:r w:rsidRPr="00B01C03">
        <w:rPr>
          <w:rFonts w:ascii="Arial" w:hAnsi="Arial"/>
          <w:b/>
          <w:lang w:val="en-US"/>
        </w:rPr>
        <w:t xml:space="preserve">Figure 4.4.3.1-1: </w:t>
      </w:r>
      <w:r>
        <w:rPr>
          <w:rFonts w:ascii="Arial" w:hAnsi="Arial"/>
          <w:b/>
          <w:lang w:val="en-US"/>
        </w:rPr>
        <w:t>The RTP header extension for in-band end-to-end delay measurement.</w:t>
      </w:r>
    </w:p>
    <w:p w14:paraId="08642986" w14:textId="6D72654D" w:rsidR="00B01C03" w:rsidRDefault="00BB348B" w:rsidP="00E30BD1">
      <w:r>
        <w:t>The RTP Header Extension defined below follows RFC 8285.</w:t>
      </w:r>
    </w:p>
    <w:p w14:paraId="55FB9DBF" w14:textId="77777777" w:rsidR="00BB348B" w:rsidRDefault="00BB348B" w:rsidP="00E30BD1"/>
    <w:p w14:paraId="71C1E212" w14:textId="23181283" w:rsidR="006A249D" w:rsidRDefault="00045B68" w:rsidP="006A249D">
      <w:pPr>
        <w:pStyle w:val="Heading4"/>
      </w:pPr>
      <w:r>
        <w:t xml:space="preserve"> </w:t>
      </w:r>
      <w:r w:rsidR="006A249D">
        <w:t>4.4.3.2</w:t>
      </w:r>
      <w:r w:rsidR="006A249D">
        <w:tab/>
      </w:r>
      <w:r w:rsidR="006A249D" w:rsidRPr="0019032D">
        <w:t>One-byte RTP Header Extension Format</w:t>
      </w:r>
    </w:p>
    <w:p w14:paraId="14C4CB92" w14:textId="4B587D98" w:rsidR="00C05B0A" w:rsidRPr="00C05B0A" w:rsidRDefault="00C05B0A" w:rsidP="00C05B0A">
      <w:r>
        <w:t xml:space="preserve">The </w:t>
      </w:r>
      <w:r w:rsidR="00BE02C9">
        <w:t xml:space="preserve">RTP header extension element for the RTP packet that carries </w:t>
      </w:r>
      <w:proofErr w:type="spellStart"/>
      <w:r w:rsidR="00631E9A">
        <w:t>ony</w:t>
      </w:r>
      <w:proofErr w:type="spellEnd"/>
      <w:r w:rsidR="00631E9A">
        <w:t xml:space="preserve"> </w:t>
      </w:r>
      <w:proofErr w:type="spellStart"/>
      <w:r w:rsidR="00631E9A">
        <w:t>th</w:t>
      </w:r>
      <w:proofErr w:type="spellEnd"/>
      <w:r w:rsidR="00631E9A">
        <w:t xml:space="preserve"> </w:t>
      </w:r>
      <w:proofErr w:type="spellStart"/>
      <w:r w:rsidR="00631E9A">
        <w:t>e</w:t>
      </w:r>
      <w:r w:rsidR="00BE02C9">
        <w:t>one</w:t>
      </w:r>
      <w:proofErr w:type="spellEnd"/>
      <w:r w:rsidR="00BE02C9">
        <w:t xml:space="preserve"> timestamp T1 is shown below.</w:t>
      </w:r>
    </w:p>
    <w:p w14:paraId="35B08C42" w14:textId="38C7FA30" w:rsidR="006C2720" w:rsidRPr="006C2720" w:rsidRDefault="006C2720" w:rsidP="006C2720">
      <w:pPr>
        <w:pStyle w:val="NormalWeb"/>
        <w:spacing w:before="0" w:beforeAutospacing="0" w:after="0" w:afterAutospacing="0"/>
        <w:rPr>
          <w:color w:val="000000" w:themeColor="text1"/>
          <w:lang w:eastAsia="zh-CN"/>
        </w:rPr>
      </w:pPr>
      <w:r w:rsidRPr="006C2720">
        <w:rPr>
          <w:rFonts w:asciiTheme="minorHAnsi" w:eastAsiaTheme="minorEastAsia" w:hAnsi="Microsoft Sans Serif" w:cstheme="minorBidi"/>
          <w:color w:val="000000" w:themeColor="text1"/>
          <w:kern w:val="24"/>
          <w:sz w:val="36"/>
          <w:szCs w:val="36"/>
        </w:rPr>
        <w:t xml:space="preserve">           </w:t>
      </w:r>
      <w:r w:rsidRPr="006C2720">
        <w:rPr>
          <w:rFonts w:ascii="Courier New" w:eastAsiaTheme="minorEastAsia" w:hAnsi="Courier New" w:cs="Courier New"/>
          <w:color w:val="000000" w:themeColor="text1"/>
          <w:kern w:val="24"/>
          <w:sz w:val="22"/>
          <w:szCs w:val="22"/>
        </w:rPr>
        <w:t>0                   1                   2                   3</w:t>
      </w:r>
    </w:p>
    <w:p w14:paraId="51018536" w14:textId="77777777" w:rsidR="006C2720" w:rsidRPr="006C2720" w:rsidRDefault="006C2720" w:rsidP="006C2720">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0 1 2 3 4 5 6 7 8 9 0 1 2 3 4 5 6 7 8 9 0 1 2 3 4 5 6 7 8 9 0 1</w:t>
      </w:r>
    </w:p>
    <w:p w14:paraId="42603C2A" w14:textId="77777777" w:rsidR="006C2720" w:rsidRPr="006C2720" w:rsidRDefault="006C2720" w:rsidP="006C2720">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w:t>
      </w:r>
    </w:p>
    <w:p w14:paraId="00F0DF0B" w14:textId="156F6975" w:rsidR="006C2720" w:rsidRPr="006C2720" w:rsidRDefault="006C2720" w:rsidP="006C2720">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       0xBE    |    0xDE       |           length</w:t>
      </w:r>
      <w:r>
        <w:rPr>
          <w:rFonts w:ascii="Courier New" w:eastAsiaTheme="minorEastAsia" w:hAnsi="Courier New" w:cs="Courier New"/>
          <w:color w:val="000000" w:themeColor="text1"/>
          <w:kern w:val="24"/>
          <w:sz w:val="22"/>
          <w:szCs w:val="22"/>
        </w:rPr>
        <w:t xml:space="preserve">  </w:t>
      </w:r>
      <w:r w:rsidRPr="006C2720">
        <w:rPr>
          <w:rFonts w:ascii="Courier New" w:eastAsiaTheme="minorEastAsia" w:hAnsi="Courier New" w:cs="Courier New"/>
          <w:color w:val="000000" w:themeColor="text1"/>
          <w:kern w:val="24"/>
          <w:sz w:val="22"/>
          <w:szCs w:val="22"/>
        </w:rPr>
        <w:t xml:space="preserve">            |</w:t>
      </w:r>
    </w:p>
    <w:p w14:paraId="33A95CEC" w14:textId="77777777" w:rsidR="006C2720" w:rsidRPr="006C2720" w:rsidRDefault="006C2720" w:rsidP="006C2720">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w:t>
      </w:r>
    </w:p>
    <w:p w14:paraId="035E9EDC" w14:textId="4DF900D5" w:rsidR="006C2720" w:rsidRPr="006C2720" w:rsidRDefault="006C2720" w:rsidP="006C2720">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  ID=1 | L=2   |     </w:t>
      </w:r>
      <w:r w:rsidR="000A493A">
        <w:rPr>
          <w:rFonts w:ascii="Courier New" w:eastAsiaTheme="minorEastAsia" w:hAnsi="Courier New" w:cs="Courier New"/>
          <w:color w:val="000000" w:themeColor="text1"/>
          <w:kern w:val="24"/>
          <w:sz w:val="22"/>
          <w:szCs w:val="22"/>
        </w:rPr>
        <w:t xml:space="preserve">Originate Timestamp or </w:t>
      </w:r>
      <w:r w:rsidRPr="006C2720">
        <w:rPr>
          <w:rFonts w:ascii="Courier New" w:eastAsiaTheme="minorEastAsia" w:hAnsi="Courier New" w:cs="Courier New"/>
          <w:color w:val="000000" w:themeColor="text1"/>
          <w:kern w:val="24"/>
          <w:sz w:val="22"/>
          <w:szCs w:val="22"/>
        </w:rPr>
        <w:t>T1 (24 bits)       |</w:t>
      </w:r>
    </w:p>
    <w:p w14:paraId="600103B9" w14:textId="77777777" w:rsidR="006C2720" w:rsidRDefault="006C2720" w:rsidP="006C2720">
      <w:pPr>
        <w:pStyle w:val="NormalWeb"/>
        <w:spacing w:before="0" w:beforeAutospacing="0" w:after="0" w:afterAutospacing="0"/>
        <w:rPr>
          <w:rFonts w:ascii="Courier New" w:eastAsiaTheme="minorEastAsia" w:hAnsi="Courier New" w:cs="Courier New"/>
          <w:color w:val="000000" w:themeColor="text1"/>
          <w:kern w:val="24"/>
          <w:sz w:val="22"/>
          <w:szCs w:val="22"/>
        </w:rPr>
      </w:pPr>
      <w:r w:rsidRPr="006C2720">
        <w:rPr>
          <w:rFonts w:ascii="Courier New" w:eastAsiaTheme="minorEastAsia" w:hAnsi="Courier New" w:cs="Courier New"/>
          <w:color w:val="000000" w:themeColor="text1"/>
          <w:kern w:val="24"/>
          <w:sz w:val="22"/>
          <w:szCs w:val="22"/>
        </w:rPr>
        <w:t xml:space="preserve">      +-+-+-+-+-+-+-+-+-+-+-+-+-+-+-+-+-+-+-+-+-+-+-+-+-+-+-+-+-+-+-+-+</w:t>
      </w:r>
    </w:p>
    <w:p w14:paraId="73A0D6B4" w14:textId="77777777" w:rsidR="00BE02C9" w:rsidRPr="006C2720" w:rsidRDefault="00BE02C9" w:rsidP="006C2720">
      <w:pPr>
        <w:pStyle w:val="NormalWeb"/>
        <w:spacing w:before="0" w:beforeAutospacing="0" w:after="0" w:afterAutospacing="0"/>
        <w:rPr>
          <w:color w:val="000000" w:themeColor="text1"/>
        </w:rPr>
      </w:pPr>
    </w:p>
    <w:p w14:paraId="6DAC195C" w14:textId="7C967712" w:rsidR="006A249D" w:rsidRPr="00BE02C9" w:rsidRDefault="00BE02C9" w:rsidP="006A249D">
      <w:pPr>
        <w:pStyle w:val="NormalWeb"/>
        <w:spacing w:before="0" w:beforeAutospacing="0" w:after="0" w:afterAutospacing="0"/>
        <w:rPr>
          <w:sz w:val="20"/>
          <w:szCs w:val="20"/>
          <w:lang w:val="en-GB"/>
        </w:rPr>
      </w:pPr>
      <w:r w:rsidRPr="00BE02C9">
        <w:rPr>
          <w:sz w:val="20"/>
          <w:szCs w:val="20"/>
          <w:lang w:val="en-GB"/>
        </w:rPr>
        <w:t>The RTP header extension element for the RTP packet that carries</w:t>
      </w:r>
      <w:r>
        <w:rPr>
          <w:sz w:val="20"/>
          <w:szCs w:val="20"/>
          <w:lang w:val="en-GB"/>
        </w:rPr>
        <w:t xml:space="preserve"> three</w:t>
      </w:r>
      <w:r w:rsidRPr="00BE02C9">
        <w:rPr>
          <w:sz w:val="20"/>
          <w:szCs w:val="20"/>
          <w:lang w:val="en-GB"/>
        </w:rPr>
        <w:t xml:space="preserve"> timestamp</w:t>
      </w:r>
      <w:r>
        <w:rPr>
          <w:sz w:val="20"/>
          <w:szCs w:val="20"/>
          <w:lang w:val="en-GB"/>
        </w:rPr>
        <w:t>s</w:t>
      </w:r>
      <w:r w:rsidRPr="00BE02C9">
        <w:rPr>
          <w:sz w:val="20"/>
          <w:szCs w:val="20"/>
          <w:lang w:val="en-GB"/>
        </w:rPr>
        <w:t xml:space="preserve"> T1</w:t>
      </w:r>
      <w:r>
        <w:rPr>
          <w:sz w:val="20"/>
          <w:szCs w:val="20"/>
          <w:lang w:val="en-GB"/>
        </w:rPr>
        <w:t>, T2 and T3</w:t>
      </w:r>
      <w:r w:rsidRPr="00BE02C9">
        <w:rPr>
          <w:sz w:val="20"/>
          <w:szCs w:val="20"/>
          <w:lang w:val="en-GB"/>
        </w:rPr>
        <w:t xml:space="preserve"> is shown below.</w:t>
      </w:r>
    </w:p>
    <w:p w14:paraId="223C408B" w14:textId="1946F9FF" w:rsidR="006C2720" w:rsidRPr="006C2720" w:rsidRDefault="006C2720" w:rsidP="006C2720">
      <w:pPr>
        <w:spacing w:after="0"/>
        <w:rPr>
          <w:sz w:val="24"/>
          <w:szCs w:val="24"/>
          <w:lang w:val="en-US" w:eastAsia="zh-CN"/>
        </w:rPr>
      </w:pPr>
      <w:r w:rsidRPr="006C2720">
        <w:rPr>
          <w:rFonts w:asciiTheme="minorHAnsi" w:eastAsiaTheme="minorEastAsia" w:hAnsi="Microsoft Sans Serif" w:cstheme="minorBidi"/>
          <w:color w:val="000000" w:themeColor="text1"/>
          <w:kern w:val="24"/>
          <w:sz w:val="36"/>
          <w:szCs w:val="36"/>
          <w:lang w:val="en-US" w:eastAsia="zh-CN"/>
        </w:rPr>
        <w:t xml:space="preserve">           </w:t>
      </w:r>
      <w:r w:rsidRPr="006C2720">
        <w:rPr>
          <w:rFonts w:ascii="Courier New" w:eastAsiaTheme="minorEastAsia" w:hAnsi="Courier New" w:cs="Courier New"/>
          <w:color w:val="000000" w:themeColor="text1"/>
          <w:kern w:val="24"/>
          <w:sz w:val="22"/>
          <w:szCs w:val="22"/>
          <w:lang w:val="en-US" w:eastAsia="zh-CN"/>
        </w:rPr>
        <w:t>0                   1                   2                   3</w:t>
      </w:r>
    </w:p>
    <w:p w14:paraId="7C84C951" w14:textId="77777777"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0D2C2ACE" w14:textId="77777777"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w:t>
      </w:r>
    </w:p>
    <w:p w14:paraId="7272D668" w14:textId="6A0ABDB5"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       0xBE    |    0xDE       |           length</w:t>
      </w:r>
      <w:r>
        <w:rPr>
          <w:rFonts w:ascii="Courier New" w:eastAsiaTheme="minorEastAsia" w:hAnsi="Courier New" w:cs="Courier New"/>
          <w:color w:val="000000" w:themeColor="text1"/>
          <w:kern w:val="24"/>
          <w:sz w:val="22"/>
          <w:szCs w:val="22"/>
          <w:lang w:val="en-US" w:eastAsia="zh-CN"/>
        </w:rPr>
        <w:t xml:space="preserve">  </w:t>
      </w:r>
      <w:r w:rsidRPr="006C2720">
        <w:rPr>
          <w:rFonts w:ascii="Courier New" w:eastAsiaTheme="minorEastAsia" w:hAnsi="Courier New" w:cs="Courier New"/>
          <w:color w:val="000000" w:themeColor="text1"/>
          <w:kern w:val="24"/>
          <w:sz w:val="22"/>
          <w:szCs w:val="22"/>
          <w:lang w:val="en-US" w:eastAsia="zh-CN"/>
        </w:rPr>
        <w:t xml:space="preserve">            |</w:t>
      </w:r>
    </w:p>
    <w:p w14:paraId="3A984F1D" w14:textId="77777777"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w:t>
      </w:r>
    </w:p>
    <w:p w14:paraId="001FE4C7" w14:textId="61B1906B"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  ID=2 | L=8   |     </w:t>
      </w:r>
      <w:r w:rsidR="000A493A">
        <w:rPr>
          <w:rFonts w:ascii="Courier New" w:eastAsiaTheme="minorEastAsia" w:hAnsi="Courier New" w:cs="Courier New"/>
          <w:color w:val="000000" w:themeColor="text1"/>
          <w:kern w:val="24"/>
          <w:sz w:val="22"/>
          <w:szCs w:val="22"/>
        </w:rPr>
        <w:t xml:space="preserve">Originate Timestamp or </w:t>
      </w:r>
      <w:r w:rsidR="000A493A" w:rsidRPr="006C2720">
        <w:rPr>
          <w:rFonts w:ascii="Courier New" w:eastAsiaTheme="minorEastAsia" w:hAnsi="Courier New" w:cs="Courier New"/>
          <w:color w:val="000000" w:themeColor="text1"/>
          <w:kern w:val="24"/>
          <w:sz w:val="22"/>
          <w:szCs w:val="22"/>
        </w:rPr>
        <w:t>T1</w:t>
      </w:r>
      <w:r w:rsidRPr="006C2720">
        <w:rPr>
          <w:rFonts w:ascii="Courier New" w:eastAsiaTheme="minorEastAsia" w:hAnsi="Courier New" w:cs="Courier New"/>
          <w:color w:val="000000" w:themeColor="text1"/>
          <w:kern w:val="24"/>
          <w:sz w:val="22"/>
          <w:szCs w:val="22"/>
          <w:lang w:val="en-US" w:eastAsia="zh-CN"/>
        </w:rPr>
        <w:t xml:space="preserve">                 |</w:t>
      </w:r>
    </w:p>
    <w:p w14:paraId="62986694" w14:textId="77777777"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w:t>
      </w:r>
    </w:p>
    <w:p w14:paraId="0BA43621" w14:textId="4CE28705"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     </w:t>
      </w:r>
      <w:r w:rsidR="000A493A">
        <w:rPr>
          <w:rFonts w:ascii="Courier New" w:eastAsiaTheme="minorEastAsia" w:hAnsi="Courier New" w:cs="Courier New"/>
          <w:color w:val="000000" w:themeColor="text1"/>
          <w:kern w:val="24"/>
          <w:sz w:val="22"/>
          <w:szCs w:val="22"/>
        </w:rPr>
        <w:t xml:space="preserve">Receive Timestamp or </w:t>
      </w:r>
      <w:r w:rsidR="000A493A" w:rsidRPr="006C2720">
        <w:rPr>
          <w:rFonts w:ascii="Courier New" w:eastAsiaTheme="minorEastAsia" w:hAnsi="Courier New" w:cs="Courier New"/>
          <w:color w:val="000000" w:themeColor="text1"/>
          <w:kern w:val="24"/>
          <w:sz w:val="22"/>
          <w:szCs w:val="22"/>
        </w:rPr>
        <w:t>T</w:t>
      </w:r>
      <w:r w:rsidR="000A493A">
        <w:rPr>
          <w:rFonts w:ascii="Courier New" w:eastAsiaTheme="minorEastAsia" w:hAnsi="Courier New" w:cs="Courier New"/>
          <w:color w:val="000000" w:themeColor="text1"/>
          <w:kern w:val="24"/>
          <w:sz w:val="22"/>
          <w:szCs w:val="22"/>
        </w:rPr>
        <w:t>2</w:t>
      </w:r>
      <w:r w:rsidRPr="006C2720">
        <w:rPr>
          <w:rFonts w:ascii="Courier New" w:eastAsiaTheme="minorEastAsia" w:hAnsi="Courier New" w:cs="Courier New"/>
          <w:color w:val="000000" w:themeColor="text1"/>
          <w:kern w:val="24"/>
          <w:sz w:val="22"/>
          <w:szCs w:val="22"/>
          <w:lang w:val="en-US" w:eastAsia="zh-CN"/>
        </w:rPr>
        <w:t xml:space="preserve">         </w:t>
      </w:r>
      <w:r w:rsidR="000A493A">
        <w:rPr>
          <w:rFonts w:ascii="Courier New" w:eastAsiaTheme="minorEastAsia" w:hAnsi="Courier New" w:cs="Courier New"/>
          <w:color w:val="000000" w:themeColor="text1"/>
          <w:kern w:val="24"/>
          <w:sz w:val="22"/>
          <w:szCs w:val="22"/>
          <w:lang w:val="en-US" w:eastAsia="zh-CN"/>
        </w:rPr>
        <w:t xml:space="preserve"> </w:t>
      </w:r>
      <w:r w:rsidRPr="006C2720">
        <w:rPr>
          <w:rFonts w:ascii="Courier New" w:eastAsiaTheme="minorEastAsia" w:hAnsi="Courier New" w:cs="Courier New"/>
          <w:color w:val="000000" w:themeColor="text1"/>
          <w:kern w:val="24"/>
          <w:sz w:val="22"/>
          <w:szCs w:val="22"/>
          <w:lang w:val="en-US" w:eastAsia="zh-CN"/>
        </w:rPr>
        <w:t xml:space="preserve">         |  pad(0)       |</w:t>
      </w:r>
    </w:p>
    <w:p w14:paraId="35BD433D" w14:textId="77777777"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w:t>
      </w:r>
    </w:p>
    <w:p w14:paraId="38C95E4B" w14:textId="63301C4B"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     </w:t>
      </w:r>
      <w:r w:rsidR="000A493A">
        <w:rPr>
          <w:rFonts w:ascii="Courier New" w:eastAsiaTheme="minorEastAsia" w:hAnsi="Courier New" w:cs="Courier New"/>
          <w:color w:val="000000" w:themeColor="text1"/>
          <w:kern w:val="24"/>
          <w:sz w:val="22"/>
          <w:szCs w:val="22"/>
        </w:rPr>
        <w:t xml:space="preserve">Transmit Timestamp or </w:t>
      </w:r>
      <w:r w:rsidR="000A493A" w:rsidRPr="006C2720">
        <w:rPr>
          <w:rFonts w:ascii="Courier New" w:eastAsiaTheme="minorEastAsia" w:hAnsi="Courier New" w:cs="Courier New"/>
          <w:color w:val="000000" w:themeColor="text1"/>
          <w:kern w:val="24"/>
          <w:sz w:val="22"/>
          <w:szCs w:val="22"/>
        </w:rPr>
        <w:t>T</w:t>
      </w:r>
      <w:r w:rsidR="000A493A">
        <w:rPr>
          <w:rFonts w:ascii="Courier New" w:eastAsiaTheme="minorEastAsia" w:hAnsi="Courier New" w:cs="Courier New"/>
          <w:color w:val="000000" w:themeColor="text1"/>
          <w:kern w:val="24"/>
          <w:sz w:val="22"/>
          <w:szCs w:val="22"/>
        </w:rPr>
        <w:t>3</w:t>
      </w:r>
      <w:r w:rsidRPr="006C2720">
        <w:rPr>
          <w:rFonts w:ascii="Courier New" w:eastAsiaTheme="minorEastAsia" w:hAnsi="Courier New" w:cs="Courier New"/>
          <w:color w:val="000000" w:themeColor="text1"/>
          <w:kern w:val="24"/>
          <w:sz w:val="22"/>
          <w:szCs w:val="22"/>
          <w:lang w:val="en-US" w:eastAsia="zh-CN"/>
        </w:rPr>
        <w:t xml:space="preserve">                  |  pad(0)       |</w:t>
      </w:r>
    </w:p>
    <w:p w14:paraId="32AAB6DD" w14:textId="203322A3" w:rsidR="00045B68" w:rsidRDefault="006C2720" w:rsidP="006C2720">
      <w:pPr>
        <w:rPr>
          <w:bCs/>
          <w:sz w:val="28"/>
          <w:lang w:val="en-US"/>
        </w:rPr>
      </w:pPr>
      <w:r w:rsidRPr="006C2720">
        <w:rPr>
          <w:rFonts w:ascii="Courier New" w:eastAsiaTheme="minorEastAsia" w:hAnsi="Courier New" w:cs="Courier New"/>
          <w:color w:val="000000" w:themeColor="text1"/>
          <w:kern w:val="24"/>
          <w:sz w:val="22"/>
          <w:szCs w:val="22"/>
          <w:lang w:val="en-US" w:eastAsia="zh-CN"/>
        </w:rPr>
        <w:lastRenderedPageBreak/>
        <w:t xml:space="preserve">      +-+-+-+-+-+-+-+-+-+-+-+-+-+-+-+-+-+-+-+-+-+-+-+-+-+-+-+-+-+-+-+-+</w:t>
      </w:r>
    </w:p>
    <w:p w14:paraId="44D557CB" w14:textId="3C348ED2" w:rsidR="006A249D" w:rsidRDefault="006A249D" w:rsidP="006A249D">
      <w:pPr>
        <w:pStyle w:val="Heading4"/>
      </w:pPr>
      <w:r>
        <w:t>4.4.3.3</w:t>
      </w:r>
      <w:r>
        <w:tab/>
        <w:t>Two</w:t>
      </w:r>
      <w:r w:rsidRPr="0019032D">
        <w:t>-byte RTP Header Extension Format</w:t>
      </w:r>
    </w:p>
    <w:p w14:paraId="547F069E" w14:textId="3F0EA924" w:rsidR="006C2720" w:rsidRDefault="00BE02C9" w:rsidP="006C2720">
      <w:r>
        <w:t>The RTP header extension element for the RTP packet that carries one timestamp T1 is shown below.</w:t>
      </w:r>
    </w:p>
    <w:p w14:paraId="7BBFBD76" w14:textId="77777777" w:rsidR="006C2720" w:rsidRDefault="006C2720" w:rsidP="006C2720">
      <w:pPr>
        <w:pStyle w:val="NormalWeb"/>
        <w:spacing w:before="0" w:beforeAutospacing="0" w:after="0" w:afterAutospacing="0"/>
        <w:rPr>
          <w:lang w:eastAsia="zh-CN"/>
        </w:rPr>
      </w:pPr>
      <w:r>
        <w:rPr>
          <w:rFonts w:ascii="Microsoft Sans Serif" w:eastAsia="+mn-ea" w:hAnsi="Microsoft Sans Serif" w:cs="+mn-cs"/>
          <w:color w:val="000000"/>
          <w:kern w:val="24"/>
          <w:sz w:val="36"/>
          <w:szCs w:val="36"/>
        </w:rPr>
        <w:t xml:space="preserve">          </w:t>
      </w:r>
      <w:r>
        <w:rPr>
          <w:rFonts w:ascii="Courier New" w:eastAsia="+mn-ea" w:hAnsi="Courier New" w:cs="Courier New"/>
          <w:color w:val="000000"/>
          <w:kern w:val="24"/>
          <w:sz w:val="22"/>
          <w:szCs w:val="22"/>
        </w:rPr>
        <w:t>0                   1                   2                   3</w:t>
      </w:r>
    </w:p>
    <w:p w14:paraId="05D46436" w14:textId="77777777" w:rsidR="006C2720" w:rsidRDefault="006C2720" w:rsidP="006C2720">
      <w:pPr>
        <w:pStyle w:val="NormalWeb"/>
        <w:spacing w:before="0" w:beforeAutospacing="0" w:after="0" w:afterAutospacing="0"/>
      </w:pPr>
      <w:r>
        <w:rPr>
          <w:rFonts w:ascii="Courier New" w:eastAsia="+mn-ea" w:hAnsi="Courier New" w:cs="Courier New"/>
          <w:color w:val="000000"/>
          <w:kern w:val="24"/>
          <w:sz w:val="22"/>
          <w:szCs w:val="22"/>
        </w:rPr>
        <w:t xml:space="preserve">       0 1 2 3 4 5 6 7 8 9 0 1 2 3 4 5 6 7 8 9 0 1 2 3 4 5 6 7 8 9 0 1</w:t>
      </w:r>
    </w:p>
    <w:p w14:paraId="40152756" w14:textId="77777777" w:rsidR="006C2720" w:rsidRDefault="006C2720" w:rsidP="006C2720">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0692DF2B" w14:textId="72032891" w:rsidR="006C2720" w:rsidRPr="006A249D" w:rsidRDefault="006C2720" w:rsidP="006C2720">
      <w:pPr>
        <w:pStyle w:val="NormalWeb"/>
        <w:spacing w:before="0" w:beforeAutospacing="0" w:after="0" w:afterAutospacing="0"/>
      </w:pPr>
      <w:r>
        <w:rPr>
          <w:rFonts w:ascii="Courier New" w:eastAsia="+mn-ea" w:hAnsi="Courier New" w:cs="Courier New"/>
          <w:color w:val="000000"/>
          <w:kern w:val="24"/>
          <w:sz w:val="22"/>
          <w:szCs w:val="22"/>
        </w:rPr>
        <w:t xml:space="preserve">      </w:t>
      </w:r>
      <w:r w:rsidRPr="006A249D">
        <w:rPr>
          <w:rFonts w:ascii="Courier New" w:eastAsia="+mn-ea" w:hAnsi="Courier New" w:cs="Courier New"/>
          <w:kern w:val="24"/>
          <w:sz w:val="22"/>
          <w:szCs w:val="22"/>
        </w:rPr>
        <w:t>|       0x100           |</w:t>
      </w:r>
      <w:proofErr w:type="spellStart"/>
      <w:r w:rsidRPr="006A249D">
        <w:rPr>
          <w:rFonts w:ascii="Courier New" w:eastAsia="+mn-ea" w:hAnsi="Courier New" w:cs="Courier New"/>
          <w:kern w:val="24"/>
          <w:sz w:val="22"/>
          <w:szCs w:val="22"/>
        </w:rPr>
        <w:t>appbits</w:t>
      </w:r>
      <w:proofErr w:type="spellEnd"/>
      <w:r w:rsidRPr="006A249D">
        <w:rPr>
          <w:rFonts w:ascii="Courier New" w:eastAsia="+mn-ea" w:hAnsi="Courier New" w:cs="Courier New"/>
          <w:kern w:val="24"/>
          <w:sz w:val="22"/>
          <w:szCs w:val="22"/>
        </w:rPr>
        <w:t>|           length</w:t>
      </w:r>
      <w:r>
        <w:rPr>
          <w:rFonts w:ascii="Courier New" w:eastAsia="+mn-ea" w:hAnsi="Courier New" w:cs="Courier New"/>
          <w:kern w:val="24"/>
          <w:sz w:val="22"/>
          <w:szCs w:val="22"/>
        </w:rPr>
        <w:t xml:space="preserve">  </w:t>
      </w:r>
      <w:r w:rsidRPr="006A249D">
        <w:rPr>
          <w:rFonts w:ascii="Courier New" w:eastAsia="+mn-ea" w:hAnsi="Courier New" w:cs="Courier New"/>
          <w:kern w:val="24"/>
          <w:sz w:val="22"/>
          <w:szCs w:val="22"/>
        </w:rPr>
        <w:t xml:space="preserve">            |</w:t>
      </w:r>
    </w:p>
    <w:p w14:paraId="4B882EB1" w14:textId="77777777" w:rsidR="006C2720" w:rsidRPr="006A249D" w:rsidRDefault="006C2720" w:rsidP="006C2720">
      <w:pPr>
        <w:pStyle w:val="NormalWeb"/>
        <w:spacing w:before="0" w:beforeAutospacing="0" w:after="0" w:afterAutospacing="0"/>
      </w:pPr>
      <w:r w:rsidRPr="006A249D">
        <w:rPr>
          <w:rFonts w:ascii="Courier New" w:eastAsia="+mn-ea" w:hAnsi="Courier New" w:cs="Courier New"/>
          <w:kern w:val="24"/>
          <w:sz w:val="22"/>
          <w:szCs w:val="22"/>
        </w:rPr>
        <w:t xml:space="preserve">      +-+-+-+-+-+-+-+-+-+-+-+-+-+-+-+-+-+-+-+-+-+-+-+-+-+-+-+-+-+-+-+-+</w:t>
      </w:r>
    </w:p>
    <w:p w14:paraId="42740D60" w14:textId="07ACE004" w:rsidR="006C2720" w:rsidRPr="006A249D" w:rsidRDefault="006C2720" w:rsidP="006C2720">
      <w:pPr>
        <w:pStyle w:val="NormalWeb"/>
        <w:spacing w:before="0" w:beforeAutospacing="0" w:after="0" w:afterAutospacing="0"/>
      </w:pPr>
      <w:r w:rsidRPr="006A249D">
        <w:rPr>
          <w:rFonts w:ascii="Courier New" w:eastAsia="+mn-ea" w:hAnsi="Courier New" w:cs="Courier New"/>
          <w:kern w:val="24"/>
          <w:sz w:val="22"/>
          <w:szCs w:val="22"/>
        </w:rPr>
        <w:t xml:space="preserve">      |  ID=1         | L=3           | </w:t>
      </w:r>
      <w:r w:rsidR="00DA0A10">
        <w:rPr>
          <w:rFonts w:ascii="Courier New" w:eastAsiaTheme="minorEastAsia" w:hAnsi="Courier New" w:cs="Courier New"/>
          <w:color w:val="000000" w:themeColor="text1"/>
          <w:kern w:val="24"/>
          <w:sz w:val="22"/>
          <w:szCs w:val="22"/>
        </w:rPr>
        <w:t xml:space="preserve">Originate Timestamp or </w:t>
      </w:r>
      <w:r w:rsidR="00DA0A10" w:rsidRPr="006C2720">
        <w:rPr>
          <w:rFonts w:ascii="Courier New" w:eastAsiaTheme="minorEastAsia" w:hAnsi="Courier New" w:cs="Courier New"/>
          <w:color w:val="000000" w:themeColor="text1"/>
          <w:kern w:val="24"/>
          <w:sz w:val="22"/>
          <w:szCs w:val="22"/>
        </w:rPr>
        <w:t>T1</w:t>
      </w:r>
      <w:r w:rsidRPr="006A249D">
        <w:rPr>
          <w:rFonts w:ascii="Courier New" w:eastAsia="+mn-ea" w:hAnsi="Courier New" w:cs="Courier New"/>
          <w:kern w:val="24"/>
          <w:sz w:val="22"/>
          <w:szCs w:val="22"/>
        </w:rPr>
        <w:t xml:space="preserve">    …                          </w:t>
      </w:r>
    </w:p>
    <w:p w14:paraId="7931E3E1" w14:textId="77777777" w:rsidR="006C2720" w:rsidRPr="006A249D" w:rsidRDefault="006C2720" w:rsidP="006C2720">
      <w:pPr>
        <w:pStyle w:val="NormalWeb"/>
        <w:spacing w:before="0" w:beforeAutospacing="0" w:after="0" w:afterAutospacing="0"/>
      </w:pPr>
      <w:r w:rsidRPr="006A249D">
        <w:rPr>
          <w:rFonts w:ascii="Courier New" w:eastAsia="+mn-ea" w:hAnsi="Courier New" w:cs="Courier New"/>
          <w:kern w:val="24"/>
          <w:sz w:val="22"/>
          <w:szCs w:val="22"/>
        </w:rPr>
        <w:t xml:space="preserve">      +-+-+-+-+-+-+-+-+-+-+-+-+-+-+-+-+-+-+-+-+-+-+-+-+-+-+-+-+-+-+-+-+</w:t>
      </w:r>
    </w:p>
    <w:p w14:paraId="0A001DEF" w14:textId="77777777" w:rsidR="006C2720" w:rsidRDefault="006C2720" w:rsidP="006C2720">
      <w:pPr>
        <w:pStyle w:val="NormalWeb"/>
        <w:spacing w:before="0" w:beforeAutospacing="0" w:after="0" w:afterAutospacing="0"/>
      </w:pPr>
      <w:r>
        <w:rPr>
          <w:rFonts w:ascii="Courier New" w:eastAsia="+mn-ea" w:hAnsi="Courier New" w:cs="Courier New"/>
          <w:color w:val="000000"/>
          <w:kern w:val="24"/>
          <w:sz w:val="22"/>
          <w:szCs w:val="22"/>
        </w:rPr>
        <w:t xml:space="preserve">                      |      pad(0)                                   |</w:t>
      </w:r>
    </w:p>
    <w:p w14:paraId="41892294" w14:textId="77777777" w:rsidR="006C2720" w:rsidRDefault="006C2720" w:rsidP="006C2720">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7F91142B" w14:textId="77777777" w:rsidR="006C2720" w:rsidRDefault="006C2720" w:rsidP="006C2720"/>
    <w:p w14:paraId="725E2114" w14:textId="37444DD4" w:rsidR="00BE02C9" w:rsidRPr="00BE02C9" w:rsidRDefault="00BE02C9" w:rsidP="00BE02C9">
      <w:pPr>
        <w:pStyle w:val="NormalWeb"/>
        <w:spacing w:before="0" w:beforeAutospacing="0" w:after="0" w:afterAutospacing="0"/>
        <w:rPr>
          <w:sz w:val="20"/>
          <w:szCs w:val="20"/>
          <w:lang w:val="en-GB"/>
        </w:rPr>
      </w:pPr>
      <w:r w:rsidRPr="00BE02C9">
        <w:rPr>
          <w:sz w:val="20"/>
          <w:szCs w:val="20"/>
          <w:lang w:val="en-GB"/>
        </w:rPr>
        <w:t>The RTP header extension element for the RTP packet that carries</w:t>
      </w:r>
      <w:r>
        <w:rPr>
          <w:sz w:val="20"/>
          <w:szCs w:val="20"/>
          <w:lang w:val="en-GB"/>
        </w:rPr>
        <w:t xml:space="preserve"> three</w:t>
      </w:r>
      <w:r w:rsidRPr="00BE02C9">
        <w:rPr>
          <w:sz w:val="20"/>
          <w:szCs w:val="20"/>
          <w:lang w:val="en-GB"/>
        </w:rPr>
        <w:t xml:space="preserve"> timestamp</w:t>
      </w:r>
      <w:r>
        <w:rPr>
          <w:sz w:val="20"/>
          <w:szCs w:val="20"/>
          <w:lang w:val="en-GB"/>
        </w:rPr>
        <w:t>s</w:t>
      </w:r>
      <w:r w:rsidRPr="00BE02C9">
        <w:rPr>
          <w:sz w:val="20"/>
          <w:szCs w:val="20"/>
          <w:lang w:val="en-GB"/>
        </w:rPr>
        <w:t xml:space="preserve"> T1</w:t>
      </w:r>
      <w:r>
        <w:rPr>
          <w:sz w:val="20"/>
          <w:szCs w:val="20"/>
          <w:lang w:val="en-GB"/>
        </w:rPr>
        <w:t>, T2 and T3</w:t>
      </w:r>
      <w:r w:rsidRPr="00BE02C9">
        <w:rPr>
          <w:sz w:val="20"/>
          <w:szCs w:val="20"/>
          <w:lang w:val="en-GB"/>
        </w:rPr>
        <w:t xml:space="preserve"> is shown below.</w:t>
      </w:r>
    </w:p>
    <w:p w14:paraId="58731112" w14:textId="6A2F3ABD" w:rsidR="006C2720" w:rsidRPr="006C2720" w:rsidRDefault="006C2720" w:rsidP="006C2720">
      <w:pPr>
        <w:spacing w:after="0"/>
      </w:pPr>
      <w:r>
        <w:rPr>
          <w:rFonts w:ascii="Courier New" w:eastAsia="+mn-ea" w:hAnsi="Courier New" w:cs="Courier New"/>
          <w:color w:val="000000"/>
          <w:kern w:val="24"/>
          <w:sz w:val="22"/>
          <w:szCs w:val="22"/>
        </w:rPr>
        <w:t xml:space="preserve">       0                   1                   2                   3</w:t>
      </w:r>
    </w:p>
    <w:p w14:paraId="24A8F49E" w14:textId="77777777" w:rsidR="006A249D" w:rsidRDefault="006A249D" w:rsidP="006A249D">
      <w:pPr>
        <w:pStyle w:val="NormalWeb"/>
        <w:spacing w:before="0" w:beforeAutospacing="0" w:after="0" w:afterAutospacing="0"/>
        <w:rPr>
          <w:lang w:eastAsia="zh-CN"/>
        </w:rPr>
      </w:pPr>
      <w:r>
        <w:rPr>
          <w:rFonts w:ascii="Courier New" w:eastAsiaTheme="minorEastAsia" w:hAnsi="Courier New" w:cs="Courier New"/>
          <w:color w:val="000000" w:themeColor="text1"/>
          <w:kern w:val="24"/>
          <w:sz w:val="22"/>
          <w:szCs w:val="22"/>
        </w:rPr>
        <w:t xml:space="preserve">       0 1 2 3 4 5 6 7 8 9 0 1 2 3 4 5 6 7 8 9 0 1 2 3 4 5 6 7 8 9 0 1</w:t>
      </w:r>
    </w:p>
    <w:p w14:paraId="00BD09F9" w14:textId="77777777" w:rsidR="006A249D" w:rsidRPr="006A249D" w:rsidRDefault="006A249D" w:rsidP="006A249D">
      <w:pPr>
        <w:pStyle w:val="NormalWeb"/>
        <w:spacing w:before="0" w:beforeAutospacing="0" w:after="0" w:afterAutospacing="0"/>
        <w:rPr>
          <w:color w:val="000000" w:themeColor="text1"/>
        </w:rPr>
      </w:pPr>
      <w:r>
        <w:rPr>
          <w:rFonts w:ascii="Courier New" w:eastAsiaTheme="minorEastAsia" w:hAnsi="Courier New" w:cs="Courier New"/>
          <w:color w:val="000000" w:themeColor="text1"/>
          <w:kern w:val="24"/>
          <w:sz w:val="22"/>
          <w:szCs w:val="22"/>
        </w:rPr>
        <w:t xml:space="preserve">      </w:t>
      </w:r>
      <w:r w:rsidRPr="006A249D">
        <w:rPr>
          <w:rFonts w:ascii="Courier New" w:eastAsiaTheme="minorEastAsia" w:hAnsi="Courier New" w:cs="Courier New"/>
          <w:color w:val="000000" w:themeColor="text1"/>
          <w:kern w:val="24"/>
          <w:sz w:val="22"/>
          <w:szCs w:val="22"/>
        </w:rPr>
        <w:t>+-+-+-+-+-+-+-+-+-+-+-+-+-+-+-+-+-+-+-+-+-+-+-+-+-+-+-+-+-+-+-+-+</w:t>
      </w:r>
    </w:p>
    <w:p w14:paraId="6F344E40" w14:textId="77777777"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       0x100           |</w:t>
      </w:r>
      <w:proofErr w:type="spellStart"/>
      <w:r w:rsidRPr="006A249D">
        <w:rPr>
          <w:rFonts w:ascii="Courier New" w:eastAsiaTheme="minorEastAsia" w:hAnsi="Courier New" w:cs="Courier New"/>
          <w:color w:val="000000" w:themeColor="text1"/>
          <w:kern w:val="24"/>
          <w:sz w:val="22"/>
          <w:szCs w:val="22"/>
        </w:rPr>
        <w:t>appbits</w:t>
      </w:r>
      <w:proofErr w:type="spellEnd"/>
      <w:r w:rsidRPr="006A249D">
        <w:rPr>
          <w:rFonts w:ascii="Courier New" w:eastAsiaTheme="minorEastAsia" w:hAnsi="Courier New" w:cs="Courier New"/>
          <w:color w:val="000000" w:themeColor="text1"/>
          <w:kern w:val="24"/>
          <w:sz w:val="22"/>
          <w:szCs w:val="22"/>
        </w:rPr>
        <w:t>|           length=3            |</w:t>
      </w:r>
    </w:p>
    <w:p w14:paraId="44AAE151" w14:textId="77777777"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w:t>
      </w:r>
    </w:p>
    <w:p w14:paraId="6A92AD60" w14:textId="24CC3FE6"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  ID=2         | L=9           | </w:t>
      </w:r>
      <w:r w:rsidR="00DA0A10">
        <w:rPr>
          <w:rFonts w:ascii="Courier New" w:eastAsiaTheme="minorEastAsia" w:hAnsi="Courier New" w:cs="Courier New"/>
          <w:color w:val="000000" w:themeColor="text1"/>
          <w:kern w:val="24"/>
          <w:sz w:val="22"/>
          <w:szCs w:val="22"/>
        </w:rPr>
        <w:t xml:space="preserve">Originate Timestamp or </w:t>
      </w:r>
      <w:r w:rsidR="00DA0A10" w:rsidRPr="006C2720">
        <w:rPr>
          <w:rFonts w:ascii="Courier New" w:eastAsiaTheme="minorEastAsia" w:hAnsi="Courier New" w:cs="Courier New"/>
          <w:color w:val="000000" w:themeColor="text1"/>
          <w:kern w:val="24"/>
          <w:sz w:val="22"/>
          <w:szCs w:val="22"/>
        </w:rPr>
        <w:t>T1</w:t>
      </w:r>
      <w:r w:rsidRPr="006A249D">
        <w:rPr>
          <w:rFonts w:ascii="Courier New" w:eastAsiaTheme="minorEastAsia" w:hAnsi="Courier New" w:cs="Courier New"/>
          <w:color w:val="000000" w:themeColor="text1"/>
          <w:kern w:val="24"/>
          <w:sz w:val="22"/>
          <w:szCs w:val="22"/>
        </w:rPr>
        <w:t xml:space="preserve">  …              </w:t>
      </w:r>
    </w:p>
    <w:p w14:paraId="18122A9F" w14:textId="77777777"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w:t>
      </w:r>
    </w:p>
    <w:p w14:paraId="0BF9DB13" w14:textId="15D4CA45"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            </w:t>
      </w:r>
      <w:r w:rsidR="00DA0A10">
        <w:rPr>
          <w:rFonts w:ascii="Courier New" w:eastAsiaTheme="minorEastAsia" w:hAnsi="Courier New" w:cs="Courier New"/>
          <w:color w:val="000000" w:themeColor="text1"/>
          <w:kern w:val="24"/>
          <w:sz w:val="22"/>
          <w:szCs w:val="22"/>
        </w:rPr>
        <w:t xml:space="preserve">Receive Timestamp or </w:t>
      </w:r>
      <w:r w:rsidR="00DA0A10" w:rsidRPr="006C2720">
        <w:rPr>
          <w:rFonts w:ascii="Courier New" w:eastAsiaTheme="minorEastAsia" w:hAnsi="Courier New" w:cs="Courier New"/>
          <w:color w:val="000000" w:themeColor="text1"/>
          <w:kern w:val="24"/>
          <w:sz w:val="22"/>
          <w:szCs w:val="22"/>
        </w:rPr>
        <w:t>T</w:t>
      </w:r>
      <w:r w:rsidR="00DA0A10">
        <w:rPr>
          <w:rFonts w:ascii="Courier New" w:eastAsiaTheme="minorEastAsia" w:hAnsi="Courier New" w:cs="Courier New"/>
          <w:color w:val="000000" w:themeColor="text1"/>
          <w:kern w:val="24"/>
          <w:sz w:val="22"/>
          <w:szCs w:val="22"/>
        </w:rPr>
        <w:t>2</w:t>
      </w:r>
      <w:r w:rsidRPr="006A249D">
        <w:rPr>
          <w:rFonts w:ascii="Courier New" w:eastAsiaTheme="minorEastAsia" w:hAnsi="Courier New" w:cs="Courier New"/>
          <w:color w:val="000000" w:themeColor="text1"/>
          <w:kern w:val="24"/>
          <w:sz w:val="22"/>
          <w:szCs w:val="22"/>
        </w:rPr>
        <w:t xml:space="preserve">            | </w:t>
      </w:r>
    </w:p>
    <w:p w14:paraId="0B561C0E" w14:textId="77777777"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w:t>
      </w:r>
    </w:p>
    <w:p w14:paraId="017F08C0" w14:textId="684B49E5"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     </w:t>
      </w:r>
      <w:r w:rsidR="00DA0A10">
        <w:rPr>
          <w:rFonts w:ascii="Courier New" w:eastAsiaTheme="minorEastAsia" w:hAnsi="Courier New" w:cs="Courier New"/>
          <w:color w:val="000000" w:themeColor="text1"/>
          <w:kern w:val="24"/>
          <w:sz w:val="22"/>
          <w:szCs w:val="22"/>
        </w:rPr>
        <w:t xml:space="preserve">Transmit Timestamp or </w:t>
      </w:r>
      <w:r w:rsidR="00DA0A10" w:rsidRPr="006C2720">
        <w:rPr>
          <w:rFonts w:ascii="Courier New" w:eastAsiaTheme="minorEastAsia" w:hAnsi="Courier New" w:cs="Courier New"/>
          <w:color w:val="000000" w:themeColor="text1"/>
          <w:kern w:val="24"/>
          <w:sz w:val="22"/>
          <w:szCs w:val="22"/>
        </w:rPr>
        <w:t>T</w:t>
      </w:r>
      <w:r w:rsidR="00DA0A10">
        <w:rPr>
          <w:rFonts w:ascii="Courier New" w:eastAsiaTheme="minorEastAsia" w:hAnsi="Courier New" w:cs="Courier New"/>
          <w:color w:val="000000" w:themeColor="text1"/>
          <w:kern w:val="24"/>
          <w:sz w:val="22"/>
          <w:szCs w:val="22"/>
        </w:rPr>
        <w:t>3</w:t>
      </w:r>
      <w:r w:rsidRPr="006A249D">
        <w:rPr>
          <w:rFonts w:ascii="Courier New" w:eastAsiaTheme="minorEastAsia" w:hAnsi="Courier New" w:cs="Courier New"/>
          <w:color w:val="000000" w:themeColor="text1"/>
          <w:kern w:val="24"/>
          <w:sz w:val="22"/>
          <w:szCs w:val="22"/>
        </w:rPr>
        <w:t xml:space="preserve">                  |  pad(0)       |</w:t>
      </w:r>
    </w:p>
    <w:p w14:paraId="017F620E" w14:textId="77777777"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w:t>
      </w:r>
    </w:p>
    <w:p w14:paraId="4E9F0025" w14:textId="77777777" w:rsidR="006A249D" w:rsidRDefault="006A249D" w:rsidP="00E30BD1">
      <w:pPr>
        <w:rPr>
          <w:bCs/>
          <w:sz w:val="28"/>
        </w:rPr>
      </w:pPr>
    </w:p>
    <w:p w14:paraId="3AC83059" w14:textId="6FD9C5E8" w:rsidR="006A249D" w:rsidRDefault="006A249D" w:rsidP="006A249D">
      <w:pPr>
        <w:pStyle w:val="Heading4"/>
      </w:pPr>
      <w:r>
        <w:t>4.4.3.4</w:t>
      </w:r>
      <w:r>
        <w:tab/>
        <w:t>Semantics</w:t>
      </w:r>
    </w:p>
    <w:p w14:paraId="298E1C4E" w14:textId="5956C163" w:rsidR="006C2720" w:rsidRDefault="00DA0A10" w:rsidP="006C2720">
      <w:r w:rsidRPr="00DA0A10">
        <w:rPr>
          <w:b/>
          <w:bCs/>
        </w:rPr>
        <w:t>O</w:t>
      </w:r>
      <w:r w:rsidR="00BE02C9" w:rsidRPr="00DA0A10">
        <w:rPr>
          <w:b/>
          <w:bCs/>
        </w:rPr>
        <w:t xml:space="preserve">riginate </w:t>
      </w:r>
      <w:r w:rsidRPr="00DA0A10">
        <w:rPr>
          <w:b/>
          <w:bCs/>
        </w:rPr>
        <w:t>T</w:t>
      </w:r>
      <w:r w:rsidR="00BE02C9" w:rsidRPr="00DA0A10">
        <w:rPr>
          <w:b/>
          <w:bCs/>
        </w:rPr>
        <w:t>imestamp</w:t>
      </w:r>
      <w:r w:rsidRPr="00DA0A10">
        <w:rPr>
          <w:b/>
          <w:bCs/>
        </w:rPr>
        <w:t xml:space="preserve"> or T1</w:t>
      </w:r>
      <w:r w:rsidR="009D2F07">
        <w:rPr>
          <w:b/>
          <w:bCs/>
        </w:rPr>
        <w:t xml:space="preserve"> (24 bits)</w:t>
      </w:r>
      <w:r>
        <w:t>: It represents the time when Device A transmits the RTP packet toward Device B</w:t>
      </w:r>
      <w:r w:rsidR="009D2F07">
        <w:t xml:space="preserve">. </w:t>
      </w:r>
      <w:r w:rsidR="00A30127">
        <w:t xml:space="preserve">It has 24 bits, consisting of the 12 LSB bits of the integer part and the 12 MSB bits of the fractional part of the short (32-bit) NTP timestamp format defined in RFC 5905.   </w:t>
      </w:r>
    </w:p>
    <w:p w14:paraId="0F8CB585" w14:textId="069087A0" w:rsidR="00DA0A10" w:rsidRDefault="00DA0A10" w:rsidP="006C2720">
      <w:r w:rsidRPr="00DA0A10">
        <w:rPr>
          <w:b/>
          <w:bCs/>
        </w:rPr>
        <w:t>Receive Timestamp or T2</w:t>
      </w:r>
      <w:r w:rsidR="009D2F07">
        <w:rPr>
          <w:b/>
          <w:bCs/>
        </w:rPr>
        <w:t xml:space="preserve"> (24 bits)</w:t>
      </w:r>
      <w:r>
        <w:t>: It represents the time when Device B receives the RTP packet that carries the Originate Timestamp.</w:t>
      </w:r>
    </w:p>
    <w:p w14:paraId="2BA5D657" w14:textId="7D9FF9BC" w:rsidR="00DA0A10" w:rsidRDefault="00DA0A10" w:rsidP="006C2720">
      <w:r w:rsidRPr="00DA0A10">
        <w:rPr>
          <w:b/>
          <w:bCs/>
        </w:rPr>
        <w:t>Transmit Timestamp or T3</w:t>
      </w:r>
      <w:r w:rsidR="009D2F07">
        <w:rPr>
          <w:b/>
          <w:bCs/>
        </w:rPr>
        <w:t xml:space="preserve"> (24 bits)</w:t>
      </w:r>
      <w:r>
        <w:t>:</w:t>
      </w:r>
      <w:r w:rsidR="009D2F07">
        <w:t xml:space="preserve"> It represents the time when Device B transmits the RTP packet that carries the Originate Timestamp, the Receive Timestamp, and the Transmit Timestamp.</w:t>
      </w:r>
    </w:p>
    <w:p w14:paraId="452FDBAE" w14:textId="77777777" w:rsidR="00BE02C9" w:rsidRDefault="00BE02C9" w:rsidP="006C2720"/>
    <w:p w14:paraId="4BE0B068" w14:textId="2CEEE114" w:rsidR="006C2720" w:rsidRDefault="006C2720" w:rsidP="006C272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r w:rsidRPr="006C2720">
        <w:rPr>
          <w:rFonts w:ascii="Arial" w:hAnsi="Arial" w:cs="Arial"/>
          <w:color w:val="FF0000"/>
          <w:sz w:val="28"/>
          <w:szCs w:val="28"/>
          <w:vertAlign w:val="superscript"/>
        </w:rPr>
        <w:t>st</w:t>
      </w:r>
      <w:r>
        <w:rPr>
          <w:rFonts w:ascii="Arial" w:hAnsi="Arial" w:cs="Arial"/>
          <w:color w:val="FF0000"/>
          <w:sz w:val="28"/>
          <w:szCs w:val="28"/>
        </w:rPr>
        <w:t xml:space="preserve"> change * * * *</w:t>
      </w:r>
    </w:p>
    <w:p w14:paraId="05DC57FB" w14:textId="77777777" w:rsidR="006C2720" w:rsidRPr="006C2720" w:rsidRDefault="006C2720" w:rsidP="006C2720">
      <w:pPr>
        <w:rPr>
          <w:noProof/>
          <w:lang w:val="en-US"/>
        </w:rPr>
      </w:pPr>
    </w:p>
    <w:p w14:paraId="5BD6203C" w14:textId="2F6F1054" w:rsidR="00B45977" w:rsidRDefault="00B45977" w:rsidP="00D817DB">
      <w:pPr>
        <w:rPr>
          <w:b/>
          <w:sz w:val="28"/>
          <w:highlight w:val="yellow"/>
        </w:rPr>
      </w:pPr>
    </w:p>
    <w:p w14:paraId="02E3F02E" w14:textId="4856ECCE" w:rsidR="00FE5266" w:rsidRDefault="00FE5266" w:rsidP="00FE5266">
      <w:pPr>
        <w:pStyle w:val="Heading1"/>
      </w:pPr>
      <w:r>
        <w:t>References</w:t>
      </w:r>
    </w:p>
    <w:p w14:paraId="28D4EDB2" w14:textId="0049B825" w:rsidR="00FE5266" w:rsidRDefault="00FE5266" w:rsidP="00FE5266">
      <w:r>
        <w:t xml:space="preserve">[1] </w:t>
      </w:r>
      <w:r w:rsidRPr="00FE5266">
        <w:t>3GPP TR 26.806, "Study on Tethering AR Glasses – Architectures, QoS and Media Aspects", V18.0.0 (2023-06).</w:t>
      </w:r>
    </w:p>
    <w:p w14:paraId="0EB7B78D" w14:textId="79BC9011" w:rsidR="00FE5266" w:rsidRPr="00FE5266" w:rsidRDefault="00FE5266" w:rsidP="00FE5266">
      <w:r>
        <w:t>[2]</w:t>
      </w:r>
      <w:r w:rsidR="00DF0D58">
        <w:t xml:space="preserve"> IETF RFC6051, Rapid Synchronisation of RTP Flows, 2010.</w:t>
      </w:r>
    </w:p>
    <w:p w14:paraId="52D23171" w14:textId="02A05AE0" w:rsidR="006532D5" w:rsidRDefault="006532D5" w:rsidP="00D817DB">
      <w:pPr>
        <w:rPr>
          <w:b/>
          <w:sz w:val="28"/>
          <w:highlight w:val="yellow"/>
        </w:rPr>
      </w:pPr>
    </w:p>
    <w:sectPr w:rsidR="006532D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EF01D" w14:textId="77777777" w:rsidR="00EE6D97" w:rsidRDefault="00EE6D97">
      <w:r>
        <w:separator/>
      </w:r>
    </w:p>
  </w:endnote>
  <w:endnote w:type="continuationSeparator" w:id="0">
    <w:p w14:paraId="6740F517" w14:textId="77777777" w:rsidR="00EE6D97" w:rsidRDefault="00EE6D97">
      <w:r>
        <w:continuationSeparator/>
      </w:r>
    </w:p>
  </w:endnote>
  <w:endnote w:type="continuationNotice" w:id="1">
    <w:p w14:paraId="31CF534C" w14:textId="77777777" w:rsidR="00EE6D97" w:rsidRDefault="00EE6D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642DC" w14:textId="77777777" w:rsidR="00EE6D97" w:rsidRDefault="00EE6D97">
      <w:r>
        <w:separator/>
      </w:r>
    </w:p>
  </w:footnote>
  <w:footnote w:type="continuationSeparator" w:id="0">
    <w:p w14:paraId="56D46A1A" w14:textId="77777777" w:rsidR="00EE6D97" w:rsidRDefault="00EE6D97">
      <w:r>
        <w:continuationSeparator/>
      </w:r>
    </w:p>
  </w:footnote>
  <w:footnote w:type="continuationNotice" w:id="1">
    <w:p w14:paraId="01E69B51" w14:textId="77777777" w:rsidR="00EE6D97" w:rsidRDefault="00EE6D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2E15F8"/>
    <w:multiLevelType w:val="hybridMultilevel"/>
    <w:tmpl w:val="115EB424"/>
    <w:lvl w:ilvl="0" w:tplc="DAA46F2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9"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2" w15:restartNumberingAfterBreak="0">
    <w:nsid w:val="56CB623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3"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5"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9"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1"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4"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6" w15:restartNumberingAfterBreak="0">
    <w:nsid w:val="79E52B9E"/>
    <w:multiLevelType w:val="hybridMultilevel"/>
    <w:tmpl w:val="F71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9"/>
  </w:num>
  <w:num w:numId="2" w16cid:durableId="1806964778">
    <w:abstractNumId w:val="87"/>
  </w:num>
  <w:num w:numId="3" w16cid:durableId="106197317">
    <w:abstractNumId w:val="32"/>
  </w:num>
  <w:num w:numId="4" w16cid:durableId="1549954384">
    <w:abstractNumId w:val="76"/>
  </w:num>
  <w:num w:numId="5" w16cid:durableId="2060743614">
    <w:abstractNumId w:val="8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2"/>
  </w:num>
  <w:num w:numId="7" w16cid:durableId="700403332">
    <w:abstractNumId w:val="71"/>
  </w:num>
  <w:num w:numId="8" w16cid:durableId="474836107">
    <w:abstractNumId w:val="59"/>
  </w:num>
  <w:num w:numId="9" w16cid:durableId="1101757363">
    <w:abstractNumId w:val="27"/>
  </w:num>
  <w:num w:numId="10" w16cid:durableId="989596346">
    <w:abstractNumId w:val="13"/>
  </w:num>
  <w:num w:numId="11" w16cid:durableId="1063212303">
    <w:abstractNumId w:val="35"/>
  </w:num>
  <w:num w:numId="12" w16cid:durableId="44572830">
    <w:abstractNumId w:val="53"/>
  </w:num>
  <w:num w:numId="13" w16cid:durableId="314262938">
    <w:abstractNumId w:val="93"/>
  </w:num>
  <w:num w:numId="14" w16cid:durableId="1261138967">
    <w:abstractNumId w:val="56"/>
  </w:num>
  <w:num w:numId="15" w16cid:durableId="1255171410">
    <w:abstractNumId w:val="90"/>
  </w:num>
  <w:num w:numId="16" w16cid:durableId="122358450">
    <w:abstractNumId w:val="55"/>
  </w:num>
  <w:num w:numId="17" w16cid:durableId="374355700">
    <w:abstractNumId w:val="39"/>
  </w:num>
  <w:num w:numId="18" w16cid:durableId="583104530">
    <w:abstractNumId w:val="24"/>
  </w:num>
  <w:num w:numId="19" w16cid:durableId="830677259">
    <w:abstractNumId w:val="65"/>
  </w:num>
  <w:num w:numId="20" w16cid:durableId="491800722">
    <w:abstractNumId w:val="20"/>
  </w:num>
  <w:num w:numId="21" w16cid:durableId="1382559135">
    <w:abstractNumId w:val="68"/>
  </w:num>
  <w:num w:numId="22" w16cid:durableId="1916207487">
    <w:abstractNumId w:val="42"/>
  </w:num>
  <w:num w:numId="23" w16cid:durableId="153645541">
    <w:abstractNumId w:val="40"/>
  </w:num>
  <w:num w:numId="24" w16cid:durableId="1948266273">
    <w:abstractNumId w:val="19"/>
  </w:num>
  <w:num w:numId="25" w16cid:durableId="1284073296">
    <w:abstractNumId w:val="9"/>
  </w:num>
  <w:num w:numId="26" w16cid:durableId="171593296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8"/>
  </w:num>
  <w:num w:numId="28" w16cid:durableId="1465461549">
    <w:abstractNumId w:val="14"/>
  </w:num>
  <w:num w:numId="29" w16cid:durableId="2002271393">
    <w:abstractNumId w:val="82"/>
  </w:num>
  <w:num w:numId="30" w16cid:durableId="1624732412">
    <w:abstractNumId w:val="61"/>
  </w:num>
  <w:num w:numId="31" w16cid:durableId="214850842">
    <w:abstractNumId w:val="12"/>
  </w:num>
  <w:num w:numId="32" w16cid:durableId="1587879903">
    <w:abstractNumId w:val="83"/>
  </w:num>
  <w:num w:numId="33" w16cid:durableId="803893942">
    <w:abstractNumId w:val="50"/>
  </w:num>
  <w:num w:numId="34" w16cid:durableId="1912352148">
    <w:abstractNumId w:val="4"/>
  </w:num>
  <w:num w:numId="35" w16cid:durableId="1204246144">
    <w:abstractNumId w:val="74"/>
  </w:num>
  <w:num w:numId="36" w16cid:durableId="2131128311">
    <w:abstractNumId w:val="47"/>
  </w:num>
  <w:num w:numId="37" w16cid:durableId="1581913033">
    <w:abstractNumId w:val="75"/>
  </w:num>
  <w:num w:numId="38" w16cid:durableId="2002419005">
    <w:abstractNumId w:val="11"/>
  </w:num>
  <w:num w:numId="39" w16cid:durableId="85272735">
    <w:abstractNumId w:val="64"/>
  </w:num>
  <w:num w:numId="40" w16cid:durableId="2059741076">
    <w:abstractNumId w:val="60"/>
  </w:num>
  <w:num w:numId="41" w16cid:durableId="1992901942">
    <w:abstractNumId w:val="38"/>
  </w:num>
  <w:num w:numId="42" w16cid:durableId="1345404400">
    <w:abstractNumId w:val="44"/>
  </w:num>
  <w:num w:numId="43" w16cid:durableId="345405190">
    <w:abstractNumId w:val="34"/>
  </w:num>
  <w:num w:numId="44" w16cid:durableId="2143111534">
    <w:abstractNumId w:val="78"/>
  </w:num>
  <w:num w:numId="45" w16cid:durableId="1774400324">
    <w:abstractNumId w:val="95"/>
  </w:num>
  <w:num w:numId="46" w16cid:durableId="1173564366">
    <w:abstractNumId w:val="43"/>
  </w:num>
  <w:num w:numId="47" w16cid:durableId="1695186763">
    <w:abstractNumId w:val="10"/>
  </w:num>
  <w:num w:numId="48" w16cid:durableId="1136214798">
    <w:abstractNumId w:val="67"/>
  </w:num>
  <w:num w:numId="49" w16cid:durableId="110975666">
    <w:abstractNumId w:val="22"/>
  </w:num>
  <w:num w:numId="50" w16cid:durableId="1402944075">
    <w:abstractNumId w:val="25"/>
  </w:num>
  <w:num w:numId="51" w16cid:durableId="1979144167">
    <w:abstractNumId w:val="79"/>
  </w:num>
  <w:num w:numId="52" w16cid:durableId="458452599">
    <w:abstractNumId w:val="49"/>
  </w:num>
  <w:num w:numId="53" w16cid:durableId="1826388629">
    <w:abstractNumId w:val="66"/>
  </w:num>
  <w:num w:numId="54" w16cid:durableId="397870402">
    <w:abstractNumId w:val="70"/>
  </w:num>
  <w:num w:numId="55" w16cid:durableId="728303457">
    <w:abstractNumId w:val="63"/>
  </w:num>
  <w:num w:numId="56" w16cid:durableId="1447888680">
    <w:abstractNumId w:val="54"/>
  </w:num>
  <w:num w:numId="57" w16cid:durableId="1767573510">
    <w:abstractNumId w:val="46"/>
  </w:num>
  <w:num w:numId="58" w16cid:durableId="11333091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52"/>
  </w:num>
  <w:num w:numId="62" w16cid:durableId="20644784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84"/>
  </w:num>
  <w:num w:numId="66" w16cid:durableId="1287005884">
    <w:abstractNumId w:val="48"/>
  </w:num>
  <w:num w:numId="67" w16cid:durableId="2104835431">
    <w:abstractNumId w:val="73"/>
  </w:num>
  <w:num w:numId="68" w16cid:durableId="663819706">
    <w:abstractNumId w:val="81"/>
  </w:num>
  <w:num w:numId="69" w16cid:durableId="86002804">
    <w:abstractNumId w:val="6"/>
  </w:num>
  <w:num w:numId="70" w16cid:durableId="331614336">
    <w:abstractNumId w:val="92"/>
  </w:num>
  <w:num w:numId="71" w16cid:durableId="1282611252">
    <w:abstractNumId w:val="85"/>
  </w:num>
  <w:num w:numId="72" w16cid:durableId="871694961">
    <w:abstractNumId w:val="58"/>
  </w:num>
  <w:num w:numId="73" w16cid:durableId="1522891316">
    <w:abstractNumId w:val="15"/>
  </w:num>
  <w:num w:numId="74" w16cid:durableId="1302613916">
    <w:abstractNumId w:val="16"/>
  </w:num>
  <w:num w:numId="75" w16cid:durableId="1372028349">
    <w:abstractNumId w:val="69"/>
  </w:num>
  <w:num w:numId="76" w16cid:durableId="1273904844">
    <w:abstractNumId w:val="94"/>
  </w:num>
  <w:num w:numId="77" w16cid:durableId="2014526812">
    <w:abstractNumId w:val="41"/>
  </w:num>
  <w:num w:numId="78" w16cid:durableId="1388608242">
    <w:abstractNumId w:val="80"/>
  </w:num>
  <w:num w:numId="79" w16cid:durableId="273754435">
    <w:abstractNumId w:val="51"/>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6"/>
  </w:num>
  <w:num w:numId="84" w16cid:durableId="977413668">
    <w:abstractNumId w:val="36"/>
  </w:num>
  <w:num w:numId="85" w16cid:durableId="1807239029">
    <w:abstractNumId w:val="45"/>
  </w:num>
  <w:num w:numId="86" w16cid:durableId="633026735">
    <w:abstractNumId w:val="31"/>
  </w:num>
  <w:num w:numId="87" w16cid:durableId="1191337357">
    <w:abstractNumId w:val="57"/>
  </w:num>
  <w:num w:numId="88" w16cid:durableId="1096248641">
    <w:abstractNumId w:val="5"/>
  </w:num>
  <w:num w:numId="89" w16cid:durableId="416752579">
    <w:abstractNumId w:val="17"/>
  </w:num>
  <w:num w:numId="90" w16cid:durableId="986545906">
    <w:abstractNumId w:val="3"/>
  </w:num>
  <w:num w:numId="91" w16cid:durableId="1271086257">
    <w:abstractNumId w:val="33"/>
  </w:num>
  <w:num w:numId="92" w16cid:durableId="184102961">
    <w:abstractNumId w:val="97"/>
  </w:num>
  <w:num w:numId="93" w16cid:durableId="125507754">
    <w:abstractNumId w:val="89"/>
  </w:num>
  <w:num w:numId="94" w16cid:durableId="1708794566">
    <w:abstractNumId w:val="2"/>
  </w:num>
  <w:num w:numId="95" w16cid:durableId="1147626740">
    <w:abstractNumId w:val="91"/>
  </w:num>
  <w:num w:numId="96" w16cid:durableId="593828640">
    <w:abstractNumId w:val="7"/>
  </w:num>
  <w:num w:numId="97" w16cid:durableId="1774977150">
    <w:abstractNumId w:val="26"/>
  </w:num>
  <w:num w:numId="98" w16cid:durableId="1081177443">
    <w:abstractNumId w:val="23"/>
  </w:num>
  <w:num w:numId="99" w16cid:durableId="243951711">
    <w:abstractNumId w:val="77"/>
  </w:num>
  <w:num w:numId="100" w16cid:durableId="1501920231">
    <w:abstractNumId w:val="37"/>
  </w:num>
  <w:num w:numId="101" w16cid:durableId="435099992">
    <w:abstractNumId w:val="96"/>
  </w:num>
  <w:num w:numId="102" w16cid:durableId="175177887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84988235">
    <w:abstractNumId w:val="30"/>
  </w:num>
  <w:num w:numId="104" w16cid:durableId="369040131">
    <w:abstractNumId w:val="7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5B68"/>
    <w:rsid w:val="00047302"/>
    <w:rsid w:val="0004754C"/>
    <w:rsid w:val="000552CC"/>
    <w:rsid w:val="000562FB"/>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EFD"/>
    <w:rsid w:val="00155F4C"/>
    <w:rsid w:val="00156CC1"/>
    <w:rsid w:val="00156F51"/>
    <w:rsid w:val="00160BCD"/>
    <w:rsid w:val="00161F6C"/>
    <w:rsid w:val="00164859"/>
    <w:rsid w:val="00173122"/>
    <w:rsid w:val="0017446E"/>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B15"/>
    <w:rsid w:val="002D28E6"/>
    <w:rsid w:val="002D2EF2"/>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6F6A"/>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20C1"/>
    <w:rsid w:val="00453517"/>
    <w:rsid w:val="0045400E"/>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190"/>
    <w:rsid w:val="006216B7"/>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3B9"/>
    <w:rsid w:val="00887866"/>
    <w:rsid w:val="00892AC9"/>
    <w:rsid w:val="00894363"/>
    <w:rsid w:val="00896840"/>
    <w:rsid w:val="008977C3"/>
    <w:rsid w:val="008A08F9"/>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86E"/>
    <w:rsid w:val="008F08B1"/>
    <w:rsid w:val="008F1FFD"/>
    <w:rsid w:val="008F686C"/>
    <w:rsid w:val="00901468"/>
    <w:rsid w:val="009051D2"/>
    <w:rsid w:val="00907DCE"/>
    <w:rsid w:val="00910DB5"/>
    <w:rsid w:val="009128DB"/>
    <w:rsid w:val="009148DE"/>
    <w:rsid w:val="00915A33"/>
    <w:rsid w:val="009165B8"/>
    <w:rsid w:val="0091782F"/>
    <w:rsid w:val="00920371"/>
    <w:rsid w:val="00920B89"/>
    <w:rsid w:val="009225D0"/>
    <w:rsid w:val="00922D8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8C6"/>
    <w:rsid w:val="00A048C1"/>
    <w:rsid w:val="00A05D20"/>
    <w:rsid w:val="00A071A0"/>
    <w:rsid w:val="00A11676"/>
    <w:rsid w:val="00A17D5C"/>
    <w:rsid w:val="00A20163"/>
    <w:rsid w:val="00A229D8"/>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1420"/>
    <w:rsid w:val="00A62CEA"/>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6BB8"/>
    <w:rsid w:val="00BE02C9"/>
    <w:rsid w:val="00BE2D0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46966"/>
    <w:rsid w:val="00C525A4"/>
    <w:rsid w:val="00C53FE7"/>
    <w:rsid w:val="00C57A57"/>
    <w:rsid w:val="00C61DCE"/>
    <w:rsid w:val="00C6485E"/>
    <w:rsid w:val="00C65500"/>
    <w:rsid w:val="00C660DA"/>
    <w:rsid w:val="00C6696D"/>
    <w:rsid w:val="00C66BA2"/>
    <w:rsid w:val="00C7522A"/>
    <w:rsid w:val="00C77D5D"/>
    <w:rsid w:val="00C80559"/>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04EA"/>
    <w:rsid w:val="00D118F1"/>
    <w:rsid w:val="00D1256B"/>
    <w:rsid w:val="00D13776"/>
    <w:rsid w:val="00D139E3"/>
    <w:rsid w:val="00D14425"/>
    <w:rsid w:val="00D15319"/>
    <w:rsid w:val="00D2153A"/>
    <w:rsid w:val="00D23231"/>
    <w:rsid w:val="00D24991"/>
    <w:rsid w:val="00D262B8"/>
    <w:rsid w:val="00D26A6F"/>
    <w:rsid w:val="00D27813"/>
    <w:rsid w:val="00D27CFE"/>
    <w:rsid w:val="00D32A3F"/>
    <w:rsid w:val="00D336BB"/>
    <w:rsid w:val="00D4400D"/>
    <w:rsid w:val="00D45039"/>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3E81"/>
    <w:rsid w:val="00D951BF"/>
    <w:rsid w:val="00DA0A10"/>
    <w:rsid w:val="00DA1CED"/>
    <w:rsid w:val="00DA2CDD"/>
    <w:rsid w:val="00DA3193"/>
    <w:rsid w:val="00DA3D49"/>
    <w:rsid w:val="00DA5438"/>
    <w:rsid w:val="00DB219C"/>
    <w:rsid w:val="00DB2320"/>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EC2"/>
    <w:rsid w:val="00E30587"/>
    <w:rsid w:val="00E30BD1"/>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60184"/>
    <w:rsid w:val="00E60422"/>
    <w:rsid w:val="00E60768"/>
    <w:rsid w:val="00E60B8D"/>
    <w:rsid w:val="00E61AF2"/>
    <w:rsid w:val="00E650A3"/>
    <w:rsid w:val="00E667E4"/>
    <w:rsid w:val="00E66C1E"/>
    <w:rsid w:val="00E70686"/>
    <w:rsid w:val="00E707DB"/>
    <w:rsid w:val="00E71D28"/>
    <w:rsid w:val="00E73515"/>
    <w:rsid w:val="00E74738"/>
    <w:rsid w:val="00E76DF1"/>
    <w:rsid w:val="00E80530"/>
    <w:rsid w:val="00E82BA9"/>
    <w:rsid w:val="00E8672A"/>
    <w:rsid w:val="00E90DD5"/>
    <w:rsid w:val="00E92461"/>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776"/>
    <w:rsid w:val="00F42974"/>
    <w:rsid w:val="00F42DCD"/>
    <w:rsid w:val="00F460C7"/>
    <w:rsid w:val="00F47B7F"/>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266"/>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97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285</TotalTime>
  <Pages>4</Pages>
  <Words>1480</Words>
  <Characters>8437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15</cp:revision>
  <cp:lastPrinted>1900-01-01T08:00:00Z</cp:lastPrinted>
  <dcterms:created xsi:type="dcterms:W3CDTF">2023-08-08T13:59:00Z</dcterms:created>
  <dcterms:modified xsi:type="dcterms:W3CDTF">2023-08-13T04:34:00Z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