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792A841E"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A256C" w:rsidRPr="007A256C">
        <w:rPr>
          <w:rFonts w:ascii="Arial" w:hAnsi="Arial" w:cs="Arial"/>
          <w:b/>
          <w:bCs/>
          <w:szCs w:val="24"/>
          <w:lang w:val="pt-BR" w:eastAsia="ja-JP"/>
        </w:rPr>
        <w:t>10.6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20DC4976"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61658">
        <w:rPr>
          <w:rFonts w:ascii="Arial" w:hAnsi="Arial" w:cs="Arial"/>
          <w:b/>
          <w:szCs w:val="24"/>
          <w:lang w:val="en-US" w:eastAsia="ja-JP"/>
        </w:rPr>
        <w:t>IMS4AR Call Flow</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66164794" w:rsidR="00C112DE" w:rsidRDefault="00C112DE" w:rsidP="007D1D47">
      <w:pPr>
        <w:pStyle w:val="Heading1"/>
        <w:numPr>
          <w:ilvl w:val="0"/>
          <w:numId w:val="3"/>
        </w:numPr>
      </w:pPr>
      <w:bookmarkStart w:id="0" w:name="_Toc504713888"/>
      <w:r w:rsidRPr="00C112DE">
        <w:t>Introduction</w:t>
      </w:r>
    </w:p>
    <w:p w14:paraId="2F17F7BC" w14:textId="4FEEFCD0" w:rsidR="009F42FB" w:rsidRPr="009F42FB" w:rsidRDefault="00D61658" w:rsidP="009F42FB">
      <w:pPr>
        <w:rPr>
          <w:lang w:val="en-US"/>
        </w:rPr>
      </w:pPr>
      <w:r>
        <w:rPr>
          <w:lang w:val="en-US"/>
        </w:rPr>
        <w:t>In this contribution, we provide and discuss a call flow for the establishment and operation of IMS-based AR telephony applications based on the architecture considerations documented in TR23.700-87</w:t>
      </w:r>
      <w:r w:rsidR="007A256C">
        <w:rPr>
          <w:lang w:val="en-US"/>
        </w:rPr>
        <w:t>[1]</w:t>
      </w:r>
      <w:r w:rsidR="008F713D">
        <w:rPr>
          <w:lang w:val="en-US"/>
        </w:rPr>
        <w:t xml:space="preserve">. </w:t>
      </w:r>
    </w:p>
    <w:bookmarkEnd w:id="0"/>
    <w:p w14:paraId="10D29D2B" w14:textId="14B748EF" w:rsidR="00F62F09" w:rsidRPr="00F62F09" w:rsidRDefault="00D61658" w:rsidP="00F62F09">
      <w:pPr>
        <w:pStyle w:val="Heading1"/>
        <w:numPr>
          <w:ilvl w:val="0"/>
          <w:numId w:val="3"/>
        </w:numPr>
      </w:pPr>
      <w:r>
        <w:t>IMS-Based AR Call</w:t>
      </w:r>
    </w:p>
    <w:p w14:paraId="703B97C1" w14:textId="587B640F" w:rsidR="00E87A4B" w:rsidRDefault="00D61658" w:rsidP="00EB48D6">
      <w:pPr>
        <w:rPr>
          <w:lang w:val="en-US"/>
        </w:rPr>
      </w:pPr>
      <w:r>
        <w:rPr>
          <w:lang w:val="en-US"/>
        </w:rPr>
        <w:t>The following call flow diagram describes the establishment and operation of an IMS-based AR call.</w:t>
      </w:r>
    </w:p>
    <w:p w14:paraId="6FBC4745" w14:textId="213A91FC" w:rsidR="003649FB" w:rsidRDefault="00274298" w:rsidP="00EB48D6">
      <w:pPr>
        <w:rPr>
          <w:lang w:val="en-US"/>
        </w:rPr>
      </w:pPr>
      <w:r>
        <w:rPr>
          <w:lang w:val="en-US"/>
        </w:rPr>
        <w:object w:dxaOrig="12330" w:dyaOrig="7545" w14:anchorId="6CA6F3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3.25pt;height:326.25pt" o:ole="">
            <v:imagedata r:id="rId11" o:title=""/>
          </v:shape>
          <o:OLEObject Type="Embed" ProgID="Mscgen.Chart" ShapeID="_x0000_i1025" DrawAspect="Content" ObjectID="_1729428461" r:id="rId12"/>
        </w:object>
      </w:r>
      <w:r w:rsidR="009F769D">
        <w:rPr>
          <w:lang w:val="en-US"/>
        </w:rPr>
        <w:t>The AR call follows the following steps:</w:t>
      </w:r>
    </w:p>
    <w:p w14:paraId="405BAC4B" w14:textId="479FA317" w:rsidR="009F769D" w:rsidRDefault="00901B08" w:rsidP="009F769D">
      <w:pPr>
        <w:numPr>
          <w:ilvl w:val="0"/>
          <w:numId w:val="17"/>
        </w:numPr>
        <w:rPr>
          <w:lang w:val="en-US"/>
        </w:rPr>
      </w:pPr>
      <w:r>
        <w:rPr>
          <w:lang w:val="en-US"/>
        </w:rPr>
        <w:t>The calling UE, in this case UE1, sends a SIP invite to the P-CSCF to initiate the call</w:t>
      </w:r>
    </w:p>
    <w:p w14:paraId="52408691" w14:textId="2C39681B" w:rsidR="00901B08" w:rsidRDefault="00901B08" w:rsidP="009F769D">
      <w:pPr>
        <w:numPr>
          <w:ilvl w:val="0"/>
          <w:numId w:val="17"/>
        </w:numPr>
        <w:rPr>
          <w:lang w:val="en-US"/>
        </w:rPr>
      </w:pPr>
      <w:r>
        <w:rPr>
          <w:lang w:val="en-US"/>
        </w:rPr>
        <w:lastRenderedPageBreak/>
        <w:t>The P-CSCF identifies this as an AR call and forward the invite request to the AR IMS AS</w:t>
      </w:r>
    </w:p>
    <w:p w14:paraId="315BAAE0" w14:textId="118329EE" w:rsidR="00901B08" w:rsidRDefault="00901B08" w:rsidP="009F769D">
      <w:pPr>
        <w:numPr>
          <w:ilvl w:val="0"/>
          <w:numId w:val="17"/>
        </w:numPr>
        <w:rPr>
          <w:lang w:val="en-US"/>
        </w:rPr>
      </w:pPr>
      <w:r>
        <w:rPr>
          <w:lang w:val="en-US"/>
        </w:rPr>
        <w:t>The AR IMS AS sends a request to the DCSF to request the data channel resources for the AR call data channel application.</w:t>
      </w:r>
    </w:p>
    <w:p w14:paraId="6FEC3CDD" w14:textId="1B1ACF76" w:rsidR="00901B08" w:rsidRDefault="00901B08" w:rsidP="009F769D">
      <w:pPr>
        <w:numPr>
          <w:ilvl w:val="0"/>
          <w:numId w:val="17"/>
        </w:numPr>
        <w:rPr>
          <w:lang w:val="en-US"/>
        </w:rPr>
      </w:pPr>
      <w:r>
        <w:rPr>
          <w:lang w:val="en-US"/>
        </w:rPr>
        <w:t>The DCSF selects a DCMF and requests the allocation of data channel resources and the execution of the AR call data channel application</w:t>
      </w:r>
    </w:p>
    <w:p w14:paraId="6E95ACB8" w14:textId="667B3075" w:rsidR="00901B08" w:rsidRDefault="00901B08" w:rsidP="009F769D">
      <w:pPr>
        <w:numPr>
          <w:ilvl w:val="0"/>
          <w:numId w:val="17"/>
        </w:numPr>
        <w:rPr>
          <w:lang w:val="en-US"/>
        </w:rPr>
      </w:pPr>
      <w:r>
        <w:rPr>
          <w:lang w:val="en-US"/>
        </w:rPr>
        <w:t>The DCMF confirms the successful allocation of resources and the DCSF forwards the confirmation to the AR IMS AS</w:t>
      </w:r>
    </w:p>
    <w:p w14:paraId="1EFEEE4B" w14:textId="10CF1E92" w:rsidR="00901B08" w:rsidRDefault="00901B08" w:rsidP="009F769D">
      <w:pPr>
        <w:numPr>
          <w:ilvl w:val="0"/>
          <w:numId w:val="17"/>
        </w:numPr>
        <w:rPr>
          <w:lang w:val="en-US"/>
        </w:rPr>
      </w:pPr>
      <w:r>
        <w:rPr>
          <w:lang w:val="en-US"/>
        </w:rPr>
        <w:t>The AR IMS AS then forwards the invite to UE2 via the P/S/I-CSCF</w:t>
      </w:r>
    </w:p>
    <w:p w14:paraId="74D47B69" w14:textId="2DA2F0D5" w:rsidR="00901B08" w:rsidRDefault="00901B08" w:rsidP="009F769D">
      <w:pPr>
        <w:numPr>
          <w:ilvl w:val="0"/>
          <w:numId w:val="17"/>
        </w:numPr>
        <w:rPr>
          <w:lang w:val="en-US"/>
        </w:rPr>
      </w:pPr>
      <w:r>
        <w:rPr>
          <w:lang w:val="en-US"/>
        </w:rPr>
        <w:t>UE2 accepts the invitation and informs UE1</w:t>
      </w:r>
    </w:p>
    <w:p w14:paraId="5EFDD645" w14:textId="44F2C01D" w:rsidR="00901B08" w:rsidRDefault="00901B08" w:rsidP="009F769D">
      <w:pPr>
        <w:numPr>
          <w:ilvl w:val="0"/>
          <w:numId w:val="17"/>
        </w:numPr>
        <w:rPr>
          <w:lang w:val="en-US"/>
        </w:rPr>
      </w:pPr>
      <w:r>
        <w:rPr>
          <w:lang w:val="en-US"/>
        </w:rPr>
        <w:t>Both UE1 and UE2 establish a data channel connection to the DCMF and retrieve the scene description entry point for the AR call</w:t>
      </w:r>
    </w:p>
    <w:p w14:paraId="2FC0DF1E" w14:textId="32B4C81B" w:rsidR="00901B08" w:rsidRDefault="00BE33CC" w:rsidP="009F769D">
      <w:pPr>
        <w:numPr>
          <w:ilvl w:val="0"/>
          <w:numId w:val="17"/>
        </w:numPr>
        <w:rPr>
          <w:lang w:val="en-US"/>
        </w:rPr>
      </w:pPr>
      <w:r>
        <w:rPr>
          <w:lang w:val="en-US"/>
        </w:rPr>
        <w:t>UE1 and UE2 send pose and user action information to the DCMF</w:t>
      </w:r>
    </w:p>
    <w:p w14:paraId="5C6D907E" w14:textId="3D11473B" w:rsidR="00BE33CC" w:rsidRDefault="00BE33CC" w:rsidP="009F769D">
      <w:pPr>
        <w:numPr>
          <w:ilvl w:val="0"/>
          <w:numId w:val="17"/>
        </w:numPr>
        <w:rPr>
          <w:lang w:val="en-US"/>
        </w:rPr>
      </w:pPr>
      <w:r>
        <w:rPr>
          <w:lang w:val="en-US"/>
        </w:rPr>
        <w:t>The DCMF updates the scene description for the AR call based on the latest pose information</w:t>
      </w:r>
    </w:p>
    <w:p w14:paraId="5AE68317" w14:textId="15B3CE5D" w:rsidR="00BE33CC" w:rsidRDefault="00BE33CC" w:rsidP="009F769D">
      <w:pPr>
        <w:numPr>
          <w:ilvl w:val="0"/>
          <w:numId w:val="17"/>
        </w:numPr>
        <w:rPr>
          <w:lang w:val="en-US"/>
        </w:rPr>
      </w:pPr>
      <w:r>
        <w:rPr>
          <w:lang w:val="en-US"/>
        </w:rPr>
        <w:t>The DCMF sends scene description updates to both endpoints</w:t>
      </w:r>
    </w:p>
    <w:p w14:paraId="2E007956" w14:textId="6096C0F4" w:rsidR="00BE33CC" w:rsidRDefault="00BE33CC" w:rsidP="009F769D">
      <w:pPr>
        <w:numPr>
          <w:ilvl w:val="0"/>
          <w:numId w:val="17"/>
        </w:numPr>
        <w:rPr>
          <w:lang w:val="en-US"/>
        </w:rPr>
      </w:pPr>
      <w:r>
        <w:rPr>
          <w:lang w:val="en-US"/>
        </w:rPr>
        <w:t>UE1 and UE2 may send their media streams to an ARMF for processing</w:t>
      </w:r>
    </w:p>
    <w:p w14:paraId="12752DA1" w14:textId="23FC8689" w:rsidR="00BE33CC" w:rsidRDefault="00BE33CC" w:rsidP="009F769D">
      <w:pPr>
        <w:numPr>
          <w:ilvl w:val="0"/>
          <w:numId w:val="17"/>
        </w:numPr>
        <w:rPr>
          <w:lang w:val="en-US"/>
        </w:rPr>
      </w:pPr>
      <w:r>
        <w:rPr>
          <w:lang w:val="en-US"/>
        </w:rPr>
        <w:t>The ARMF will process and share the resulting media with the other endpoint</w:t>
      </w:r>
    </w:p>
    <w:p w14:paraId="29C20366" w14:textId="45512642" w:rsidR="00BE33CC" w:rsidRDefault="00BE33CC" w:rsidP="009F769D">
      <w:pPr>
        <w:numPr>
          <w:ilvl w:val="0"/>
          <w:numId w:val="17"/>
        </w:numPr>
        <w:rPr>
          <w:lang w:val="en-US"/>
        </w:rPr>
      </w:pPr>
      <w:r>
        <w:rPr>
          <w:lang w:val="en-US"/>
        </w:rPr>
        <w:t>Other media streams of the session are exchanged end to end</w:t>
      </w:r>
    </w:p>
    <w:p w14:paraId="553580CD" w14:textId="3B36A9A0" w:rsidR="00BE33CC" w:rsidRDefault="00BE33CC" w:rsidP="00BE33CC">
      <w:pPr>
        <w:rPr>
          <w:lang w:val="en-US"/>
        </w:rPr>
      </w:pPr>
    </w:p>
    <w:p w14:paraId="3B163C56" w14:textId="5C1F0C99" w:rsidR="00BE33CC" w:rsidRPr="00CD5384" w:rsidRDefault="00BE33CC" w:rsidP="00BE33CC">
      <w:pPr>
        <w:rPr>
          <w:lang w:val="en-US"/>
        </w:rPr>
      </w:pPr>
      <w:r>
        <w:rPr>
          <w:lang w:val="en-US"/>
        </w:rPr>
        <w:t>NOTE: split rendering for UE1 and/or UE2 needs to adhere to the procedures and formats that are defined by the SR_MSE work item. The ARMF may be the entity that performs the split rendering for the UE.</w:t>
      </w:r>
    </w:p>
    <w:p w14:paraId="31DFDB63" w14:textId="77777777" w:rsidR="00583965" w:rsidRDefault="00583965" w:rsidP="007D1D47">
      <w:pPr>
        <w:pStyle w:val="Heading1"/>
        <w:numPr>
          <w:ilvl w:val="0"/>
          <w:numId w:val="3"/>
        </w:numPr>
      </w:pPr>
      <w:r>
        <w:t>Proposal</w:t>
      </w:r>
    </w:p>
    <w:p w14:paraId="73F02001" w14:textId="43147493" w:rsidR="00F17FCB" w:rsidRDefault="00583965" w:rsidP="00DE5141">
      <w:pPr>
        <w:rPr>
          <w:lang w:val="en-US"/>
        </w:rPr>
      </w:pPr>
      <w:r>
        <w:rPr>
          <w:lang w:val="en-US"/>
        </w:rPr>
        <w:t>We propose to</w:t>
      </w:r>
      <w:r w:rsidR="00DF13C0">
        <w:rPr>
          <w:lang w:val="en-US"/>
        </w:rPr>
        <w:t xml:space="preserve"> </w:t>
      </w:r>
      <w:r w:rsidR="00BE33CC">
        <w:rPr>
          <w:lang w:val="en-US"/>
        </w:rPr>
        <w:t>agree the call flow and use it as baseline for further work on IMS-based AR calls</w:t>
      </w:r>
      <w:r w:rsidR="00DE5141">
        <w:rPr>
          <w:lang w:val="en-US"/>
        </w:rPr>
        <w:t>.</w:t>
      </w:r>
    </w:p>
    <w:p w14:paraId="1AD77411" w14:textId="6F7CC229" w:rsidR="003649FB" w:rsidRDefault="003649FB" w:rsidP="003649FB">
      <w:pPr>
        <w:pStyle w:val="Heading1"/>
        <w:numPr>
          <w:ilvl w:val="0"/>
          <w:numId w:val="3"/>
        </w:numPr>
      </w:pPr>
      <w:r>
        <w:t>References</w:t>
      </w:r>
    </w:p>
    <w:p w14:paraId="20319F66" w14:textId="6D3DE0FA" w:rsidR="003649FB" w:rsidRPr="003649FB" w:rsidRDefault="003649FB" w:rsidP="001067EA">
      <w:r>
        <w:rPr>
          <w:lang w:val="en-US"/>
        </w:rPr>
        <w:t>[1]</w:t>
      </w:r>
      <w:r>
        <w:rPr>
          <w:lang w:val="en-US"/>
        </w:rPr>
        <w:tab/>
      </w:r>
      <w:r>
        <w:rPr>
          <w:lang w:val="en-US"/>
        </w:rPr>
        <w:tab/>
        <w:t>3GPP TR2</w:t>
      </w:r>
      <w:r w:rsidR="001067EA">
        <w:rPr>
          <w:lang w:val="en-US"/>
        </w:rPr>
        <w:t>3</w:t>
      </w:r>
      <w:r>
        <w:rPr>
          <w:lang w:val="en-US"/>
        </w:rPr>
        <w:t>.</w:t>
      </w:r>
      <w:r w:rsidR="001067EA">
        <w:rPr>
          <w:lang w:val="en-US"/>
        </w:rPr>
        <w:t>700-87</w:t>
      </w:r>
      <w:r>
        <w:rPr>
          <w:lang w:val="en-US"/>
        </w:rPr>
        <w:t xml:space="preserve">: </w:t>
      </w:r>
      <w:r w:rsidR="00901B08">
        <w:rPr>
          <w:lang w:val="en-US"/>
        </w:rPr>
        <w:t>“</w:t>
      </w:r>
      <w:r w:rsidR="001067EA">
        <w:t>Study on system architecture enhancement for next generation real time communication; Phase 2</w:t>
      </w:r>
      <w:r w:rsidRPr="00235394">
        <w:t>"</w:t>
      </w:r>
    </w:p>
    <w:sectPr w:rsidR="003649FB" w:rsidRPr="003649FB"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035BD" w14:textId="77777777" w:rsidR="002B6E29" w:rsidRDefault="002B6E29">
      <w:r>
        <w:separator/>
      </w:r>
    </w:p>
  </w:endnote>
  <w:endnote w:type="continuationSeparator" w:id="0">
    <w:p w14:paraId="7E984B76" w14:textId="77777777" w:rsidR="002B6E29" w:rsidRDefault="002B6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2C58F" w14:textId="77777777" w:rsidR="002B6E29" w:rsidRDefault="002B6E29">
      <w:r>
        <w:separator/>
      </w:r>
    </w:p>
  </w:footnote>
  <w:footnote w:type="continuationSeparator" w:id="0">
    <w:p w14:paraId="3ABFC601" w14:textId="77777777" w:rsidR="002B6E29" w:rsidRDefault="002B6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1257EA49"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w:t>
    </w:r>
    <w:r w:rsidR="00E66034">
      <w:rPr>
        <w:rFonts w:ascii="Arial" w:eastAsia="SimSun" w:hAnsi="Arial" w:cs="Arial"/>
        <w:sz w:val="22"/>
        <w:lang w:val="en-US"/>
      </w:rPr>
      <w:t>20</w:t>
    </w:r>
    <w:r w:rsidR="009F132A">
      <w:rPr>
        <w:rFonts w:ascii="Arial" w:eastAsia="SimSun" w:hAnsi="Arial" w:cs="Arial"/>
        <w:sz w:val="22"/>
        <w:lang w:val="en-US"/>
      </w:rPr>
      <w:t>-e</w:t>
    </w:r>
    <w:r w:rsidRPr="006C359E">
      <w:rPr>
        <w:rFonts w:ascii="Arial" w:eastAsia="SimSun" w:hAnsi="Arial" w:cs="Arial"/>
        <w:b/>
        <w:i/>
        <w:sz w:val="22"/>
      </w:rPr>
      <w:tab/>
    </w:r>
    <w:r w:rsidRPr="006C359E">
      <w:rPr>
        <w:rFonts w:ascii="Arial" w:eastAsia="SimSun" w:hAnsi="Arial" w:cs="Arial"/>
        <w:b/>
        <w:i/>
        <w:sz w:val="28"/>
        <w:szCs w:val="28"/>
      </w:rPr>
      <w:t xml:space="preserve">Tdoc </w:t>
    </w:r>
    <w:r w:rsidR="009F132A">
      <w:rPr>
        <w:rFonts w:ascii="Arial" w:eastAsia="SimSun" w:hAnsi="Arial" w:cs="Arial"/>
        <w:b/>
        <w:i/>
        <w:sz w:val="28"/>
        <w:szCs w:val="28"/>
      </w:rPr>
      <w:t>S4-22</w:t>
    </w:r>
    <w:r w:rsidR="007A256C">
      <w:rPr>
        <w:rFonts w:ascii="Arial" w:eastAsia="SimSun" w:hAnsi="Arial" w:cs="Arial"/>
        <w:b/>
        <w:i/>
        <w:sz w:val="28"/>
        <w:szCs w:val="28"/>
      </w:rPr>
      <w:t>1453</w:t>
    </w:r>
  </w:p>
  <w:p w14:paraId="07F0C8DC" w14:textId="2C52F4E3" w:rsidR="008075BF" w:rsidRPr="006C359E" w:rsidRDefault="00EB48D6"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w:t>
    </w:r>
    <w:r w:rsidR="00E66034">
      <w:rPr>
        <w:rFonts w:ascii="Arial" w:eastAsia="SimSun" w:hAnsi="Arial" w:cs="Arial"/>
        <w:sz w:val="22"/>
        <w:lang w:eastAsia="zh-CN"/>
      </w:rPr>
      <w:t>7</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 </w:t>
    </w:r>
    <w:r>
      <w:rPr>
        <w:rFonts w:ascii="Arial" w:eastAsia="SimSun" w:hAnsi="Arial" w:cs="Arial"/>
        <w:sz w:val="22"/>
        <w:lang w:eastAsia="zh-CN"/>
      </w:rPr>
      <w:t>2</w:t>
    </w:r>
    <w:r w:rsidR="00E66034">
      <w:rPr>
        <w:rFonts w:ascii="Arial" w:eastAsia="SimSun" w:hAnsi="Arial" w:cs="Arial"/>
        <w:sz w:val="22"/>
        <w:lang w:eastAsia="zh-CN"/>
      </w:rPr>
      <w:t>6</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w:t>
    </w:r>
    <w:r w:rsidR="00E66034">
      <w:rPr>
        <w:rFonts w:ascii="Arial" w:eastAsia="SimSun" w:hAnsi="Arial" w:cs="Arial"/>
        <w:sz w:val="22"/>
        <w:lang w:eastAsia="zh-CN"/>
      </w:rPr>
      <w:t>August</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154A5F">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7B191E"/>
    <w:multiLevelType w:val="hybridMultilevel"/>
    <w:tmpl w:val="7FF2F3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1"/>
  </w:num>
  <w:num w:numId="2" w16cid:durableId="281032281">
    <w:abstractNumId w:val="8"/>
  </w:num>
  <w:num w:numId="3" w16cid:durableId="17517788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6"/>
  </w:num>
  <w:num w:numId="5" w16cid:durableId="1446458188">
    <w:abstractNumId w:val="3"/>
  </w:num>
  <w:num w:numId="6" w16cid:durableId="735123984">
    <w:abstractNumId w:val="4"/>
  </w:num>
  <w:num w:numId="7" w16cid:durableId="788552162">
    <w:abstractNumId w:val="5"/>
  </w:num>
  <w:num w:numId="8" w16cid:durableId="283195772">
    <w:abstractNumId w:val="0"/>
  </w:num>
  <w:num w:numId="9" w16cid:durableId="1031805320">
    <w:abstractNumId w:val="2"/>
  </w:num>
  <w:num w:numId="10" w16cid:durableId="169148494">
    <w:abstractNumId w:val="11"/>
  </w:num>
  <w:num w:numId="11" w16cid:durableId="1525971380">
    <w:abstractNumId w:val="9"/>
  </w:num>
  <w:num w:numId="12" w16cid:durableId="1511218414">
    <w:abstractNumId w:val="10"/>
  </w:num>
  <w:num w:numId="13" w16cid:durableId="815728443">
    <w:abstractNumId w:val="11"/>
  </w:num>
  <w:num w:numId="14" w16cid:durableId="910039807">
    <w:abstractNumId w:val="12"/>
  </w:num>
  <w:num w:numId="15" w16cid:durableId="320429868">
    <w:abstractNumId w:val="11"/>
  </w:num>
  <w:num w:numId="16" w16cid:durableId="1445350000">
    <w:abstractNumId w:val="11"/>
  </w:num>
  <w:num w:numId="17" w16cid:durableId="116844511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067EA"/>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55E6"/>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298"/>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B6E29"/>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649FB"/>
    <w:rsid w:val="003658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912"/>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5E4C"/>
    <w:rsid w:val="006178D0"/>
    <w:rsid w:val="00620563"/>
    <w:rsid w:val="006225CC"/>
    <w:rsid w:val="006242F0"/>
    <w:rsid w:val="0062671F"/>
    <w:rsid w:val="006307ED"/>
    <w:rsid w:val="0063091E"/>
    <w:rsid w:val="00635427"/>
    <w:rsid w:val="00635CD6"/>
    <w:rsid w:val="0063683A"/>
    <w:rsid w:val="00637B91"/>
    <w:rsid w:val="006400AE"/>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256C"/>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5D0"/>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8F713D"/>
    <w:rsid w:val="00901B08"/>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3380"/>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2FB"/>
    <w:rsid w:val="009F4F0A"/>
    <w:rsid w:val="009F63D4"/>
    <w:rsid w:val="009F769D"/>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001A"/>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45CA7"/>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2771"/>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33CC"/>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1E9E"/>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1658"/>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09"/>
    <w:rsid w:val="00F62FDF"/>
    <w:rsid w:val="00F644B0"/>
    <w:rsid w:val="00F64BDE"/>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6E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320</Words>
  <Characters>1824</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2022-11-08T21:55:00Z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