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354A38" w14:textId="6134468E" w:rsidR="002E79D2" w:rsidRPr="008E3EC4" w:rsidRDefault="002E79D2" w:rsidP="002E79D2">
      <w:pPr>
        <w:tabs>
          <w:tab w:val="left" w:pos="2268"/>
        </w:tabs>
        <w:rPr>
          <w:rFonts w:ascii="Arial" w:hAnsi="Arial" w:cs="Arial"/>
          <w:szCs w:val="24"/>
          <w:lang w:val="en-US"/>
        </w:rPr>
      </w:pPr>
      <w:r w:rsidRPr="008E3EC4">
        <w:rPr>
          <w:rFonts w:ascii="Arial" w:hAnsi="Arial" w:cs="Arial"/>
          <w:b/>
          <w:szCs w:val="24"/>
          <w:lang w:val="en-US"/>
        </w:rPr>
        <w:t>Source:</w:t>
      </w:r>
      <w:r w:rsidRPr="008E3EC4">
        <w:rPr>
          <w:rFonts w:ascii="Arial" w:hAnsi="Arial" w:cs="Arial"/>
          <w:szCs w:val="24"/>
          <w:lang w:val="en-US"/>
        </w:rPr>
        <w:t xml:space="preserve"> </w:t>
      </w:r>
      <w:r w:rsidRPr="008E3EC4">
        <w:rPr>
          <w:rFonts w:ascii="Arial" w:hAnsi="Arial" w:cs="Arial"/>
          <w:szCs w:val="24"/>
          <w:lang w:val="en-US"/>
        </w:rPr>
        <w:tab/>
      </w:r>
      <w:proofErr w:type="spellStart"/>
      <w:r w:rsidR="00DF0B70">
        <w:rPr>
          <w:rFonts w:ascii="Arial" w:hAnsi="Arial" w:cs="Arial"/>
          <w:szCs w:val="24"/>
          <w:lang w:val="en-US"/>
        </w:rPr>
        <w:t>Inter</w:t>
      </w:r>
      <w:r w:rsidR="000656FE">
        <w:rPr>
          <w:rFonts w:ascii="Arial" w:hAnsi="Arial" w:cs="Arial"/>
          <w:szCs w:val="24"/>
          <w:lang w:val="en-US"/>
        </w:rPr>
        <w:t>D</w:t>
      </w:r>
      <w:r w:rsidR="00DF0B70">
        <w:rPr>
          <w:rFonts w:ascii="Arial" w:hAnsi="Arial" w:cs="Arial"/>
          <w:szCs w:val="24"/>
          <w:lang w:val="en-US"/>
        </w:rPr>
        <w:t>igital</w:t>
      </w:r>
      <w:proofErr w:type="spellEnd"/>
      <w:r w:rsidR="004617F3">
        <w:rPr>
          <w:rFonts w:ascii="Arial" w:hAnsi="Arial" w:cs="Arial"/>
          <w:szCs w:val="24"/>
          <w:lang w:val="en-US"/>
        </w:rPr>
        <w:t xml:space="preserve"> Inc.</w:t>
      </w:r>
    </w:p>
    <w:p w14:paraId="696D328A" w14:textId="1CFB255B" w:rsidR="002E79D2" w:rsidRDefault="002E79D2" w:rsidP="002E79D2">
      <w:pPr>
        <w:tabs>
          <w:tab w:val="left" w:pos="2268"/>
        </w:tabs>
        <w:ind w:left="2268" w:hanging="2268"/>
        <w:rPr>
          <w:rFonts w:ascii="Arial" w:hAnsi="Arial" w:cs="Arial"/>
          <w:b/>
          <w:szCs w:val="24"/>
          <w:lang w:val="en-US"/>
        </w:rPr>
      </w:pPr>
      <w:r w:rsidRPr="008E3EC4">
        <w:rPr>
          <w:rFonts w:ascii="Arial" w:hAnsi="Arial" w:cs="Arial"/>
          <w:b/>
          <w:szCs w:val="24"/>
          <w:lang w:val="en-US"/>
        </w:rPr>
        <w:t xml:space="preserve">Title: </w:t>
      </w:r>
      <w:r w:rsidRPr="008E3EC4">
        <w:rPr>
          <w:rFonts w:ascii="Arial" w:hAnsi="Arial" w:cs="Arial"/>
          <w:b/>
          <w:szCs w:val="24"/>
          <w:lang w:val="en-US"/>
        </w:rPr>
        <w:tab/>
      </w:r>
      <w:r w:rsidR="006D5303">
        <w:rPr>
          <w:rFonts w:ascii="Arial" w:hAnsi="Arial" w:cs="Arial"/>
          <w:b/>
          <w:szCs w:val="24"/>
          <w:lang w:val="en-US"/>
        </w:rPr>
        <w:t xml:space="preserve">HDR as </w:t>
      </w:r>
      <w:r w:rsidR="00F1603D">
        <w:rPr>
          <w:rFonts w:ascii="Arial" w:hAnsi="Arial" w:cs="Arial"/>
          <w:b/>
          <w:szCs w:val="24"/>
          <w:lang w:val="en-US"/>
        </w:rPr>
        <w:t xml:space="preserve">a </w:t>
      </w:r>
      <w:r w:rsidR="006D5303">
        <w:rPr>
          <w:rFonts w:ascii="Arial" w:hAnsi="Arial" w:cs="Arial"/>
          <w:b/>
          <w:szCs w:val="24"/>
          <w:lang w:val="en-US"/>
        </w:rPr>
        <w:t>Media Capability</w:t>
      </w:r>
      <w:r w:rsidR="00F1603D">
        <w:rPr>
          <w:rFonts w:ascii="Arial" w:hAnsi="Arial" w:cs="Arial"/>
          <w:b/>
          <w:szCs w:val="24"/>
          <w:lang w:val="en-US"/>
        </w:rPr>
        <w:t xml:space="preserve"> for </w:t>
      </w:r>
      <w:r w:rsidR="00493B8F">
        <w:rPr>
          <w:rFonts w:ascii="Arial" w:hAnsi="Arial" w:cs="Arial"/>
          <w:b/>
          <w:szCs w:val="24"/>
          <w:lang w:val="en-US"/>
        </w:rPr>
        <w:t>AR</w:t>
      </w:r>
    </w:p>
    <w:p w14:paraId="1D38BD10" w14:textId="6F8C319C" w:rsidR="002E79D2" w:rsidRPr="008E3EC4" w:rsidRDefault="002E79D2" w:rsidP="002E79D2">
      <w:pPr>
        <w:tabs>
          <w:tab w:val="left" w:pos="2268"/>
        </w:tabs>
        <w:rPr>
          <w:rFonts w:ascii="Arial" w:hAnsi="Arial" w:cs="Arial"/>
          <w:szCs w:val="24"/>
          <w:lang w:val="en-US"/>
        </w:rPr>
      </w:pPr>
      <w:r w:rsidRPr="008E3EC4">
        <w:rPr>
          <w:rFonts w:ascii="Arial" w:hAnsi="Arial" w:cs="Arial"/>
          <w:b/>
          <w:szCs w:val="24"/>
          <w:lang w:val="en-US"/>
        </w:rPr>
        <w:t>Document for</w:t>
      </w:r>
      <w:r w:rsidRPr="008E3EC4">
        <w:rPr>
          <w:rFonts w:ascii="Arial" w:hAnsi="Arial" w:cs="Arial"/>
          <w:b/>
          <w:szCs w:val="24"/>
          <w:lang w:val="en-US"/>
        </w:rPr>
        <w:tab/>
      </w:r>
      <w:r w:rsidR="00087215">
        <w:rPr>
          <w:rFonts w:ascii="Arial" w:hAnsi="Arial" w:cs="Arial"/>
          <w:szCs w:val="24"/>
          <w:lang w:val="en-US"/>
        </w:rPr>
        <w:t>Discussion</w:t>
      </w:r>
      <w:r w:rsidR="00156F9E">
        <w:rPr>
          <w:rFonts w:ascii="Arial" w:hAnsi="Arial" w:cs="Arial"/>
          <w:szCs w:val="24"/>
          <w:lang w:val="en-US"/>
        </w:rPr>
        <w:t xml:space="preserve"> </w:t>
      </w:r>
    </w:p>
    <w:p w14:paraId="025D9A2A" w14:textId="5545EDE2" w:rsidR="00EE4E08" w:rsidRPr="008F6812" w:rsidRDefault="002E79D2" w:rsidP="00EE4E08">
      <w:pPr>
        <w:tabs>
          <w:tab w:val="left" w:pos="2268"/>
        </w:tabs>
        <w:jc w:val="both"/>
        <w:rPr>
          <w:rFonts w:ascii="Arial" w:hAnsi="Arial"/>
          <w:lang w:val="en-US"/>
        </w:rPr>
      </w:pPr>
      <w:r w:rsidRPr="008F6812">
        <w:rPr>
          <w:rFonts w:ascii="Arial" w:hAnsi="Arial"/>
          <w:b/>
          <w:lang w:val="en-US"/>
        </w:rPr>
        <w:t>Agenda item:</w:t>
      </w:r>
      <w:r w:rsidRPr="008F6812">
        <w:rPr>
          <w:rFonts w:ascii="Arial" w:hAnsi="Arial"/>
          <w:lang w:val="en-US"/>
        </w:rPr>
        <w:t xml:space="preserve"> </w:t>
      </w:r>
      <w:r w:rsidRPr="008F6812">
        <w:rPr>
          <w:rFonts w:ascii="Arial" w:hAnsi="Arial"/>
          <w:lang w:val="en-US"/>
        </w:rPr>
        <w:tab/>
      </w:r>
      <w:r w:rsidR="00767576">
        <w:rPr>
          <w:rFonts w:ascii="Arial" w:hAnsi="Arial"/>
          <w:lang w:val="en-US"/>
        </w:rPr>
        <w:t>9.5</w:t>
      </w:r>
      <w:r w:rsidR="00EE4E08" w:rsidRPr="00F763F4">
        <w:rPr>
          <w:rFonts w:ascii="Arial" w:hAnsi="Arial" w:cs="Arial"/>
          <w:szCs w:val="24"/>
          <w:lang w:val="en-US"/>
        </w:rPr>
        <w:t xml:space="preserve"> - </w:t>
      </w:r>
      <w:proofErr w:type="spellStart"/>
      <w:r w:rsidR="00EE4E08" w:rsidRPr="00F763F4">
        <w:rPr>
          <w:rFonts w:ascii="Arial" w:hAnsi="Arial" w:cs="Arial"/>
          <w:szCs w:val="24"/>
          <w:lang w:val="en-US"/>
        </w:rPr>
        <w:t>MeCAR</w:t>
      </w:r>
      <w:proofErr w:type="spellEnd"/>
      <w:r w:rsidR="00EE4E08" w:rsidRPr="00F763F4">
        <w:rPr>
          <w:rFonts w:ascii="Arial" w:hAnsi="Arial" w:cs="Arial"/>
          <w:szCs w:val="24"/>
          <w:lang w:val="en-US"/>
        </w:rPr>
        <w:t xml:space="preserve"> (Media Capabilities for Augmented Reality)</w:t>
      </w:r>
    </w:p>
    <w:p w14:paraId="09395633" w14:textId="5BF000D7" w:rsidR="0078198F" w:rsidRPr="00A7405A" w:rsidRDefault="000B457B" w:rsidP="00EE4E08">
      <w:pPr>
        <w:tabs>
          <w:tab w:val="left" w:pos="2268"/>
        </w:tabs>
        <w:jc w:val="both"/>
        <w:rPr>
          <w:rFonts w:ascii="Arial" w:hAnsi="Arial" w:cs="Arial"/>
          <w:szCs w:val="24"/>
          <w:lang w:val="en-US"/>
        </w:rPr>
      </w:pPr>
      <w:r w:rsidRPr="008F6812">
        <w:rPr>
          <w:rFonts w:ascii="Arial" w:hAnsi="Arial"/>
          <w:lang w:val="en-US"/>
        </w:rPr>
        <w:tab/>
      </w:r>
    </w:p>
    <w:p w14:paraId="77AC9B78" w14:textId="77777777" w:rsidR="0084353A" w:rsidRPr="006903E5" w:rsidRDefault="0084353A" w:rsidP="0021572E">
      <w:pPr>
        <w:pStyle w:val="Heading1"/>
        <w:rPr>
          <w:rFonts w:cs="Arial"/>
          <w:sz w:val="20"/>
          <w:szCs w:val="22"/>
        </w:rPr>
      </w:pPr>
      <w:r w:rsidRPr="00A7405A">
        <w:t>Introduction</w:t>
      </w:r>
    </w:p>
    <w:p w14:paraId="1751B55E" w14:textId="6BE10793" w:rsidR="007D7DE8" w:rsidRDefault="00F342E9" w:rsidP="00D872C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r>
        <w:rPr>
          <w:rFonts w:cs="Arial"/>
          <w:sz w:val="20"/>
          <w:lang w:val="en-US"/>
        </w:rPr>
        <w:t xml:space="preserve">HDR </w:t>
      </w:r>
      <w:r w:rsidR="00F64536">
        <w:rPr>
          <w:rFonts w:cs="Arial"/>
          <w:sz w:val="20"/>
          <w:lang w:val="en-US"/>
        </w:rPr>
        <w:t>(</w:t>
      </w:r>
      <w:r w:rsidR="00667A3F">
        <w:rPr>
          <w:rFonts w:cs="Arial"/>
          <w:sz w:val="20"/>
          <w:lang w:val="en-US"/>
        </w:rPr>
        <w:t xml:space="preserve">High Dynamic Range) is often intended as a display </w:t>
      </w:r>
      <w:proofErr w:type="gramStart"/>
      <w:r w:rsidR="00667A3F">
        <w:rPr>
          <w:rFonts w:cs="Arial"/>
          <w:sz w:val="20"/>
          <w:lang w:val="en-US"/>
        </w:rPr>
        <w:t>capability :</w:t>
      </w:r>
      <w:proofErr w:type="gramEnd"/>
      <w:r w:rsidR="00667A3F">
        <w:rPr>
          <w:rFonts w:cs="Arial"/>
          <w:sz w:val="20"/>
          <w:lang w:val="en-US"/>
        </w:rPr>
        <w:t xml:space="preserve"> a display with an extended gamut and able </w:t>
      </w:r>
      <w:r w:rsidR="00B41675">
        <w:rPr>
          <w:rFonts w:cs="Arial"/>
          <w:sz w:val="20"/>
          <w:lang w:val="en-US"/>
        </w:rPr>
        <w:t>of high brightness levels.</w:t>
      </w:r>
      <w:r w:rsidR="00547349">
        <w:rPr>
          <w:rFonts w:cs="Arial"/>
          <w:sz w:val="20"/>
          <w:lang w:val="en-US"/>
        </w:rPr>
        <w:t xml:space="preserve"> </w:t>
      </w:r>
      <w:r w:rsidR="00B41675">
        <w:rPr>
          <w:rFonts w:cs="Arial"/>
          <w:sz w:val="20"/>
          <w:lang w:val="en-US"/>
        </w:rPr>
        <w:t xml:space="preserve">It can also be </w:t>
      </w:r>
      <w:r w:rsidR="00572E0B">
        <w:rPr>
          <w:rFonts w:cs="Arial"/>
          <w:sz w:val="20"/>
          <w:lang w:val="en-US"/>
        </w:rPr>
        <w:t xml:space="preserve">envisioned from the media capabilities </w:t>
      </w:r>
      <w:proofErr w:type="gramStart"/>
      <w:r w:rsidR="00572E0B">
        <w:rPr>
          <w:rFonts w:cs="Arial"/>
          <w:sz w:val="20"/>
          <w:lang w:val="en-US"/>
        </w:rPr>
        <w:t>prospective :</w:t>
      </w:r>
      <w:proofErr w:type="gramEnd"/>
      <w:r w:rsidR="00572E0B">
        <w:rPr>
          <w:rFonts w:cs="Arial"/>
          <w:sz w:val="20"/>
          <w:lang w:val="en-US"/>
        </w:rPr>
        <w:t xml:space="preserve"> </w:t>
      </w:r>
      <w:r w:rsidR="009044F5">
        <w:rPr>
          <w:rFonts w:cs="Arial"/>
          <w:sz w:val="20"/>
          <w:lang w:val="en-US"/>
        </w:rPr>
        <w:t xml:space="preserve">encoded </w:t>
      </w:r>
      <w:r w:rsidR="00572E0B">
        <w:rPr>
          <w:rFonts w:cs="Arial"/>
          <w:sz w:val="20"/>
          <w:lang w:val="en-US"/>
        </w:rPr>
        <w:t>videos</w:t>
      </w:r>
      <w:r w:rsidR="009044F5">
        <w:rPr>
          <w:rFonts w:cs="Arial"/>
          <w:sz w:val="20"/>
          <w:lang w:val="en-US"/>
        </w:rPr>
        <w:t xml:space="preserve"> </w:t>
      </w:r>
      <w:r w:rsidR="00F41F0E">
        <w:rPr>
          <w:rFonts w:cs="Arial"/>
          <w:sz w:val="20"/>
          <w:lang w:val="en-US"/>
        </w:rPr>
        <w:t xml:space="preserve">carrying </w:t>
      </w:r>
      <w:r w:rsidR="004A247B">
        <w:rPr>
          <w:rFonts w:cs="Arial"/>
          <w:sz w:val="20"/>
          <w:lang w:val="en-US"/>
        </w:rPr>
        <w:t xml:space="preserve">with the </w:t>
      </w:r>
      <w:r w:rsidR="00B670B2">
        <w:rPr>
          <w:rFonts w:cs="Arial"/>
          <w:sz w:val="20"/>
          <w:lang w:val="en-US"/>
        </w:rPr>
        <w:t>ad-hoc</w:t>
      </w:r>
      <w:r w:rsidR="004A247B">
        <w:rPr>
          <w:rFonts w:cs="Arial"/>
          <w:sz w:val="20"/>
          <w:lang w:val="en-US"/>
        </w:rPr>
        <w:t xml:space="preserve"> format</w:t>
      </w:r>
      <w:r w:rsidR="007D4EAE">
        <w:rPr>
          <w:rFonts w:cs="Arial"/>
          <w:sz w:val="20"/>
          <w:lang w:val="en-US"/>
        </w:rPr>
        <w:t xml:space="preserve"> the </w:t>
      </w:r>
      <w:r w:rsidR="00B670B2">
        <w:rPr>
          <w:rFonts w:cs="Arial"/>
          <w:sz w:val="20"/>
          <w:lang w:val="en-US"/>
        </w:rPr>
        <w:t>appropriate</w:t>
      </w:r>
      <w:r w:rsidR="007D4EAE">
        <w:rPr>
          <w:rFonts w:cs="Arial"/>
          <w:sz w:val="20"/>
          <w:lang w:val="en-US"/>
        </w:rPr>
        <w:t xml:space="preserve"> </w:t>
      </w:r>
      <w:proofErr w:type="spellStart"/>
      <w:r w:rsidR="007D4EAE">
        <w:rPr>
          <w:rFonts w:cs="Arial"/>
          <w:sz w:val="20"/>
          <w:lang w:val="en-US"/>
        </w:rPr>
        <w:t>col</w:t>
      </w:r>
      <w:r w:rsidR="00AE5CB4">
        <w:rPr>
          <w:rFonts w:cs="Arial"/>
          <w:sz w:val="20"/>
          <w:lang w:val="en-US"/>
        </w:rPr>
        <w:t>ou</w:t>
      </w:r>
      <w:r w:rsidR="007D4EAE">
        <w:rPr>
          <w:rFonts w:cs="Arial"/>
          <w:sz w:val="20"/>
          <w:lang w:val="en-US"/>
        </w:rPr>
        <w:t>r</w:t>
      </w:r>
      <w:proofErr w:type="spellEnd"/>
      <w:r w:rsidR="007D4EAE">
        <w:rPr>
          <w:rFonts w:cs="Arial"/>
          <w:sz w:val="20"/>
          <w:lang w:val="en-US"/>
        </w:rPr>
        <w:t xml:space="preserve"> gradient and</w:t>
      </w:r>
      <w:r w:rsidR="007D7DE8">
        <w:rPr>
          <w:rFonts w:cs="Arial"/>
          <w:sz w:val="20"/>
          <w:lang w:val="en-US"/>
        </w:rPr>
        <w:t xml:space="preserve"> brightness intensity information.</w:t>
      </w:r>
    </w:p>
    <w:p w14:paraId="15627049" w14:textId="77777777" w:rsidR="007D7DE8" w:rsidRDefault="007D7DE8" w:rsidP="00D872C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p>
    <w:p w14:paraId="5CBB3EA3" w14:textId="278F4F8D" w:rsidR="006C27E0" w:rsidRDefault="005C4D03" w:rsidP="00D872C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r>
        <w:rPr>
          <w:rFonts w:cs="Arial"/>
          <w:sz w:val="20"/>
          <w:lang w:val="en-US"/>
        </w:rPr>
        <w:t>TR</w:t>
      </w:r>
      <w:r w:rsidR="004733B1">
        <w:rPr>
          <w:rFonts w:cs="Arial"/>
          <w:sz w:val="20"/>
          <w:lang w:val="en-US"/>
        </w:rPr>
        <w:t xml:space="preserve"> </w:t>
      </w:r>
      <w:r>
        <w:rPr>
          <w:rFonts w:cs="Arial"/>
          <w:sz w:val="20"/>
          <w:lang w:val="en-US"/>
        </w:rPr>
        <w:t xml:space="preserve">26.998 [1] has gathered a collection of features and KPIs focusing on AR glasses </w:t>
      </w:r>
      <w:r w:rsidR="00A947EF">
        <w:rPr>
          <w:rFonts w:cs="Arial"/>
          <w:sz w:val="20"/>
          <w:lang w:val="en-US"/>
        </w:rPr>
        <w:t>to guarantee a satisfactory AR experience to the user</w:t>
      </w:r>
      <w:r w:rsidR="004F6E09">
        <w:rPr>
          <w:rFonts w:cs="Arial"/>
          <w:sz w:val="20"/>
          <w:lang w:val="en-US"/>
        </w:rPr>
        <w:t xml:space="preserve"> in clause 4.5.2</w:t>
      </w:r>
      <w:r w:rsidR="00B3290B">
        <w:rPr>
          <w:rFonts w:cs="Arial"/>
          <w:sz w:val="20"/>
          <w:lang w:val="en-US"/>
        </w:rPr>
        <w:t>. Among these, brightness</w:t>
      </w:r>
      <w:r w:rsidR="00563AB0">
        <w:rPr>
          <w:rFonts w:cs="Arial"/>
          <w:sz w:val="20"/>
          <w:lang w:val="en-US"/>
        </w:rPr>
        <w:t xml:space="preserve"> levels far above 100 nit</w:t>
      </w:r>
      <w:r w:rsidR="00844ABC">
        <w:rPr>
          <w:rFonts w:cs="Arial"/>
          <w:sz w:val="20"/>
          <w:lang w:val="en-US"/>
        </w:rPr>
        <w:t>s are mentioned. This contribution</w:t>
      </w:r>
      <w:r w:rsidR="00E07EE8">
        <w:rPr>
          <w:rFonts w:cs="Arial"/>
          <w:sz w:val="20"/>
          <w:lang w:val="en-US"/>
        </w:rPr>
        <w:t xml:space="preserve"> </w:t>
      </w:r>
      <w:r w:rsidR="00D57A8E">
        <w:rPr>
          <w:rFonts w:cs="Arial"/>
          <w:sz w:val="20"/>
          <w:lang w:val="en-US"/>
        </w:rPr>
        <w:t xml:space="preserve">discusses the </w:t>
      </w:r>
      <w:r w:rsidR="00493DAC">
        <w:rPr>
          <w:rFonts w:cs="Arial"/>
          <w:sz w:val="20"/>
          <w:lang w:val="en-US"/>
        </w:rPr>
        <w:t>inte</w:t>
      </w:r>
      <w:r w:rsidR="00937D63">
        <w:rPr>
          <w:rFonts w:cs="Arial"/>
          <w:sz w:val="20"/>
          <w:lang w:val="en-US"/>
        </w:rPr>
        <w:t xml:space="preserve">rest </w:t>
      </w:r>
      <w:proofErr w:type="gramStart"/>
      <w:r w:rsidR="00937D63">
        <w:rPr>
          <w:rFonts w:cs="Arial"/>
          <w:sz w:val="20"/>
          <w:lang w:val="en-US"/>
        </w:rPr>
        <w:t>to feed</w:t>
      </w:r>
      <w:proofErr w:type="gramEnd"/>
      <w:r w:rsidR="00937D63">
        <w:rPr>
          <w:rFonts w:cs="Arial"/>
          <w:sz w:val="20"/>
          <w:lang w:val="en-US"/>
        </w:rPr>
        <w:t xml:space="preserve"> with videos containing HDR </w:t>
      </w:r>
      <w:proofErr w:type="spellStart"/>
      <w:proofErr w:type="gramStart"/>
      <w:r w:rsidR="00937D63">
        <w:rPr>
          <w:rFonts w:cs="Arial"/>
          <w:sz w:val="20"/>
          <w:lang w:val="en-US"/>
        </w:rPr>
        <w:t>informations</w:t>
      </w:r>
      <w:proofErr w:type="spellEnd"/>
      <w:proofErr w:type="gramEnd"/>
      <w:r w:rsidR="00937D63">
        <w:rPr>
          <w:rFonts w:cs="Arial"/>
          <w:sz w:val="20"/>
          <w:lang w:val="en-US"/>
        </w:rPr>
        <w:t xml:space="preserve"> displays with a high requirement in term of brightness. It presents the dif</w:t>
      </w:r>
      <w:r w:rsidR="002A64A2">
        <w:rPr>
          <w:rFonts w:cs="Arial"/>
          <w:sz w:val="20"/>
          <w:lang w:val="en-US"/>
        </w:rPr>
        <w:t xml:space="preserve">ferent </w:t>
      </w:r>
      <w:r w:rsidR="005774B0">
        <w:rPr>
          <w:rFonts w:cs="Arial"/>
          <w:sz w:val="20"/>
          <w:lang w:val="en-US"/>
        </w:rPr>
        <w:t xml:space="preserve">HDR </w:t>
      </w:r>
      <w:r w:rsidR="002A64A2">
        <w:rPr>
          <w:rFonts w:cs="Arial"/>
          <w:sz w:val="20"/>
          <w:lang w:val="en-US"/>
        </w:rPr>
        <w:t>formats</w:t>
      </w:r>
      <w:r w:rsidR="007627C3">
        <w:rPr>
          <w:rFonts w:cs="Arial"/>
          <w:sz w:val="20"/>
          <w:lang w:val="en-US"/>
        </w:rPr>
        <w:t xml:space="preserve"> and their potential impact on video codecs.</w:t>
      </w:r>
    </w:p>
    <w:p w14:paraId="0EE98ADD" w14:textId="77777777" w:rsidR="00912BA7" w:rsidRDefault="00912BA7" w:rsidP="00D872C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p>
    <w:p w14:paraId="446EF44E" w14:textId="16C372FB" w:rsidR="0070784E" w:rsidRDefault="00B66AB5" w:rsidP="00AE2094">
      <w:pPr>
        <w:pStyle w:val="Heading1"/>
        <w:tabs>
          <w:tab w:val="clear" w:pos="432"/>
          <w:tab w:val="num" w:pos="-288"/>
        </w:tabs>
        <w:rPr>
          <w:sz w:val="32"/>
        </w:rPr>
      </w:pPr>
      <w:r>
        <w:t>I</w:t>
      </w:r>
      <w:r w:rsidR="00354FD7">
        <w:t>nterest</w:t>
      </w:r>
      <w:r w:rsidR="002A40DE">
        <w:t xml:space="preserve"> of </w:t>
      </w:r>
      <w:r w:rsidR="000902EA">
        <w:t>HDR coding</w:t>
      </w:r>
      <w:r w:rsidR="002A40DE">
        <w:t xml:space="preserve"> for high brightness </w:t>
      </w:r>
      <w:r w:rsidR="00EB3C87">
        <w:t>values</w:t>
      </w:r>
    </w:p>
    <w:p w14:paraId="233FC945" w14:textId="4FBF3F6B" w:rsidR="00890BEB" w:rsidRDefault="009E021F" w:rsidP="00EB3C8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r>
        <w:rPr>
          <w:rFonts w:cs="Arial"/>
          <w:sz w:val="20"/>
          <w:lang w:val="en-US"/>
        </w:rPr>
        <w:t>C</w:t>
      </w:r>
      <w:r w:rsidR="006D4786">
        <w:rPr>
          <w:rFonts w:cs="Arial"/>
          <w:sz w:val="20"/>
          <w:lang w:val="en-US"/>
        </w:rPr>
        <w:t xml:space="preserve">lause 4.5.2 </w:t>
      </w:r>
      <w:r>
        <w:rPr>
          <w:rFonts w:cs="Arial"/>
          <w:sz w:val="20"/>
          <w:lang w:val="en-US"/>
        </w:rPr>
        <w:t xml:space="preserve">in TR 26.998 [1] </w:t>
      </w:r>
      <w:r w:rsidR="006D5E38">
        <w:rPr>
          <w:rFonts w:cs="Arial"/>
          <w:sz w:val="20"/>
          <w:lang w:val="en-US"/>
        </w:rPr>
        <w:t xml:space="preserve">mentions “brightness” </w:t>
      </w:r>
      <w:r w:rsidR="006A0098">
        <w:rPr>
          <w:rFonts w:cs="Arial"/>
          <w:sz w:val="20"/>
          <w:lang w:val="en-US"/>
        </w:rPr>
        <w:t xml:space="preserve">values of 200 to 500 nits for indoor </w:t>
      </w:r>
      <w:r w:rsidR="003F2F5F">
        <w:rPr>
          <w:rFonts w:cs="Arial"/>
          <w:sz w:val="20"/>
          <w:lang w:val="en-US"/>
        </w:rPr>
        <w:t>experiences and</w:t>
      </w:r>
      <w:r w:rsidR="00074DA4">
        <w:rPr>
          <w:rFonts w:cs="Arial"/>
          <w:sz w:val="20"/>
          <w:lang w:val="en-US"/>
        </w:rPr>
        <w:t xml:space="preserve"> 10K to 100K for full outdoor experiences</w:t>
      </w:r>
      <w:r w:rsidR="00DE3004">
        <w:rPr>
          <w:rFonts w:cs="Arial"/>
          <w:sz w:val="20"/>
          <w:lang w:val="en-US"/>
        </w:rPr>
        <w:t xml:space="preserve"> among the list of KPIs</w:t>
      </w:r>
      <w:r w:rsidR="00152406">
        <w:rPr>
          <w:rFonts w:cs="Arial"/>
          <w:sz w:val="20"/>
          <w:lang w:val="en-US"/>
        </w:rPr>
        <w:t xml:space="preserve"> in Table 4.5.2-1</w:t>
      </w:r>
      <w:r w:rsidR="00074DA4">
        <w:rPr>
          <w:rFonts w:cs="Arial"/>
          <w:sz w:val="20"/>
          <w:lang w:val="en-US"/>
        </w:rPr>
        <w:t xml:space="preserve">. </w:t>
      </w:r>
      <w:r w:rsidR="001B5EC8">
        <w:rPr>
          <w:rFonts w:cs="Arial"/>
          <w:sz w:val="20"/>
          <w:lang w:val="en-US"/>
        </w:rPr>
        <w:t xml:space="preserve">It also </w:t>
      </w:r>
      <w:r w:rsidR="000C5DBF">
        <w:rPr>
          <w:rFonts w:cs="Arial"/>
          <w:sz w:val="20"/>
          <w:lang w:val="en-US"/>
        </w:rPr>
        <w:t xml:space="preserve">references </w:t>
      </w:r>
      <w:r w:rsidR="001B5EC8">
        <w:rPr>
          <w:rFonts w:cs="Arial"/>
          <w:sz w:val="20"/>
          <w:lang w:val="en-US"/>
        </w:rPr>
        <w:t xml:space="preserve">a </w:t>
      </w:r>
      <w:r w:rsidR="000C5DBF">
        <w:rPr>
          <w:rFonts w:cs="Arial"/>
          <w:sz w:val="20"/>
          <w:lang w:val="en-US"/>
        </w:rPr>
        <w:t xml:space="preserve">recent </w:t>
      </w:r>
      <w:r w:rsidR="001B5EC8">
        <w:rPr>
          <w:rFonts w:cs="Arial"/>
          <w:sz w:val="20"/>
          <w:lang w:val="en-US"/>
        </w:rPr>
        <w:t>study</w:t>
      </w:r>
      <w:r w:rsidR="00AA56A4">
        <w:rPr>
          <w:rFonts w:cs="Arial"/>
          <w:sz w:val="20"/>
          <w:lang w:val="en-US"/>
        </w:rPr>
        <w:t xml:space="preserve"> </w:t>
      </w:r>
      <w:r w:rsidR="00CF0901">
        <w:rPr>
          <w:rFonts w:cs="Arial"/>
          <w:sz w:val="20"/>
          <w:lang w:val="en-US"/>
        </w:rPr>
        <w:t xml:space="preserve">[2] on state-of-the-art devices </w:t>
      </w:r>
      <w:r w:rsidR="00AA56A4">
        <w:rPr>
          <w:rFonts w:cs="Arial"/>
          <w:sz w:val="20"/>
          <w:lang w:val="en-US"/>
        </w:rPr>
        <w:t>published in September 2021</w:t>
      </w:r>
      <w:r w:rsidR="00F04EED">
        <w:rPr>
          <w:rFonts w:cs="Arial"/>
          <w:sz w:val="20"/>
          <w:lang w:val="en-US"/>
        </w:rPr>
        <w:t>. This study</w:t>
      </w:r>
      <w:r w:rsidR="00F41236">
        <w:rPr>
          <w:rFonts w:cs="Arial"/>
          <w:sz w:val="20"/>
          <w:lang w:val="en-US"/>
        </w:rPr>
        <w:t xml:space="preserve"> </w:t>
      </w:r>
      <w:r w:rsidR="00F04EED">
        <w:rPr>
          <w:rFonts w:cs="Arial"/>
          <w:sz w:val="20"/>
          <w:lang w:val="en-US"/>
        </w:rPr>
        <w:t>reference</w:t>
      </w:r>
      <w:r w:rsidR="00F41236">
        <w:rPr>
          <w:rFonts w:cs="Arial"/>
          <w:sz w:val="20"/>
          <w:lang w:val="en-US"/>
        </w:rPr>
        <w:t>s several AR</w:t>
      </w:r>
      <w:r w:rsidR="00F04EED">
        <w:rPr>
          <w:rFonts w:cs="Arial"/>
          <w:sz w:val="20"/>
          <w:lang w:val="en-US"/>
        </w:rPr>
        <w:t xml:space="preserve"> devices</w:t>
      </w:r>
      <w:r w:rsidR="006D7C62">
        <w:rPr>
          <w:rFonts w:cs="Arial"/>
          <w:sz w:val="20"/>
          <w:lang w:val="en-US"/>
        </w:rPr>
        <w:t xml:space="preserve">, detailing their device capabilities, among which </w:t>
      </w:r>
      <w:r w:rsidR="00D138D2">
        <w:rPr>
          <w:rFonts w:cs="Arial"/>
          <w:sz w:val="20"/>
          <w:lang w:val="en-US"/>
        </w:rPr>
        <w:t xml:space="preserve">is the </w:t>
      </w:r>
      <w:r w:rsidR="006D7C62">
        <w:rPr>
          <w:rFonts w:cs="Arial"/>
          <w:sz w:val="20"/>
          <w:lang w:val="en-US"/>
        </w:rPr>
        <w:t>brightness</w:t>
      </w:r>
      <w:r w:rsidR="00D138D2">
        <w:rPr>
          <w:rFonts w:cs="Arial"/>
          <w:sz w:val="20"/>
          <w:lang w:val="en-US"/>
        </w:rPr>
        <w:t xml:space="preserve"> of the display</w:t>
      </w:r>
      <w:r w:rsidR="006D7C62">
        <w:rPr>
          <w:rFonts w:cs="Arial"/>
          <w:sz w:val="20"/>
          <w:lang w:val="en-US"/>
        </w:rPr>
        <w:t>.</w:t>
      </w:r>
      <w:r w:rsidR="00F41236">
        <w:rPr>
          <w:rFonts w:cs="Arial"/>
          <w:sz w:val="20"/>
          <w:lang w:val="en-US"/>
        </w:rPr>
        <w:t xml:space="preserve"> All </w:t>
      </w:r>
      <w:r w:rsidR="006D7C62">
        <w:rPr>
          <w:rFonts w:cs="Arial"/>
          <w:sz w:val="20"/>
          <w:lang w:val="en-US"/>
        </w:rPr>
        <w:t xml:space="preserve">indicated values are </w:t>
      </w:r>
      <w:r w:rsidR="00973810">
        <w:rPr>
          <w:rFonts w:cs="Arial"/>
          <w:sz w:val="20"/>
          <w:lang w:val="en-US"/>
        </w:rPr>
        <w:t xml:space="preserve">far above 100 nits, which is supposed to be the maximum </w:t>
      </w:r>
      <w:r w:rsidR="00F04EED">
        <w:rPr>
          <w:rFonts w:cs="Arial"/>
          <w:sz w:val="20"/>
          <w:lang w:val="en-US"/>
        </w:rPr>
        <w:t>brightness</w:t>
      </w:r>
      <w:r w:rsidR="006D4786">
        <w:rPr>
          <w:rFonts w:cs="Arial"/>
          <w:sz w:val="20"/>
          <w:lang w:val="en-US"/>
        </w:rPr>
        <w:t xml:space="preserve"> </w:t>
      </w:r>
      <w:r w:rsidR="00BB510C">
        <w:rPr>
          <w:rFonts w:cs="Arial"/>
          <w:sz w:val="20"/>
          <w:lang w:val="en-US"/>
        </w:rPr>
        <w:t>value fo</w:t>
      </w:r>
      <w:r w:rsidR="004E0393">
        <w:rPr>
          <w:rFonts w:cs="Arial"/>
          <w:sz w:val="20"/>
          <w:lang w:val="en-US"/>
        </w:rPr>
        <w:t>r</w:t>
      </w:r>
      <w:r w:rsidR="00BB510C">
        <w:rPr>
          <w:rFonts w:cs="Arial"/>
          <w:sz w:val="20"/>
          <w:lang w:val="en-US"/>
        </w:rPr>
        <w:t xml:space="preserve"> SDR videos. This is also the case for Nreal </w:t>
      </w:r>
      <w:r w:rsidR="001B0A3C">
        <w:rPr>
          <w:rFonts w:cs="Arial"/>
          <w:sz w:val="20"/>
          <w:lang w:val="en-US"/>
        </w:rPr>
        <w:t xml:space="preserve">light </w:t>
      </w:r>
      <w:r w:rsidR="00BB510C">
        <w:rPr>
          <w:rFonts w:cs="Arial"/>
          <w:sz w:val="20"/>
          <w:lang w:val="en-US"/>
        </w:rPr>
        <w:t>glasses</w:t>
      </w:r>
      <w:r w:rsidR="008A3ABC">
        <w:rPr>
          <w:rFonts w:cs="Arial"/>
          <w:sz w:val="20"/>
          <w:lang w:val="en-US"/>
        </w:rPr>
        <w:t xml:space="preserve"> [3]</w:t>
      </w:r>
      <w:r w:rsidR="00B9237F">
        <w:rPr>
          <w:rFonts w:cs="Arial"/>
          <w:sz w:val="20"/>
          <w:lang w:val="en-US"/>
        </w:rPr>
        <w:t>,</w:t>
      </w:r>
      <w:r w:rsidR="008A3ABC">
        <w:rPr>
          <w:rFonts w:cs="Arial"/>
          <w:sz w:val="20"/>
          <w:lang w:val="en-US"/>
        </w:rPr>
        <w:t xml:space="preserve"> </w:t>
      </w:r>
      <w:r w:rsidR="00E03260">
        <w:rPr>
          <w:rFonts w:cs="Arial"/>
          <w:sz w:val="20"/>
          <w:lang w:val="en-US"/>
        </w:rPr>
        <w:t xml:space="preserve">where the technical </w:t>
      </w:r>
      <w:r w:rsidR="001B0A3C">
        <w:rPr>
          <w:rFonts w:cs="Arial"/>
          <w:sz w:val="20"/>
          <w:lang w:val="en-US"/>
        </w:rPr>
        <w:t xml:space="preserve">specifications </w:t>
      </w:r>
      <w:r w:rsidR="00E03260">
        <w:rPr>
          <w:rFonts w:cs="Arial"/>
          <w:sz w:val="20"/>
          <w:lang w:val="en-US"/>
        </w:rPr>
        <w:t xml:space="preserve">of the glasses </w:t>
      </w:r>
      <w:r w:rsidR="001B0A3C">
        <w:rPr>
          <w:rFonts w:cs="Arial"/>
          <w:sz w:val="20"/>
          <w:lang w:val="en-US"/>
        </w:rPr>
        <w:t xml:space="preserve">indicate </w:t>
      </w:r>
      <w:r w:rsidR="006C319B">
        <w:rPr>
          <w:rFonts w:cs="Arial"/>
          <w:sz w:val="20"/>
          <w:lang w:val="en-US"/>
        </w:rPr>
        <w:t>“</w:t>
      </w:r>
      <w:r w:rsidR="001B0A3C">
        <w:rPr>
          <w:rFonts w:cs="Arial"/>
          <w:sz w:val="20"/>
          <w:lang w:val="en-US"/>
        </w:rPr>
        <w:t xml:space="preserve">up to </w:t>
      </w:r>
      <w:r w:rsidR="006C319B">
        <w:rPr>
          <w:rFonts w:cs="Arial"/>
          <w:sz w:val="20"/>
          <w:lang w:val="en-US"/>
        </w:rPr>
        <w:t>280 nits perceived brightness”.</w:t>
      </w:r>
    </w:p>
    <w:p w14:paraId="07710291" w14:textId="2CBA1BCF" w:rsidR="006C319B" w:rsidRDefault="006C319B" w:rsidP="00EB3C8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p>
    <w:p w14:paraId="525B7BBB" w14:textId="76F0DCC9" w:rsidR="001E0A8E" w:rsidRDefault="00686EAE" w:rsidP="00EB3C8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r>
        <w:rPr>
          <w:rFonts w:cs="Arial"/>
          <w:sz w:val="20"/>
          <w:lang w:val="en-US"/>
        </w:rPr>
        <w:t>AR optical s</w:t>
      </w:r>
      <w:r w:rsidR="00F83FA2">
        <w:rPr>
          <w:rFonts w:cs="Arial"/>
          <w:sz w:val="20"/>
          <w:lang w:val="en-US"/>
        </w:rPr>
        <w:t>e</w:t>
      </w:r>
      <w:r>
        <w:rPr>
          <w:rFonts w:cs="Arial"/>
          <w:sz w:val="20"/>
          <w:lang w:val="en-US"/>
        </w:rPr>
        <w:t xml:space="preserve">e-through glasses are therefore expected to display videos with brightness far above the 100 nits limit, above which </w:t>
      </w:r>
      <w:r w:rsidR="00FC409A">
        <w:rPr>
          <w:rFonts w:cs="Arial"/>
          <w:sz w:val="20"/>
          <w:lang w:val="en-US"/>
        </w:rPr>
        <w:t xml:space="preserve">the provision of </w:t>
      </w:r>
      <w:r w:rsidR="001E0A8E">
        <w:rPr>
          <w:rFonts w:cs="Arial"/>
          <w:sz w:val="20"/>
          <w:lang w:val="en-US"/>
        </w:rPr>
        <w:t xml:space="preserve">HDR </w:t>
      </w:r>
      <w:r w:rsidR="00FC409A">
        <w:rPr>
          <w:rFonts w:cs="Arial"/>
          <w:sz w:val="20"/>
          <w:lang w:val="en-US"/>
        </w:rPr>
        <w:t xml:space="preserve">videos </w:t>
      </w:r>
      <w:r w:rsidR="001E0A8E">
        <w:rPr>
          <w:rFonts w:cs="Arial"/>
          <w:sz w:val="20"/>
          <w:lang w:val="en-US"/>
        </w:rPr>
        <w:t>is appropriate.</w:t>
      </w:r>
    </w:p>
    <w:p w14:paraId="503492E9" w14:textId="77777777" w:rsidR="001E0A8E" w:rsidRDefault="001E0A8E" w:rsidP="00EB3C8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p>
    <w:p w14:paraId="7AC992C3" w14:textId="4BC11554" w:rsidR="006C319B" w:rsidRDefault="00745484" w:rsidP="00EB3C8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r>
        <w:rPr>
          <w:rFonts w:cs="Arial"/>
          <w:sz w:val="20"/>
          <w:lang w:val="en-US"/>
        </w:rPr>
        <w:t xml:space="preserve">HDR may be </w:t>
      </w:r>
      <w:r w:rsidR="00225A12">
        <w:rPr>
          <w:rFonts w:cs="Arial"/>
          <w:sz w:val="20"/>
          <w:lang w:val="en-US"/>
        </w:rPr>
        <w:t xml:space="preserve">considered </w:t>
      </w:r>
      <w:r>
        <w:rPr>
          <w:rFonts w:cs="Arial"/>
          <w:sz w:val="20"/>
          <w:lang w:val="en-US"/>
        </w:rPr>
        <w:t xml:space="preserve">from the device capabilities </w:t>
      </w:r>
      <w:proofErr w:type="spellStart"/>
      <w:r>
        <w:rPr>
          <w:rFonts w:cs="Arial"/>
          <w:sz w:val="20"/>
          <w:lang w:val="en-US"/>
        </w:rPr>
        <w:t>pr</w:t>
      </w:r>
      <w:r w:rsidR="00AC6782">
        <w:rPr>
          <w:rFonts w:cs="Arial"/>
          <w:sz w:val="20"/>
          <w:lang w:val="en-US"/>
        </w:rPr>
        <w:t>e</w:t>
      </w:r>
      <w:r>
        <w:rPr>
          <w:rFonts w:cs="Arial"/>
          <w:sz w:val="20"/>
          <w:lang w:val="en-US"/>
        </w:rPr>
        <w:t>spective</w:t>
      </w:r>
      <w:proofErr w:type="spellEnd"/>
      <w:r>
        <w:rPr>
          <w:rFonts w:cs="Arial"/>
          <w:sz w:val="20"/>
          <w:lang w:val="en-US"/>
        </w:rPr>
        <w:t xml:space="preserve">. </w:t>
      </w:r>
      <w:r w:rsidR="001E439D">
        <w:rPr>
          <w:rFonts w:cs="Arial"/>
          <w:sz w:val="20"/>
          <w:lang w:val="en-US"/>
        </w:rPr>
        <w:t>D</w:t>
      </w:r>
      <w:r w:rsidR="00B95007">
        <w:rPr>
          <w:rFonts w:cs="Arial"/>
          <w:sz w:val="20"/>
          <w:lang w:val="en-US"/>
        </w:rPr>
        <w:t>ispl</w:t>
      </w:r>
      <w:r w:rsidR="00063E4E">
        <w:rPr>
          <w:rFonts w:cs="Arial"/>
          <w:sz w:val="20"/>
          <w:lang w:val="en-US"/>
        </w:rPr>
        <w:t>a</w:t>
      </w:r>
      <w:r w:rsidR="00B95007">
        <w:rPr>
          <w:rFonts w:cs="Arial"/>
          <w:sz w:val="20"/>
          <w:lang w:val="en-US"/>
        </w:rPr>
        <w:t>ys</w:t>
      </w:r>
      <w:r w:rsidR="00C14428">
        <w:rPr>
          <w:rFonts w:cs="Arial"/>
          <w:sz w:val="20"/>
          <w:lang w:val="en-US"/>
        </w:rPr>
        <w:t xml:space="preserve">, like </w:t>
      </w:r>
      <w:proofErr w:type="gramStart"/>
      <w:r>
        <w:rPr>
          <w:rFonts w:cs="Arial"/>
          <w:sz w:val="20"/>
          <w:lang w:val="en-US"/>
        </w:rPr>
        <w:t>TV-sets</w:t>
      </w:r>
      <w:proofErr w:type="gramEnd"/>
      <w:r w:rsidR="00C14428">
        <w:rPr>
          <w:rFonts w:cs="Arial"/>
          <w:sz w:val="20"/>
          <w:lang w:val="en-US"/>
        </w:rPr>
        <w:t>,</w:t>
      </w:r>
      <w:r>
        <w:rPr>
          <w:rFonts w:cs="Arial"/>
          <w:sz w:val="20"/>
          <w:lang w:val="en-US"/>
        </w:rPr>
        <w:t xml:space="preserve"> </w:t>
      </w:r>
      <w:r w:rsidR="002612B4">
        <w:rPr>
          <w:rFonts w:cs="Arial"/>
          <w:sz w:val="20"/>
          <w:lang w:val="en-US"/>
        </w:rPr>
        <w:t>claim</w:t>
      </w:r>
      <w:r w:rsidR="00C14428">
        <w:rPr>
          <w:rFonts w:cs="Arial"/>
          <w:sz w:val="20"/>
          <w:lang w:val="en-US"/>
        </w:rPr>
        <w:t xml:space="preserve"> their capacity to display a </w:t>
      </w:r>
      <w:r w:rsidR="00503E76">
        <w:rPr>
          <w:rFonts w:cs="Arial"/>
          <w:sz w:val="20"/>
          <w:lang w:val="en-US"/>
        </w:rPr>
        <w:t xml:space="preserve">bright </w:t>
      </w:r>
      <w:r w:rsidR="00DF375D">
        <w:rPr>
          <w:rFonts w:cs="Arial"/>
          <w:sz w:val="20"/>
          <w:lang w:val="en-US"/>
        </w:rPr>
        <w:t>picture</w:t>
      </w:r>
      <w:r w:rsidR="00503E76">
        <w:rPr>
          <w:rFonts w:cs="Arial"/>
          <w:sz w:val="20"/>
          <w:lang w:val="en-US"/>
        </w:rPr>
        <w:t xml:space="preserve"> and an extended </w:t>
      </w:r>
      <w:proofErr w:type="spellStart"/>
      <w:r w:rsidR="00503E76">
        <w:rPr>
          <w:rFonts w:cs="Arial"/>
          <w:sz w:val="20"/>
          <w:lang w:val="en-US"/>
        </w:rPr>
        <w:t>colour</w:t>
      </w:r>
      <w:proofErr w:type="spellEnd"/>
      <w:r w:rsidR="00503E76">
        <w:rPr>
          <w:rFonts w:cs="Arial"/>
          <w:sz w:val="20"/>
          <w:lang w:val="en-US"/>
        </w:rPr>
        <w:t xml:space="preserve"> </w:t>
      </w:r>
      <w:r w:rsidR="00FD37F8">
        <w:rPr>
          <w:rFonts w:cs="Arial"/>
          <w:sz w:val="20"/>
          <w:lang w:val="en-US"/>
        </w:rPr>
        <w:t xml:space="preserve">gamut. </w:t>
      </w:r>
      <w:r w:rsidR="00C70EC9">
        <w:rPr>
          <w:rFonts w:cs="Arial"/>
          <w:sz w:val="20"/>
          <w:lang w:val="en-US"/>
        </w:rPr>
        <w:t>However, even a</w:t>
      </w:r>
      <w:r w:rsidR="002D57FE">
        <w:rPr>
          <w:rFonts w:cs="Arial"/>
          <w:sz w:val="20"/>
          <w:lang w:val="en-US"/>
        </w:rPr>
        <w:t>n</w:t>
      </w:r>
      <w:r w:rsidR="00C70EC9">
        <w:rPr>
          <w:rFonts w:cs="Arial"/>
          <w:sz w:val="20"/>
          <w:lang w:val="en-US"/>
        </w:rPr>
        <w:t xml:space="preserve"> HDR-labeled display may encounter </w:t>
      </w:r>
      <w:r w:rsidR="008C01E5">
        <w:rPr>
          <w:rFonts w:cs="Arial"/>
          <w:sz w:val="20"/>
          <w:lang w:val="en-US"/>
        </w:rPr>
        <w:t>difficulties</w:t>
      </w:r>
      <w:r w:rsidR="006E6713">
        <w:rPr>
          <w:rFonts w:cs="Arial"/>
          <w:sz w:val="20"/>
          <w:lang w:val="en-US"/>
        </w:rPr>
        <w:t xml:space="preserve"> </w:t>
      </w:r>
      <w:proofErr w:type="gramStart"/>
      <w:r w:rsidR="000764E0">
        <w:rPr>
          <w:rFonts w:cs="Arial"/>
          <w:sz w:val="20"/>
          <w:lang w:val="en-US"/>
        </w:rPr>
        <w:t>to display</w:t>
      </w:r>
      <w:proofErr w:type="gramEnd"/>
      <w:r w:rsidR="000764E0">
        <w:rPr>
          <w:rFonts w:cs="Arial"/>
          <w:sz w:val="20"/>
          <w:lang w:val="en-US"/>
        </w:rPr>
        <w:t xml:space="preserve"> an image </w:t>
      </w:r>
      <w:r w:rsidR="00DF375D">
        <w:rPr>
          <w:rFonts w:cs="Arial"/>
          <w:sz w:val="20"/>
          <w:lang w:val="en-US"/>
        </w:rPr>
        <w:t>without flaws</w:t>
      </w:r>
      <w:r w:rsidR="002D57FE">
        <w:rPr>
          <w:rFonts w:cs="Arial"/>
          <w:sz w:val="20"/>
          <w:lang w:val="en-US"/>
        </w:rPr>
        <w:t xml:space="preserve"> </w:t>
      </w:r>
      <w:r w:rsidR="00DF375D">
        <w:rPr>
          <w:rFonts w:cs="Arial"/>
          <w:sz w:val="20"/>
          <w:lang w:val="en-US"/>
        </w:rPr>
        <w:t>if it receives videos or images without HDR information.</w:t>
      </w:r>
    </w:p>
    <w:p w14:paraId="2252F527" w14:textId="486AFEC6" w:rsidR="00081409" w:rsidRDefault="00081409" w:rsidP="00EB3C8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p>
    <w:p w14:paraId="60B60B87" w14:textId="1282F4D8" w:rsidR="00B95A20" w:rsidRDefault="00081409" w:rsidP="00EB3C8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r>
        <w:rPr>
          <w:rFonts w:cs="Arial"/>
          <w:sz w:val="20"/>
          <w:lang w:val="en-US"/>
        </w:rPr>
        <w:t xml:space="preserve">HDR should not be </w:t>
      </w:r>
      <w:r w:rsidR="006C1BED">
        <w:rPr>
          <w:rFonts w:cs="Arial"/>
          <w:sz w:val="20"/>
          <w:lang w:val="en-US"/>
        </w:rPr>
        <w:t xml:space="preserve">reduced </w:t>
      </w:r>
      <w:r>
        <w:rPr>
          <w:rFonts w:cs="Arial"/>
          <w:sz w:val="20"/>
          <w:lang w:val="en-US"/>
        </w:rPr>
        <w:t xml:space="preserve">to </w:t>
      </w:r>
      <w:r w:rsidR="003C738C">
        <w:rPr>
          <w:rFonts w:cs="Arial"/>
          <w:sz w:val="20"/>
          <w:lang w:val="en-US"/>
        </w:rPr>
        <w:t xml:space="preserve">just defining a </w:t>
      </w:r>
      <w:r w:rsidR="005468FF">
        <w:rPr>
          <w:rFonts w:cs="Arial"/>
          <w:sz w:val="20"/>
          <w:lang w:val="en-US"/>
        </w:rPr>
        <w:t xml:space="preserve">Wide </w:t>
      </w:r>
      <w:proofErr w:type="spellStart"/>
      <w:r w:rsidR="00762DE7">
        <w:rPr>
          <w:rFonts w:cs="Arial"/>
          <w:sz w:val="20"/>
          <w:lang w:val="en-US"/>
        </w:rPr>
        <w:t>C</w:t>
      </w:r>
      <w:r w:rsidR="005468FF">
        <w:rPr>
          <w:rFonts w:cs="Arial"/>
          <w:sz w:val="20"/>
          <w:lang w:val="en-US"/>
        </w:rPr>
        <w:t>olour</w:t>
      </w:r>
      <w:proofErr w:type="spellEnd"/>
      <w:r w:rsidR="005468FF">
        <w:rPr>
          <w:rFonts w:cs="Arial"/>
          <w:sz w:val="20"/>
          <w:lang w:val="en-US"/>
        </w:rPr>
        <w:t xml:space="preserve"> Gamut. </w:t>
      </w:r>
      <w:r w:rsidR="00DD383D">
        <w:rPr>
          <w:rFonts w:cs="Arial"/>
          <w:sz w:val="20"/>
          <w:lang w:val="en-US"/>
        </w:rPr>
        <w:t xml:space="preserve">Perhaps more importantly, HDR </w:t>
      </w:r>
      <w:r w:rsidR="005468FF">
        <w:rPr>
          <w:rFonts w:cs="Arial"/>
          <w:sz w:val="20"/>
          <w:lang w:val="en-US"/>
        </w:rPr>
        <w:t>defines a way to c</w:t>
      </w:r>
      <w:r w:rsidR="00AD1ED8">
        <w:rPr>
          <w:rFonts w:cs="Arial"/>
          <w:sz w:val="20"/>
          <w:lang w:val="en-US"/>
        </w:rPr>
        <w:t xml:space="preserve">ode high levels of </w:t>
      </w:r>
      <w:r w:rsidR="00E32B64">
        <w:rPr>
          <w:rFonts w:cs="Arial"/>
          <w:sz w:val="20"/>
          <w:lang w:val="en-US"/>
        </w:rPr>
        <w:t xml:space="preserve">brightness. Consequently, it also requires a better </w:t>
      </w:r>
      <w:proofErr w:type="spellStart"/>
      <w:r w:rsidR="00E32B64">
        <w:rPr>
          <w:rFonts w:cs="Arial"/>
          <w:sz w:val="20"/>
          <w:lang w:val="en-US"/>
        </w:rPr>
        <w:t>colour</w:t>
      </w:r>
      <w:proofErr w:type="spellEnd"/>
      <w:r w:rsidR="00E32B64">
        <w:rPr>
          <w:rFonts w:cs="Arial"/>
          <w:sz w:val="20"/>
          <w:lang w:val="en-US"/>
        </w:rPr>
        <w:t xml:space="preserve"> gradient, requiring at least 10</w:t>
      </w:r>
      <w:r w:rsidR="00DD383D">
        <w:rPr>
          <w:rFonts w:cs="Arial"/>
          <w:sz w:val="20"/>
          <w:lang w:val="en-US"/>
        </w:rPr>
        <w:t>-</w:t>
      </w:r>
      <w:r w:rsidR="00E32B64">
        <w:rPr>
          <w:rFonts w:cs="Arial"/>
          <w:sz w:val="20"/>
          <w:lang w:val="en-US"/>
        </w:rPr>
        <w:t xml:space="preserve">bit </w:t>
      </w:r>
      <w:r w:rsidR="00A51C0D">
        <w:rPr>
          <w:rFonts w:cs="Arial"/>
          <w:sz w:val="20"/>
          <w:lang w:val="en-US"/>
        </w:rPr>
        <w:t xml:space="preserve">bit </w:t>
      </w:r>
      <w:r w:rsidR="00E32B64">
        <w:rPr>
          <w:rFonts w:cs="Arial"/>
          <w:sz w:val="20"/>
          <w:lang w:val="en-US"/>
        </w:rPr>
        <w:t xml:space="preserve">depth </w:t>
      </w:r>
      <w:r w:rsidR="00A51C0D">
        <w:rPr>
          <w:rFonts w:cs="Arial"/>
          <w:sz w:val="20"/>
          <w:lang w:val="en-US"/>
        </w:rPr>
        <w:t xml:space="preserve">for the coded </w:t>
      </w:r>
      <w:r w:rsidR="00E32B64">
        <w:rPr>
          <w:rFonts w:cs="Arial"/>
          <w:sz w:val="20"/>
          <w:lang w:val="en-US"/>
        </w:rPr>
        <w:t>image</w:t>
      </w:r>
      <w:r w:rsidR="00A51C0D">
        <w:rPr>
          <w:rFonts w:cs="Arial"/>
          <w:sz w:val="20"/>
          <w:lang w:val="en-US"/>
        </w:rPr>
        <w:t>s</w:t>
      </w:r>
      <w:r w:rsidR="00E32B64">
        <w:rPr>
          <w:rFonts w:cs="Arial"/>
          <w:sz w:val="20"/>
          <w:lang w:val="en-US"/>
        </w:rPr>
        <w:t xml:space="preserve">. It also refers to a wider </w:t>
      </w:r>
      <w:proofErr w:type="spellStart"/>
      <w:r w:rsidR="00E32B64">
        <w:rPr>
          <w:rFonts w:cs="Arial"/>
          <w:sz w:val="20"/>
          <w:lang w:val="en-US"/>
        </w:rPr>
        <w:t>colour</w:t>
      </w:r>
      <w:proofErr w:type="spellEnd"/>
      <w:r w:rsidR="00E32B64">
        <w:rPr>
          <w:rFonts w:cs="Arial"/>
          <w:sz w:val="20"/>
          <w:lang w:val="en-US"/>
        </w:rPr>
        <w:t xml:space="preserve"> space </w:t>
      </w:r>
      <w:r w:rsidR="00F63BC2">
        <w:rPr>
          <w:rFonts w:cs="Arial"/>
          <w:sz w:val="20"/>
          <w:lang w:val="en-US"/>
        </w:rPr>
        <w:t>(i</w:t>
      </w:r>
      <w:r w:rsidR="00CF59F1">
        <w:rPr>
          <w:rFonts w:cs="Arial"/>
          <w:sz w:val="20"/>
          <w:lang w:val="en-US"/>
        </w:rPr>
        <w:t>.</w:t>
      </w:r>
      <w:r w:rsidR="00F63BC2">
        <w:rPr>
          <w:rFonts w:cs="Arial"/>
          <w:sz w:val="20"/>
          <w:lang w:val="en-US"/>
        </w:rPr>
        <w:t>e</w:t>
      </w:r>
      <w:r w:rsidR="00CF59F1">
        <w:rPr>
          <w:rFonts w:cs="Arial"/>
          <w:sz w:val="20"/>
          <w:lang w:val="en-US"/>
        </w:rPr>
        <w:t>.,</w:t>
      </w:r>
      <w:r w:rsidR="00F63BC2">
        <w:rPr>
          <w:rFonts w:cs="Arial"/>
          <w:sz w:val="20"/>
          <w:lang w:val="en-US"/>
        </w:rPr>
        <w:t xml:space="preserve"> a Wide </w:t>
      </w:r>
      <w:proofErr w:type="spellStart"/>
      <w:r w:rsidR="00C72C43">
        <w:rPr>
          <w:rFonts w:cs="Arial"/>
          <w:sz w:val="20"/>
          <w:lang w:val="en-US"/>
        </w:rPr>
        <w:t>C</w:t>
      </w:r>
      <w:r w:rsidR="00F63BC2">
        <w:rPr>
          <w:rFonts w:cs="Arial"/>
          <w:sz w:val="20"/>
          <w:lang w:val="en-US"/>
        </w:rPr>
        <w:t>olour</w:t>
      </w:r>
      <w:proofErr w:type="spellEnd"/>
      <w:r w:rsidR="00F63BC2">
        <w:rPr>
          <w:rFonts w:cs="Arial"/>
          <w:sz w:val="20"/>
          <w:lang w:val="en-US"/>
        </w:rPr>
        <w:t xml:space="preserve"> Gamut) to code more intense </w:t>
      </w:r>
      <w:proofErr w:type="spellStart"/>
      <w:r w:rsidR="00F63BC2">
        <w:rPr>
          <w:rFonts w:cs="Arial"/>
          <w:sz w:val="20"/>
          <w:lang w:val="en-US"/>
        </w:rPr>
        <w:t>colour</w:t>
      </w:r>
      <w:r w:rsidR="00C93009">
        <w:rPr>
          <w:rFonts w:cs="Arial"/>
          <w:sz w:val="20"/>
          <w:lang w:val="en-US"/>
        </w:rPr>
        <w:t>s</w:t>
      </w:r>
      <w:proofErr w:type="spellEnd"/>
      <w:r w:rsidR="004044D0">
        <w:rPr>
          <w:rFonts w:cs="Arial"/>
          <w:sz w:val="20"/>
          <w:lang w:val="en-US"/>
        </w:rPr>
        <w:t>. Lastly</w:t>
      </w:r>
      <w:r w:rsidR="00CF59F1">
        <w:rPr>
          <w:rFonts w:cs="Arial"/>
          <w:sz w:val="20"/>
          <w:lang w:val="en-US"/>
        </w:rPr>
        <w:t>,</w:t>
      </w:r>
      <w:r w:rsidR="004044D0">
        <w:rPr>
          <w:rFonts w:cs="Arial"/>
          <w:sz w:val="20"/>
          <w:lang w:val="en-US"/>
        </w:rPr>
        <w:t xml:space="preserve"> </w:t>
      </w:r>
      <w:r w:rsidR="00CF59F1">
        <w:rPr>
          <w:rFonts w:cs="Arial"/>
          <w:sz w:val="20"/>
          <w:lang w:val="en-US"/>
        </w:rPr>
        <w:t xml:space="preserve">HDR formats </w:t>
      </w:r>
      <w:r w:rsidR="004044D0">
        <w:rPr>
          <w:rFonts w:cs="Arial"/>
          <w:sz w:val="20"/>
          <w:lang w:val="en-US"/>
        </w:rPr>
        <w:t xml:space="preserve">may define metadata to guide the display </w:t>
      </w:r>
      <w:r w:rsidR="00D72EC7">
        <w:rPr>
          <w:rFonts w:cs="Arial"/>
          <w:sz w:val="20"/>
          <w:lang w:val="en-US"/>
        </w:rPr>
        <w:t xml:space="preserve">in properly interpreting </w:t>
      </w:r>
      <w:r w:rsidR="00C52156">
        <w:rPr>
          <w:rFonts w:cs="Arial"/>
          <w:sz w:val="20"/>
          <w:lang w:val="en-US"/>
        </w:rPr>
        <w:t xml:space="preserve">the </w:t>
      </w:r>
      <w:r w:rsidR="006265F6">
        <w:rPr>
          <w:rFonts w:cs="Arial"/>
          <w:sz w:val="20"/>
          <w:lang w:val="en-US"/>
        </w:rPr>
        <w:t xml:space="preserve">carried </w:t>
      </w:r>
      <w:proofErr w:type="spellStart"/>
      <w:r w:rsidR="006265F6">
        <w:rPr>
          <w:rFonts w:cs="Arial"/>
          <w:sz w:val="20"/>
          <w:lang w:val="en-US"/>
        </w:rPr>
        <w:t>colour</w:t>
      </w:r>
      <w:proofErr w:type="spellEnd"/>
      <w:r w:rsidR="006265F6">
        <w:rPr>
          <w:rFonts w:cs="Arial"/>
          <w:sz w:val="20"/>
          <w:lang w:val="en-US"/>
        </w:rPr>
        <w:t xml:space="preserve"> and brightness data according to </w:t>
      </w:r>
      <w:r w:rsidR="00DF1655">
        <w:rPr>
          <w:rFonts w:cs="Arial"/>
          <w:sz w:val="20"/>
          <w:lang w:val="en-US"/>
        </w:rPr>
        <w:t xml:space="preserve">the display's </w:t>
      </w:r>
      <w:r w:rsidR="006265F6">
        <w:rPr>
          <w:rFonts w:cs="Arial"/>
          <w:sz w:val="20"/>
          <w:lang w:val="en-US"/>
        </w:rPr>
        <w:t>own characteristics</w:t>
      </w:r>
      <w:r w:rsidR="00DC6AE4">
        <w:rPr>
          <w:rFonts w:cs="Arial"/>
          <w:sz w:val="20"/>
          <w:lang w:val="en-US"/>
        </w:rPr>
        <w:t>.</w:t>
      </w:r>
    </w:p>
    <w:p w14:paraId="6B9697B7" w14:textId="77777777" w:rsidR="00B95A20" w:rsidRDefault="00B95A20" w:rsidP="00EB3C8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p>
    <w:p w14:paraId="4BBCC998" w14:textId="4D02545C" w:rsidR="00081409" w:rsidRPr="00B95A20" w:rsidRDefault="00B95A20" w:rsidP="00EB3C8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b/>
          <w:bCs/>
          <w:sz w:val="20"/>
          <w:lang w:val="en-US"/>
        </w:rPr>
      </w:pPr>
      <w:r w:rsidRPr="00B95A20">
        <w:rPr>
          <w:rFonts w:cs="Arial"/>
          <w:b/>
          <w:bCs/>
          <w:sz w:val="20"/>
          <w:lang w:val="en-US"/>
        </w:rPr>
        <w:t>High brightness level</w:t>
      </w:r>
      <w:r w:rsidR="00512795">
        <w:rPr>
          <w:rFonts w:cs="Arial"/>
          <w:b/>
          <w:bCs/>
          <w:sz w:val="20"/>
          <w:lang w:val="en-US"/>
        </w:rPr>
        <w:t>s</w:t>
      </w:r>
      <w:r w:rsidR="006265F6" w:rsidRPr="00B95A20">
        <w:rPr>
          <w:rFonts w:cs="Arial"/>
          <w:b/>
          <w:bCs/>
          <w:sz w:val="20"/>
          <w:lang w:val="en-US"/>
        </w:rPr>
        <w:t xml:space="preserve"> </w:t>
      </w:r>
    </w:p>
    <w:p w14:paraId="3DF15D3F" w14:textId="150B00F5" w:rsidR="00DF375D" w:rsidRDefault="00DF375D" w:rsidP="00EB3C8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rFonts w:cs="Arial"/>
          <w:sz w:val="20"/>
          <w:lang w:val="en-US"/>
        </w:rPr>
      </w:pPr>
    </w:p>
    <w:p w14:paraId="62306F80" w14:textId="78CB04CA" w:rsidR="00DF375D" w:rsidRPr="00233754" w:rsidRDefault="00104F7D" w:rsidP="00EB3C87">
      <w:pPr>
        <w:pStyle w:val="ListParagraph"/>
        <w:widowControl/>
        <w:pBdr>
          <w:top w:val="nil"/>
          <w:left w:val="nil"/>
          <w:bottom w:val="nil"/>
          <w:right w:val="nil"/>
          <w:between w:val="nil"/>
        </w:pBdr>
        <w:overflowPunct w:val="0"/>
        <w:autoSpaceDE w:val="0"/>
        <w:autoSpaceDN w:val="0"/>
        <w:adjustRightInd w:val="0"/>
        <w:spacing w:after="0" w:line="240" w:lineRule="auto"/>
        <w:ind w:left="0"/>
        <w:jc w:val="both"/>
        <w:textAlignment w:val="baseline"/>
        <w:rPr>
          <w:sz w:val="20"/>
          <w:lang w:val="en-US"/>
        </w:rPr>
      </w:pPr>
      <w:r>
        <w:rPr>
          <w:rFonts w:cs="Arial"/>
          <w:sz w:val="20"/>
          <w:lang w:val="en-US"/>
        </w:rPr>
        <w:t>First</w:t>
      </w:r>
      <w:r w:rsidR="008C01E5">
        <w:rPr>
          <w:rFonts w:cs="Arial"/>
          <w:sz w:val="20"/>
          <w:lang w:val="en-US"/>
        </w:rPr>
        <w:t xml:space="preserve"> concern is about peak brightness. </w:t>
      </w:r>
      <w:r w:rsidR="00483E79">
        <w:rPr>
          <w:rFonts w:cs="Arial"/>
          <w:sz w:val="20"/>
          <w:lang w:val="en-US"/>
        </w:rPr>
        <w:t xml:space="preserve">SDR is mastered with a peak brightness at 100 nits. </w:t>
      </w:r>
      <w:r w:rsidR="00176BAF">
        <w:rPr>
          <w:rFonts w:cs="Arial"/>
          <w:sz w:val="20"/>
          <w:lang w:val="en-US"/>
        </w:rPr>
        <w:t xml:space="preserve">If the peak brightness is higher than </w:t>
      </w:r>
      <w:r w:rsidR="006B177B">
        <w:rPr>
          <w:rFonts w:cs="Arial"/>
          <w:sz w:val="20"/>
          <w:lang w:val="en-US"/>
        </w:rPr>
        <w:t>100 nits, the display may extrapolate the transmitted brightness values. I</w:t>
      </w:r>
      <w:r w:rsidR="00403408">
        <w:rPr>
          <w:rFonts w:cs="Arial"/>
          <w:sz w:val="20"/>
          <w:lang w:val="en-US"/>
        </w:rPr>
        <w:t xml:space="preserve">t is rather straightforward </w:t>
      </w:r>
      <w:r w:rsidR="00744333">
        <w:rPr>
          <w:rFonts w:cs="Arial"/>
          <w:sz w:val="20"/>
          <w:lang w:val="en-US"/>
        </w:rPr>
        <w:t>since</w:t>
      </w:r>
      <w:r w:rsidR="00403408">
        <w:rPr>
          <w:rFonts w:cs="Arial"/>
          <w:sz w:val="20"/>
          <w:lang w:val="en-US"/>
        </w:rPr>
        <w:t xml:space="preserve"> SDR </w:t>
      </w:r>
      <w:r w:rsidR="0095330E">
        <w:rPr>
          <w:rFonts w:cs="Arial"/>
          <w:sz w:val="20"/>
          <w:lang w:val="en-US"/>
        </w:rPr>
        <w:t>format</w:t>
      </w:r>
      <w:r w:rsidR="00C94011">
        <w:rPr>
          <w:rFonts w:cs="Arial"/>
          <w:sz w:val="20"/>
          <w:lang w:val="en-US"/>
        </w:rPr>
        <w:t>s</w:t>
      </w:r>
      <w:r w:rsidR="0095330E">
        <w:rPr>
          <w:rFonts w:cs="Arial"/>
          <w:sz w:val="20"/>
          <w:lang w:val="en-US"/>
        </w:rPr>
        <w:t xml:space="preserve"> </w:t>
      </w:r>
      <w:r w:rsidR="00403408">
        <w:rPr>
          <w:rFonts w:cs="Arial"/>
          <w:sz w:val="20"/>
          <w:lang w:val="en-US"/>
        </w:rPr>
        <w:t xml:space="preserve">code relative values, and not absolute values. However, the transfer function, </w:t>
      </w:r>
      <w:r w:rsidR="00C0438A">
        <w:rPr>
          <w:rFonts w:cs="Arial"/>
          <w:sz w:val="20"/>
          <w:lang w:val="en-US"/>
        </w:rPr>
        <w:t>i</w:t>
      </w:r>
      <w:r w:rsidR="002647D0">
        <w:rPr>
          <w:rFonts w:cs="Arial"/>
          <w:sz w:val="20"/>
          <w:lang w:val="en-US"/>
        </w:rPr>
        <w:t>.</w:t>
      </w:r>
      <w:r w:rsidR="00C0438A">
        <w:rPr>
          <w:rFonts w:cs="Arial"/>
          <w:sz w:val="20"/>
          <w:lang w:val="en-US"/>
        </w:rPr>
        <w:t>e</w:t>
      </w:r>
      <w:r w:rsidR="002647D0">
        <w:rPr>
          <w:rFonts w:cs="Arial"/>
          <w:sz w:val="20"/>
          <w:lang w:val="en-US"/>
        </w:rPr>
        <w:t>.,</w:t>
      </w:r>
      <w:r w:rsidR="00C0438A">
        <w:rPr>
          <w:rFonts w:cs="Arial"/>
          <w:sz w:val="20"/>
          <w:lang w:val="en-US"/>
        </w:rPr>
        <w:t xml:space="preserve"> the graduation of brightness level may not be appropriate</w:t>
      </w:r>
      <w:r w:rsidR="00EE4EF0">
        <w:rPr>
          <w:rFonts w:cs="Arial"/>
          <w:sz w:val="20"/>
          <w:lang w:val="en-US"/>
        </w:rPr>
        <w:t xml:space="preserve">, which may result in artefacts in the final </w:t>
      </w:r>
      <w:r w:rsidR="00071B69">
        <w:rPr>
          <w:rFonts w:cs="Arial"/>
          <w:sz w:val="20"/>
          <w:lang w:val="en-US"/>
        </w:rPr>
        <w:t>rendered</w:t>
      </w:r>
      <w:r w:rsidR="00EE4EF0">
        <w:rPr>
          <w:rFonts w:cs="Arial"/>
          <w:sz w:val="20"/>
          <w:lang w:val="en-US"/>
        </w:rPr>
        <w:t xml:space="preserve"> image.</w:t>
      </w:r>
    </w:p>
    <w:p w14:paraId="6DD5A76E" w14:textId="77777777" w:rsidR="006C3181" w:rsidRDefault="006C3181" w:rsidP="008C3948">
      <w:pPr>
        <w:jc w:val="both"/>
        <w:rPr>
          <w:rFonts w:ascii="Arial" w:hAnsi="Arial" w:cs="Arial"/>
          <w:sz w:val="20"/>
          <w:lang w:val="en-US"/>
        </w:rPr>
      </w:pPr>
    </w:p>
    <w:p w14:paraId="70AF9D98" w14:textId="19DE338D" w:rsidR="00071B69" w:rsidRDefault="00071B69" w:rsidP="008C3948">
      <w:pPr>
        <w:jc w:val="both"/>
        <w:rPr>
          <w:rFonts w:ascii="Arial" w:hAnsi="Arial" w:cs="Arial"/>
          <w:sz w:val="20"/>
          <w:lang w:val="en-US"/>
        </w:rPr>
      </w:pPr>
      <w:r>
        <w:rPr>
          <w:rFonts w:ascii="Arial" w:hAnsi="Arial" w:cs="Arial"/>
          <w:sz w:val="20"/>
          <w:lang w:val="en-US"/>
        </w:rPr>
        <w:lastRenderedPageBreak/>
        <w:t>HDR</w:t>
      </w:r>
      <w:r w:rsidR="00CE198B">
        <w:rPr>
          <w:rFonts w:ascii="Arial" w:hAnsi="Arial" w:cs="Arial"/>
          <w:sz w:val="20"/>
          <w:lang w:val="en-US"/>
        </w:rPr>
        <w:t>, on the other hand,</w:t>
      </w:r>
      <w:r>
        <w:rPr>
          <w:rFonts w:ascii="Arial" w:hAnsi="Arial" w:cs="Arial"/>
          <w:sz w:val="20"/>
          <w:lang w:val="en-US"/>
        </w:rPr>
        <w:t xml:space="preserve"> su</w:t>
      </w:r>
      <w:r w:rsidR="00E47A0B">
        <w:rPr>
          <w:rFonts w:ascii="Arial" w:hAnsi="Arial" w:cs="Arial"/>
          <w:sz w:val="20"/>
          <w:lang w:val="en-US"/>
        </w:rPr>
        <w:t>pport</w:t>
      </w:r>
      <w:r w:rsidR="00CE198B">
        <w:rPr>
          <w:rFonts w:ascii="Arial" w:hAnsi="Arial" w:cs="Arial"/>
          <w:sz w:val="20"/>
          <w:lang w:val="en-US"/>
        </w:rPr>
        <w:t>s</w:t>
      </w:r>
      <w:r w:rsidR="00E47A0B">
        <w:rPr>
          <w:rFonts w:ascii="Arial" w:hAnsi="Arial" w:cs="Arial"/>
          <w:sz w:val="20"/>
          <w:lang w:val="en-US"/>
        </w:rPr>
        <w:t xml:space="preserve"> brightness transfer functions </w:t>
      </w:r>
      <w:r w:rsidR="0037323F">
        <w:rPr>
          <w:rFonts w:ascii="Arial" w:hAnsi="Arial" w:cs="Arial"/>
          <w:sz w:val="20"/>
          <w:lang w:val="en-US"/>
        </w:rPr>
        <w:t xml:space="preserve">(HLG, PQ) </w:t>
      </w:r>
      <w:r w:rsidR="003E2EA4">
        <w:rPr>
          <w:rFonts w:ascii="Arial" w:hAnsi="Arial" w:cs="Arial"/>
          <w:sz w:val="20"/>
          <w:lang w:val="en-US"/>
        </w:rPr>
        <w:t xml:space="preserve">capable of </w:t>
      </w:r>
      <w:r w:rsidR="00E47A0B">
        <w:rPr>
          <w:rFonts w:ascii="Arial" w:hAnsi="Arial" w:cs="Arial"/>
          <w:sz w:val="20"/>
          <w:lang w:val="en-US"/>
        </w:rPr>
        <w:t>encod</w:t>
      </w:r>
      <w:r w:rsidR="00321007">
        <w:rPr>
          <w:rFonts w:ascii="Arial" w:hAnsi="Arial" w:cs="Arial"/>
          <w:sz w:val="20"/>
          <w:lang w:val="en-US"/>
        </w:rPr>
        <w:t>ing</w:t>
      </w:r>
      <w:r w:rsidR="00EB0A21">
        <w:rPr>
          <w:rFonts w:ascii="Arial" w:hAnsi="Arial" w:cs="Arial"/>
          <w:sz w:val="20"/>
          <w:lang w:val="en-US"/>
        </w:rPr>
        <w:t xml:space="preserve"> peak brightness of </w:t>
      </w:r>
      <w:r w:rsidR="00321007">
        <w:rPr>
          <w:rFonts w:ascii="Arial" w:hAnsi="Arial" w:cs="Arial"/>
          <w:sz w:val="20"/>
          <w:lang w:val="en-US"/>
        </w:rPr>
        <w:t xml:space="preserve">at least </w:t>
      </w:r>
      <w:r w:rsidR="001411BC">
        <w:rPr>
          <w:rFonts w:ascii="Arial" w:hAnsi="Arial" w:cs="Arial"/>
          <w:sz w:val="20"/>
          <w:lang w:val="en-US"/>
        </w:rPr>
        <w:t>1000</w:t>
      </w:r>
      <w:r w:rsidR="00EB0A21">
        <w:rPr>
          <w:rFonts w:ascii="Arial" w:hAnsi="Arial" w:cs="Arial"/>
          <w:sz w:val="20"/>
          <w:lang w:val="en-US"/>
        </w:rPr>
        <w:t xml:space="preserve"> nits and classically up to 10k nits.</w:t>
      </w:r>
      <w:r w:rsidR="006B4D95">
        <w:rPr>
          <w:rFonts w:ascii="Arial" w:hAnsi="Arial" w:cs="Arial"/>
          <w:sz w:val="20"/>
          <w:lang w:val="en-US"/>
        </w:rPr>
        <w:t xml:space="preserve"> </w:t>
      </w:r>
      <w:r w:rsidR="000A6F13">
        <w:rPr>
          <w:rFonts w:ascii="Arial" w:hAnsi="Arial" w:cs="Arial"/>
          <w:sz w:val="20"/>
          <w:lang w:val="en-US"/>
        </w:rPr>
        <w:t>Consequently</w:t>
      </w:r>
      <w:r w:rsidR="008268EC">
        <w:rPr>
          <w:rFonts w:ascii="Arial" w:hAnsi="Arial" w:cs="Arial"/>
          <w:sz w:val="20"/>
          <w:lang w:val="en-US"/>
        </w:rPr>
        <w:t>,</w:t>
      </w:r>
      <w:r w:rsidR="000A6F13">
        <w:rPr>
          <w:rFonts w:ascii="Arial" w:hAnsi="Arial" w:cs="Arial"/>
          <w:sz w:val="20"/>
          <w:lang w:val="en-US"/>
        </w:rPr>
        <w:t xml:space="preserve"> </w:t>
      </w:r>
      <w:r w:rsidR="0014606B">
        <w:rPr>
          <w:rFonts w:ascii="Arial" w:hAnsi="Arial" w:cs="Arial"/>
          <w:sz w:val="20"/>
          <w:lang w:val="en-US"/>
        </w:rPr>
        <w:t xml:space="preserve">a transmitted content which contains HDR </w:t>
      </w:r>
      <w:r w:rsidR="00507442">
        <w:rPr>
          <w:rFonts w:ascii="Arial" w:hAnsi="Arial" w:cs="Arial"/>
          <w:sz w:val="20"/>
          <w:lang w:val="en-US"/>
        </w:rPr>
        <w:t xml:space="preserve">information will allow to limit the perceptual alteration of the content </w:t>
      </w:r>
      <w:r w:rsidR="005B660C">
        <w:rPr>
          <w:rFonts w:ascii="Arial" w:hAnsi="Arial" w:cs="Arial"/>
          <w:sz w:val="20"/>
          <w:lang w:val="en-US"/>
        </w:rPr>
        <w:t xml:space="preserve">and render better results </w:t>
      </w:r>
      <w:r w:rsidR="00AC38A5">
        <w:rPr>
          <w:rFonts w:ascii="Arial" w:hAnsi="Arial" w:cs="Arial"/>
          <w:sz w:val="20"/>
          <w:lang w:val="en-US"/>
        </w:rPr>
        <w:t>in term of brightness graduation than a simple SDR content.</w:t>
      </w:r>
    </w:p>
    <w:p w14:paraId="500F6E1C" w14:textId="06D23B07" w:rsidR="00B95A20" w:rsidRPr="00B95A20" w:rsidRDefault="00B95A20" w:rsidP="008C3948">
      <w:pPr>
        <w:jc w:val="both"/>
        <w:rPr>
          <w:rFonts w:ascii="Arial" w:hAnsi="Arial" w:cs="Arial"/>
          <w:b/>
          <w:bCs/>
          <w:sz w:val="20"/>
          <w:lang w:val="en-US"/>
        </w:rPr>
      </w:pPr>
      <w:proofErr w:type="spellStart"/>
      <w:r w:rsidRPr="00B95A20">
        <w:rPr>
          <w:rFonts w:ascii="Arial" w:hAnsi="Arial" w:cs="Arial"/>
          <w:b/>
          <w:bCs/>
          <w:sz w:val="20"/>
          <w:lang w:val="en-US"/>
        </w:rPr>
        <w:t>Colour</w:t>
      </w:r>
      <w:proofErr w:type="spellEnd"/>
      <w:r w:rsidRPr="00B95A20">
        <w:rPr>
          <w:rFonts w:ascii="Arial" w:hAnsi="Arial" w:cs="Arial"/>
          <w:b/>
          <w:bCs/>
          <w:sz w:val="20"/>
          <w:lang w:val="en-US"/>
        </w:rPr>
        <w:t xml:space="preserve"> gradient</w:t>
      </w:r>
    </w:p>
    <w:p w14:paraId="7CD06737" w14:textId="484C2D9C" w:rsidR="00226E82" w:rsidRDefault="00AC38A5" w:rsidP="008C3948">
      <w:pPr>
        <w:jc w:val="both"/>
        <w:rPr>
          <w:rFonts w:ascii="Arial" w:hAnsi="Arial" w:cs="Arial"/>
          <w:sz w:val="20"/>
          <w:lang w:val="en-US"/>
        </w:rPr>
      </w:pPr>
      <w:r>
        <w:rPr>
          <w:rFonts w:ascii="Arial" w:hAnsi="Arial" w:cs="Arial"/>
          <w:sz w:val="20"/>
          <w:lang w:val="en-US"/>
        </w:rPr>
        <w:t xml:space="preserve">Same can be said regarding the </w:t>
      </w:r>
      <w:proofErr w:type="spellStart"/>
      <w:r>
        <w:rPr>
          <w:rFonts w:ascii="Arial" w:hAnsi="Arial" w:cs="Arial"/>
          <w:sz w:val="20"/>
          <w:lang w:val="en-US"/>
        </w:rPr>
        <w:t>colour</w:t>
      </w:r>
      <w:proofErr w:type="spellEnd"/>
      <w:r>
        <w:rPr>
          <w:rFonts w:ascii="Arial" w:hAnsi="Arial" w:cs="Arial"/>
          <w:sz w:val="20"/>
          <w:lang w:val="en-US"/>
        </w:rPr>
        <w:t xml:space="preserve"> gradient handling. </w:t>
      </w:r>
      <w:r w:rsidR="002464E1">
        <w:rPr>
          <w:rFonts w:ascii="Arial" w:hAnsi="Arial" w:cs="Arial"/>
          <w:sz w:val="20"/>
          <w:lang w:val="en-US"/>
        </w:rPr>
        <w:t>A high brightness environment makes appear flaws that cannot be seen</w:t>
      </w:r>
      <w:r w:rsidR="00167903">
        <w:rPr>
          <w:rFonts w:ascii="Arial" w:hAnsi="Arial" w:cs="Arial"/>
          <w:sz w:val="20"/>
          <w:lang w:val="en-US"/>
        </w:rPr>
        <w:t xml:space="preserve"> when the </w:t>
      </w:r>
      <w:r w:rsidR="00173044">
        <w:rPr>
          <w:rFonts w:ascii="Arial" w:hAnsi="Arial" w:cs="Arial"/>
          <w:sz w:val="20"/>
          <w:lang w:val="en-US"/>
        </w:rPr>
        <w:t>brightness transition</w:t>
      </w:r>
      <w:r w:rsidR="00EB0772">
        <w:rPr>
          <w:rFonts w:ascii="Arial" w:hAnsi="Arial" w:cs="Arial"/>
          <w:sz w:val="20"/>
          <w:lang w:val="en-US"/>
        </w:rPr>
        <w:t>s</w:t>
      </w:r>
      <w:r w:rsidR="00173044">
        <w:rPr>
          <w:rFonts w:ascii="Arial" w:hAnsi="Arial" w:cs="Arial"/>
          <w:sz w:val="20"/>
          <w:lang w:val="en-US"/>
        </w:rPr>
        <w:t xml:space="preserve"> are </w:t>
      </w:r>
      <w:proofErr w:type="gramStart"/>
      <w:r w:rsidR="0033616F">
        <w:rPr>
          <w:rFonts w:ascii="Arial" w:hAnsi="Arial" w:cs="Arial"/>
          <w:sz w:val="20"/>
          <w:lang w:val="en-US"/>
        </w:rPr>
        <w:t>more narrow</w:t>
      </w:r>
      <w:proofErr w:type="gramEnd"/>
      <w:r w:rsidR="00EB0772">
        <w:rPr>
          <w:rFonts w:ascii="Arial" w:hAnsi="Arial" w:cs="Arial"/>
          <w:sz w:val="20"/>
          <w:lang w:val="en-US"/>
        </w:rPr>
        <w:t xml:space="preserve">. </w:t>
      </w:r>
      <w:r w:rsidR="000D6F37">
        <w:rPr>
          <w:rFonts w:ascii="Arial" w:hAnsi="Arial" w:cs="Arial"/>
          <w:sz w:val="20"/>
          <w:lang w:val="en-US"/>
        </w:rPr>
        <w:t xml:space="preserve">In particular may appear a visual effect called </w:t>
      </w:r>
      <w:proofErr w:type="spellStart"/>
      <w:r w:rsidR="000D6F37">
        <w:rPr>
          <w:rFonts w:ascii="Arial" w:hAnsi="Arial" w:cs="Arial"/>
          <w:sz w:val="20"/>
          <w:lang w:val="en-US"/>
        </w:rPr>
        <w:t>colour</w:t>
      </w:r>
      <w:proofErr w:type="spellEnd"/>
      <w:r w:rsidR="000D6F37">
        <w:rPr>
          <w:rFonts w:ascii="Arial" w:hAnsi="Arial" w:cs="Arial"/>
          <w:sz w:val="20"/>
          <w:lang w:val="en-US"/>
        </w:rPr>
        <w:t xml:space="preserve"> banding</w:t>
      </w:r>
      <w:r w:rsidR="002B5D3D">
        <w:rPr>
          <w:rFonts w:ascii="Arial" w:hAnsi="Arial" w:cs="Arial"/>
          <w:sz w:val="20"/>
          <w:lang w:val="en-US"/>
        </w:rPr>
        <w:t xml:space="preserve">. This effect makes appear </w:t>
      </w:r>
      <w:r w:rsidR="00D86547">
        <w:rPr>
          <w:rFonts w:ascii="Arial" w:hAnsi="Arial" w:cs="Arial"/>
          <w:sz w:val="20"/>
          <w:lang w:val="en-US"/>
        </w:rPr>
        <w:t xml:space="preserve">bands of </w:t>
      </w:r>
      <w:proofErr w:type="spellStart"/>
      <w:r w:rsidR="00D86547">
        <w:rPr>
          <w:rFonts w:ascii="Arial" w:hAnsi="Arial" w:cs="Arial"/>
          <w:sz w:val="20"/>
          <w:lang w:val="en-US"/>
        </w:rPr>
        <w:t>colour</w:t>
      </w:r>
      <w:proofErr w:type="spellEnd"/>
      <w:r w:rsidR="003A6A78">
        <w:rPr>
          <w:rFonts w:ascii="Arial" w:hAnsi="Arial" w:cs="Arial"/>
          <w:sz w:val="20"/>
          <w:lang w:val="en-US"/>
        </w:rPr>
        <w:t xml:space="preserve">, in case for instance of a transition between a </w:t>
      </w:r>
      <w:r w:rsidR="00A57EFF">
        <w:rPr>
          <w:rFonts w:ascii="Arial" w:hAnsi="Arial" w:cs="Arial"/>
          <w:sz w:val="20"/>
          <w:lang w:val="en-US"/>
        </w:rPr>
        <w:t xml:space="preserve">more dark area to a peak brightness </w:t>
      </w:r>
      <w:proofErr w:type="gramStart"/>
      <w:r w:rsidR="00A57EFF">
        <w:rPr>
          <w:rFonts w:ascii="Arial" w:hAnsi="Arial" w:cs="Arial"/>
          <w:sz w:val="20"/>
          <w:lang w:val="en-US"/>
        </w:rPr>
        <w:t>area</w:t>
      </w:r>
      <w:r w:rsidR="00D86547">
        <w:rPr>
          <w:rFonts w:ascii="Arial" w:hAnsi="Arial" w:cs="Arial"/>
          <w:sz w:val="20"/>
          <w:lang w:val="en-US"/>
        </w:rPr>
        <w:t xml:space="preserve"> </w:t>
      </w:r>
      <w:r w:rsidR="003A6A78">
        <w:rPr>
          <w:rFonts w:ascii="Arial" w:hAnsi="Arial" w:cs="Arial"/>
          <w:sz w:val="20"/>
          <w:lang w:val="en-US"/>
        </w:rPr>
        <w:t>:</w:t>
      </w:r>
      <w:proofErr w:type="gramEnd"/>
      <w:r w:rsidR="003A6A78">
        <w:rPr>
          <w:rFonts w:ascii="Arial" w:hAnsi="Arial" w:cs="Arial"/>
          <w:sz w:val="20"/>
          <w:lang w:val="en-US"/>
        </w:rPr>
        <w:t xml:space="preserve"> the transition in </w:t>
      </w:r>
      <w:proofErr w:type="spellStart"/>
      <w:r w:rsidR="003A6A78">
        <w:rPr>
          <w:rFonts w:ascii="Arial" w:hAnsi="Arial" w:cs="Arial"/>
          <w:sz w:val="20"/>
          <w:lang w:val="en-US"/>
        </w:rPr>
        <w:t>colour</w:t>
      </w:r>
      <w:proofErr w:type="spellEnd"/>
      <w:r w:rsidR="003A6A78">
        <w:rPr>
          <w:rFonts w:ascii="Arial" w:hAnsi="Arial" w:cs="Arial"/>
          <w:sz w:val="20"/>
          <w:lang w:val="en-US"/>
        </w:rPr>
        <w:t xml:space="preserve"> is not </w:t>
      </w:r>
      <w:proofErr w:type="spellStart"/>
      <w:r w:rsidR="003A6A78">
        <w:rPr>
          <w:rFonts w:ascii="Arial" w:hAnsi="Arial" w:cs="Arial"/>
          <w:sz w:val="20"/>
          <w:lang w:val="en-US"/>
        </w:rPr>
        <w:t>progessive</w:t>
      </w:r>
      <w:proofErr w:type="spellEnd"/>
      <w:r w:rsidR="00BF2A61">
        <w:rPr>
          <w:rFonts w:ascii="Arial" w:hAnsi="Arial" w:cs="Arial"/>
          <w:sz w:val="20"/>
          <w:lang w:val="en-US"/>
        </w:rPr>
        <w:t xml:space="preserve">, seems to occur by </w:t>
      </w:r>
      <w:r w:rsidR="00224F4D">
        <w:rPr>
          <w:rFonts w:ascii="Arial" w:hAnsi="Arial" w:cs="Arial"/>
          <w:sz w:val="20"/>
          <w:lang w:val="en-US"/>
        </w:rPr>
        <w:t>steps (i</w:t>
      </w:r>
      <w:r w:rsidR="00FE18A9">
        <w:rPr>
          <w:rFonts w:ascii="Arial" w:hAnsi="Arial" w:cs="Arial"/>
          <w:sz w:val="20"/>
          <w:lang w:val="en-US"/>
        </w:rPr>
        <w:t>.</w:t>
      </w:r>
      <w:r w:rsidR="00224F4D">
        <w:rPr>
          <w:rFonts w:ascii="Arial" w:hAnsi="Arial" w:cs="Arial"/>
          <w:sz w:val="20"/>
          <w:lang w:val="en-US"/>
        </w:rPr>
        <w:t>e</w:t>
      </w:r>
      <w:r w:rsidR="00FE18A9">
        <w:rPr>
          <w:rFonts w:ascii="Arial" w:hAnsi="Arial" w:cs="Arial"/>
          <w:sz w:val="20"/>
          <w:lang w:val="en-US"/>
        </w:rPr>
        <w:t>.,</w:t>
      </w:r>
      <w:r w:rsidR="00224F4D">
        <w:rPr>
          <w:rFonts w:ascii="Arial" w:hAnsi="Arial" w:cs="Arial"/>
          <w:sz w:val="20"/>
          <w:lang w:val="en-US"/>
        </w:rPr>
        <w:t xml:space="preserve"> bands). This effect is due to the lack of </w:t>
      </w:r>
      <w:proofErr w:type="spellStart"/>
      <w:r w:rsidR="00224F4D">
        <w:rPr>
          <w:rFonts w:ascii="Arial" w:hAnsi="Arial" w:cs="Arial"/>
          <w:sz w:val="20"/>
          <w:lang w:val="en-US"/>
        </w:rPr>
        <w:t>colour</w:t>
      </w:r>
      <w:proofErr w:type="spellEnd"/>
      <w:r w:rsidR="00224F4D">
        <w:rPr>
          <w:rFonts w:ascii="Arial" w:hAnsi="Arial" w:cs="Arial"/>
          <w:sz w:val="20"/>
          <w:lang w:val="en-US"/>
        </w:rPr>
        <w:t xml:space="preserve"> gradient</w:t>
      </w:r>
      <w:r w:rsidR="004113D4">
        <w:rPr>
          <w:rFonts w:ascii="Arial" w:hAnsi="Arial" w:cs="Arial"/>
          <w:sz w:val="20"/>
          <w:lang w:val="en-US"/>
        </w:rPr>
        <w:t>, i</w:t>
      </w:r>
      <w:r w:rsidR="00FA7983">
        <w:rPr>
          <w:rFonts w:ascii="Arial" w:hAnsi="Arial" w:cs="Arial"/>
          <w:sz w:val="20"/>
          <w:lang w:val="en-US"/>
        </w:rPr>
        <w:t>.</w:t>
      </w:r>
      <w:r w:rsidR="004113D4">
        <w:rPr>
          <w:rFonts w:ascii="Arial" w:hAnsi="Arial" w:cs="Arial"/>
          <w:sz w:val="20"/>
          <w:lang w:val="en-US"/>
        </w:rPr>
        <w:t>e</w:t>
      </w:r>
      <w:r w:rsidR="00FA7983">
        <w:rPr>
          <w:rFonts w:ascii="Arial" w:hAnsi="Arial" w:cs="Arial"/>
          <w:sz w:val="20"/>
          <w:lang w:val="en-US"/>
        </w:rPr>
        <w:t>.,</w:t>
      </w:r>
      <w:r w:rsidR="004113D4">
        <w:rPr>
          <w:rFonts w:ascii="Arial" w:hAnsi="Arial" w:cs="Arial"/>
          <w:sz w:val="20"/>
          <w:lang w:val="en-US"/>
        </w:rPr>
        <w:t xml:space="preserve"> </w:t>
      </w:r>
      <w:r w:rsidR="00F12025">
        <w:rPr>
          <w:rFonts w:ascii="Arial" w:hAnsi="Arial" w:cs="Arial"/>
          <w:sz w:val="20"/>
          <w:lang w:val="en-US"/>
        </w:rPr>
        <w:t>a</w:t>
      </w:r>
      <w:r w:rsidR="007A75E8">
        <w:rPr>
          <w:rFonts w:ascii="Arial" w:hAnsi="Arial" w:cs="Arial"/>
          <w:sz w:val="20"/>
          <w:lang w:val="en-US"/>
        </w:rPr>
        <w:t xml:space="preserve"> </w:t>
      </w:r>
      <w:r w:rsidR="00F12025">
        <w:rPr>
          <w:rFonts w:ascii="Arial" w:hAnsi="Arial" w:cs="Arial"/>
          <w:sz w:val="20"/>
          <w:lang w:val="en-US"/>
        </w:rPr>
        <w:t xml:space="preserve">lack of resolution </w:t>
      </w:r>
      <w:r w:rsidR="00945307">
        <w:rPr>
          <w:rFonts w:ascii="Arial" w:hAnsi="Arial" w:cs="Arial"/>
          <w:sz w:val="20"/>
          <w:lang w:val="en-US"/>
        </w:rPr>
        <w:t xml:space="preserve">in </w:t>
      </w:r>
      <w:r w:rsidR="00F12025">
        <w:rPr>
          <w:rFonts w:ascii="Arial" w:hAnsi="Arial" w:cs="Arial"/>
          <w:sz w:val="20"/>
          <w:lang w:val="en-US"/>
        </w:rPr>
        <w:t xml:space="preserve">the </w:t>
      </w:r>
      <w:r w:rsidR="000170AD">
        <w:rPr>
          <w:rFonts w:ascii="Arial" w:hAnsi="Arial" w:cs="Arial"/>
          <w:sz w:val="20"/>
          <w:lang w:val="en-US"/>
        </w:rPr>
        <w:t xml:space="preserve">coding of </w:t>
      </w:r>
      <w:proofErr w:type="spellStart"/>
      <w:r w:rsidR="00F12025">
        <w:rPr>
          <w:rFonts w:ascii="Arial" w:hAnsi="Arial" w:cs="Arial"/>
          <w:sz w:val="20"/>
          <w:lang w:val="en-US"/>
        </w:rPr>
        <w:t>colour</w:t>
      </w:r>
      <w:proofErr w:type="spellEnd"/>
      <w:r w:rsidR="00F12025">
        <w:rPr>
          <w:rFonts w:ascii="Arial" w:hAnsi="Arial" w:cs="Arial"/>
          <w:sz w:val="20"/>
          <w:lang w:val="en-US"/>
        </w:rPr>
        <w:t xml:space="preserve"> information</w:t>
      </w:r>
      <w:r w:rsidR="00B11BED">
        <w:rPr>
          <w:rFonts w:ascii="Arial" w:hAnsi="Arial" w:cs="Arial"/>
          <w:sz w:val="20"/>
          <w:lang w:val="en-US"/>
        </w:rPr>
        <w:t>.</w:t>
      </w:r>
      <w:r w:rsidR="00F12025">
        <w:rPr>
          <w:rFonts w:ascii="Arial" w:hAnsi="Arial" w:cs="Arial"/>
          <w:sz w:val="20"/>
          <w:lang w:val="en-US"/>
        </w:rPr>
        <w:t xml:space="preserve"> </w:t>
      </w:r>
    </w:p>
    <w:p w14:paraId="34BBFF43" w14:textId="6E0D21D1" w:rsidR="00B95A20" w:rsidRDefault="006660A6" w:rsidP="008C3948">
      <w:pPr>
        <w:jc w:val="both"/>
        <w:rPr>
          <w:rFonts w:ascii="Arial" w:hAnsi="Arial" w:cs="Arial"/>
          <w:sz w:val="20"/>
          <w:lang w:val="en-US"/>
        </w:rPr>
      </w:pPr>
      <w:r>
        <w:rPr>
          <w:rFonts w:ascii="Arial" w:hAnsi="Arial" w:cs="Arial"/>
          <w:sz w:val="20"/>
          <w:lang w:val="en-US"/>
        </w:rPr>
        <w:t xml:space="preserve">HDR </w:t>
      </w:r>
      <w:r w:rsidR="00DC1B95">
        <w:rPr>
          <w:rFonts w:ascii="Arial" w:hAnsi="Arial" w:cs="Arial"/>
          <w:sz w:val="20"/>
          <w:lang w:val="en-US"/>
        </w:rPr>
        <w:t>requires a</w:t>
      </w:r>
      <w:r w:rsidR="00C15DC3">
        <w:rPr>
          <w:rFonts w:ascii="Arial" w:hAnsi="Arial" w:cs="Arial"/>
          <w:sz w:val="20"/>
          <w:lang w:val="en-US"/>
        </w:rPr>
        <w:t>t least a</w:t>
      </w:r>
      <w:r w:rsidR="00DC1B95">
        <w:rPr>
          <w:rFonts w:ascii="Arial" w:hAnsi="Arial" w:cs="Arial"/>
          <w:sz w:val="20"/>
          <w:lang w:val="en-US"/>
        </w:rPr>
        <w:t xml:space="preserve"> </w:t>
      </w:r>
      <w:r w:rsidR="00A460C1">
        <w:rPr>
          <w:rFonts w:ascii="Arial" w:hAnsi="Arial" w:cs="Arial"/>
          <w:sz w:val="20"/>
          <w:lang w:val="en-US"/>
        </w:rPr>
        <w:t>10</w:t>
      </w:r>
      <w:r w:rsidR="00141F8F">
        <w:rPr>
          <w:rFonts w:ascii="Arial" w:hAnsi="Arial" w:cs="Arial"/>
          <w:sz w:val="20"/>
          <w:lang w:val="en-US"/>
        </w:rPr>
        <w:t>-bit</w:t>
      </w:r>
      <w:r w:rsidR="00A460C1">
        <w:rPr>
          <w:rFonts w:ascii="Arial" w:hAnsi="Arial" w:cs="Arial"/>
          <w:sz w:val="20"/>
          <w:lang w:val="en-US"/>
        </w:rPr>
        <w:t xml:space="preserve"> bit depth </w:t>
      </w:r>
      <w:r w:rsidR="007A75E8">
        <w:rPr>
          <w:rFonts w:ascii="Arial" w:hAnsi="Arial" w:cs="Arial"/>
          <w:sz w:val="20"/>
          <w:lang w:val="en-US"/>
        </w:rPr>
        <w:t xml:space="preserve">(more may be possible) </w:t>
      </w:r>
      <w:r w:rsidR="00A460C1">
        <w:rPr>
          <w:rFonts w:ascii="Arial" w:hAnsi="Arial" w:cs="Arial"/>
          <w:sz w:val="20"/>
          <w:lang w:val="en-US"/>
        </w:rPr>
        <w:t xml:space="preserve">for </w:t>
      </w:r>
      <w:proofErr w:type="spellStart"/>
      <w:r w:rsidR="00A460C1">
        <w:rPr>
          <w:rFonts w:ascii="Arial" w:hAnsi="Arial" w:cs="Arial"/>
          <w:sz w:val="20"/>
          <w:lang w:val="en-US"/>
        </w:rPr>
        <w:t>colour</w:t>
      </w:r>
      <w:proofErr w:type="spellEnd"/>
      <w:r w:rsidR="00A460C1">
        <w:rPr>
          <w:rFonts w:ascii="Arial" w:hAnsi="Arial" w:cs="Arial"/>
          <w:sz w:val="20"/>
          <w:lang w:val="en-US"/>
        </w:rPr>
        <w:t xml:space="preserve"> coding while SDR only requires 8. </w:t>
      </w:r>
      <w:r w:rsidR="00FC7AEC">
        <w:rPr>
          <w:rFonts w:ascii="Arial" w:hAnsi="Arial" w:cs="Arial"/>
          <w:sz w:val="20"/>
          <w:lang w:val="en-US"/>
        </w:rPr>
        <w:t>An HDR transmitted content with a 10</w:t>
      </w:r>
      <w:r w:rsidR="00347AF6">
        <w:rPr>
          <w:rFonts w:ascii="Arial" w:hAnsi="Arial" w:cs="Arial"/>
          <w:sz w:val="20"/>
          <w:lang w:val="en-US"/>
        </w:rPr>
        <w:t>-bit</w:t>
      </w:r>
      <w:r w:rsidR="00FC7AEC">
        <w:rPr>
          <w:rFonts w:ascii="Arial" w:hAnsi="Arial" w:cs="Arial"/>
          <w:sz w:val="20"/>
          <w:lang w:val="en-US"/>
        </w:rPr>
        <w:t xml:space="preserve"> bit depth </w:t>
      </w:r>
      <w:proofErr w:type="spellStart"/>
      <w:r w:rsidR="00FC7AEC">
        <w:rPr>
          <w:rFonts w:ascii="Arial" w:hAnsi="Arial" w:cs="Arial"/>
          <w:sz w:val="20"/>
          <w:lang w:val="en-US"/>
        </w:rPr>
        <w:t>colour</w:t>
      </w:r>
      <w:proofErr w:type="spellEnd"/>
      <w:r w:rsidR="00FC7AEC">
        <w:rPr>
          <w:rFonts w:ascii="Arial" w:hAnsi="Arial" w:cs="Arial"/>
          <w:sz w:val="20"/>
          <w:lang w:val="en-US"/>
        </w:rPr>
        <w:t xml:space="preserve"> coding will avoid this</w:t>
      </w:r>
      <w:r w:rsidR="00CD0552">
        <w:rPr>
          <w:rFonts w:ascii="Arial" w:hAnsi="Arial" w:cs="Arial"/>
          <w:sz w:val="20"/>
          <w:lang w:val="en-US"/>
        </w:rPr>
        <w:t xml:space="preserve"> effect</w:t>
      </w:r>
      <w:r w:rsidR="006759FF">
        <w:rPr>
          <w:rFonts w:ascii="Arial" w:hAnsi="Arial" w:cs="Arial"/>
          <w:sz w:val="20"/>
          <w:lang w:val="en-US"/>
        </w:rPr>
        <w:t>.</w:t>
      </w:r>
    </w:p>
    <w:p w14:paraId="67BCC9EE" w14:textId="122400A3" w:rsidR="00B95A20" w:rsidRPr="00226E82" w:rsidRDefault="00B95A20" w:rsidP="008C3948">
      <w:pPr>
        <w:jc w:val="both"/>
        <w:rPr>
          <w:rFonts w:ascii="Arial" w:hAnsi="Arial" w:cs="Arial"/>
          <w:b/>
          <w:bCs/>
          <w:sz w:val="20"/>
          <w:lang w:val="en-US"/>
        </w:rPr>
      </w:pPr>
      <w:r w:rsidRPr="00226E82">
        <w:rPr>
          <w:rFonts w:ascii="Arial" w:hAnsi="Arial" w:cs="Arial"/>
          <w:b/>
          <w:bCs/>
          <w:sz w:val="20"/>
          <w:lang w:val="en-US"/>
        </w:rPr>
        <w:t xml:space="preserve">Wide </w:t>
      </w:r>
      <w:proofErr w:type="spellStart"/>
      <w:r w:rsidRPr="00226E82">
        <w:rPr>
          <w:rFonts w:ascii="Arial" w:hAnsi="Arial" w:cs="Arial"/>
          <w:b/>
          <w:bCs/>
          <w:sz w:val="20"/>
          <w:lang w:val="en-US"/>
        </w:rPr>
        <w:t>Colour</w:t>
      </w:r>
      <w:proofErr w:type="spellEnd"/>
      <w:r w:rsidRPr="00226E82">
        <w:rPr>
          <w:rFonts w:ascii="Arial" w:hAnsi="Arial" w:cs="Arial"/>
          <w:b/>
          <w:bCs/>
          <w:sz w:val="20"/>
          <w:lang w:val="en-US"/>
        </w:rPr>
        <w:t xml:space="preserve"> Gamut</w:t>
      </w:r>
    </w:p>
    <w:p w14:paraId="7B89B5AF" w14:textId="66EE57D5" w:rsidR="00376134" w:rsidRDefault="00F7163C" w:rsidP="008C3948">
      <w:pPr>
        <w:jc w:val="both"/>
        <w:rPr>
          <w:rFonts w:ascii="Arial" w:hAnsi="Arial" w:cs="Arial"/>
          <w:sz w:val="20"/>
          <w:lang w:val="en-US"/>
        </w:rPr>
      </w:pPr>
      <w:r>
        <w:rPr>
          <w:rFonts w:ascii="Arial" w:hAnsi="Arial" w:cs="Arial"/>
          <w:sz w:val="20"/>
          <w:lang w:val="en-US"/>
        </w:rPr>
        <w:t xml:space="preserve">HDR allows to transmit an extended </w:t>
      </w:r>
      <w:proofErr w:type="spellStart"/>
      <w:r>
        <w:rPr>
          <w:rFonts w:ascii="Arial" w:hAnsi="Arial" w:cs="Arial"/>
          <w:sz w:val="20"/>
          <w:lang w:val="en-US"/>
        </w:rPr>
        <w:t>colour</w:t>
      </w:r>
      <w:proofErr w:type="spellEnd"/>
      <w:r>
        <w:rPr>
          <w:rFonts w:ascii="Arial" w:hAnsi="Arial" w:cs="Arial"/>
          <w:sz w:val="20"/>
          <w:lang w:val="en-US"/>
        </w:rPr>
        <w:t xml:space="preserve"> gamut (Rec</w:t>
      </w:r>
      <w:r w:rsidR="00FE18A9">
        <w:rPr>
          <w:rFonts w:ascii="Arial" w:hAnsi="Arial" w:cs="Arial"/>
          <w:sz w:val="20"/>
          <w:lang w:val="en-US"/>
        </w:rPr>
        <w:t xml:space="preserve">. </w:t>
      </w:r>
      <w:r>
        <w:rPr>
          <w:rFonts w:ascii="Arial" w:hAnsi="Arial" w:cs="Arial"/>
          <w:sz w:val="20"/>
          <w:lang w:val="en-US"/>
        </w:rPr>
        <w:t>2020</w:t>
      </w:r>
      <w:r w:rsidR="00D83957">
        <w:rPr>
          <w:rFonts w:ascii="Arial" w:hAnsi="Arial" w:cs="Arial"/>
          <w:sz w:val="20"/>
          <w:lang w:val="en-US"/>
        </w:rPr>
        <w:t xml:space="preserve"> </w:t>
      </w:r>
      <w:proofErr w:type="spellStart"/>
      <w:r w:rsidR="00D83957">
        <w:rPr>
          <w:rFonts w:ascii="Arial" w:hAnsi="Arial" w:cs="Arial"/>
          <w:sz w:val="20"/>
          <w:lang w:val="en-US"/>
        </w:rPr>
        <w:t>colour</w:t>
      </w:r>
      <w:proofErr w:type="spellEnd"/>
      <w:r w:rsidR="00D83957">
        <w:rPr>
          <w:rFonts w:ascii="Arial" w:hAnsi="Arial" w:cs="Arial"/>
          <w:sz w:val="20"/>
          <w:lang w:val="en-US"/>
        </w:rPr>
        <w:t xml:space="preserve"> space instead of Rec</w:t>
      </w:r>
      <w:r w:rsidR="00FE18A9">
        <w:rPr>
          <w:rFonts w:ascii="Arial" w:hAnsi="Arial" w:cs="Arial"/>
          <w:sz w:val="20"/>
          <w:lang w:val="en-US"/>
        </w:rPr>
        <w:t xml:space="preserve">. </w:t>
      </w:r>
      <w:r w:rsidR="00D83957">
        <w:rPr>
          <w:rFonts w:ascii="Arial" w:hAnsi="Arial" w:cs="Arial"/>
          <w:sz w:val="20"/>
          <w:lang w:val="en-US"/>
        </w:rPr>
        <w:t xml:space="preserve">709). </w:t>
      </w:r>
      <w:r w:rsidR="00ED0A55">
        <w:rPr>
          <w:rFonts w:ascii="Arial" w:hAnsi="Arial" w:cs="Arial"/>
          <w:sz w:val="20"/>
          <w:lang w:val="en-US"/>
        </w:rPr>
        <w:t>Still</w:t>
      </w:r>
      <w:r w:rsidR="0037063A">
        <w:rPr>
          <w:rFonts w:ascii="Arial" w:hAnsi="Arial" w:cs="Arial"/>
          <w:sz w:val="20"/>
          <w:lang w:val="en-US"/>
        </w:rPr>
        <w:t>,</w:t>
      </w:r>
      <w:r w:rsidR="00ED0A55">
        <w:rPr>
          <w:rFonts w:ascii="Arial" w:hAnsi="Arial" w:cs="Arial"/>
          <w:sz w:val="20"/>
          <w:lang w:val="en-US"/>
        </w:rPr>
        <w:t xml:space="preserve"> in a context of high </w:t>
      </w:r>
      <w:r w:rsidR="00FB1D65">
        <w:rPr>
          <w:rFonts w:ascii="Arial" w:hAnsi="Arial" w:cs="Arial"/>
          <w:sz w:val="20"/>
          <w:lang w:val="en-US"/>
        </w:rPr>
        <w:t>brightness peak, a</w:t>
      </w:r>
      <w:r w:rsidR="005E31B8">
        <w:rPr>
          <w:rFonts w:ascii="Arial" w:hAnsi="Arial" w:cs="Arial"/>
          <w:sz w:val="20"/>
          <w:lang w:val="en-US"/>
        </w:rPr>
        <w:t xml:space="preserve">n extended </w:t>
      </w:r>
      <w:proofErr w:type="spellStart"/>
      <w:r w:rsidR="005E31B8">
        <w:rPr>
          <w:rFonts w:ascii="Arial" w:hAnsi="Arial" w:cs="Arial"/>
          <w:sz w:val="20"/>
          <w:lang w:val="en-US"/>
        </w:rPr>
        <w:t>colour</w:t>
      </w:r>
      <w:proofErr w:type="spellEnd"/>
      <w:r w:rsidR="005E31B8">
        <w:rPr>
          <w:rFonts w:ascii="Arial" w:hAnsi="Arial" w:cs="Arial"/>
          <w:sz w:val="20"/>
          <w:lang w:val="en-US"/>
        </w:rPr>
        <w:t xml:space="preserve"> gamut allows</w:t>
      </w:r>
      <w:r w:rsidR="00FB1D65">
        <w:rPr>
          <w:rFonts w:ascii="Arial" w:hAnsi="Arial" w:cs="Arial"/>
          <w:sz w:val="20"/>
          <w:lang w:val="en-US"/>
        </w:rPr>
        <w:t xml:space="preserve"> to render </w:t>
      </w:r>
      <w:r w:rsidR="001C2F6E">
        <w:rPr>
          <w:rFonts w:ascii="Arial" w:hAnsi="Arial" w:cs="Arial"/>
          <w:sz w:val="20"/>
          <w:lang w:val="en-US"/>
        </w:rPr>
        <w:t xml:space="preserve">pictures with more shade of </w:t>
      </w:r>
      <w:proofErr w:type="spellStart"/>
      <w:r w:rsidR="001C2F6E">
        <w:rPr>
          <w:rFonts w:ascii="Arial" w:hAnsi="Arial" w:cs="Arial"/>
          <w:sz w:val="20"/>
          <w:lang w:val="en-US"/>
        </w:rPr>
        <w:t>colour</w:t>
      </w:r>
      <w:r w:rsidR="0038268A">
        <w:rPr>
          <w:rFonts w:ascii="Arial" w:hAnsi="Arial" w:cs="Arial"/>
          <w:sz w:val="20"/>
          <w:lang w:val="en-US"/>
        </w:rPr>
        <w:t>s</w:t>
      </w:r>
      <w:proofErr w:type="spellEnd"/>
      <w:r w:rsidR="001C2F6E">
        <w:rPr>
          <w:rFonts w:ascii="Arial" w:hAnsi="Arial" w:cs="Arial"/>
          <w:sz w:val="20"/>
          <w:lang w:val="en-US"/>
        </w:rPr>
        <w:t xml:space="preserve"> and </w:t>
      </w:r>
      <w:r w:rsidR="00081254">
        <w:rPr>
          <w:rFonts w:ascii="Arial" w:hAnsi="Arial" w:cs="Arial"/>
          <w:sz w:val="20"/>
          <w:lang w:val="en-US"/>
        </w:rPr>
        <w:t>less overexposure effects.</w:t>
      </w:r>
      <w:r w:rsidR="00FB1D65">
        <w:rPr>
          <w:rFonts w:ascii="Arial" w:hAnsi="Arial" w:cs="Arial"/>
          <w:sz w:val="20"/>
          <w:lang w:val="en-US"/>
        </w:rPr>
        <w:t xml:space="preserve"> </w:t>
      </w:r>
    </w:p>
    <w:p w14:paraId="44A89A14" w14:textId="7D018302" w:rsidR="00226E82" w:rsidRPr="00226E82" w:rsidRDefault="00226E82" w:rsidP="008C3948">
      <w:pPr>
        <w:jc w:val="both"/>
        <w:rPr>
          <w:rFonts w:ascii="Arial" w:hAnsi="Arial" w:cs="Arial"/>
          <w:b/>
          <w:bCs/>
          <w:sz w:val="20"/>
          <w:lang w:val="en-US"/>
        </w:rPr>
      </w:pPr>
      <w:r w:rsidRPr="00226E82">
        <w:rPr>
          <w:rFonts w:ascii="Arial" w:hAnsi="Arial" w:cs="Arial"/>
          <w:b/>
          <w:bCs/>
          <w:sz w:val="20"/>
          <w:lang w:val="en-US"/>
        </w:rPr>
        <w:t>Metadata</w:t>
      </w:r>
    </w:p>
    <w:p w14:paraId="47448E9C" w14:textId="2A0536D7" w:rsidR="00B11BED" w:rsidRDefault="008B48DD" w:rsidP="008C3948">
      <w:pPr>
        <w:jc w:val="both"/>
        <w:rPr>
          <w:rFonts w:ascii="Arial" w:hAnsi="Arial" w:cs="Arial"/>
          <w:sz w:val="20"/>
          <w:lang w:val="en-US"/>
        </w:rPr>
      </w:pPr>
      <w:r>
        <w:rPr>
          <w:rFonts w:ascii="Arial" w:hAnsi="Arial" w:cs="Arial"/>
          <w:sz w:val="20"/>
          <w:lang w:val="en-US"/>
        </w:rPr>
        <w:t xml:space="preserve">All the displays may not </w:t>
      </w:r>
      <w:r w:rsidR="004D69E4">
        <w:rPr>
          <w:rFonts w:ascii="Arial" w:hAnsi="Arial" w:cs="Arial"/>
          <w:sz w:val="20"/>
          <w:lang w:val="en-US"/>
        </w:rPr>
        <w:t xml:space="preserve">have the capacity to </w:t>
      </w:r>
      <w:r w:rsidR="00D34B0F">
        <w:rPr>
          <w:rFonts w:ascii="Arial" w:hAnsi="Arial" w:cs="Arial"/>
          <w:sz w:val="20"/>
          <w:lang w:val="en-US"/>
        </w:rPr>
        <w:t xml:space="preserve">display </w:t>
      </w:r>
      <w:r w:rsidR="004D69E4">
        <w:rPr>
          <w:rFonts w:ascii="Arial" w:hAnsi="Arial" w:cs="Arial"/>
          <w:sz w:val="20"/>
          <w:lang w:val="en-US"/>
        </w:rPr>
        <w:t>the</w:t>
      </w:r>
      <w:r w:rsidR="008E120D">
        <w:rPr>
          <w:rFonts w:ascii="Arial" w:hAnsi="Arial" w:cs="Arial"/>
          <w:sz w:val="20"/>
          <w:lang w:val="en-US"/>
        </w:rPr>
        <w:t xml:space="preserve"> level of brightness or the</w:t>
      </w:r>
      <w:r w:rsidR="00A67F3E">
        <w:rPr>
          <w:rFonts w:ascii="Arial" w:hAnsi="Arial" w:cs="Arial"/>
          <w:sz w:val="20"/>
          <w:lang w:val="en-US"/>
        </w:rPr>
        <w:t xml:space="preserve"> </w:t>
      </w:r>
      <w:proofErr w:type="spellStart"/>
      <w:r w:rsidR="00A67F3E">
        <w:rPr>
          <w:rFonts w:ascii="Arial" w:hAnsi="Arial" w:cs="Arial"/>
          <w:sz w:val="20"/>
          <w:lang w:val="en-US"/>
        </w:rPr>
        <w:t>colour</w:t>
      </w:r>
      <w:proofErr w:type="spellEnd"/>
      <w:r w:rsidR="00D34B0F">
        <w:rPr>
          <w:rFonts w:ascii="Arial" w:hAnsi="Arial" w:cs="Arial"/>
          <w:sz w:val="20"/>
          <w:lang w:val="en-US"/>
        </w:rPr>
        <w:t xml:space="preserve"> which are coded in the HDR information. </w:t>
      </w:r>
      <w:r w:rsidR="00430151">
        <w:rPr>
          <w:rFonts w:ascii="Arial" w:hAnsi="Arial" w:cs="Arial"/>
          <w:sz w:val="20"/>
          <w:lang w:val="en-US"/>
        </w:rPr>
        <w:t xml:space="preserve">The display may then recompute these values </w:t>
      </w:r>
      <w:r w:rsidR="006F1BE6">
        <w:rPr>
          <w:rFonts w:ascii="Arial" w:hAnsi="Arial" w:cs="Arial"/>
          <w:sz w:val="20"/>
          <w:lang w:val="en-US"/>
        </w:rPr>
        <w:t>with the objective to display the image in a manner</w:t>
      </w:r>
      <w:r w:rsidR="007E1D96">
        <w:rPr>
          <w:rFonts w:ascii="Arial" w:hAnsi="Arial" w:cs="Arial"/>
          <w:sz w:val="20"/>
          <w:lang w:val="en-US"/>
        </w:rPr>
        <w:t xml:space="preserve"> </w:t>
      </w:r>
      <w:r w:rsidR="00AD34EB">
        <w:rPr>
          <w:rFonts w:ascii="Arial" w:hAnsi="Arial" w:cs="Arial"/>
          <w:sz w:val="20"/>
          <w:lang w:val="en-US"/>
        </w:rPr>
        <w:t xml:space="preserve">which as close as possible to the original image </w:t>
      </w:r>
      <w:r w:rsidR="006B1662">
        <w:rPr>
          <w:rFonts w:ascii="Arial" w:hAnsi="Arial" w:cs="Arial"/>
          <w:sz w:val="20"/>
          <w:lang w:val="en-US"/>
        </w:rPr>
        <w:t>in term of visual effects. Th</w:t>
      </w:r>
      <w:r w:rsidR="008D52E6">
        <w:rPr>
          <w:rFonts w:ascii="Arial" w:hAnsi="Arial" w:cs="Arial"/>
          <w:sz w:val="20"/>
          <w:lang w:val="en-US"/>
        </w:rPr>
        <w:t>e objective</w:t>
      </w:r>
      <w:r w:rsidR="006B1662">
        <w:rPr>
          <w:rFonts w:ascii="Arial" w:hAnsi="Arial" w:cs="Arial"/>
          <w:sz w:val="20"/>
          <w:lang w:val="en-US"/>
        </w:rPr>
        <w:t xml:space="preserve"> is the preservation of the </w:t>
      </w:r>
      <w:r w:rsidR="00013685">
        <w:rPr>
          <w:rFonts w:ascii="Arial" w:hAnsi="Arial" w:cs="Arial"/>
          <w:sz w:val="20"/>
          <w:lang w:val="en-US"/>
        </w:rPr>
        <w:t xml:space="preserve">creative </w:t>
      </w:r>
      <w:r w:rsidR="006B1662">
        <w:rPr>
          <w:rFonts w:ascii="Arial" w:hAnsi="Arial" w:cs="Arial"/>
          <w:sz w:val="20"/>
          <w:lang w:val="en-US"/>
        </w:rPr>
        <w:t>intent</w:t>
      </w:r>
      <w:r w:rsidR="008D52E6">
        <w:rPr>
          <w:rFonts w:ascii="Arial" w:hAnsi="Arial" w:cs="Arial"/>
          <w:sz w:val="20"/>
          <w:lang w:val="en-US"/>
        </w:rPr>
        <w:t xml:space="preserve">. </w:t>
      </w:r>
      <w:r w:rsidR="007C69A1">
        <w:rPr>
          <w:rFonts w:ascii="Arial" w:hAnsi="Arial" w:cs="Arial"/>
          <w:sz w:val="20"/>
          <w:lang w:val="en-US"/>
        </w:rPr>
        <w:t xml:space="preserve">It is then helpful to carry additional information, metadata, </w:t>
      </w:r>
      <w:r w:rsidR="00DC7906">
        <w:rPr>
          <w:rFonts w:ascii="Arial" w:hAnsi="Arial" w:cs="Arial"/>
          <w:sz w:val="20"/>
          <w:lang w:val="en-US"/>
        </w:rPr>
        <w:t xml:space="preserve">to characterize the frame or the entire video clip. </w:t>
      </w:r>
      <w:r w:rsidR="00C43742">
        <w:rPr>
          <w:rFonts w:ascii="Arial" w:hAnsi="Arial" w:cs="Arial"/>
          <w:sz w:val="20"/>
          <w:lang w:val="en-US"/>
        </w:rPr>
        <w:t>SMPTE</w:t>
      </w:r>
      <w:r w:rsidR="00BC6B40">
        <w:rPr>
          <w:rFonts w:ascii="Arial" w:hAnsi="Arial" w:cs="Arial"/>
          <w:sz w:val="20"/>
          <w:lang w:val="en-US"/>
        </w:rPr>
        <w:t xml:space="preserve"> has standardized </w:t>
      </w:r>
      <w:r w:rsidR="004B1596">
        <w:rPr>
          <w:rFonts w:ascii="Arial" w:hAnsi="Arial" w:cs="Arial"/>
          <w:sz w:val="20"/>
          <w:lang w:val="en-US"/>
        </w:rPr>
        <w:t>sets of metadata (static in</w:t>
      </w:r>
      <w:r w:rsidR="00BC6B40">
        <w:rPr>
          <w:rFonts w:ascii="Arial" w:hAnsi="Arial" w:cs="Arial"/>
          <w:sz w:val="20"/>
          <w:lang w:val="en-US"/>
        </w:rPr>
        <w:t xml:space="preserve"> </w:t>
      </w:r>
      <w:r w:rsidR="007C2733">
        <w:rPr>
          <w:rFonts w:ascii="Arial" w:hAnsi="Arial" w:cs="Arial"/>
          <w:sz w:val="20"/>
          <w:lang w:val="en-US"/>
        </w:rPr>
        <w:t>ST</w:t>
      </w:r>
      <w:r w:rsidR="00567888">
        <w:rPr>
          <w:rFonts w:ascii="Arial" w:hAnsi="Arial" w:cs="Arial"/>
          <w:sz w:val="20"/>
          <w:lang w:val="en-US"/>
        </w:rPr>
        <w:t xml:space="preserve">2086 </w:t>
      </w:r>
      <w:r w:rsidR="004B1596">
        <w:rPr>
          <w:rFonts w:ascii="Arial" w:hAnsi="Arial" w:cs="Arial"/>
          <w:sz w:val="20"/>
          <w:lang w:val="en-US"/>
        </w:rPr>
        <w:t xml:space="preserve">“Master </w:t>
      </w:r>
      <w:r w:rsidR="00062E69">
        <w:rPr>
          <w:rFonts w:ascii="Arial" w:hAnsi="Arial" w:cs="Arial"/>
          <w:sz w:val="20"/>
          <w:lang w:val="en-US"/>
        </w:rPr>
        <w:t>D</w:t>
      </w:r>
      <w:r w:rsidR="004B1596">
        <w:rPr>
          <w:rFonts w:ascii="Arial" w:hAnsi="Arial" w:cs="Arial"/>
          <w:sz w:val="20"/>
          <w:lang w:val="en-US"/>
        </w:rPr>
        <w:t xml:space="preserve">isplay </w:t>
      </w:r>
      <w:proofErr w:type="spellStart"/>
      <w:r w:rsidR="004B1596">
        <w:rPr>
          <w:rFonts w:ascii="Arial" w:hAnsi="Arial" w:cs="Arial"/>
          <w:sz w:val="20"/>
          <w:lang w:val="en-US"/>
        </w:rPr>
        <w:t>Colour</w:t>
      </w:r>
      <w:proofErr w:type="spellEnd"/>
      <w:r w:rsidR="004B1596">
        <w:rPr>
          <w:rFonts w:ascii="Arial" w:hAnsi="Arial" w:cs="Arial"/>
          <w:sz w:val="20"/>
          <w:lang w:val="en-US"/>
        </w:rPr>
        <w:t xml:space="preserve"> Volume</w:t>
      </w:r>
      <w:r w:rsidR="00FD5484">
        <w:rPr>
          <w:rFonts w:ascii="Arial" w:hAnsi="Arial" w:cs="Arial"/>
          <w:sz w:val="20"/>
          <w:lang w:val="en-US"/>
        </w:rPr>
        <w:t xml:space="preserve">” </w:t>
      </w:r>
      <w:r w:rsidR="00567888">
        <w:rPr>
          <w:rFonts w:ascii="Arial" w:hAnsi="Arial" w:cs="Arial"/>
          <w:sz w:val="20"/>
          <w:lang w:val="en-US"/>
        </w:rPr>
        <w:t xml:space="preserve">and </w:t>
      </w:r>
      <w:r w:rsidR="00FD5484">
        <w:rPr>
          <w:rFonts w:ascii="Arial" w:hAnsi="Arial" w:cs="Arial"/>
          <w:sz w:val="20"/>
          <w:lang w:val="en-US"/>
        </w:rPr>
        <w:t xml:space="preserve">dynamic in </w:t>
      </w:r>
      <w:r w:rsidR="00BC6B40">
        <w:rPr>
          <w:rFonts w:ascii="Arial" w:hAnsi="Arial" w:cs="Arial"/>
          <w:sz w:val="20"/>
          <w:lang w:val="en-US"/>
        </w:rPr>
        <w:t>ST</w:t>
      </w:r>
      <w:r w:rsidR="00E2513E">
        <w:rPr>
          <w:rFonts w:ascii="Arial" w:hAnsi="Arial" w:cs="Arial"/>
          <w:sz w:val="20"/>
          <w:lang w:val="en-US"/>
        </w:rPr>
        <w:t xml:space="preserve">2094 </w:t>
      </w:r>
      <w:proofErr w:type="gramStart"/>
      <w:r w:rsidR="00FD5484">
        <w:rPr>
          <w:rFonts w:ascii="Arial" w:hAnsi="Arial" w:cs="Arial"/>
          <w:sz w:val="20"/>
          <w:lang w:val="en-US"/>
        </w:rPr>
        <w:t>“</w:t>
      </w:r>
      <w:r w:rsidR="00BC6B40">
        <w:rPr>
          <w:rFonts w:ascii="Arial" w:hAnsi="Arial" w:cs="Arial"/>
          <w:sz w:val="20"/>
          <w:lang w:val="en-US"/>
        </w:rPr>
        <w:t xml:space="preserve"> Dynamic</w:t>
      </w:r>
      <w:proofErr w:type="gramEnd"/>
      <w:r w:rsidR="00E2513E">
        <w:rPr>
          <w:rFonts w:ascii="Arial" w:hAnsi="Arial" w:cs="Arial"/>
          <w:sz w:val="20"/>
          <w:lang w:val="en-US"/>
        </w:rPr>
        <w:t xml:space="preserve"> Metadata for </w:t>
      </w:r>
      <w:r w:rsidR="005E5A83">
        <w:rPr>
          <w:rFonts w:ascii="Arial" w:hAnsi="Arial" w:cs="Arial"/>
          <w:sz w:val="20"/>
          <w:lang w:val="en-US"/>
        </w:rPr>
        <w:t>C</w:t>
      </w:r>
      <w:r w:rsidR="00E2513E">
        <w:rPr>
          <w:rFonts w:ascii="Arial" w:hAnsi="Arial" w:cs="Arial"/>
          <w:sz w:val="20"/>
          <w:lang w:val="en-US"/>
        </w:rPr>
        <w:t xml:space="preserve">olor </w:t>
      </w:r>
      <w:r w:rsidR="005E5A83">
        <w:rPr>
          <w:rFonts w:ascii="Arial" w:hAnsi="Arial" w:cs="Arial"/>
          <w:sz w:val="20"/>
          <w:lang w:val="en-US"/>
        </w:rPr>
        <w:t>V</w:t>
      </w:r>
      <w:r w:rsidR="00E2513E">
        <w:rPr>
          <w:rFonts w:ascii="Arial" w:hAnsi="Arial" w:cs="Arial"/>
          <w:sz w:val="20"/>
          <w:lang w:val="en-US"/>
        </w:rPr>
        <w:t>olume Transform</w:t>
      </w:r>
      <w:r w:rsidR="00062E69">
        <w:rPr>
          <w:rFonts w:ascii="Arial" w:hAnsi="Arial" w:cs="Arial"/>
          <w:sz w:val="20"/>
          <w:lang w:val="en-US"/>
        </w:rPr>
        <w:t>”</w:t>
      </w:r>
      <w:r w:rsidR="00F55245">
        <w:rPr>
          <w:rFonts w:ascii="Arial" w:hAnsi="Arial" w:cs="Arial"/>
          <w:sz w:val="20"/>
          <w:lang w:val="en-US"/>
        </w:rPr>
        <w:t xml:space="preserve">. </w:t>
      </w:r>
      <w:r w:rsidR="00FF5DC0">
        <w:rPr>
          <w:rFonts w:ascii="Arial" w:hAnsi="Arial" w:cs="Arial"/>
          <w:sz w:val="20"/>
          <w:lang w:val="en-US"/>
        </w:rPr>
        <w:t xml:space="preserve">Example of this information is the Max Frame Average </w:t>
      </w:r>
      <w:r w:rsidR="007433DD">
        <w:rPr>
          <w:rFonts w:ascii="Arial" w:hAnsi="Arial" w:cs="Arial"/>
          <w:sz w:val="20"/>
          <w:lang w:val="en-US"/>
        </w:rPr>
        <w:t xml:space="preserve">Luminance </w:t>
      </w:r>
      <w:r w:rsidR="00FF5DC0">
        <w:rPr>
          <w:rFonts w:ascii="Arial" w:hAnsi="Arial" w:cs="Arial"/>
          <w:sz w:val="20"/>
          <w:lang w:val="en-US"/>
        </w:rPr>
        <w:t xml:space="preserve">Level </w:t>
      </w:r>
      <w:r w:rsidR="00D8068F">
        <w:rPr>
          <w:rFonts w:ascii="Arial" w:hAnsi="Arial" w:cs="Arial"/>
          <w:sz w:val="20"/>
          <w:lang w:val="en-US"/>
        </w:rPr>
        <w:t xml:space="preserve">(value in </w:t>
      </w:r>
      <w:proofErr w:type="spellStart"/>
      <w:r w:rsidR="00D8068F">
        <w:rPr>
          <w:rFonts w:ascii="Arial" w:hAnsi="Arial" w:cs="Arial"/>
          <w:sz w:val="20"/>
          <w:lang w:val="en-US"/>
        </w:rPr>
        <w:t>nits</w:t>
      </w:r>
      <w:proofErr w:type="spellEnd"/>
      <w:r w:rsidR="00D8068F">
        <w:rPr>
          <w:rFonts w:ascii="Arial" w:hAnsi="Arial" w:cs="Arial"/>
          <w:sz w:val="20"/>
          <w:lang w:val="en-US"/>
        </w:rPr>
        <w:t xml:space="preserve"> for the current frame</w:t>
      </w:r>
      <w:r w:rsidR="007433DD">
        <w:rPr>
          <w:rFonts w:ascii="Arial" w:hAnsi="Arial" w:cs="Arial"/>
          <w:sz w:val="20"/>
          <w:lang w:val="en-US"/>
        </w:rPr>
        <w:t xml:space="preserve">) or the Max Content Luminance Level </w:t>
      </w:r>
      <w:r w:rsidR="00B6133D">
        <w:rPr>
          <w:rFonts w:ascii="Arial" w:hAnsi="Arial" w:cs="Arial"/>
          <w:sz w:val="20"/>
          <w:lang w:val="en-US"/>
        </w:rPr>
        <w:t xml:space="preserve">(value in </w:t>
      </w:r>
      <w:proofErr w:type="spellStart"/>
      <w:r w:rsidR="00B6133D">
        <w:rPr>
          <w:rFonts w:ascii="Arial" w:hAnsi="Arial" w:cs="Arial"/>
          <w:sz w:val="20"/>
          <w:lang w:val="en-US"/>
        </w:rPr>
        <w:t>nits</w:t>
      </w:r>
      <w:proofErr w:type="spellEnd"/>
      <w:r w:rsidR="00B6133D">
        <w:rPr>
          <w:rFonts w:ascii="Arial" w:hAnsi="Arial" w:cs="Arial"/>
          <w:sz w:val="20"/>
          <w:lang w:val="en-US"/>
        </w:rPr>
        <w:t xml:space="preserve"> for the brightest pixel).</w:t>
      </w:r>
    </w:p>
    <w:p w14:paraId="1C39369E" w14:textId="19ABF7B7" w:rsidR="00354FD7" w:rsidRPr="00354FD7" w:rsidRDefault="00354FD7" w:rsidP="008C3948">
      <w:pPr>
        <w:jc w:val="both"/>
        <w:rPr>
          <w:rFonts w:ascii="Arial" w:hAnsi="Arial" w:cs="Arial"/>
          <w:b/>
          <w:bCs/>
          <w:sz w:val="20"/>
          <w:lang w:val="en-US"/>
        </w:rPr>
      </w:pPr>
      <w:r w:rsidRPr="00354FD7">
        <w:rPr>
          <w:rFonts w:ascii="Arial" w:hAnsi="Arial" w:cs="Arial"/>
          <w:b/>
          <w:bCs/>
          <w:sz w:val="20"/>
          <w:lang w:val="en-US"/>
        </w:rPr>
        <w:t>Interest of HDR information</w:t>
      </w:r>
    </w:p>
    <w:p w14:paraId="359CB939" w14:textId="08D74311" w:rsidR="00AC38A5" w:rsidRDefault="008C501A" w:rsidP="008C3948">
      <w:pPr>
        <w:jc w:val="both"/>
        <w:rPr>
          <w:rFonts w:ascii="Arial" w:hAnsi="Arial" w:cs="Arial"/>
          <w:sz w:val="20"/>
          <w:lang w:val="en-US"/>
        </w:rPr>
      </w:pPr>
      <w:r>
        <w:rPr>
          <w:rFonts w:ascii="Arial" w:hAnsi="Arial" w:cs="Arial"/>
          <w:sz w:val="20"/>
          <w:lang w:val="en-US"/>
        </w:rPr>
        <w:t>For all these reasons</w:t>
      </w:r>
      <w:r w:rsidR="000639B6">
        <w:rPr>
          <w:rFonts w:ascii="Arial" w:hAnsi="Arial" w:cs="Arial"/>
          <w:sz w:val="20"/>
          <w:lang w:val="en-US"/>
        </w:rPr>
        <w:t>,</w:t>
      </w:r>
      <w:r>
        <w:rPr>
          <w:rFonts w:ascii="Arial" w:hAnsi="Arial" w:cs="Arial"/>
          <w:sz w:val="20"/>
          <w:lang w:val="en-US"/>
        </w:rPr>
        <w:t xml:space="preserve"> </w:t>
      </w:r>
      <w:r w:rsidR="009A6FA9">
        <w:rPr>
          <w:rFonts w:ascii="Arial" w:hAnsi="Arial" w:cs="Arial"/>
          <w:sz w:val="20"/>
          <w:lang w:val="en-US"/>
        </w:rPr>
        <w:t xml:space="preserve">HDR content </w:t>
      </w:r>
      <w:proofErr w:type="gramStart"/>
      <w:r w:rsidR="00CE3239">
        <w:rPr>
          <w:rFonts w:ascii="Arial" w:hAnsi="Arial" w:cs="Arial"/>
          <w:sz w:val="20"/>
          <w:lang w:val="en-US"/>
        </w:rPr>
        <w:t>deliver</w:t>
      </w:r>
      <w:proofErr w:type="gramEnd"/>
      <w:r w:rsidR="009A6FA9">
        <w:rPr>
          <w:rFonts w:ascii="Arial" w:hAnsi="Arial" w:cs="Arial"/>
          <w:sz w:val="20"/>
          <w:lang w:val="en-US"/>
        </w:rPr>
        <w:t xml:space="preserve"> </w:t>
      </w:r>
      <w:r w:rsidR="00224180">
        <w:rPr>
          <w:rFonts w:ascii="Arial" w:hAnsi="Arial" w:cs="Arial"/>
          <w:sz w:val="20"/>
          <w:lang w:val="en-US"/>
        </w:rPr>
        <w:t xml:space="preserve">more appropriate </w:t>
      </w:r>
      <w:r w:rsidR="00CE3239">
        <w:rPr>
          <w:rFonts w:ascii="Arial" w:hAnsi="Arial" w:cs="Arial"/>
          <w:sz w:val="20"/>
          <w:lang w:val="en-US"/>
        </w:rPr>
        <w:t>information</w:t>
      </w:r>
      <w:r w:rsidR="00132695">
        <w:rPr>
          <w:rFonts w:ascii="Arial" w:hAnsi="Arial" w:cs="Arial"/>
          <w:sz w:val="20"/>
          <w:lang w:val="en-US"/>
        </w:rPr>
        <w:t xml:space="preserve"> in </w:t>
      </w:r>
      <w:r w:rsidR="00BA710E">
        <w:rPr>
          <w:rFonts w:ascii="Arial" w:hAnsi="Arial" w:cs="Arial"/>
          <w:sz w:val="20"/>
          <w:lang w:val="en-US"/>
        </w:rPr>
        <w:t>high brightness environments, which is expected to be</w:t>
      </w:r>
      <w:r w:rsidR="00706EB9">
        <w:rPr>
          <w:rFonts w:ascii="Arial" w:hAnsi="Arial" w:cs="Arial"/>
          <w:sz w:val="20"/>
          <w:lang w:val="en-US"/>
        </w:rPr>
        <w:t xml:space="preserve"> </w:t>
      </w:r>
      <w:r w:rsidR="00BA710E">
        <w:rPr>
          <w:rFonts w:ascii="Arial" w:hAnsi="Arial" w:cs="Arial"/>
          <w:sz w:val="20"/>
          <w:lang w:val="en-US"/>
        </w:rPr>
        <w:t xml:space="preserve">the case for AR optical see-through </w:t>
      </w:r>
      <w:proofErr w:type="spellStart"/>
      <w:r w:rsidR="00BA710E">
        <w:rPr>
          <w:rFonts w:ascii="Arial" w:hAnsi="Arial" w:cs="Arial"/>
          <w:sz w:val="20"/>
          <w:lang w:val="en-US"/>
        </w:rPr>
        <w:t>galsses</w:t>
      </w:r>
      <w:proofErr w:type="spellEnd"/>
      <w:r w:rsidR="0010555A">
        <w:rPr>
          <w:rFonts w:ascii="Arial" w:hAnsi="Arial" w:cs="Arial"/>
          <w:sz w:val="20"/>
          <w:lang w:val="en-US"/>
        </w:rPr>
        <w:t xml:space="preserve">, </w:t>
      </w:r>
      <w:proofErr w:type="spellStart"/>
      <w:r w:rsidR="0010555A">
        <w:rPr>
          <w:rFonts w:ascii="Arial" w:hAnsi="Arial" w:cs="Arial"/>
          <w:sz w:val="20"/>
          <w:lang w:val="en-US"/>
        </w:rPr>
        <w:t>what ever</w:t>
      </w:r>
      <w:proofErr w:type="spellEnd"/>
      <w:r w:rsidR="0010555A">
        <w:rPr>
          <w:rFonts w:ascii="Arial" w:hAnsi="Arial" w:cs="Arial"/>
          <w:sz w:val="20"/>
          <w:lang w:val="en-US"/>
        </w:rPr>
        <w:t xml:space="preserve"> the display capabilities are</w:t>
      </w:r>
      <w:r w:rsidR="00BA710E">
        <w:rPr>
          <w:rFonts w:ascii="Arial" w:hAnsi="Arial" w:cs="Arial"/>
          <w:sz w:val="20"/>
          <w:lang w:val="en-US"/>
        </w:rPr>
        <w:t>. It is therefore of interest to consider that Media Capabilities for AR glasses should encompass HDR format</w:t>
      </w:r>
      <w:r w:rsidR="00045595">
        <w:rPr>
          <w:rFonts w:ascii="Arial" w:hAnsi="Arial" w:cs="Arial"/>
          <w:sz w:val="20"/>
          <w:lang w:val="en-US"/>
        </w:rPr>
        <w:t>s handling.</w:t>
      </w:r>
    </w:p>
    <w:p w14:paraId="49A2CA48" w14:textId="763A36ED" w:rsidR="00104F7D" w:rsidRDefault="00056C0C" w:rsidP="0079694C">
      <w:pPr>
        <w:pStyle w:val="Heading1"/>
      </w:pPr>
      <w:r>
        <w:t>HDR coding formats</w:t>
      </w:r>
    </w:p>
    <w:p w14:paraId="325A0E5F" w14:textId="10A93222" w:rsidR="00132144" w:rsidRDefault="006A7264" w:rsidP="00132144">
      <w:pPr>
        <w:rPr>
          <w:rFonts w:ascii="Arial" w:hAnsi="Arial" w:cs="Arial"/>
          <w:sz w:val="20"/>
          <w:lang w:val="en-US"/>
        </w:rPr>
      </w:pPr>
      <w:r>
        <w:rPr>
          <w:rFonts w:ascii="Arial" w:hAnsi="Arial" w:cs="Arial"/>
          <w:sz w:val="20"/>
          <w:lang w:val="en-US"/>
        </w:rPr>
        <w:fldChar w:fldCharType="begin"/>
      </w:r>
      <w:r>
        <w:rPr>
          <w:rFonts w:ascii="Arial" w:hAnsi="Arial" w:cs="Arial"/>
          <w:sz w:val="20"/>
          <w:lang w:val="en-US"/>
        </w:rPr>
        <w:instrText xml:space="preserve"> REF _Ref117835078 \h  \* MERGEFORMAT </w:instrText>
      </w:r>
      <w:r>
        <w:rPr>
          <w:rFonts w:ascii="Arial" w:hAnsi="Arial" w:cs="Arial"/>
          <w:sz w:val="20"/>
          <w:lang w:val="en-US"/>
        </w:rPr>
      </w:r>
      <w:r>
        <w:rPr>
          <w:rFonts w:ascii="Arial" w:hAnsi="Arial" w:cs="Arial"/>
          <w:sz w:val="20"/>
          <w:lang w:val="en-US"/>
        </w:rPr>
        <w:fldChar w:fldCharType="separate"/>
      </w:r>
      <w:r w:rsidRPr="00E74453">
        <w:rPr>
          <w:rFonts w:ascii="Arial" w:hAnsi="Arial" w:cs="Arial"/>
          <w:sz w:val="20"/>
          <w:lang w:val="en-US"/>
        </w:rPr>
        <w:t>Table 1</w:t>
      </w:r>
      <w:r>
        <w:rPr>
          <w:rFonts w:ascii="Arial" w:hAnsi="Arial" w:cs="Arial"/>
          <w:sz w:val="20"/>
          <w:lang w:val="en-US"/>
        </w:rPr>
        <w:fldChar w:fldCharType="end"/>
      </w:r>
      <w:r>
        <w:rPr>
          <w:rFonts w:ascii="Arial" w:hAnsi="Arial" w:cs="Arial"/>
          <w:sz w:val="20"/>
          <w:lang w:val="en-US"/>
        </w:rPr>
        <w:t xml:space="preserve"> </w:t>
      </w:r>
      <w:r w:rsidR="00553A5C">
        <w:rPr>
          <w:rFonts w:ascii="Arial" w:hAnsi="Arial" w:cs="Arial"/>
          <w:sz w:val="20"/>
          <w:lang w:val="en-US"/>
        </w:rPr>
        <w:t xml:space="preserve">below gives a synthetic </w:t>
      </w:r>
      <w:r w:rsidR="00F40DAF">
        <w:rPr>
          <w:rFonts w:ascii="Arial" w:hAnsi="Arial" w:cs="Arial"/>
          <w:sz w:val="20"/>
          <w:lang w:val="en-US"/>
        </w:rPr>
        <w:t xml:space="preserve">view of the main different HDR formats and their main characteristics. Further details can be </w:t>
      </w:r>
      <w:proofErr w:type="gramStart"/>
      <w:r w:rsidR="00F40DAF">
        <w:rPr>
          <w:rFonts w:ascii="Arial" w:hAnsi="Arial" w:cs="Arial"/>
          <w:sz w:val="20"/>
          <w:lang w:val="en-US"/>
        </w:rPr>
        <w:t>obtain</w:t>
      </w:r>
      <w:proofErr w:type="gramEnd"/>
      <w:r w:rsidR="00F40DAF">
        <w:rPr>
          <w:rFonts w:ascii="Arial" w:hAnsi="Arial" w:cs="Arial"/>
          <w:sz w:val="20"/>
          <w:lang w:val="en-US"/>
        </w:rPr>
        <w:t xml:space="preserve"> in</w:t>
      </w:r>
      <w:r w:rsidR="00FE34BA" w:rsidRPr="00FE34BA">
        <w:rPr>
          <w:rFonts w:ascii="Arial" w:hAnsi="Arial" w:cs="Arial"/>
          <w:sz w:val="20"/>
          <w:lang w:val="en-US"/>
        </w:rPr>
        <w:t xml:space="preserve"> [4].</w:t>
      </w:r>
      <w:r w:rsidR="009B0F53">
        <w:rPr>
          <w:rFonts w:ascii="Arial" w:hAnsi="Arial" w:cs="Arial"/>
          <w:sz w:val="20"/>
          <w:lang w:val="en-US"/>
        </w:rPr>
        <w:t xml:space="preserve"> </w:t>
      </w:r>
      <w:r w:rsidR="00CE44D3">
        <w:rPr>
          <w:rFonts w:ascii="Arial" w:hAnsi="Arial" w:cs="Arial"/>
          <w:sz w:val="20"/>
          <w:lang w:val="en-US"/>
        </w:rPr>
        <w:t xml:space="preserve">The </w:t>
      </w:r>
      <w:r w:rsidR="009B0F53">
        <w:rPr>
          <w:rFonts w:ascii="Arial" w:hAnsi="Arial" w:cs="Arial"/>
          <w:sz w:val="20"/>
          <w:lang w:val="en-US"/>
        </w:rPr>
        <w:t xml:space="preserve">UTI-T recommendation BT2100 </w:t>
      </w:r>
      <w:r w:rsidR="00E3390D">
        <w:rPr>
          <w:rFonts w:ascii="Arial" w:hAnsi="Arial" w:cs="Arial"/>
          <w:sz w:val="20"/>
          <w:lang w:val="en-US"/>
        </w:rPr>
        <w:t xml:space="preserve">[5] </w:t>
      </w:r>
      <w:r w:rsidR="00CE44D3">
        <w:rPr>
          <w:rFonts w:ascii="Arial" w:hAnsi="Arial" w:cs="Arial"/>
          <w:sz w:val="20"/>
          <w:lang w:val="en-US"/>
        </w:rPr>
        <w:t>is</w:t>
      </w:r>
      <w:r w:rsidR="006521E0">
        <w:rPr>
          <w:rFonts w:ascii="Arial" w:hAnsi="Arial" w:cs="Arial"/>
          <w:sz w:val="20"/>
          <w:lang w:val="en-US"/>
        </w:rPr>
        <w:t xml:space="preserve"> a reference document </w:t>
      </w:r>
      <w:r w:rsidR="00A4516D">
        <w:rPr>
          <w:rFonts w:ascii="Arial" w:hAnsi="Arial" w:cs="Arial"/>
          <w:sz w:val="20"/>
          <w:lang w:val="en-US"/>
        </w:rPr>
        <w:t>for HDR specifications.</w:t>
      </w:r>
    </w:p>
    <w:p w14:paraId="1620F6A0" w14:textId="6893E936" w:rsidR="00507962" w:rsidRDefault="001D2E4F" w:rsidP="00132144">
      <w:pPr>
        <w:rPr>
          <w:rFonts w:ascii="Arial" w:hAnsi="Arial" w:cs="Arial"/>
          <w:sz w:val="20"/>
          <w:lang w:val="en-US"/>
        </w:rPr>
      </w:pPr>
      <w:r>
        <w:rPr>
          <w:rFonts w:ascii="Arial" w:hAnsi="Arial" w:cs="Arial"/>
          <w:sz w:val="20"/>
          <w:lang w:val="en-US"/>
        </w:rPr>
        <w:t xml:space="preserve">The </w:t>
      </w:r>
      <w:r w:rsidR="00507962">
        <w:rPr>
          <w:rFonts w:ascii="Arial" w:hAnsi="Arial" w:cs="Arial"/>
          <w:sz w:val="20"/>
          <w:lang w:val="en-US"/>
        </w:rPr>
        <w:t xml:space="preserve">HDR10 </w:t>
      </w:r>
      <w:r w:rsidR="00CD13A5">
        <w:rPr>
          <w:rFonts w:ascii="Arial" w:hAnsi="Arial" w:cs="Arial"/>
          <w:sz w:val="20"/>
          <w:lang w:val="en-US"/>
        </w:rPr>
        <w:t xml:space="preserve">format </w:t>
      </w:r>
      <w:r w:rsidR="00507962">
        <w:rPr>
          <w:rFonts w:ascii="Arial" w:hAnsi="Arial" w:cs="Arial"/>
          <w:sz w:val="20"/>
          <w:lang w:val="en-US"/>
        </w:rPr>
        <w:t xml:space="preserve">is not </w:t>
      </w:r>
      <w:r w:rsidR="00CD13A5">
        <w:rPr>
          <w:rFonts w:ascii="Arial" w:hAnsi="Arial" w:cs="Arial"/>
          <w:sz w:val="20"/>
          <w:lang w:val="en-US"/>
        </w:rPr>
        <w:t xml:space="preserve">directly </w:t>
      </w:r>
      <w:r w:rsidR="00507962">
        <w:rPr>
          <w:rFonts w:ascii="Arial" w:hAnsi="Arial" w:cs="Arial"/>
          <w:sz w:val="20"/>
          <w:lang w:val="en-US"/>
        </w:rPr>
        <w:t>mentioned in this table</w:t>
      </w:r>
      <w:r w:rsidR="007F1954">
        <w:rPr>
          <w:rFonts w:ascii="Arial" w:hAnsi="Arial" w:cs="Arial"/>
          <w:sz w:val="20"/>
          <w:lang w:val="en-US"/>
        </w:rPr>
        <w:t xml:space="preserve"> because it </w:t>
      </w:r>
      <w:r w:rsidR="00EB742E">
        <w:rPr>
          <w:rFonts w:ascii="Arial" w:hAnsi="Arial" w:cs="Arial"/>
          <w:sz w:val="20"/>
          <w:lang w:val="en-US"/>
        </w:rPr>
        <w:t xml:space="preserve">is rather </w:t>
      </w:r>
      <w:r w:rsidR="007F1954">
        <w:rPr>
          <w:rFonts w:ascii="Arial" w:hAnsi="Arial" w:cs="Arial"/>
          <w:sz w:val="20"/>
          <w:lang w:val="en-US"/>
        </w:rPr>
        <w:t xml:space="preserve">outdated </w:t>
      </w:r>
      <w:r w:rsidR="00EB742E">
        <w:rPr>
          <w:rFonts w:ascii="Arial" w:hAnsi="Arial" w:cs="Arial"/>
          <w:sz w:val="20"/>
          <w:lang w:val="en-US"/>
        </w:rPr>
        <w:t xml:space="preserve">(2015). </w:t>
      </w:r>
      <w:r w:rsidR="00507962">
        <w:rPr>
          <w:rFonts w:ascii="Arial" w:hAnsi="Arial" w:cs="Arial"/>
          <w:sz w:val="20"/>
          <w:lang w:val="en-US"/>
        </w:rPr>
        <w:t>HDR</w:t>
      </w:r>
      <w:r w:rsidR="00EB742E">
        <w:rPr>
          <w:rFonts w:ascii="Arial" w:hAnsi="Arial" w:cs="Arial"/>
          <w:sz w:val="20"/>
          <w:lang w:val="en-US"/>
        </w:rPr>
        <w:t>10+ was built on top on HDR10 by adding dynamic metadata</w:t>
      </w:r>
      <w:r w:rsidR="00582DD8">
        <w:rPr>
          <w:rFonts w:ascii="Arial" w:hAnsi="Arial" w:cs="Arial"/>
          <w:sz w:val="20"/>
          <w:lang w:val="en-US"/>
        </w:rPr>
        <w:t>, i</w:t>
      </w:r>
      <w:r w:rsidR="00B203C1">
        <w:rPr>
          <w:rFonts w:ascii="Arial" w:hAnsi="Arial" w:cs="Arial"/>
          <w:sz w:val="20"/>
          <w:lang w:val="en-US"/>
        </w:rPr>
        <w:t>.</w:t>
      </w:r>
      <w:r w:rsidR="00582DD8">
        <w:rPr>
          <w:rFonts w:ascii="Arial" w:hAnsi="Arial" w:cs="Arial"/>
          <w:sz w:val="20"/>
          <w:lang w:val="en-US"/>
        </w:rPr>
        <w:t>e</w:t>
      </w:r>
      <w:r w:rsidR="00B203C1">
        <w:rPr>
          <w:rFonts w:ascii="Arial" w:hAnsi="Arial" w:cs="Arial"/>
          <w:sz w:val="20"/>
          <w:lang w:val="en-US"/>
        </w:rPr>
        <w:t>.,</w:t>
      </w:r>
      <w:r w:rsidR="00582DD8">
        <w:rPr>
          <w:rFonts w:ascii="Arial" w:hAnsi="Arial" w:cs="Arial"/>
          <w:sz w:val="20"/>
          <w:lang w:val="en-US"/>
        </w:rPr>
        <w:t xml:space="preserve"> information that can change </w:t>
      </w:r>
      <w:r w:rsidR="00F85116">
        <w:rPr>
          <w:rFonts w:ascii="Arial" w:hAnsi="Arial" w:cs="Arial"/>
          <w:sz w:val="20"/>
          <w:lang w:val="en-US"/>
        </w:rPr>
        <w:t xml:space="preserve">from </w:t>
      </w:r>
      <w:r w:rsidR="00B64471">
        <w:rPr>
          <w:rFonts w:ascii="Arial" w:hAnsi="Arial" w:cs="Arial"/>
          <w:sz w:val="20"/>
          <w:lang w:val="en-US"/>
        </w:rPr>
        <w:t xml:space="preserve">frame </w:t>
      </w:r>
      <w:r w:rsidR="00F85116">
        <w:rPr>
          <w:rFonts w:ascii="Arial" w:hAnsi="Arial" w:cs="Arial"/>
          <w:sz w:val="20"/>
          <w:lang w:val="en-US"/>
        </w:rPr>
        <w:t>to another</w:t>
      </w:r>
      <w:r w:rsidR="00141558">
        <w:rPr>
          <w:rFonts w:ascii="Arial" w:hAnsi="Arial" w:cs="Arial"/>
          <w:sz w:val="20"/>
          <w:lang w:val="en-US"/>
        </w:rPr>
        <w:t xml:space="preserve">, </w:t>
      </w:r>
      <w:r w:rsidR="003608F0">
        <w:rPr>
          <w:rFonts w:ascii="Arial" w:hAnsi="Arial" w:cs="Arial"/>
          <w:sz w:val="20"/>
          <w:lang w:val="en-US"/>
        </w:rPr>
        <w:t>in contrast</w:t>
      </w:r>
      <w:r w:rsidR="00141558">
        <w:rPr>
          <w:rFonts w:ascii="Arial" w:hAnsi="Arial" w:cs="Arial"/>
          <w:sz w:val="20"/>
          <w:lang w:val="en-US"/>
        </w:rPr>
        <w:t xml:space="preserve"> to static metadata which </w:t>
      </w:r>
      <w:proofErr w:type="gramStart"/>
      <w:r w:rsidR="009915AE">
        <w:rPr>
          <w:rFonts w:ascii="Arial" w:hAnsi="Arial" w:cs="Arial"/>
          <w:sz w:val="20"/>
          <w:lang w:val="en-US"/>
        </w:rPr>
        <w:t>apply</w:t>
      </w:r>
      <w:proofErr w:type="gramEnd"/>
      <w:r w:rsidR="00141558">
        <w:rPr>
          <w:rFonts w:ascii="Arial" w:hAnsi="Arial" w:cs="Arial"/>
          <w:sz w:val="20"/>
          <w:lang w:val="en-US"/>
        </w:rPr>
        <w:t xml:space="preserve"> </w:t>
      </w:r>
      <w:r w:rsidR="009915AE">
        <w:rPr>
          <w:rFonts w:ascii="Arial" w:hAnsi="Arial" w:cs="Arial"/>
          <w:sz w:val="20"/>
          <w:lang w:val="en-US"/>
        </w:rPr>
        <w:t xml:space="preserve">to </w:t>
      </w:r>
      <w:proofErr w:type="gramStart"/>
      <w:r w:rsidR="009915AE">
        <w:rPr>
          <w:rFonts w:ascii="Arial" w:hAnsi="Arial" w:cs="Arial"/>
          <w:sz w:val="20"/>
          <w:lang w:val="en-US"/>
        </w:rPr>
        <w:t xml:space="preserve">the </w:t>
      </w:r>
      <w:r w:rsidR="00141558">
        <w:rPr>
          <w:rFonts w:ascii="Arial" w:hAnsi="Arial" w:cs="Arial"/>
          <w:sz w:val="20"/>
          <w:lang w:val="en-US"/>
        </w:rPr>
        <w:t>an</w:t>
      </w:r>
      <w:proofErr w:type="gramEnd"/>
      <w:r w:rsidR="00141558">
        <w:rPr>
          <w:rFonts w:ascii="Arial" w:hAnsi="Arial" w:cs="Arial"/>
          <w:sz w:val="20"/>
          <w:lang w:val="en-US"/>
        </w:rPr>
        <w:t xml:space="preserve"> entire</w:t>
      </w:r>
      <w:r w:rsidR="00582DD8">
        <w:rPr>
          <w:rFonts w:ascii="Arial" w:hAnsi="Arial" w:cs="Arial"/>
          <w:sz w:val="20"/>
          <w:lang w:val="en-US"/>
        </w:rPr>
        <w:t xml:space="preserve"> video </w:t>
      </w:r>
      <w:r w:rsidR="009915AE">
        <w:rPr>
          <w:rFonts w:ascii="Arial" w:hAnsi="Arial" w:cs="Arial"/>
          <w:sz w:val="20"/>
          <w:lang w:val="en-US"/>
        </w:rPr>
        <w:t>sequence</w:t>
      </w:r>
      <w:r w:rsidR="00D77183">
        <w:rPr>
          <w:rFonts w:ascii="Arial" w:hAnsi="Arial" w:cs="Arial"/>
          <w:sz w:val="20"/>
          <w:lang w:val="en-US"/>
        </w:rPr>
        <w:t>. HDR10+ offers better results for videos</w:t>
      </w:r>
      <w:r w:rsidR="004159ED">
        <w:rPr>
          <w:rFonts w:ascii="Arial" w:hAnsi="Arial" w:cs="Arial"/>
          <w:sz w:val="20"/>
          <w:lang w:val="en-US"/>
        </w:rPr>
        <w:t>. It is proposed to only consider HDR10+ for our study</w:t>
      </w:r>
      <w:r w:rsidR="002270EA">
        <w:rPr>
          <w:rFonts w:ascii="Arial" w:hAnsi="Arial" w:cs="Arial"/>
          <w:sz w:val="20"/>
          <w:lang w:val="en-US"/>
        </w:rPr>
        <w:t xml:space="preserve"> (HDR10 being included in HDR10+ characteristics)</w:t>
      </w:r>
      <w:r w:rsidR="00032EAB">
        <w:rPr>
          <w:rFonts w:ascii="Arial" w:hAnsi="Arial" w:cs="Arial"/>
          <w:sz w:val="20"/>
          <w:lang w:val="en-US"/>
        </w:rPr>
        <w:t>.</w:t>
      </w:r>
    </w:p>
    <w:p w14:paraId="73DD01F7" w14:textId="5B1954A9" w:rsidR="008E7889" w:rsidRDefault="008E7889" w:rsidP="00132144">
      <w:pPr>
        <w:rPr>
          <w:rFonts w:ascii="Arial" w:hAnsi="Arial" w:cs="Arial"/>
          <w:sz w:val="20"/>
          <w:lang w:val="en-US"/>
        </w:rPr>
      </w:pPr>
      <w:r>
        <w:rPr>
          <w:rFonts w:ascii="Arial" w:hAnsi="Arial" w:cs="Arial"/>
          <w:sz w:val="20"/>
          <w:lang w:val="en-US"/>
        </w:rPr>
        <w:t xml:space="preserve">In addition to HDR10+, </w:t>
      </w:r>
      <w:r w:rsidR="00367A3C">
        <w:rPr>
          <w:rFonts w:ascii="Arial" w:hAnsi="Arial" w:cs="Arial"/>
          <w:sz w:val="20"/>
          <w:lang w:val="en-US"/>
        </w:rPr>
        <w:fldChar w:fldCharType="begin"/>
      </w:r>
      <w:r w:rsidR="00367A3C">
        <w:rPr>
          <w:rFonts w:ascii="Arial" w:hAnsi="Arial" w:cs="Arial"/>
          <w:sz w:val="20"/>
          <w:lang w:val="en-US"/>
        </w:rPr>
        <w:instrText xml:space="preserve"> REF _Ref117835078 \h  \* MERGEFORMAT </w:instrText>
      </w:r>
      <w:r w:rsidR="00367A3C">
        <w:rPr>
          <w:rFonts w:ascii="Arial" w:hAnsi="Arial" w:cs="Arial"/>
          <w:sz w:val="20"/>
          <w:lang w:val="en-US"/>
        </w:rPr>
      </w:r>
      <w:r w:rsidR="00367A3C">
        <w:rPr>
          <w:rFonts w:ascii="Arial" w:hAnsi="Arial" w:cs="Arial"/>
          <w:sz w:val="20"/>
          <w:lang w:val="en-US"/>
        </w:rPr>
        <w:fldChar w:fldCharType="separate"/>
      </w:r>
      <w:r w:rsidR="00367A3C" w:rsidRPr="00E74453">
        <w:rPr>
          <w:rFonts w:ascii="Arial" w:hAnsi="Arial" w:cs="Arial"/>
          <w:sz w:val="20"/>
          <w:lang w:val="en-US"/>
        </w:rPr>
        <w:t>Table 1</w:t>
      </w:r>
      <w:r w:rsidR="00367A3C">
        <w:rPr>
          <w:rFonts w:ascii="Arial" w:hAnsi="Arial" w:cs="Arial"/>
          <w:sz w:val="20"/>
          <w:lang w:val="en-US"/>
        </w:rPr>
        <w:fldChar w:fldCharType="end"/>
      </w:r>
      <w:r w:rsidR="00367A3C">
        <w:rPr>
          <w:rFonts w:ascii="Arial" w:hAnsi="Arial" w:cs="Arial"/>
          <w:sz w:val="20"/>
          <w:lang w:val="en-US"/>
        </w:rPr>
        <w:t xml:space="preserve"> also includes</w:t>
      </w:r>
      <w:r w:rsidR="00A403E3">
        <w:rPr>
          <w:rFonts w:ascii="Arial" w:hAnsi="Arial" w:cs="Arial"/>
          <w:sz w:val="20"/>
          <w:lang w:val="en-US"/>
        </w:rPr>
        <w:t xml:space="preserve"> the HLG,</w:t>
      </w:r>
      <w:r w:rsidR="0057390C">
        <w:rPr>
          <w:rFonts w:ascii="Arial" w:hAnsi="Arial" w:cs="Arial"/>
          <w:sz w:val="20"/>
          <w:lang w:val="en-US"/>
        </w:rPr>
        <w:t xml:space="preserve"> PQ, Dolby Vision, and SL-HDR f</w:t>
      </w:r>
      <w:r w:rsidR="0012187E">
        <w:rPr>
          <w:rFonts w:ascii="Arial" w:hAnsi="Arial" w:cs="Arial"/>
          <w:sz w:val="20"/>
          <w:lang w:val="en-US"/>
        </w:rPr>
        <w:t xml:space="preserve">ormats. </w:t>
      </w:r>
      <w:r w:rsidR="00985475">
        <w:rPr>
          <w:rFonts w:ascii="Arial" w:hAnsi="Arial" w:cs="Arial"/>
          <w:sz w:val="20"/>
          <w:lang w:val="en-US"/>
        </w:rPr>
        <w:t xml:space="preserve">The </w:t>
      </w:r>
      <w:r w:rsidR="00A359BF">
        <w:rPr>
          <w:rFonts w:ascii="Arial" w:hAnsi="Arial" w:cs="Arial"/>
          <w:sz w:val="20"/>
          <w:lang w:val="en-US"/>
        </w:rPr>
        <w:t>HLG</w:t>
      </w:r>
      <w:r w:rsidR="002F1E85">
        <w:rPr>
          <w:rFonts w:ascii="Arial" w:hAnsi="Arial" w:cs="Arial"/>
          <w:sz w:val="20"/>
          <w:lang w:val="en-US"/>
        </w:rPr>
        <w:t xml:space="preserve"> </w:t>
      </w:r>
      <w:r w:rsidR="00985475">
        <w:rPr>
          <w:rFonts w:ascii="Arial" w:hAnsi="Arial" w:cs="Arial"/>
          <w:sz w:val="20"/>
          <w:lang w:val="en-US"/>
        </w:rPr>
        <w:t>is</w:t>
      </w:r>
      <w:r w:rsidR="002F1E85">
        <w:rPr>
          <w:rFonts w:ascii="Arial" w:hAnsi="Arial" w:cs="Arial"/>
          <w:sz w:val="20"/>
          <w:lang w:val="en-US"/>
        </w:rPr>
        <w:t xml:space="preserve"> </w:t>
      </w:r>
      <w:r w:rsidR="0010779C">
        <w:rPr>
          <w:rFonts w:ascii="Arial" w:hAnsi="Arial" w:cs="Arial"/>
          <w:sz w:val="20"/>
          <w:lang w:val="en-US"/>
        </w:rPr>
        <w:t xml:space="preserve">based on </w:t>
      </w:r>
      <w:r w:rsidR="00985475">
        <w:rPr>
          <w:rFonts w:ascii="Arial" w:hAnsi="Arial" w:cs="Arial"/>
          <w:sz w:val="20"/>
          <w:lang w:val="en-US"/>
        </w:rPr>
        <w:t xml:space="preserve">an </w:t>
      </w:r>
      <w:r w:rsidR="0010779C">
        <w:rPr>
          <w:rFonts w:ascii="Arial" w:hAnsi="Arial" w:cs="Arial"/>
          <w:sz w:val="20"/>
          <w:lang w:val="en-US"/>
        </w:rPr>
        <w:t>HLG transfer function which</w:t>
      </w:r>
      <w:r w:rsidR="00985475">
        <w:rPr>
          <w:rFonts w:ascii="Arial" w:hAnsi="Arial" w:cs="Arial"/>
          <w:sz w:val="20"/>
          <w:lang w:val="en-US"/>
        </w:rPr>
        <w:t xml:space="preserve"> is</w:t>
      </w:r>
      <w:r w:rsidR="0010779C">
        <w:rPr>
          <w:rFonts w:ascii="Arial" w:hAnsi="Arial" w:cs="Arial"/>
          <w:sz w:val="20"/>
          <w:lang w:val="en-US"/>
        </w:rPr>
        <w:t xml:space="preserve"> identical for low luminance</w:t>
      </w:r>
      <w:r w:rsidR="00B16799">
        <w:rPr>
          <w:rFonts w:ascii="Arial" w:hAnsi="Arial" w:cs="Arial"/>
          <w:sz w:val="20"/>
          <w:lang w:val="en-US"/>
        </w:rPr>
        <w:t xml:space="preserve"> values</w:t>
      </w:r>
      <w:r w:rsidR="0010779C">
        <w:rPr>
          <w:rFonts w:ascii="Arial" w:hAnsi="Arial" w:cs="Arial"/>
          <w:sz w:val="20"/>
          <w:lang w:val="en-US"/>
        </w:rPr>
        <w:t xml:space="preserve"> </w:t>
      </w:r>
      <w:r w:rsidR="00B16799">
        <w:rPr>
          <w:rFonts w:ascii="Arial" w:hAnsi="Arial" w:cs="Arial"/>
          <w:sz w:val="20"/>
          <w:lang w:val="en-US"/>
        </w:rPr>
        <w:t xml:space="preserve">to </w:t>
      </w:r>
      <w:r w:rsidR="0010779C">
        <w:rPr>
          <w:rFonts w:ascii="Arial" w:hAnsi="Arial" w:cs="Arial"/>
          <w:sz w:val="20"/>
          <w:lang w:val="en-US"/>
        </w:rPr>
        <w:t>the SDR transfer function</w:t>
      </w:r>
      <w:r w:rsidR="005027C1">
        <w:rPr>
          <w:rFonts w:ascii="Arial" w:hAnsi="Arial" w:cs="Arial"/>
          <w:sz w:val="20"/>
          <w:lang w:val="en-US"/>
        </w:rPr>
        <w:t xml:space="preserve"> and therefore require</w:t>
      </w:r>
      <w:r w:rsidR="00B16799">
        <w:rPr>
          <w:rFonts w:ascii="Arial" w:hAnsi="Arial" w:cs="Arial"/>
          <w:sz w:val="20"/>
          <w:lang w:val="en-US"/>
        </w:rPr>
        <w:t>s</w:t>
      </w:r>
      <w:r w:rsidR="005027C1">
        <w:rPr>
          <w:rFonts w:ascii="Arial" w:hAnsi="Arial" w:cs="Arial"/>
          <w:sz w:val="20"/>
          <w:lang w:val="en-US"/>
        </w:rPr>
        <w:t xml:space="preserve"> no metadata</w:t>
      </w:r>
      <w:r w:rsidR="00B16799">
        <w:rPr>
          <w:rFonts w:ascii="Arial" w:hAnsi="Arial" w:cs="Arial"/>
          <w:sz w:val="20"/>
          <w:lang w:val="en-US"/>
        </w:rPr>
        <w:t>.</w:t>
      </w:r>
      <w:r w:rsidR="00FC6D7E">
        <w:rPr>
          <w:rFonts w:ascii="Arial" w:hAnsi="Arial" w:cs="Arial"/>
          <w:sz w:val="20"/>
          <w:lang w:val="en-US"/>
        </w:rPr>
        <w:t xml:space="preserve"> </w:t>
      </w:r>
      <w:r w:rsidR="00305D47">
        <w:rPr>
          <w:rFonts w:ascii="Arial" w:hAnsi="Arial" w:cs="Arial"/>
          <w:sz w:val="20"/>
          <w:lang w:val="en-US"/>
        </w:rPr>
        <w:t>Similar to HLG, t</w:t>
      </w:r>
      <w:r w:rsidR="00CC54EA">
        <w:rPr>
          <w:rFonts w:ascii="Arial" w:hAnsi="Arial" w:cs="Arial"/>
          <w:sz w:val="20"/>
          <w:lang w:val="en-US"/>
        </w:rPr>
        <w:t xml:space="preserve">he </w:t>
      </w:r>
      <w:r w:rsidR="00E53BCB">
        <w:rPr>
          <w:rFonts w:ascii="Arial" w:hAnsi="Arial" w:cs="Arial"/>
          <w:sz w:val="20"/>
          <w:lang w:val="en-US"/>
        </w:rPr>
        <w:t>PQ</w:t>
      </w:r>
      <w:r w:rsidR="00CC54EA">
        <w:rPr>
          <w:rFonts w:ascii="Arial" w:hAnsi="Arial" w:cs="Arial"/>
          <w:sz w:val="20"/>
          <w:lang w:val="en-US"/>
        </w:rPr>
        <w:t xml:space="preserve"> </w:t>
      </w:r>
      <w:r w:rsidR="00305D47">
        <w:rPr>
          <w:rFonts w:ascii="Arial" w:hAnsi="Arial" w:cs="Arial"/>
          <w:sz w:val="20"/>
          <w:lang w:val="en-US"/>
        </w:rPr>
        <w:t xml:space="preserve">format does </w:t>
      </w:r>
      <w:r w:rsidR="00C726C6">
        <w:rPr>
          <w:rFonts w:ascii="Arial" w:hAnsi="Arial" w:cs="Arial"/>
          <w:sz w:val="20"/>
          <w:lang w:val="en-US"/>
        </w:rPr>
        <w:t xml:space="preserve">not require </w:t>
      </w:r>
      <w:r w:rsidR="00E53BCB">
        <w:rPr>
          <w:rFonts w:ascii="Arial" w:hAnsi="Arial" w:cs="Arial"/>
          <w:sz w:val="20"/>
          <w:lang w:val="en-US"/>
        </w:rPr>
        <w:t>metadata</w:t>
      </w:r>
      <w:r w:rsidR="0055066B">
        <w:rPr>
          <w:rFonts w:ascii="Arial" w:hAnsi="Arial" w:cs="Arial"/>
          <w:sz w:val="20"/>
          <w:lang w:val="en-US"/>
        </w:rPr>
        <w:t>.</w:t>
      </w:r>
      <w:r w:rsidR="00E53BCB">
        <w:rPr>
          <w:rFonts w:ascii="Arial" w:hAnsi="Arial" w:cs="Arial"/>
          <w:sz w:val="20"/>
          <w:lang w:val="en-US"/>
        </w:rPr>
        <w:t xml:space="preserve"> </w:t>
      </w:r>
      <w:r w:rsidR="0055066B">
        <w:rPr>
          <w:rFonts w:ascii="Arial" w:hAnsi="Arial" w:cs="Arial"/>
          <w:sz w:val="20"/>
          <w:lang w:val="en-US"/>
        </w:rPr>
        <w:t>B</w:t>
      </w:r>
      <w:r w:rsidR="00E53BCB">
        <w:rPr>
          <w:rFonts w:ascii="Arial" w:hAnsi="Arial" w:cs="Arial"/>
          <w:sz w:val="20"/>
          <w:lang w:val="en-US"/>
        </w:rPr>
        <w:t xml:space="preserve">ut </w:t>
      </w:r>
      <w:r w:rsidR="00D0568D">
        <w:rPr>
          <w:rFonts w:ascii="Arial" w:hAnsi="Arial" w:cs="Arial"/>
          <w:sz w:val="20"/>
          <w:lang w:val="en-US"/>
        </w:rPr>
        <w:t xml:space="preserve">the PQ </w:t>
      </w:r>
      <w:r w:rsidR="00D0568D">
        <w:rPr>
          <w:rFonts w:ascii="Arial" w:hAnsi="Arial" w:cs="Arial"/>
          <w:sz w:val="20"/>
          <w:lang w:val="en-US"/>
        </w:rPr>
        <w:lastRenderedPageBreak/>
        <w:t xml:space="preserve">transfer function is not </w:t>
      </w:r>
      <w:r w:rsidR="00AE513A">
        <w:rPr>
          <w:rFonts w:ascii="Arial" w:hAnsi="Arial" w:cs="Arial"/>
          <w:sz w:val="20"/>
          <w:lang w:val="en-US"/>
        </w:rPr>
        <w:t xml:space="preserve">SDR </w:t>
      </w:r>
      <w:r w:rsidR="00D0568D">
        <w:rPr>
          <w:rFonts w:ascii="Arial" w:hAnsi="Arial" w:cs="Arial"/>
          <w:sz w:val="20"/>
          <w:lang w:val="en-US"/>
        </w:rPr>
        <w:t>backward compatible</w:t>
      </w:r>
      <w:r w:rsidR="001F140F">
        <w:rPr>
          <w:rFonts w:ascii="Arial" w:hAnsi="Arial" w:cs="Arial"/>
          <w:sz w:val="20"/>
          <w:lang w:val="en-US"/>
        </w:rPr>
        <w:t>.</w:t>
      </w:r>
      <w:r w:rsidR="00D0568D">
        <w:rPr>
          <w:rFonts w:ascii="Arial" w:hAnsi="Arial" w:cs="Arial"/>
          <w:sz w:val="20"/>
          <w:lang w:val="en-US"/>
        </w:rPr>
        <w:t xml:space="preserve"> </w:t>
      </w:r>
      <w:r w:rsidR="00613366">
        <w:rPr>
          <w:rFonts w:ascii="Arial" w:hAnsi="Arial" w:cs="Arial"/>
          <w:sz w:val="20"/>
          <w:lang w:val="en-US"/>
        </w:rPr>
        <w:t xml:space="preserve">The </w:t>
      </w:r>
      <w:r w:rsidR="001867C1">
        <w:rPr>
          <w:rFonts w:ascii="Arial" w:hAnsi="Arial" w:cs="Arial"/>
          <w:sz w:val="20"/>
          <w:lang w:val="en-US"/>
        </w:rPr>
        <w:t xml:space="preserve">Dolby </w:t>
      </w:r>
      <w:r w:rsidR="00893C29">
        <w:rPr>
          <w:rFonts w:ascii="Arial" w:hAnsi="Arial" w:cs="Arial"/>
          <w:sz w:val="20"/>
          <w:lang w:val="en-US"/>
        </w:rPr>
        <w:t>Vision</w:t>
      </w:r>
      <w:r w:rsidR="00613366">
        <w:rPr>
          <w:rFonts w:ascii="Arial" w:hAnsi="Arial" w:cs="Arial"/>
          <w:sz w:val="20"/>
          <w:lang w:val="en-US"/>
        </w:rPr>
        <w:t xml:space="preserve"> format</w:t>
      </w:r>
      <w:r w:rsidR="001867C1">
        <w:rPr>
          <w:rFonts w:ascii="Arial" w:hAnsi="Arial" w:cs="Arial"/>
          <w:sz w:val="20"/>
          <w:lang w:val="en-US"/>
        </w:rPr>
        <w:t xml:space="preserve"> also relies on </w:t>
      </w:r>
      <w:r w:rsidR="00011A94">
        <w:rPr>
          <w:rFonts w:ascii="Arial" w:hAnsi="Arial" w:cs="Arial"/>
          <w:sz w:val="20"/>
          <w:lang w:val="en-US"/>
        </w:rPr>
        <w:t xml:space="preserve">a </w:t>
      </w:r>
      <w:r w:rsidR="001867C1">
        <w:rPr>
          <w:rFonts w:ascii="Arial" w:hAnsi="Arial" w:cs="Arial"/>
          <w:sz w:val="20"/>
          <w:lang w:val="en-US"/>
        </w:rPr>
        <w:t xml:space="preserve">PQ </w:t>
      </w:r>
      <w:r w:rsidR="00011A94">
        <w:rPr>
          <w:rFonts w:ascii="Arial" w:hAnsi="Arial" w:cs="Arial"/>
          <w:sz w:val="20"/>
          <w:lang w:val="en-US"/>
        </w:rPr>
        <w:t>transfer function</w:t>
      </w:r>
      <w:r w:rsidR="00311341">
        <w:rPr>
          <w:rFonts w:ascii="Arial" w:hAnsi="Arial" w:cs="Arial"/>
          <w:sz w:val="20"/>
          <w:lang w:val="en-US"/>
        </w:rPr>
        <w:t xml:space="preserve"> with additional </w:t>
      </w:r>
      <w:r w:rsidR="001867C1">
        <w:rPr>
          <w:rFonts w:ascii="Arial" w:hAnsi="Arial" w:cs="Arial"/>
          <w:sz w:val="20"/>
          <w:lang w:val="en-US"/>
        </w:rPr>
        <w:t>metadata</w:t>
      </w:r>
      <w:r w:rsidR="00311341">
        <w:rPr>
          <w:rFonts w:ascii="Arial" w:hAnsi="Arial" w:cs="Arial"/>
          <w:sz w:val="20"/>
          <w:lang w:val="en-US"/>
        </w:rPr>
        <w:t xml:space="preserve">. Finally, the </w:t>
      </w:r>
      <w:r w:rsidR="00A359BF">
        <w:rPr>
          <w:rFonts w:ascii="Arial" w:hAnsi="Arial" w:cs="Arial"/>
          <w:sz w:val="20"/>
          <w:lang w:val="en-US"/>
        </w:rPr>
        <w:t xml:space="preserve">SL-HDR </w:t>
      </w:r>
      <w:proofErr w:type="gramStart"/>
      <w:r w:rsidR="00142319">
        <w:rPr>
          <w:rFonts w:ascii="Arial" w:hAnsi="Arial" w:cs="Arial"/>
          <w:sz w:val="20"/>
          <w:lang w:val="en-US"/>
        </w:rPr>
        <w:t>formats</w:t>
      </w:r>
      <w:proofErr w:type="gramEnd"/>
      <w:r w:rsidR="00945783">
        <w:rPr>
          <w:rFonts w:ascii="Arial" w:hAnsi="Arial" w:cs="Arial"/>
          <w:sz w:val="20"/>
          <w:lang w:val="en-US"/>
        </w:rPr>
        <w:t>,</w:t>
      </w:r>
      <w:r w:rsidR="00D0418C">
        <w:rPr>
          <w:rFonts w:ascii="Arial" w:hAnsi="Arial" w:cs="Arial"/>
          <w:sz w:val="20"/>
          <w:lang w:val="en-US"/>
        </w:rPr>
        <w:t xml:space="preserve"> </w:t>
      </w:r>
      <w:r w:rsidR="00E34650">
        <w:rPr>
          <w:rFonts w:ascii="Arial" w:hAnsi="Arial" w:cs="Arial"/>
          <w:sz w:val="20"/>
          <w:lang w:val="en-US"/>
        </w:rPr>
        <w:t xml:space="preserve">in its </w:t>
      </w:r>
      <w:r w:rsidR="00945783">
        <w:rPr>
          <w:rFonts w:ascii="Arial" w:hAnsi="Arial" w:cs="Arial"/>
          <w:sz w:val="20"/>
          <w:lang w:val="en-US"/>
        </w:rPr>
        <w:t xml:space="preserve">first </w:t>
      </w:r>
      <w:r w:rsidR="00E34650">
        <w:rPr>
          <w:rFonts w:ascii="Arial" w:hAnsi="Arial" w:cs="Arial"/>
          <w:sz w:val="20"/>
          <w:lang w:val="en-US"/>
        </w:rPr>
        <w:t>version</w:t>
      </w:r>
      <w:r w:rsidR="00D0568D">
        <w:rPr>
          <w:rFonts w:ascii="Arial" w:hAnsi="Arial" w:cs="Arial"/>
          <w:sz w:val="20"/>
          <w:lang w:val="en-US"/>
        </w:rPr>
        <w:t>,</w:t>
      </w:r>
      <w:r w:rsidR="00E34650">
        <w:rPr>
          <w:rFonts w:ascii="Arial" w:hAnsi="Arial" w:cs="Arial"/>
          <w:sz w:val="20"/>
          <w:lang w:val="en-US"/>
        </w:rPr>
        <w:t xml:space="preserve"> relies on the SDR gamma transfer function, ensuring full backward compatibility</w:t>
      </w:r>
      <w:r w:rsidR="00374E6A">
        <w:rPr>
          <w:rFonts w:ascii="Arial" w:hAnsi="Arial" w:cs="Arial"/>
          <w:sz w:val="20"/>
          <w:lang w:val="en-US"/>
        </w:rPr>
        <w:t>,</w:t>
      </w:r>
      <w:r w:rsidR="00E34650">
        <w:rPr>
          <w:rFonts w:ascii="Arial" w:hAnsi="Arial" w:cs="Arial"/>
          <w:sz w:val="20"/>
          <w:lang w:val="en-US"/>
        </w:rPr>
        <w:t xml:space="preserve"> and metadata to </w:t>
      </w:r>
      <w:proofErr w:type="spellStart"/>
      <w:r w:rsidR="001867C1">
        <w:rPr>
          <w:rFonts w:ascii="Arial" w:hAnsi="Arial" w:cs="Arial"/>
          <w:sz w:val="20"/>
          <w:lang w:val="en-US"/>
        </w:rPr>
        <w:t>to</w:t>
      </w:r>
      <w:proofErr w:type="spellEnd"/>
      <w:r w:rsidR="001867C1">
        <w:rPr>
          <w:rFonts w:ascii="Arial" w:hAnsi="Arial" w:cs="Arial"/>
          <w:sz w:val="20"/>
          <w:lang w:val="en-US"/>
        </w:rPr>
        <w:t xml:space="preserve"> carry specific HDR information</w:t>
      </w:r>
      <w:r w:rsidR="00142319">
        <w:rPr>
          <w:rFonts w:ascii="Arial" w:hAnsi="Arial" w:cs="Arial"/>
          <w:sz w:val="20"/>
          <w:lang w:val="en-US"/>
        </w:rPr>
        <w:t>.</w:t>
      </w:r>
    </w:p>
    <w:p w14:paraId="108F8C50" w14:textId="77777777" w:rsidR="0044345F" w:rsidRDefault="0044345F" w:rsidP="00132144">
      <w:pPr>
        <w:rPr>
          <w:rFonts w:ascii="Arial" w:hAnsi="Arial" w:cs="Arial"/>
          <w:sz w:val="20"/>
          <w:lang w:val="en-US"/>
        </w:rPr>
      </w:pPr>
    </w:p>
    <w:p w14:paraId="638C2853" w14:textId="053F128E" w:rsidR="00AF1515" w:rsidRDefault="00AF1515" w:rsidP="00E74453">
      <w:pPr>
        <w:pStyle w:val="Caption"/>
        <w:keepNext/>
        <w:jc w:val="center"/>
        <w:rPr>
          <w:rFonts w:ascii="Arial" w:hAnsi="Arial" w:cs="Arial"/>
        </w:rPr>
      </w:pPr>
      <w:bookmarkStart w:id="0" w:name="_Ref117835078"/>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1</w:t>
      </w:r>
      <w:r>
        <w:rPr>
          <w:rFonts w:ascii="Arial" w:hAnsi="Arial" w:cs="Arial"/>
        </w:rPr>
        <w:fldChar w:fldCharType="end"/>
      </w:r>
      <w:bookmarkEnd w:id="0"/>
      <w:r>
        <w:rPr>
          <w:rFonts w:ascii="Arial" w:hAnsi="Arial" w:cs="Arial"/>
          <w:lang w:val="en-CA"/>
        </w:rPr>
        <w:t xml:space="preserve"> Comparison between HDR formats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04"/>
        <w:gridCol w:w="1404"/>
        <w:gridCol w:w="1404"/>
        <w:gridCol w:w="1404"/>
        <w:gridCol w:w="1405"/>
        <w:gridCol w:w="1405"/>
        <w:gridCol w:w="1450"/>
      </w:tblGrid>
      <w:tr w:rsidR="001E7265" w14:paraId="19174CC6" w14:textId="77777777" w:rsidTr="00E74453">
        <w:tc>
          <w:tcPr>
            <w:tcW w:w="1404" w:type="dxa"/>
            <w:shd w:val="clear" w:color="auto" w:fill="auto"/>
          </w:tcPr>
          <w:p w14:paraId="6A1E8D58" w14:textId="660DC570" w:rsidR="003847F1" w:rsidRPr="00E74453" w:rsidRDefault="005F6679" w:rsidP="00132144">
            <w:pPr>
              <w:rPr>
                <w:rFonts w:ascii="Arial" w:hAnsi="Arial" w:cs="Arial"/>
                <w:b/>
                <w:sz w:val="20"/>
                <w:lang w:val="en-US"/>
              </w:rPr>
            </w:pPr>
            <w:r w:rsidRPr="00E74453">
              <w:rPr>
                <w:rFonts w:ascii="Arial" w:hAnsi="Arial" w:cs="Arial"/>
                <w:b/>
                <w:sz w:val="20"/>
                <w:lang w:val="en-US"/>
              </w:rPr>
              <w:t>F</w:t>
            </w:r>
            <w:r w:rsidR="00B3766B" w:rsidRPr="00E74453">
              <w:rPr>
                <w:rFonts w:ascii="Arial" w:hAnsi="Arial" w:cs="Arial"/>
                <w:b/>
                <w:sz w:val="20"/>
                <w:lang w:val="en-US"/>
              </w:rPr>
              <w:t>ormat</w:t>
            </w:r>
          </w:p>
        </w:tc>
        <w:tc>
          <w:tcPr>
            <w:tcW w:w="1404" w:type="dxa"/>
            <w:shd w:val="clear" w:color="auto" w:fill="auto"/>
          </w:tcPr>
          <w:p w14:paraId="3121540B" w14:textId="735D53B1" w:rsidR="003847F1" w:rsidRPr="00E74453" w:rsidRDefault="009E7256" w:rsidP="00132144">
            <w:pPr>
              <w:rPr>
                <w:rFonts w:ascii="Arial" w:hAnsi="Arial" w:cs="Arial"/>
                <w:b/>
                <w:sz w:val="20"/>
                <w:lang w:val="en-US"/>
              </w:rPr>
            </w:pPr>
            <w:r w:rsidRPr="00E74453">
              <w:rPr>
                <w:rFonts w:ascii="Arial" w:hAnsi="Arial" w:cs="Arial"/>
                <w:b/>
                <w:sz w:val="20"/>
                <w:lang w:val="en-US"/>
              </w:rPr>
              <w:t>Transfer function</w:t>
            </w:r>
          </w:p>
        </w:tc>
        <w:tc>
          <w:tcPr>
            <w:tcW w:w="1404" w:type="dxa"/>
            <w:shd w:val="clear" w:color="auto" w:fill="auto"/>
          </w:tcPr>
          <w:p w14:paraId="66A1F320" w14:textId="0C652918" w:rsidR="003847F1" w:rsidRPr="00E74453" w:rsidRDefault="004B1BDB" w:rsidP="00132144">
            <w:pPr>
              <w:rPr>
                <w:rFonts w:ascii="Arial" w:hAnsi="Arial" w:cs="Arial"/>
                <w:b/>
                <w:sz w:val="20"/>
                <w:lang w:val="en-US"/>
              </w:rPr>
            </w:pPr>
            <w:r w:rsidRPr="00E74453">
              <w:rPr>
                <w:rFonts w:ascii="Arial" w:hAnsi="Arial" w:cs="Arial"/>
                <w:b/>
                <w:sz w:val="20"/>
                <w:lang w:val="en-US"/>
              </w:rPr>
              <w:t xml:space="preserve">Max </w:t>
            </w:r>
            <w:r w:rsidR="004F38F7" w:rsidRPr="00E74453">
              <w:rPr>
                <w:rFonts w:ascii="Arial" w:hAnsi="Arial" w:cs="Arial"/>
                <w:b/>
                <w:sz w:val="20"/>
                <w:lang w:val="en-US"/>
              </w:rPr>
              <w:t>Nits value</w:t>
            </w:r>
          </w:p>
        </w:tc>
        <w:tc>
          <w:tcPr>
            <w:tcW w:w="1404" w:type="dxa"/>
            <w:shd w:val="clear" w:color="auto" w:fill="auto"/>
          </w:tcPr>
          <w:p w14:paraId="6DF8F740" w14:textId="6A83BBE1" w:rsidR="003847F1" w:rsidRPr="00E74453" w:rsidRDefault="004F38F7" w:rsidP="00132144">
            <w:pPr>
              <w:rPr>
                <w:rFonts w:ascii="Arial" w:hAnsi="Arial" w:cs="Arial"/>
                <w:b/>
                <w:sz w:val="20"/>
                <w:lang w:val="en-US"/>
              </w:rPr>
            </w:pPr>
            <w:proofErr w:type="spellStart"/>
            <w:r w:rsidRPr="00E74453">
              <w:rPr>
                <w:rFonts w:ascii="Arial" w:hAnsi="Arial" w:cs="Arial"/>
                <w:b/>
                <w:sz w:val="20"/>
                <w:lang w:val="en-US"/>
              </w:rPr>
              <w:t>Colour</w:t>
            </w:r>
            <w:proofErr w:type="spellEnd"/>
            <w:r w:rsidRPr="00E74453">
              <w:rPr>
                <w:rFonts w:ascii="Arial" w:hAnsi="Arial" w:cs="Arial"/>
                <w:b/>
                <w:sz w:val="20"/>
                <w:lang w:val="en-US"/>
              </w:rPr>
              <w:t xml:space="preserve"> depth</w:t>
            </w:r>
          </w:p>
        </w:tc>
        <w:tc>
          <w:tcPr>
            <w:tcW w:w="1405" w:type="dxa"/>
            <w:shd w:val="clear" w:color="auto" w:fill="auto"/>
          </w:tcPr>
          <w:p w14:paraId="03325049" w14:textId="57D350F5" w:rsidR="003847F1" w:rsidRPr="00E74453" w:rsidRDefault="007D015B" w:rsidP="00132144">
            <w:pPr>
              <w:rPr>
                <w:rFonts w:ascii="Arial" w:hAnsi="Arial" w:cs="Arial"/>
                <w:b/>
                <w:sz w:val="20"/>
                <w:lang w:val="en-US"/>
              </w:rPr>
            </w:pPr>
            <w:r w:rsidRPr="00E74453">
              <w:rPr>
                <w:rFonts w:ascii="Arial" w:hAnsi="Arial" w:cs="Arial"/>
                <w:b/>
                <w:sz w:val="20"/>
                <w:lang w:val="en-US"/>
              </w:rPr>
              <w:t xml:space="preserve">Max </w:t>
            </w:r>
            <w:r w:rsidR="004F38F7" w:rsidRPr="00E74453">
              <w:rPr>
                <w:rFonts w:ascii="Arial" w:hAnsi="Arial" w:cs="Arial"/>
                <w:b/>
                <w:sz w:val="20"/>
                <w:lang w:val="en-US"/>
              </w:rPr>
              <w:t>Color space</w:t>
            </w:r>
          </w:p>
        </w:tc>
        <w:tc>
          <w:tcPr>
            <w:tcW w:w="1405" w:type="dxa"/>
            <w:shd w:val="clear" w:color="auto" w:fill="auto"/>
          </w:tcPr>
          <w:p w14:paraId="3C3EA1B7" w14:textId="119F156B" w:rsidR="003847F1" w:rsidRPr="00E74453" w:rsidRDefault="004F38F7" w:rsidP="00132144">
            <w:pPr>
              <w:rPr>
                <w:rFonts w:ascii="Arial" w:hAnsi="Arial" w:cs="Arial"/>
                <w:b/>
                <w:sz w:val="20"/>
                <w:lang w:val="en-US"/>
              </w:rPr>
            </w:pPr>
            <w:r w:rsidRPr="00E74453">
              <w:rPr>
                <w:rFonts w:ascii="Arial" w:hAnsi="Arial" w:cs="Arial"/>
                <w:b/>
                <w:sz w:val="20"/>
                <w:lang w:val="en-US"/>
              </w:rPr>
              <w:t>Metadata</w:t>
            </w:r>
            <w:r w:rsidR="00D9110E" w:rsidRPr="00E74453">
              <w:rPr>
                <w:rFonts w:ascii="Arial" w:hAnsi="Arial" w:cs="Arial"/>
                <w:b/>
                <w:sz w:val="20"/>
                <w:lang w:val="en-US"/>
              </w:rPr>
              <w:t xml:space="preserve"> to be carried</w:t>
            </w:r>
          </w:p>
        </w:tc>
        <w:tc>
          <w:tcPr>
            <w:tcW w:w="1450" w:type="dxa"/>
            <w:shd w:val="clear" w:color="auto" w:fill="auto"/>
          </w:tcPr>
          <w:p w14:paraId="49CEAEDE" w14:textId="55162EB8" w:rsidR="003847F1" w:rsidRPr="00E74453" w:rsidRDefault="004F38F7" w:rsidP="00132144">
            <w:pPr>
              <w:rPr>
                <w:rFonts w:ascii="Arial" w:hAnsi="Arial" w:cs="Arial"/>
                <w:b/>
                <w:sz w:val="20"/>
                <w:lang w:val="en-US"/>
              </w:rPr>
            </w:pPr>
            <w:r w:rsidRPr="00E74453">
              <w:rPr>
                <w:rFonts w:ascii="Arial" w:hAnsi="Arial" w:cs="Arial"/>
                <w:b/>
                <w:sz w:val="20"/>
                <w:lang w:val="en-US"/>
              </w:rPr>
              <w:t>SDR backward compatibility</w:t>
            </w:r>
          </w:p>
        </w:tc>
      </w:tr>
      <w:tr w:rsidR="001E7265" w14:paraId="1A14E9DD" w14:textId="77777777" w:rsidTr="00E74453">
        <w:tc>
          <w:tcPr>
            <w:tcW w:w="1404" w:type="dxa"/>
            <w:shd w:val="clear" w:color="auto" w:fill="auto"/>
          </w:tcPr>
          <w:p w14:paraId="2DE8FE67" w14:textId="65F2CB7F" w:rsidR="005F6679" w:rsidRDefault="005F6679" w:rsidP="00132144">
            <w:pPr>
              <w:rPr>
                <w:rFonts w:ascii="Arial" w:hAnsi="Arial" w:cs="Arial"/>
                <w:sz w:val="20"/>
                <w:lang w:val="en-US"/>
              </w:rPr>
            </w:pPr>
            <w:r>
              <w:rPr>
                <w:rFonts w:ascii="Arial" w:hAnsi="Arial" w:cs="Arial"/>
                <w:sz w:val="20"/>
                <w:lang w:val="en-US"/>
              </w:rPr>
              <w:t>HDR10+</w:t>
            </w:r>
          </w:p>
        </w:tc>
        <w:tc>
          <w:tcPr>
            <w:tcW w:w="1404" w:type="dxa"/>
            <w:shd w:val="clear" w:color="auto" w:fill="auto"/>
          </w:tcPr>
          <w:p w14:paraId="5E749147" w14:textId="3AF5D117" w:rsidR="003847F1" w:rsidRDefault="004F38F7" w:rsidP="00132144">
            <w:pPr>
              <w:rPr>
                <w:rFonts w:ascii="Arial" w:hAnsi="Arial" w:cs="Arial"/>
                <w:sz w:val="20"/>
                <w:lang w:val="en-US"/>
              </w:rPr>
            </w:pPr>
            <w:r>
              <w:rPr>
                <w:rFonts w:ascii="Arial" w:hAnsi="Arial" w:cs="Arial"/>
                <w:sz w:val="20"/>
                <w:lang w:val="en-US"/>
              </w:rPr>
              <w:t>PQ</w:t>
            </w:r>
          </w:p>
        </w:tc>
        <w:tc>
          <w:tcPr>
            <w:tcW w:w="1404" w:type="dxa"/>
            <w:shd w:val="clear" w:color="auto" w:fill="auto"/>
          </w:tcPr>
          <w:p w14:paraId="38F64528" w14:textId="34D85CCF" w:rsidR="004F38F7" w:rsidRDefault="004F38F7" w:rsidP="00132144">
            <w:pPr>
              <w:rPr>
                <w:rFonts w:ascii="Arial" w:hAnsi="Arial" w:cs="Arial"/>
                <w:sz w:val="20"/>
                <w:lang w:val="en-US"/>
              </w:rPr>
            </w:pPr>
            <w:r>
              <w:rPr>
                <w:rFonts w:ascii="Arial" w:hAnsi="Arial" w:cs="Arial"/>
                <w:sz w:val="20"/>
                <w:lang w:val="en-US"/>
              </w:rPr>
              <w:t>10K</w:t>
            </w:r>
          </w:p>
        </w:tc>
        <w:tc>
          <w:tcPr>
            <w:tcW w:w="1404" w:type="dxa"/>
            <w:shd w:val="clear" w:color="auto" w:fill="auto"/>
          </w:tcPr>
          <w:p w14:paraId="5AC7ECBE" w14:textId="0822C70E" w:rsidR="003847F1" w:rsidRDefault="004F38F7" w:rsidP="00132144">
            <w:pPr>
              <w:rPr>
                <w:rFonts w:ascii="Arial" w:hAnsi="Arial" w:cs="Arial"/>
                <w:sz w:val="20"/>
                <w:lang w:val="en-US"/>
              </w:rPr>
            </w:pPr>
            <w:r>
              <w:rPr>
                <w:rFonts w:ascii="Arial" w:hAnsi="Arial" w:cs="Arial"/>
                <w:sz w:val="20"/>
                <w:lang w:val="en-US"/>
              </w:rPr>
              <w:t>10 bits</w:t>
            </w:r>
          </w:p>
        </w:tc>
        <w:tc>
          <w:tcPr>
            <w:tcW w:w="1405" w:type="dxa"/>
            <w:shd w:val="clear" w:color="auto" w:fill="auto"/>
          </w:tcPr>
          <w:p w14:paraId="42D20D5D" w14:textId="13B05E93" w:rsidR="003847F1" w:rsidRDefault="004F38F7" w:rsidP="00132144">
            <w:pPr>
              <w:rPr>
                <w:rFonts w:ascii="Arial" w:hAnsi="Arial" w:cs="Arial"/>
                <w:sz w:val="20"/>
                <w:lang w:val="en-US"/>
              </w:rPr>
            </w:pPr>
            <w:r>
              <w:rPr>
                <w:rFonts w:ascii="Arial" w:hAnsi="Arial" w:cs="Arial"/>
                <w:sz w:val="20"/>
                <w:lang w:val="en-US"/>
              </w:rPr>
              <w:t>Rec2020</w:t>
            </w:r>
          </w:p>
        </w:tc>
        <w:tc>
          <w:tcPr>
            <w:tcW w:w="1405" w:type="dxa"/>
            <w:shd w:val="clear" w:color="auto" w:fill="auto"/>
          </w:tcPr>
          <w:p w14:paraId="0F57888C" w14:textId="67D3E89D" w:rsidR="003847F1" w:rsidRDefault="003D3317" w:rsidP="00132144">
            <w:pPr>
              <w:rPr>
                <w:rFonts w:ascii="Arial" w:hAnsi="Arial" w:cs="Arial"/>
                <w:sz w:val="20"/>
                <w:lang w:val="en-US"/>
              </w:rPr>
            </w:pPr>
            <w:r>
              <w:rPr>
                <w:rFonts w:ascii="Arial" w:hAnsi="Arial" w:cs="Arial"/>
                <w:sz w:val="20"/>
                <w:lang w:val="en-US"/>
              </w:rPr>
              <w:t>yes</w:t>
            </w:r>
          </w:p>
        </w:tc>
        <w:tc>
          <w:tcPr>
            <w:tcW w:w="1450" w:type="dxa"/>
            <w:shd w:val="clear" w:color="auto" w:fill="auto"/>
          </w:tcPr>
          <w:p w14:paraId="2C1E1B95" w14:textId="7DFAA4E1" w:rsidR="003847F1" w:rsidRDefault="004F38F7" w:rsidP="00132144">
            <w:pPr>
              <w:rPr>
                <w:rFonts w:ascii="Arial" w:hAnsi="Arial" w:cs="Arial"/>
                <w:sz w:val="20"/>
                <w:lang w:val="en-US"/>
              </w:rPr>
            </w:pPr>
            <w:r>
              <w:rPr>
                <w:rFonts w:ascii="Arial" w:hAnsi="Arial" w:cs="Arial"/>
                <w:sz w:val="20"/>
                <w:lang w:val="en-US"/>
              </w:rPr>
              <w:t>no</w:t>
            </w:r>
          </w:p>
        </w:tc>
      </w:tr>
      <w:tr w:rsidR="007933B9" w:rsidRPr="00233754" w14:paraId="1284B7A3" w14:textId="77777777" w:rsidTr="00E74453">
        <w:tc>
          <w:tcPr>
            <w:tcW w:w="1404" w:type="dxa"/>
            <w:shd w:val="clear" w:color="auto" w:fill="auto"/>
          </w:tcPr>
          <w:p w14:paraId="0077920F" w14:textId="7F5FEF77" w:rsidR="007933B9" w:rsidRDefault="007933B9" w:rsidP="007933B9">
            <w:pPr>
              <w:rPr>
                <w:rFonts w:ascii="Arial" w:hAnsi="Arial" w:cs="Arial"/>
                <w:sz w:val="20"/>
                <w:lang w:val="en-US"/>
              </w:rPr>
            </w:pPr>
            <w:r>
              <w:rPr>
                <w:rFonts w:ascii="Arial" w:hAnsi="Arial" w:cs="Arial"/>
                <w:sz w:val="20"/>
                <w:lang w:val="en-US"/>
              </w:rPr>
              <w:t>HLG</w:t>
            </w:r>
          </w:p>
        </w:tc>
        <w:tc>
          <w:tcPr>
            <w:tcW w:w="1404" w:type="dxa"/>
            <w:shd w:val="clear" w:color="auto" w:fill="auto"/>
          </w:tcPr>
          <w:p w14:paraId="062AFBCE" w14:textId="1E72A7D6" w:rsidR="007933B9" w:rsidRDefault="007933B9" w:rsidP="007933B9">
            <w:pPr>
              <w:rPr>
                <w:rFonts w:ascii="Arial" w:hAnsi="Arial" w:cs="Arial"/>
                <w:sz w:val="20"/>
                <w:lang w:val="en-US"/>
              </w:rPr>
            </w:pPr>
            <w:r>
              <w:rPr>
                <w:rFonts w:ascii="Arial" w:hAnsi="Arial" w:cs="Arial"/>
                <w:sz w:val="20"/>
                <w:lang w:val="en-US"/>
              </w:rPr>
              <w:t>HLG</w:t>
            </w:r>
          </w:p>
        </w:tc>
        <w:tc>
          <w:tcPr>
            <w:tcW w:w="1404" w:type="dxa"/>
            <w:shd w:val="clear" w:color="auto" w:fill="auto"/>
          </w:tcPr>
          <w:p w14:paraId="3A0AC3B6" w14:textId="2F9D7D1B" w:rsidR="007933B9" w:rsidRDefault="007933B9" w:rsidP="007933B9">
            <w:pPr>
              <w:rPr>
                <w:rFonts w:ascii="Arial" w:hAnsi="Arial" w:cs="Arial"/>
                <w:sz w:val="20"/>
                <w:lang w:val="en-US"/>
              </w:rPr>
            </w:pPr>
            <w:r>
              <w:rPr>
                <w:rFonts w:ascii="Arial" w:hAnsi="Arial" w:cs="Arial"/>
                <w:sz w:val="20"/>
                <w:lang w:val="en-US"/>
              </w:rPr>
              <w:t>At least 1K</w:t>
            </w:r>
          </w:p>
        </w:tc>
        <w:tc>
          <w:tcPr>
            <w:tcW w:w="1404" w:type="dxa"/>
            <w:shd w:val="clear" w:color="auto" w:fill="auto"/>
          </w:tcPr>
          <w:p w14:paraId="4A02F318" w14:textId="47D54FC5" w:rsidR="007933B9" w:rsidRDefault="007933B9" w:rsidP="007933B9">
            <w:pPr>
              <w:rPr>
                <w:rFonts w:ascii="Arial" w:hAnsi="Arial" w:cs="Arial"/>
                <w:sz w:val="20"/>
                <w:lang w:val="en-US"/>
              </w:rPr>
            </w:pPr>
            <w:r>
              <w:rPr>
                <w:rFonts w:ascii="Arial" w:hAnsi="Arial" w:cs="Arial"/>
                <w:sz w:val="20"/>
                <w:lang w:val="en-US"/>
              </w:rPr>
              <w:t>10 bits</w:t>
            </w:r>
          </w:p>
        </w:tc>
        <w:tc>
          <w:tcPr>
            <w:tcW w:w="1405" w:type="dxa"/>
            <w:shd w:val="clear" w:color="auto" w:fill="auto"/>
          </w:tcPr>
          <w:p w14:paraId="6E34AF5D" w14:textId="5D622609" w:rsidR="007933B9" w:rsidRDefault="007933B9" w:rsidP="007933B9">
            <w:pPr>
              <w:rPr>
                <w:rFonts w:ascii="Arial" w:hAnsi="Arial" w:cs="Arial"/>
                <w:sz w:val="20"/>
                <w:lang w:val="en-US"/>
              </w:rPr>
            </w:pPr>
            <w:r>
              <w:rPr>
                <w:rFonts w:ascii="Arial" w:hAnsi="Arial" w:cs="Arial"/>
                <w:sz w:val="20"/>
                <w:lang w:val="en-US"/>
              </w:rPr>
              <w:t>Rec2020</w:t>
            </w:r>
          </w:p>
        </w:tc>
        <w:tc>
          <w:tcPr>
            <w:tcW w:w="1405" w:type="dxa"/>
            <w:shd w:val="clear" w:color="auto" w:fill="auto"/>
          </w:tcPr>
          <w:p w14:paraId="76388635" w14:textId="0ABC957A" w:rsidR="007933B9" w:rsidRDefault="007933B9" w:rsidP="007933B9">
            <w:pPr>
              <w:rPr>
                <w:rFonts w:ascii="Arial" w:hAnsi="Arial" w:cs="Arial"/>
                <w:sz w:val="20"/>
                <w:lang w:val="en-US"/>
              </w:rPr>
            </w:pPr>
            <w:r>
              <w:rPr>
                <w:rFonts w:ascii="Arial" w:hAnsi="Arial" w:cs="Arial"/>
                <w:sz w:val="20"/>
                <w:lang w:val="en-US"/>
              </w:rPr>
              <w:t xml:space="preserve">no </w:t>
            </w:r>
          </w:p>
        </w:tc>
        <w:tc>
          <w:tcPr>
            <w:tcW w:w="1450" w:type="dxa"/>
            <w:shd w:val="clear" w:color="auto" w:fill="auto"/>
          </w:tcPr>
          <w:p w14:paraId="7181902B" w14:textId="2F1427E3" w:rsidR="007933B9" w:rsidRDefault="007933B9" w:rsidP="007933B9">
            <w:pPr>
              <w:rPr>
                <w:rFonts w:ascii="Arial" w:hAnsi="Arial" w:cs="Arial"/>
                <w:sz w:val="20"/>
                <w:lang w:val="en-US"/>
              </w:rPr>
            </w:pPr>
            <w:r>
              <w:rPr>
                <w:rFonts w:ascii="Arial" w:hAnsi="Arial" w:cs="Arial"/>
                <w:sz w:val="20"/>
                <w:lang w:val="en-US"/>
              </w:rPr>
              <w:t>Partially (if the SDR display is Rec2020 compatible)</w:t>
            </w:r>
          </w:p>
        </w:tc>
      </w:tr>
      <w:tr w:rsidR="007933B9" w14:paraId="405E35F2" w14:textId="77777777" w:rsidTr="00E74453">
        <w:tc>
          <w:tcPr>
            <w:tcW w:w="1404" w:type="dxa"/>
            <w:shd w:val="clear" w:color="auto" w:fill="auto"/>
          </w:tcPr>
          <w:p w14:paraId="2F5C88BF" w14:textId="1A2B65A2" w:rsidR="007933B9" w:rsidRDefault="007933B9" w:rsidP="007933B9">
            <w:pPr>
              <w:rPr>
                <w:rFonts w:ascii="Arial" w:hAnsi="Arial" w:cs="Arial"/>
                <w:sz w:val="20"/>
                <w:lang w:val="en-US"/>
              </w:rPr>
            </w:pPr>
            <w:r>
              <w:rPr>
                <w:rFonts w:ascii="Arial" w:hAnsi="Arial" w:cs="Arial"/>
                <w:sz w:val="20"/>
                <w:lang w:val="en-US"/>
              </w:rPr>
              <w:t>PQ</w:t>
            </w:r>
            <w:r w:rsidR="0086132A">
              <w:rPr>
                <w:rFonts w:ascii="Arial" w:hAnsi="Arial" w:cs="Arial"/>
                <w:sz w:val="20"/>
                <w:lang w:val="en-US"/>
              </w:rPr>
              <w:t>10</w:t>
            </w:r>
          </w:p>
        </w:tc>
        <w:tc>
          <w:tcPr>
            <w:tcW w:w="1404" w:type="dxa"/>
            <w:shd w:val="clear" w:color="auto" w:fill="auto"/>
          </w:tcPr>
          <w:p w14:paraId="0BF6C97A" w14:textId="0E543ED5" w:rsidR="007933B9" w:rsidRDefault="007933B9" w:rsidP="007933B9">
            <w:pPr>
              <w:rPr>
                <w:rFonts w:ascii="Arial" w:hAnsi="Arial" w:cs="Arial"/>
                <w:sz w:val="20"/>
                <w:lang w:val="en-US"/>
              </w:rPr>
            </w:pPr>
            <w:r>
              <w:rPr>
                <w:rFonts w:ascii="Arial" w:hAnsi="Arial" w:cs="Arial"/>
                <w:sz w:val="20"/>
                <w:lang w:val="en-US"/>
              </w:rPr>
              <w:t>PQ</w:t>
            </w:r>
          </w:p>
        </w:tc>
        <w:tc>
          <w:tcPr>
            <w:tcW w:w="1404" w:type="dxa"/>
            <w:shd w:val="clear" w:color="auto" w:fill="auto"/>
          </w:tcPr>
          <w:p w14:paraId="159C08BE" w14:textId="09C98EF2" w:rsidR="007933B9" w:rsidRDefault="007933B9" w:rsidP="007933B9">
            <w:pPr>
              <w:rPr>
                <w:rFonts w:ascii="Arial" w:hAnsi="Arial" w:cs="Arial"/>
                <w:sz w:val="20"/>
                <w:lang w:val="en-US"/>
              </w:rPr>
            </w:pPr>
            <w:r>
              <w:rPr>
                <w:rFonts w:ascii="Arial" w:hAnsi="Arial" w:cs="Arial"/>
                <w:sz w:val="20"/>
                <w:lang w:val="en-US"/>
              </w:rPr>
              <w:t>10K</w:t>
            </w:r>
          </w:p>
        </w:tc>
        <w:tc>
          <w:tcPr>
            <w:tcW w:w="1404" w:type="dxa"/>
            <w:shd w:val="clear" w:color="auto" w:fill="auto"/>
          </w:tcPr>
          <w:p w14:paraId="1E081613" w14:textId="5FE56980" w:rsidR="007933B9" w:rsidRDefault="007933B9" w:rsidP="007933B9">
            <w:pPr>
              <w:rPr>
                <w:rFonts w:ascii="Arial" w:hAnsi="Arial" w:cs="Arial"/>
                <w:sz w:val="20"/>
                <w:lang w:val="en-US"/>
              </w:rPr>
            </w:pPr>
            <w:r>
              <w:rPr>
                <w:rFonts w:ascii="Arial" w:hAnsi="Arial" w:cs="Arial"/>
                <w:sz w:val="20"/>
                <w:lang w:val="en-US"/>
              </w:rPr>
              <w:t>10 bits</w:t>
            </w:r>
          </w:p>
        </w:tc>
        <w:tc>
          <w:tcPr>
            <w:tcW w:w="1405" w:type="dxa"/>
            <w:shd w:val="clear" w:color="auto" w:fill="auto"/>
          </w:tcPr>
          <w:p w14:paraId="3743A175" w14:textId="43A6B4F3" w:rsidR="007933B9" w:rsidRDefault="007933B9" w:rsidP="007933B9">
            <w:pPr>
              <w:rPr>
                <w:rFonts w:ascii="Arial" w:hAnsi="Arial" w:cs="Arial"/>
                <w:sz w:val="20"/>
                <w:lang w:val="en-US"/>
              </w:rPr>
            </w:pPr>
            <w:r>
              <w:rPr>
                <w:rFonts w:ascii="Arial" w:hAnsi="Arial" w:cs="Arial"/>
                <w:sz w:val="20"/>
                <w:lang w:val="en-US"/>
              </w:rPr>
              <w:t>Rec2020</w:t>
            </w:r>
          </w:p>
        </w:tc>
        <w:tc>
          <w:tcPr>
            <w:tcW w:w="1405" w:type="dxa"/>
            <w:shd w:val="clear" w:color="auto" w:fill="auto"/>
          </w:tcPr>
          <w:p w14:paraId="3895D514" w14:textId="0DB1CF1D" w:rsidR="007933B9" w:rsidRDefault="007933B9" w:rsidP="007933B9">
            <w:pPr>
              <w:rPr>
                <w:rFonts w:ascii="Arial" w:hAnsi="Arial" w:cs="Arial"/>
                <w:sz w:val="20"/>
                <w:lang w:val="en-US"/>
              </w:rPr>
            </w:pPr>
            <w:r>
              <w:rPr>
                <w:rFonts w:ascii="Arial" w:hAnsi="Arial" w:cs="Arial"/>
                <w:sz w:val="20"/>
                <w:lang w:val="en-US"/>
              </w:rPr>
              <w:t>no</w:t>
            </w:r>
          </w:p>
        </w:tc>
        <w:tc>
          <w:tcPr>
            <w:tcW w:w="1450" w:type="dxa"/>
            <w:shd w:val="clear" w:color="auto" w:fill="auto"/>
          </w:tcPr>
          <w:p w14:paraId="671C365B" w14:textId="294C7C3A" w:rsidR="007933B9" w:rsidRDefault="007933B9" w:rsidP="007933B9">
            <w:pPr>
              <w:rPr>
                <w:rFonts w:ascii="Arial" w:hAnsi="Arial" w:cs="Arial"/>
                <w:sz w:val="20"/>
                <w:lang w:val="en-US"/>
              </w:rPr>
            </w:pPr>
            <w:r>
              <w:rPr>
                <w:rFonts w:ascii="Arial" w:hAnsi="Arial" w:cs="Arial"/>
                <w:sz w:val="20"/>
                <w:lang w:val="en-US"/>
              </w:rPr>
              <w:t>no</w:t>
            </w:r>
          </w:p>
        </w:tc>
      </w:tr>
      <w:tr w:rsidR="007933B9" w:rsidRPr="00233754" w14:paraId="6FAE51E6" w14:textId="77777777" w:rsidTr="00E74453">
        <w:tc>
          <w:tcPr>
            <w:tcW w:w="1404" w:type="dxa"/>
            <w:shd w:val="clear" w:color="auto" w:fill="auto"/>
          </w:tcPr>
          <w:p w14:paraId="79486C89" w14:textId="5D6F2042" w:rsidR="007933B9" w:rsidRDefault="007933B9" w:rsidP="007933B9">
            <w:pPr>
              <w:rPr>
                <w:rFonts w:ascii="Arial" w:hAnsi="Arial" w:cs="Arial"/>
                <w:sz w:val="20"/>
                <w:lang w:val="en-US"/>
              </w:rPr>
            </w:pPr>
            <w:r>
              <w:rPr>
                <w:rFonts w:ascii="Arial" w:hAnsi="Arial" w:cs="Arial"/>
                <w:sz w:val="20"/>
                <w:lang w:val="en-US"/>
              </w:rPr>
              <w:t>Dolby Vison</w:t>
            </w:r>
          </w:p>
        </w:tc>
        <w:tc>
          <w:tcPr>
            <w:tcW w:w="1404" w:type="dxa"/>
            <w:shd w:val="clear" w:color="auto" w:fill="auto"/>
          </w:tcPr>
          <w:p w14:paraId="6A78CBFD" w14:textId="19C75ED1" w:rsidR="007933B9" w:rsidRDefault="007933B9" w:rsidP="007933B9">
            <w:pPr>
              <w:rPr>
                <w:rFonts w:ascii="Arial" w:hAnsi="Arial" w:cs="Arial"/>
                <w:sz w:val="20"/>
                <w:lang w:val="en-US"/>
              </w:rPr>
            </w:pPr>
            <w:r>
              <w:rPr>
                <w:rFonts w:ascii="Arial" w:hAnsi="Arial" w:cs="Arial"/>
                <w:sz w:val="20"/>
                <w:lang w:val="en-US"/>
              </w:rPr>
              <w:t>PQ</w:t>
            </w:r>
          </w:p>
        </w:tc>
        <w:tc>
          <w:tcPr>
            <w:tcW w:w="1404" w:type="dxa"/>
            <w:shd w:val="clear" w:color="auto" w:fill="auto"/>
          </w:tcPr>
          <w:p w14:paraId="37368B71" w14:textId="173EEC9F" w:rsidR="007933B9" w:rsidRDefault="007933B9" w:rsidP="007933B9">
            <w:pPr>
              <w:rPr>
                <w:rFonts w:ascii="Arial" w:hAnsi="Arial" w:cs="Arial"/>
                <w:sz w:val="20"/>
                <w:lang w:val="en-US"/>
              </w:rPr>
            </w:pPr>
            <w:r>
              <w:rPr>
                <w:rFonts w:ascii="Arial" w:hAnsi="Arial" w:cs="Arial"/>
                <w:sz w:val="20"/>
                <w:lang w:val="en-US"/>
              </w:rPr>
              <w:t>10K</w:t>
            </w:r>
          </w:p>
        </w:tc>
        <w:tc>
          <w:tcPr>
            <w:tcW w:w="1404" w:type="dxa"/>
            <w:shd w:val="clear" w:color="auto" w:fill="auto"/>
          </w:tcPr>
          <w:p w14:paraId="4290426C" w14:textId="2D613D50" w:rsidR="007933B9" w:rsidRDefault="007933B9" w:rsidP="007933B9">
            <w:pPr>
              <w:rPr>
                <w:rFonts w:ascii="Arial" w:hAnsi="Arial" w:cs="Arial"/>
                <w:sz w:val="20"/>
                <w:lang w:val="en-US"/>
              </w:rPr>
            </w:pPr>
            <w:r>
              <w:rPr>
                <w:rFonts w:ascii="Arial" w:hAnsi="Arial" w:cs="Arial"/>
                <w:sz w:val="20"/>
                <w:lang w:val="en-US"/>
              </w:rPr>
              <w:t>10 bits (12 possible)</w:t>
            </w:r>
          </w:p>
        </w:tc>
        <w:tc>
          <w:tcPr>
            <w:tcW w:w="1405" w:type="dxa"/>
            <w:shd w:val="clear" w:color="auto" w:fill="auto"/>
          </w:tcPr>
          <w:p w14:paraId="3350F0F1" w14:textId="11EACC20" w:rsidR="007933B9" w:rsidRDefault="007933B9" w:rsidP="007933B9">
            <w:pPr>
              <w:rPr>
                <w:rFonts w:ascii="Arial" w:hAnsi="Arial" w:cs="Arial"/>
                <w:sz w:val="20"/>
                <w:lang w:val="en-US"/>
              </w:rPr>
            </w:pPr>
            <w:r>
              <w:rPr>
                <w:rFonts w:ascii="Arial" w:hAnsi="Arial" w:cs="Arial"/>
                <w:sz w:val="20"/>
                <w:lang w:val="en-US"/>
              </w:rPr>
              <w:t>Rec2020</w:t>
            </w:r>
          </w:p>
        </w:tc>
        <w:tc>
          <w:tcPr>
            <w:tcW w:w="1405" w:type="dxa"/>
            <w:shd w:val="clear" w:color="auto" w:fill="auto"/>
          </w:tcPr>
          <w:p w14:paraId="433820DF" w14:textId="2AC85D40" w:rsidR="007933B9" w:rsidRDefault="007933B9" w:rsidP="007933B9">
            <w:pPr>
              <w:rPr>
                <w:rFonts w:ascii="Arial" w:hAnsi="Arial" w:cs="Arial"/>
                <w:sz w:val="20"/>
                <w:lang w:val="en-US"/>
              </w:rPr>
            </w:pPr>
            <w:r>
              <w:rPr>
                <w:rFonts w:ascii="Arial" w:hAnsi="Arial" w:cs="Arial"/>
                <w:sz w:val="20"/>
                <w:lang w:val="en-US"/>
              </w:rPr>
              <w:t>yes</w:t>
            </w:r>
          </w:p>
        </w:tc>
        <w:tc>
          <w:tcPr>
            <w:tcW w:w="1450" w:type="dxa"/>
            <w:shd w:val="clear" w:color="auto" w:fill="auto"/>
          </w:tcPr>
          <w:p w14:paraId="5B51E440" w14:textId="2E3C52ED" w:rsidR="007933B9" w:rsidRDefault="007933B9" w:rsidP="007933B9">
            <w:pPr>
              <w:rPr>
                <w:rFonts w:ascii="Arial" w:hAnsi="Arial" w:cs="Arial"/>
                <w:sz w:val="20"/>
                <w:lang w:val="en-US"/>
              </w:rPr>
            </w:pPr>
            <w:r>
              <w:rPr>
                <w:rFonts w:ascii="Arial" w:hAnsi="Arial" w:cs="Arial"/>
                <w:sz w:val="20"/>
                <w:lang w:val="en-US"/>
              </w:rPr>
              <w:t>There is a SDR compatible profile</w:t>
            </w:r>
          </w:p>
        </w:tc>
      </w:tr>
      <w:tr w:rsidR="007933B9" w14:paraId="4410DF79" w14:textId="77777777" w:rsidTr="00E74453">
        <w:tc>
          <w:tcPr>
            <w:tcW w:w="1404" w:type="dxa"/>
            <w:shd w:val="clear" w:color="auto" w:fill="auto"/>
          </w:tcPr>
          <w:p w14:paraId="0D88DEEA" w14:textId="4D3D0BA3" w:rsidR="007933B9" w:rsidRDefault="007933B9" w:rsidP="007933B9">
            <w:pPr>
              <w:rPr>
                <w:rFonts w:ascii="Arial" w:hAnsi="Arial" w:cs="Arial"/>
                <w:sz w:val="20"/>
                <w:lang w:val="en-US"/>
              </w:rPr>
            </w:pPr>
            <w:r>
              <w:rPr>
                <w:rFonts w:ascii="Arial" w:hAnsi="Arial" w:cs="Arial"/>
                <w:sz w:val="20"/>
                <w:lang w:val="en-US"/>
              </w:rPr>
              <w:t>SL-HDR</w:t>
            </w:r>
            <w:r w:rsidR="00D9110E">
              <w:rPr>
                <w:rFonts w:ascii="Arial" w:hAnsi="Arial" w:cs="Arial"/>
                <w:sz w:val="20"/>
                <w:lang w:val="en-US"/>
              </w:rPr>
              <w:t>1</w:t>
            </w:r>
          </w:p>
        </w:tc>
        <w:tc>
          <w:tcPr>
            <w:tcW w:w="1404" w:type="dxa"/>
            <w:shd w:val="clear" w:color="auto" w:fill="auto"/>
          </w:tcPr>
          <w:p w14:paraId="56DC824F" w14:textId="176BB7E2" w:rsidR="007933B9" w:rsidRDefault="00D9110E" w:rsidP="007933B9">
            <w:pPr>
              <w:rPr>
                <w:rFonts w:ascii="Arial" w:hAnsi="Arial" w:cs="Arial"/>
                <w:sz w:val="20"/>
                <w:lang w:val="en-US"/>
              </w:rPr>
            </w:pPr>
            <w:r>
              <w:rPr>
                <w:rFonts w:ascii="Arial" w:hAnsi="Arial" w:cs="Arial"/>
                <w:sz w:val="20"/>
                <w:lang w:val="en-US"/>
              </w:rPr>
              <w:t>Gamma</w:t>
            </w:r>
          </w:p>
        </w:tc>
        <w:tc>
          <w:tcPr>
            <w:tcW w:w="1404" w:type="dxa"/>
            <w:shd w:val="clear" w:color="auto" w:fill="auto"/>
          </w:tcPr>
          <w:p w14:paraId="647FFF97" w14:textId="7FFE6F07" w:rsidR="007933B9" w:rsidRDefault="007933B9" w:rsidP="007933B9">
            <w:pPr>
              <w:rPr>
                <w:rFonts w:ascii="Arial" w:hAnsi="Arial" w:cs="Arial"/>
                <w:sz w:val="20"/>
                <w:lang w:val="en-US"/>
              </w:rPr>
            </w:pPr>
            <w:r>
              <w:rPr>
                <w:rFonts w:ascii="Arial" w:hAnsi="Arial" w:cs="Arial"/>
                <w:sz w:val="20"/>
                <w:lang w:val="en-US"/>
              </w:rPr>
              <w:t>10K</w:t>
            </w:r>
          </w:p>
        </w:tc>
        <w:tc>
          <w:tcPr>
            <w:tcW w:w="1404" w:type="dxa"/>
            <w:shd w:val="clear" w:color="auto" w:fill="auto"/>
          </w:tcPr>
          <w:p w14:paraId="1D7D3D77" w14:textId="0238322E" w:rsidR="007933B9" w:rsidRDefault="007933B9" w:rsidP="007933B9">
            <w:pPr>
              <w:rPr>
                <w:rFonts w:ascii="Arial" w:hAnsi="Arial" w:cs="Arial"/>
                <w:sz w:val="20"/>
                <w:lang w:val="en-US"/>
              </w:rPr>
            </w:pPr>
            <w:r>
              <w:rPr>
                <w:rFonts w:ascii="Arial" w:hAnsi="Arial" w:cs="Arial"/>
                <w:sz w:val="20"/>
                <w:lang w:val="en-US"/>
              </w:rPr>
              <w:t>10 bits</w:t>
            </w:r>
          </w:p>
        </w:tc>
        <w:tc>
          <w:tcPr>
            <w:tcW w:w="1405" w:type="dxa"/>
            <w:shd w:val="clear" w:color="auto" w:fill="auto"/>
          </w:tcPr>
          <w:p w14:paraId="68ABD080" w14:textId="0C33F35A" w:rsidR="007933B9" w:rsidRDefault="007933B9" w:rsidP="007933B9">
            <w:pPr>
              <w:rPr>
                <w:rFonts w:ascii="Arial" w:hAnsi="Arial" w:cs="Arial"/>
                <w:sz w:val="20"/>
                <w:lang w:val="en-US"/>
              </w:rPr>
            </w:pPr>
            <w:r>
              <w:rPr>
                <w:rFonts w:ascii="Arial" w:hAnsi="Arial" w:cs="Arial"/>
                <w:sz w:val="20"/>
                <w:lang w:val="en-US"/>
              </w:rPr>
              <w:t>Rec2020</w:t>
            </w:r>
          </w:p>
        </w:tc>
        <w:tc>
          <w:tcPr>
            <w:tcW w:w="1405" w:type="dxa"/>
            <w:shd w:val="clear" w:color="auto" w:fill="auto"/>
          </w:tcPr>
          <w:p w14:paraId="226AA946" w14:textId="6FFFFD51" w:rsidR="007933B9" w:rsidRDefault="007933B9" w:rsidP="007933B9">
            <w:pPr>
              <w:rPr>
                <w:rFonts w:ascii="Arial" w:hAnsi="Arial" w:cs="Arial"/>
                <w:sz w:val="20"/>
                <w:lang w:val="en-US"/>
              </w:rPr>
            </w:pPr>
            <w:r>
              <w:rPr>
                <w:rFonts w:ascii="Arial" w:hAnsi="Arial" w:cs="Arial"/>
                <w:sz w:val="20"/>
                <w:lang w:val="en-US"/>
              </w:rPr>
              <w:t>yes</w:t>
            </w:r>
          </w:p>
        </w:tc>
        <w:tc>
          <w:tcPr>
            <w:tcW w:w="1450" w:type="dxa"/>
            <w:shd w:val="clear" w:color="auto" w:fill="auto"/>
          </w:tcPr>
          <w:p w14:paraId="70ECB60C" w14:textId="4FA78C97" w:rsidR="007933B9" w:rsidRDefault="007933B9" w:rsidP="007933B9">
            <w:pPr>
              <w:rPr>
                <w:rFonts w:ascii="Arial" w:hAnsi="Arial" w:cs="Arial"/>
                <w:sz w:val="20"/>
                <w:lang w:val="en-US"/>
              </w:rPr>
            </w:pPr>
            <w:r>
              <w:rPr>
                <w:rFonts w:ascii="Arial" w:hAnsi="Arial" w:cs="Arial"/>
                <w:sz w:val="20"/>
                <w:lang w:val="en-US"/>
              </w:rPr>
              <w:t>yes</w:t>
            </w:r>
          </w:p>
        </w:tc>
      </w:tr>
    </w:tbl>
    <w:p w14:paraId="2ECE6A9E" w14:textId="77777777" w:rsidR="00F40DAF" w:rsidRDefault="00F40DAF" w:rsidP="00132144">
      <w:pPr>
        <w:rPr>
          <w:rFonts w:ascii="Arial" w:hAnsi="Arial" w:cs="Arial"/>
          <w:sz w:val="20"/>
          <w:lang w:val="en-US"/>
        </w:rPr>
      </w:pPr>
    </w:p>
    <w:p w14:paraId="2CB6B858" w14:textId="77E00338" w:rsidR="0079694C" w:rsidRDefault="00056C0C" w:rsidP="00056C0C">
      <w:pPr>
        <w:pStyle w:val="Heading1"/>
      </w:pPr>
      <w:r>
        <w:t xml:space="preserve">Impact on video </w:t>
      </w:r>
      <w:proofErr w:type="gramStart"/>
      <w:r>
        <w:t>codecs</w:t>
      </w:r>
      <w:proofErr w:type="gramEnd"/>
      <w:r>
        <w:t xml:space="preserve"> choices</w:t>
      </w:r>
    </w:p>
    <w:p w14:paraId="065E607A" w14:textId="69AEA2ED" w:rsidR="00DB5BFD" w:rsidRPr="0086506C" w:rsidRDefault="005148F2" w:rsidP="003959D5">
      <w:pPr>
        <w:rPr>
          <w:rFonts w:ascii="Arial" w:hAnsi="Arial" w:cs="Arial"/>
          <w:sz w:val="20"/>
          <w:lang w:val="en-US"/>
        </w:rPr>
      </w:pPr>
      <w:r w:rsidRPr="0086506C">
        <w:rPr>
          <w:rFonts w:ascii="Arial" w:hAnsi="Arial" w:cs="Arial"/>
          <w:sz w:val="20"/>
          <w:lang w:val="en-US"/>
        </w:rPr>
        <w:t xml:space="preserve">According to the characteristics listed in the table above, the following constraints </w:t>
      </w:r>
      <w:proofErr w:type="gramStart"/>
      <w:r w:rsidR="004A0CB4" w:rsidRPr="0086506C">
        <w:rPr>
          <w:rFonts w:ascii="Arial" w:hAnsi="Arial" w:cs="Arial"/>
          <w:sz w:val="20"/>
          <w:lang w:val="en-US"/>
        </w:rPr>
        <w:t>applies</w:t>
      </w:r>
      <w:proofErr w:type="gramEnd"/>
      <w:r w:rsidR="004A0CB4" w:rsidRPr="0086506C">
        <w:rPr>
          <w:rFonts w:ascii="Arial" w:hAnsi="Arial" w:cs="Arial"/>
          <w:sz w:val="20"/>
          <w:lang w:val="en-US"/>
        </w:rPr>
        <w:t xml:space="preserve"> on the selection of codec profiles, so that th</w:t>
      </w:r>
      <w:r w:rsidRPr="0086506C">
        <w:rPr>
          <w:rFonts w:ascii="Arial" w:hAnsi="Arial" w:cs="Arial"/>
          <w:sz w:val="20"/>
          <w:lang w:val="en-US"/>
        </w:rPr>
        <w:t xml:space="preserve">e codecs </w:t>
      </w:r>
      <w:r w:rsidR="00A97E49" w:rsidRPr="0086506C">
        <w:rPr>
          <w:rFonts w:ascii="Arial" w:hAnsi="Arial" w:cs="Arial"/>
          <w:sz w:val="20"/>
          <w:lang w:val="en-US"/>
        </w:rPr>
        <w:t>to be able to carry an HDR coded video</w:t>
      </w:r>
      <w:r w:rsidR="00DB5BFD" w:rsidRPr="0086506C">
        <w:rPr>
          <w:rFonts w:ascii="Arial" w:hAnsi="Arial" w:cs="Arial"/>
          <w:sz w:val="20"/>
          <w:lang w:val="en-US"/>
        </w:rPr>
        <w:t xml:space="preserve">, whatever the selected HDR format </w:t>
      </w:r>
      <w:proofErr w:type="gramStart"/>
      <w:r w:rsidR="00DB5BFD" w:rsidRPr="0086506C">
        <w:rPr>
          <w:rFonts w:ascii="Arial" w:hAnsi="Arial" w:cs="Arial"/>
          <w:sz w:val="20"/>
          <w:lang w:val="en-US"/>
        </w:rPr>
        <w:t>is</w:t>
      </w:r>
      <w:r w:rsidR="00A15DCD" w:rsidRPr="0086506C">
        <w:rPr>
          <w:rFonts w:ascii="Arial" w:hAnsi="Arial" w:cs="Arial"/>
          <w:sz w:val="20"/>
          <w:lang w:val="en-US"/>
        </w:rPr>
        <w:t xml:space="preserve"> :</w:t>
      </w:r>
      <w:proofErr w:type="gramEnd"/>
    </w:p>
    <w:p w14:paraId="67E864B1" w14:textId="1952EF7A" w:rsidR="003959D5" w:rsidRPr="0086506C" w:rsidRDefault="00A423C1" w:rsidP="003959D5">
      <w:pPr>
        <w:rPr>
          <w:rFonts w:ascii="Arial" w:hAnsi="Arial" w:cs="Arial"/>
          <w:sz w:val="20"/>
          <w:lang w:val="en-US"/>
        </w:rPr>
      </w:pPr>
      <w:r w:rsidRPr="0086506C">
        <w:rPr>
          <w:rFonts w:ascii="Arial" w:hAnsi="Arial" w:cs="Arial"/>
          <w:sz w:val="20"/>
          <w:lang w:val="en-US"/>
        </w:rPr>
        <w:t>The codec has to be able</w:t>
      </w:r>
      <w:r w:rsidR="00DB5BFD" w:rsidRPr="0086506C">
        <w:rPr>
          <w:rFonts w:ascii="Arial" w:hAnsi="Arial" w:cs="Arial"/>
          <w:sz w:val="20"/>
          <w:lang w:val="en-US"/>
        </w:rPr>
        <w:t xml:space="preserve"> to carry </w:t>
      </w:r>
      <w:r w:rsidR="00EA3E2B" w:rsidRPr="0086506C">
        <w:rPr>
          <w:rFonts w:ascii="Arial" w:hAnsi="Arial" w:cs="Arial"/>
          <w:sz w:val="20"/>
          <w:lang w:val="en-US"/>
        </w:rPr>
        <w:t>at least 10 bits depth images</w:t>
      </w:r>
      <w:r w:rsidR="003959D5" w:rsidRPr="0086506C">
        <w:rPr>
          <w:rFonts w:ascii="Arial" w:hAnsi="Arial" w:cs="Arial"/>
          <w:sz w:val="20"/>
          <w:lang w:val="en-US"/>
        </w:rPr>
        <w:t>.</w:t>
      </w:r>
    </w:p>
    <w:p w14:paraId="1DB9EC2C" w14:textId="3CCC7E98" w:rsidR="00EA3E2B" w:rsidRPr="0086506C" w:rsidRDefault="00EA3E2B" w:rsidP="003959D5">
      <w:pPr>
        <w:rPr>
          <w:rFonts w:ascii="Arial" w:hAnsi="Arial" w:cs="Arial"/>
          <w:sz w:val="20"/>
          <w:lang w:val="en-US"/>
        </w:rPr>
      </w:pPr>
      <w:r w:rsidRPr="0086506C">
        <w:rPr>
          <w:rFonts w:ascii="Arial" w:hAnsi="Arial" w:cs="Arial"/>
          <w:sz w:val="20"/>
          <w:lang w:val="en-US"/>
        </w:rPr>
        <w:t xml:space="preserve">The </w:t>
      </w:r>
      <w:r w:rsidR="006572A4" w:rsidRPr="0086506C">
        <w:rPr>
          <w:rFonts w:ascii="Arial" w:hAnsi="Arial" w:cs="Arial"/>
          <w:sz w:val="20"/>
          <w:lang w:val="en-US"/>
        </w:rPr>
        <w:t>codec has to be able to carry associated metadata.</w:t>
      </w:r>
      <w:r w:rsidR="00A15DCD" w:rsidRPr="0086506C">
        <w:rPr>
          <w:rFonts w:ascii="Arial" w:hAnsi="Arial" w:cs="Arial"/>
          <w:sz w:val="20"/>
          <w:lang w:val="en-US"/>
        </w:rPr>
        <w:t xml:space="preserve"> Metadata are expected to be carried thanks to dedicated SEI messages.</w:t>
      </w:r>
    </w:p>
    <w:p w14:paraId="1286BF08" w14:textId="77777777" w:rsidR="00381636" w:rsidRDefault="00381636" w:rsidP="00381636">
      <w:pPr>
        <w:pStyle w:val="Heading1"/>
        <w:tabs>
          <w:tab w:val="clear" w:pos="432"/>
          <w:tab w:val="num" w:pos="-288"/>
        </w:tabs>
        <w:rPr>
          <w:sz w:val="32"/>
        </w:rPr>
      </w:pPr>
      <w:r>
        <w:rPr>
          <w:sz w:val="32"/>
        </w:rPr>
        <w:t>References</w:t>
      </w:r>
    </w:p>
    <w:p w14:paraId="6E6BAB04" w14:textId="42057E33" w:rsidR="00925426" w:rsidRPr="00233754" w:rsidRDefault="003715C6" w:rsidP="00925426">
      <w:pPr>
        <w:pStyle w:val="ListParagraph"/>
        <w:widowControl/>
        <w:numPr>
          <w:ilvl w:val="0"/>
          <w:numId w:val="5"/>
        </w:numPr>
        <w:spacing w:after="0" w:line="240" w:lineRule="auto"/>
        <w:rPr>
          <w:sz w:val="20"/>
          <w:lang w:val="en-US"/>
        </w:rPr>
      </w:pPr>
      <w:bookmarkStart w:id="1" w:name="_Ref106021125"/>
      <w:r w:rsidRPr="00233754">
        <w:rPr>
          <w:sz w:val="20"/>
          <w:lang w:val="en-US"/>
        </w:rPr>
        <w:t>TR 26.998</w:t>
      </w:r>
      <w:bookmarkEnd w:id="1"/>
      <w:r w:rsidR="00715ECA" w:rsidRPr="00233754">
        <w:rPr>
          <w:sz w:val="20"/>
          <w:lang w:val="en-US"/>
        </w:rPr>
        <w:t xml:space="preserve"> “Support of 5G Glass-type Augmented Reality / Mixed Reality (AR/MR) devices”.</w:t>
      </w:r>
    </w:p>
    <w:p w14:paraId="67C746FD" w14:textId="20FE8111" w:rsidR="00AE1C93" w:rsidRPr="00484292" w:rsidRDefault="00AE1C93" w:rsidP="00AE1C93">
      <w:pPr>
        <w:pStyle w:val="EX"/>
        <w:numPr>
          <w:ilvl w:val="0"/>
          <w:numId w:val="5"/>
        </w:numPr>
        <w:rPr>
          <w:rStyle w:val="Hyperlink"/>
          <w:rFonts w:ascii="Arial" w:eastAsia="SimSun" w:hAnsi="Arial" w:cs="Arial"/>
          <w:sz w:val="20"/>
          <w:lang w:val="en-US"/>
        </w:rPr>
      </w:pPr>
      <w:r w:rsidRPr="00233754">
        <w:rPr>
          <w:rFonts w:ascii="Arial" w:eastAsia="SimSun" w:hAnsi="Arial"/>
          <w:sz w:val="20"/>
          <w:lang w:val="en-US"/>
        </w:rPr>
        <w:t>Oscar Falmer: “AR Headsets Landscape”, 10th September 2021,</w:t>
      </w:r>
      <w:r w:rsidR="00A72CA4" w:rsidRPr="00233754">
        <w:rPr>
          <w:lang w:val="en-US" w:eastAsia="ko-KR"/>
        </w:rPr>
        <w:t xml:space="preserve"> </w:t>
      </w:r>
      <w:r w:rsidR="00233754">
        <w:fldChar w:fldCharType="begin"/>
      </w:r>
      <w:r w:rsidR="00233754" w:rsidRPr="00233754">
        <w:rPr>
          <w:lang w:val="en-US"/>
        </w:rPr>
        <w:instrText>HYPERLINK "https://docs.google.com/spreadsheets/d/1aUO8nuXWCnL1xYnpe9tvSgCphifhMRLrFj1enayv0X8/edit" \l "gid=0"</w:instrText>
      </w:r>
      <w:r w:rsidR="00233754">
        <w:fldChar w:fldCharType="separate"/>
      </w:r>
      <w:r w:rsidR="00A72CA4" w:rsidRPr="00625F6D">
        <w:rPr>
          <w:rStyle w:val="Hyperlink"/>
          <w:rFonts w:ascii="Arial" w:eastAsia="SimSun" w:hAnsi="Arial" w:cs="Arial"/>
          <w:sz w:val="20"/>
          <w:lang w:val="en-US"/>
        </w:rPr>
        <w:t>https://docs.google.com/spreadsheets/d/1aUO8nuXWCnL1xYnpe9tvSgCphifhMRLrFj1enayv0X8/edit#gid=0</w:t>
      </w:r>
      <w:r w:rsidR="00233754">
        <w:rPr>
          <w:rStyle w:val="Hyperlink"/>
          <w:rFonts w:ascii="Arial" w:eastAsia="SimSun" w:hAnsi="Arial" w:cs="Arial"/>
          <w:sz w:val="20"/>
          <w:lang w:val="en-US"/>
        </w:rPr>
        <w:fldChar w:fldCharType="end"/>
      </w:r>
    </w:p>
    <w:p w14:paraId="338CBB81" w14:textId="5D8BBFA4" w:rsidR="00925426" w:rsidRPr="00233754" w:rsidRDefault="00925426" w:rsidP="00925426">
      <w:pPr>
        <w:pStyle w:val="ListParagraph"/>
        <w:widowControl/>
        <w:numPr>
          <w:ilvl w:val="0"/>
          <w:numId w:val="5"/>
        </w:numPr>
        <w:spacing w:after="0" w:line="240" w:lineRule="auto"/>
        <w:rPr>
          <w:sz w:val="20"/>
          <w:lang w:val="en-US"/>
        </w:rPr>
      </w:pPr>
      <w:bookmarkStart w:id="2" w:name="_Ref114400938"/>
      <w:r w:rsidRPr="00233754">
        <w:rPr>
          <w:sz w:val="20"/>
          <w:lang w:val="en-US"/>
        </w:rPr>
        <w:t xml:space="preserve">Nreal Glasses Technical Specifications, </w:t>
      </w:r>
      <w:proofErr w:type="gramStart"/>
      <w:r w:rsidRPr="00233754">
        <w:rPr>
          <w:sz w:val="20"/>
          <w:lang w:val="en-US"/>
        </w:rPr>
        <w:t>Online</w:t>
      </w:r>
      <w:proofErr w:type="gramEnd"/>
      <w:r w:rsidRPr="00233754">
        <w:rPr>
          <w:sz w:val="20"/>
          <w:lang w:val="en-US"/>
        </w:rPr>
        <w:t xml:space="preserve">: </w:t>
      </w:r>
      <w:r w:rsidR="00233754">
        <w:fldChar w:fldCharType="begin"/>
      </w:r>
      <w:r w:rsidR="00233754" w:rsidRPr="00233754">
        <w:rPr>
          <w:lang w:val="en-US"/>
        </w:rPr>
        <w:instrText>HYPERLINK "https://www.nreal.ai/specs/"</w:instrText>
      </w:r>
      <w:r w:rsidR="00233754">
        <w:fldChar w:fldCharType="separate"/>
      </w:r>
      <w:r w:rsidRPr="00470C0D">
        <w:rPr>
          <w:rStyle w:val="Hyperlink"/>
          <w:rFonts w:cs="Arial"/>
          <w:sz w:val="20"/>
          <w:lang w:val="en-US"/>
        </w:rPr>
        <w:t>https://www.nreal.ai/specs/</w:t>
      </w:r>
      <w:r w:rsidR="00233754">
        <w:rPr>
          <w:rStyle w:val="Hyperlink"/>
          <w:rFonts w:cs="Arial"/>
          <w:sz w:val="20"/>
          <w:lang w:val="en-US"/>
        </w:rPr>
        <w:fldChar w:fldCharType="end"/>
      </w:r>
      <w:r>
        <w:rPr>
          <w:rFonts w:cs="Arial"/>
          <w:sz w:val="20"/>
          <w:lang w:val="en-US"/>
        </w:rPr>
        <w:t>.</w:t>
      </w:r>
      <w:bookmarkEnd w:id="2"/>
    </w:p>
    <w:p w14:paraId="5543F14F" w14:textId="64980E51" w:rsidR="00E95276" w:rsidRPr="00233754" w:rsidRDefault="00492FC9" w:rsidP="00925426">
      <w:pPr>
        <w:pStyle w:val="ListParagraph"/>
        <w:widowControl/>
        <w:numPr>
          <w:ilvl w:val="0"/>
          <w:numId w:val="5"/>
        </w:numPr>
        <w:spacing w:after="0" w:line="240" w:lineRule="auto"/>
        <w:rPr>
          <w:rStyle w:val="Hyperlink"/>
          <w:color w:val="auto"/>
          <w:sz w:val="20"/>
          <w:u w:val="none"/>
          <w:lang w:val="en-US"/>
        </w:rPr>
      </w:pPr>
      <w:r>
        <w:rPr>
          <w:rFonts w:cs="Arial"/>
          <w:sz w:val="20"/>
          <w:lang w:val="en-US"/>
        </w:rPr>
        <w:t>High-dynamic</w:t>
      </w:r>
      <w:r w:rsidR="009E123A">
        <w:rPr>
          <w:rFonts w:cs="Arial"/>
          <w:sz w:val="20"/>
          <w:lang w:val="en-US"/>
        </w:rPr>
        <w:t xml:space="preserve"> r</w:t>
      </w:r>
      <w:r>
        <w:rPr>
          <w:rFonts w:cs="Arial"/>
          <w:sz w:val="20"/>
          <w:lang w:val="en-US"/>
        </w:rPr>
        <w:t>ange television</w:t>
      </w:r>
      <w:r w:rsidR="00AF77F4">
        <w:rPr>
          <w:rFonts w:cs="Arial"/>
          <w:sz w:val="20"/>
          <w:lang w:val="en-US"/>
        </w:rPr>
        <w:t xml:space="preserve">, Wikipedia article, </w:t>
      </w:r>
      <w:proofErr w:type="gramStart"/>
      <w:r w:rsidR="00AF77F4">
        <w:rPr>
          <w:rFonts w:cs="Arial"/>
          <w:sz w:val="20"/>
          <w:lang w:val="en-US"/>
        </w:rPr>
        <w:t>Online :</w:t>
      </w:r>
      <w:proofErr w:type="gramEnd"/>
      <w:r w:rsidR="00AF77F4">
        <w:rPr>
          <w:rFonts w:cs="Arial"/>
          <w:sz w:val="20"/>
          <w:lang w:val="en-US"/>
        </w:rPr>
        <w:t xml:space="preserve"> </w:t>
      </w:r>
      <w:r w:rsidR="00233754">
        <w:fldChar w:fldCharType="begin"/>
      </w:r>
      <w:r w:rsidR="00233754" w:rsidRPr="00233754">
        <w:rPr>
          <w:lang w:val="en-US"/>
        </w:rPr>
        <w:instrText>HYPERLINK "https://en.wikipedia.org/wiki/High-dynamic-range_television"</w:instrText>
      </w:r>
      <w:r w:rsidR="00233754">
        <w:fldChar w:fldCharType="separate"/>
      </w:r>
      <w:r w:rsidR="00AF77F4" w:rsidRPr="00AF77F4">
        <w:rPr>
          <w:rStyle w:val="Hyperlink"/>
          <w:rFonts w:cs="Arial"/>
          <w:sz w:val="20"/>
          <w:lang w:val="en-US"/>
        </w:rPr>
        <w:t>https://en.wikipedia.org/wiki/High-dynamic-range_television</w:t>
      </w:r>
      <w:r w:rsidR="00233754">
        <w:rPr>
          <w:rStyle w:val="Hyperlink"/>
          <w:rFonts w:cs="Arial"/>
          <w:sz w:val="20"/>
          <w:lang w:val="en-US"/>
        </w:rPr>
        <w:fldChar w:fldCharType="end"/>
      </w:r>
    </w:p>
    <w:p w14:paraId="30379233" w14:textId="5CDFF870" w:rsidR="00E3390D" w:rsidRPr="00B64DD7" w:rsidRDefault="00B64DD7" w:rsidP="009E123A">
      <w:pPr>
        <w:numPr>
          <w:ilvl w:val="0"/>
          <w:numId w:val="5"/>
        </w:numPr>
        <w:spacing w:after="0"/>
        <w:rPr>
          <w:rFonts w:ascii="Arial" w:hAnsi="Arial" w:cs="Arial"/>
          <w:sz w:val="20"/>
          <w:lang w:val="en-US"/>
        </w:rPr>
      </w:pPr>
      <w:r w:rsidRPr="00B64DD7">
        <w:rPr>
          <w:rFonts w:ascii="Arial" w:hAnsi="Arial" w:cs="Arial"/>
          <w:sz w:val="20"/>
          <w:lang w:val="en-US"/>
        </w:rPr>
        <w:t xml:space="preserve">Recommendation ITU-R BT.2100-2, “Image parameter values for high dynamic range television for use in production and international </w:t>
      </w:r>
      <w:proofErr w:type="spellStart"/>
      <w:r w:rsidRPr="00B64DD7">
        <w:rPr>
          <w:rFonts w:ascii="Arial" w:hAnsi="Arial" w:cs="Arial"/>
          <w:sz w:val="20"/>
          <w:lang w:val="en-US"/>
        </w:rPr>
        <w:t>programme</w:t>
      </w:r>
      <w:proofErr w:type="spellEnd"/>
      <w:r w:rsidRPr="00B64DD7">
        <w:rPr>
          <w:rFonts w:ascii="Arial" w:hAnsi="Arial" w:cs="Arial"/>
          <w:sz w:val="20"/>
          <w:lang w:val="en-US"/>
        </w:rPr>
        <w:t xml:space="preserve"> exchange”, July 2018, </w:t>
      </w:r>
      <w:hyperlink r:id="rId7" w:history="1">
        <w:r w:rsidR="00E3390D" w:rsidRPr="001F7487">
          <w:rPr>
            <w:rStyle w:val="Hyperlink"/>
            <w:rFonts w:ascii="Arial" w:hAnsi="Arial" w:cs="Arial"/>
            <w:sz w:val="20"/>
            <w:lang w:val="en-US"/>
          </w:rPr>
          <w:t>http://www.itu.int/rec/R-REC-BT.2100</w:t>
        </w:r>
      </w:hyperlink>
    </w:p>
    <w:p w14:paraId="678AA53E" w14:textId="3E1A40FC" w:rsidR="003E5468" w:rsidRPr="003E5468" w:rsidRDefault="003E5468" w:rsidP="003E5468">
      <w:pPr>
        <w:rPr>
          <w:lang w:val="en-US"/>
        </w:rPr>
      </w:pPr>
    </w:p>
    <w:sectPr w:rsidR="003E5468" w:rsidRPr="003E5468" w:rsidSect="00E72D7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A7A55" w14:textId="77777777" w:rsidR="0038582D" w:rsidRDefault="0038582D">
      <w:r>
        <w:separator/>
      </w:r>
    </w:p>
  </w:endnote>
  <w:endnote w:type="continuationSeparator" w:id="0">
    <w:p w14:paraId="4A1F91AC" w14:textId="77777777" w:rsidR="0038582D" w:rsidRDefault="0038582D">
      <w:r>
        <w:continuationSeparator/>
      </w:r>
    </w:p>
  </w:endnote>
  <w:endnote w:type="continuationNotice" w:id="1">
    <w:p w14:paraId="645B1373" w14:textId="77777777" w:rsidR="0038582D" w:rsidRDefault="003858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9B7A5" w14:textId="77777777" w:rsidR="0038582D" w:rsidRDefault="0038582D">
      <w:r>
        <w:separator/>
      </w:r>
    </w:p>
  </w:footnote>
  <w:footnote w:type="continuationSeparator" w:id="0">
    <w:p w14:paraId="4ED6C17F" w14:textId="77777777" w:rsidR="0038582D" w:rsidRDefault="0038582D">
      <w:r>
        <w:continuationSeparator/>
      </w:r>
    </w:p>
  </w:footnote>
  <w:footnote w:type="continuationNotice" w:id="1">
    <w:p w14:paraId="237E2C09" w14:textId="77777777" w:rsidR="0038582D" w:rsidRDefault="003858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pt;height:7.5pt" o:bullet="t">
        <v:imagedata r:id="rId1" o:title="artCABC"/>
      </v:shape>
    </w:pict>
  </w:numPicBullet>
  <w:numPicBullet w:numPicBulletId="1">
    <w:pict>
      <v:shape id="_x0000_i1027" type="#_x0000_t75" style="width:14.25pt;height:36pt" o:bullet="t">
        <v:imagedata r:id="rId2" o:title="artE168"/>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18A0427"/>
    <w:multiLevelType w:val="hybridMultilevel"/>
    <w:tmpl w:val="72EC6A4C"/>
    <w:lvl w:ilvl="0" w:tplc="CF3A637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D6BCD"/>
    <w:multiLevelType w:val="hybridMultilevel"/>
    <w:tmpl w:val="C0CE2616"/>
    <w:lvl w:ilvl="0" w:tplc="506A4A3C">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4"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6ABA37FE"/>
    <w:multiLevelType w:val="multilevel"/>
    <w:tmpl w:val="EBFA6840"/>
    <w:lvl w:ilvl="0">
      <w:start w:val="1"/>
      <w:numFmt w:val="decimal"/>
      <w:pStyle w:val="Heading1"/>
      <w:lvlText w:val="%1"/>
      <w:lvlJc w:val="left"/>
      <w:pPr>
        <w:tabs>
          <w:tab w:val="num" w:pos="432"/>
        </w:tabs>
        <w:ind w:left="432" w:hanging="432"/>
      </w:pPr>
      <w:rPr>
        <w:rFonts w:ascii="Arial" w:hAnsi="Arial" w:hint="default"/>
        <w:sz w:val="28"/>
        <w:szCs w:val="32"/>
        <w:lang w:val="en-GB"/>
      </w:rPr>
    </w:lvl>
    <w:lvl w:ilvl="1">
      <w:start w:val="2"/>
      <w:numFmt w:val="decimal"/>
      <w:pStyle w:val="Heading2"/>
      <w:lvlText w:val="%1.%2"/>
      <w:lvlJc w:val="left"/>
      <w:pPr>
        <w:tabs>
          <w:tab w:val="num" w:pos="1001"/>
        </w:tabs>
        <w:ind w:left="1001"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59272447">
    <w:abstractNumId w:val="6"/>
  </w:num>
  <w:num w:numId="2" w16cid:durableId="1110199617">
    <w:abstractNumId w:val="0"/>
  </w:num>
  <w:num w:numId="3" w16cid:durableId="2054771405">
    <w:abstractNumId w:val="1"/>
  </w:num>
  <w:num w:numId="4" w16cid:durableId="955284656">
    <w:abstractNumId w:val="3"/>
  </w:num>
  <w:num w:numId="5" w16cid:durableId="759256016">
    <w:abstractNumId w:val="5"/>
  </w:num>
  <w:num w:numId="6" w16cid:durableId="480923145">
    <w:abstractNumId w:val="2"/>
  </w:num>
  <w:num w:numId="7" w16cid:durableId="83428867">
    <w:abstractNumId w:val="4"/>
  </w:num>
  <w:num w:numId="8" w16cid:durableId="1611232610">
    <w:abstractNumId w:val="6"/>
  </w:num>
  <w:num w:numId="9" w16cid:durableId="862061498">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hideSpellingErrors/>
  <w:hideGrammaticalErrors/>
  <w:activeWritingStyle w:appName="MSWord" w:lang="en-US" w:vendorID="64" w:dllVersion="5" w:nlCheck="1" w:checkStyle="1"/>
  <w:activeWritingStyle w:appName="MSWord" w:lang="en-US"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0" w:nlCheck="1" w:checkStyle="0"/>
  <w:activeWritingStyle w:appName="MSWord" w:lang="it-IT" w:vendorID="64" w:dllVersion="0" w:nlCheck="1" w:checkStyle="0"/>
  <w:activeWritingStyle w:appName="MSWord" w:lang="de-AT"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357"/>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2D58"/>
    <w:rsid w:val="00003415"/>
    <w:rsid w:val="0000394E"/>
    <w:rsid w:val="00003A5C"/>
    <w:rsid w:val="00005C7A"/>
    <w:rsid w:val="00005FBB"/>
    <w:rsid w:val="0000694C"/>
    <w:rsid w:val="000076D9"/>
    <w:rsid w:val="00010966"/>
    <w:rsid w:val="00011163"/>
    <w:rsid w:val="000111AB"/>
    <w:rsid w:val="00011268"/>
    <w:rsid w:val="00011A94"/>
    <w:rsid w:val="00012D44"/>
    <w:rsid w:val="00013685"/>
    <w:rsid w:val="000151A1"/>
    <w:rsid w:val="00015592"/>
    <w:rsid w:val="00015972"/>
    <w:rsid w:val="00015CF3"/>
    <w:rsid w:val="000160AF"/>
    <w:rsid w:val="00016AFC"/>
    <w:rsid w:val="000170AD"/>
    <w:rsid w:val="00017B3E"/>
    <w:rsid w:val="00017F2A"/>
    <w:rsid w:val="000202FD"/>
    <w:rsid w:val="0002070C"/>
    <w:rsid w:val="00020A1E"/>
    <w:rsid w:val="0002303A"/>
    <w:rsid w:val="0002387C"/>
    <w:rsid w:val="00023D4C"/>
    <w:rsid w:val="0002442F"/>
    <w:rsid w:val="000257FE"/>
    <w:rsid w:val="00025C18"/>
    <w:rsid w:val="000268A4"/>
    <w:rsid w:val="00026C95"/>
    <w:rsid w:val="00026D8C"/>
    <w:rsid w:val="00027194"/>
    <w:rsid w:val="000309C8"/>
    <w:rsid w:val="00032EAB"/>
    <w:rsid w:val="00032F81"/>
    <w:rsid w:val="00032FA8"/>
    <w:rsid w:val="00033F0F"/>
    <w:rsid w:val="0003422D"/>
    <w:rsid w:val="00034FB8"/>
    <w:rsid w:val="00035825"/>
    <w:rsid w:val="000372AE"/>
    <w:rsid w:val="00037F34"/>
    <w:rsid w:val="00041813"/>
    <w:rsid w:val="00041C3D"/>
    <w:rsid w:val="00042399"/>
    <w:rsid w:val="00042AAF"/>
    <w:rsid w:val="00044352"/>
    <w:rsid w:val="000444BA"/>
    <w:rsid w:val="000450AE"/>
    <w:rsid w:val="00045595"/>
    <w:rsid w:val="00045FC7"/>
    <w:rsid w:val="0004642E"/>
    <w:rsid w:val="000468C6"/>
    <w:rsid w:val="00047452"/>
    <w:rsid w:val="00047A29"/>
    <w:rsid w:val="00050B09"/>
    <w:rsid w:val="00050C78"/>
    <w:rsid w:val="00050DB7"/>
    <w:rsid w:val="000511D6"/>
    <w:rsid w:val="00052137"/>
    <w:rsid w:val="000540C3"/>
    <w:rsid w:val="000541AD"/>
    <w:rsid w:val="000549CA"/>
    <w:rsid w:val="00055AA3"/>
    <w:rsid w:val="00055FB5"/>
    <w:rsid w:val="00056C0C"/>
    <w:rsid w:val="00056D8D"/>
    <w:rsid w:val="00056FA1"/>
    <w:rsid w:val="00057C75"/>
    <w:rsid w:val="00057D25"/>
    <w:rsid w:val="00057DA5"/>
    <w:rsid w:val="00060FB7"/>
    <w:rsid w:val="00062605"/>
    <w:rsid w:val="000627DC"/>
    <w:rsid w:val="00062E69"/>
    <w:rsid w:val="000639B6"/>
    <w:rsid w:val="00063E4E"/>
    <w:rsid w:val="00064B08"/>
    <w:rsid w:val="000656FE"/>
    <w:rsid w:val="00070028"/>
    <w:rsid w:val="00070499"/>
    <w:rsid w:val="00071261"/>
    <w:rsid w:val="000718AA"/>
    <w:rsid w:val="00071B69"/>
    <w:rsid w:val="000725BA"/>
    <w:rsid w:val="00072F13"/>
    <w:rsid w:val="00073230"/>
    <w:rsid w:val="00074DA4"/>
    <w:rsid w:val="000764E0"/>
    <w:rsid w:val="00077E47"/>
    <w:rsid w:val="000807E3"/>
    <w:rsid w:val="00080D50"/>
    <w:rsid w:val="00080DD8"/>
    <w:rsid w:val="00081254"/>
    <w:rsid w:val="00081409"/>
    <w:rsid w:val="000815BE"/>
    <w:rsid w:val="000819CB"/>
    <w:rsid w:val="000831E9"/>
    <w:rsid w:val="00083287"/>
    <w:rsid w:val="000839C5"/>
    <w:rsid w:val="00083D48"/>
    <w:rsid w:val="00083DDE"/>
    <w:rsid w:val="00084961"/>
    <w:rsid w:val="00084BD7"/>
    <w:rsid w:val="0008571D"/>
    <w:rsid w:val="00087215"/>
    <w:rsid w:val="00087FDC"/>
    <w:rsid w:val="000902EA"/>
    <w:rsid w:val="0009065D"/>
    <w:rsid w:val="000909BB"/>
    <w:rsid w:val="00092420"/>
    <w:rsid w:val="0009375E"/>
    <w:rsid w:val="00093946"/>
    <w:rsid w:val="000944AE"/>
    <w:rsid w:val="00094898"/>
    <w:rsid w:val="000951FF"/>
    <w:rsid w:val="00095AD6"/>
    <w:rsid w:val="000A1023"/>
    <w:rsid w:val="000A1440"/>
    <w:rsid w:val="000A175D"/>
    <w:rsid w:val="000A321A"/>
    <w:rsid w:val="000A3BFC"/>
    <w:rsid w:val="000A4551"/>
    <w:rsid w:val="000A4741"/>
    <w:rsid w:val="000A4E4C"/>
    <w:rsid w:val="000A5994"/>
    <w:rsid w:val="000A6F13"/>
    <w:rsid w:val="000A7B5C"/>
    <w:rsid w:val="000B04F3"/>
    <w:rsid w:val="000B2A6A"/>
    <w:rsid w:val="000B2AA2"/>
    <w:rsid w:val="000B2F7A"/>
    <w:rsid w:val="000B31D9"/>
    <w:rsid w:val="000B3F94"/>
    <w:rsid w:val="000B457B"/>
    <w:rsid w:val="000B4839"/>
    <w:rsid w:val="000B4FFB"/>
    <w:rsid w:val="000B6A80"/>
    <w:rsid w:val="000C08AA"/>
    <w:rsid w:val="000C0F5A"/>
    <w:rsid w:val="000C1367"/>
    <w:rsid w:val="000C1B82"/>
    <w:rsid w:val="000C3029"/>
    <w:rsid w:val="000C31C4"/>
    <w:rsid w:val="000C4157"/>
    <w:rsid w:val="000C5574"/>
    <w:rsid w:val="000C56EF"/>
    <w:rsid w:val="000C5DBF"/>
    <w:rsid w:val="000C683D"/>
    <w:rsid w:val="000C6C13"/>
    <w:rsid w:val="000D0C0F"/>
    <w:rsid w:val="000D12C4"/>
    <w:rsid w:val="000D18D7"/>
    <w:rsid w:val="000D1F0A"/>
    <w:rsid w:val="000D202A"/>
    <w:rsid w:val="000D20B9"/>
    <w:rsid w:val="000D257C"/>
    <w:rsid w:val="000D4647"/>
    <w:rsid w:val="000D522E"/>
    <w:rsid w:val="000D59DC"/>
    <w:rsid w:val="000D686C"/>
    <w:rsid w:val="000D6F37"/>
    <w:rsid w:val="000D71FB"/>
    <w:rsid w:val="000D76CA"/>
    <w:rsid w:val="000E0026"/>
    <w:rsid w:val="000E0596"/>
    <w:rsid w:val="000E0647"/>
    <w:rsid w:val="000E0AC9"/>
    <w:rsid w:val="000E11FB"/>
    <w:rsid w:val="000E1B9C"/>
    <w:rsid w:val="000E2C34"/>
    <w:rsid w:val="000E2FDD"/>
    <w:rsid w:val="000E5766"/>
    <w:rsid w:val="000E6796"/>
    <w:rsid w:val="000E7A98"/>
    <w:rsid w:val="000F077C"/>
    <w:rsid w:val="000F0B19"/>
    <w:rsid w:val="000F130C"/>
    <w:rsid w:val="000F18E9"/>
    <w:rsid w:val="000F1DD2"/>
    <w:rsid w:val="000F1E2D"/>
    <w:rsid w:val="000F2747"/>
    <w:rsid w:val="000F3564"/>
    <w:rsid w:val="000F4DEE"/>
    <w:rsid w:val="000F6CFF"/>
    <w:rsid w:val="000F7259"/>
    <w:rsid w:val="000F769E"/>
    <w:rsid w:val="000F7904"/>
    <w:rsid w:val="001026D5"/>
    <w:rsid w:val="0010314E"/>
    <w:rsid w:val="00104D80"/>
    <w:rsid w:val="00104F7D"/>
    <w:rsid w:val="0010555A"/>
    <w:rsid w:val="00105E43"/>
    <w:rsid w:val="00106B6E"/>
    <w:rsid w:val="00107070"/>
    <w:rsid w:val="0010736D"/>
    <w:rsid w:val="0010779C"/>
    <w:rsid w:val="00110CD9"/>
    <w:rsid w:val="00110D94"/>
    <w:rsid w:val="0011564B"/>
    <w:rsid w:val="00115EAE"/>
    <w:rsid w:val="001169F0"/>
    <w:rsid w:val="00116B2A"/>
    <w:rsid w:val="00117213"/>
    <w:rsid w:val="00117AD3"/>
    <w:rsid w:val="00117E06"/>
    <w:rsid w:val="0012085C"/>
    <w:rsid w:val="00120F70"/>
    <w:rsid w:val="00121343"/>
    <w:rsid w:val="0012187E"/>
    <w:rsid w:val="00121C39"/>
    <w:rsid w:val="001220A4"/>
    <w:rsid w:val="00122A97"/>
    <w:rsid w:val="0012435A"/>
    <w:rsid w:val="001243CD"/>
    <w:rsid w:val="00125387"/>
    <w:rsid w:val="00125430"/>
    <w:rsid w:val="00125522"/>
    <w:rsid w:val="0012640C"/>
    <w:rsid w:val="001272DB"/>
    <w:rsid w:val="00127337"/>
    <w:rsid w:val="001276E2"/>
    <w:rsid w:val="00132144"/>
    <w:rsid w:val="001324DC"/>
    <w:rsid w:val="00132695"/>
    <w:rsid w:val="001329E7"/>
    <w:rsid w:val="00132C47"/>
    <w:rsid w:val="00132D82"/>
    <w:rsid w:val="0013390A"/>
    <w:rsid w:val="0013553E"/>
    <w:rsid w:val="001359C0"/>
    <w:rsid w:val="00135E34"/>
    <w:rsid w:val="00135F28"/>
    <w:rsid w:val="00135F3C"/>
    <w:rsid w:val="001361AD"/>
    <w:rsid w:val="00136771"/>
    <w:rsid w:val="00136A62"/>
    <w:rsid w:val="00136C16"/>
    <w:rsid w:val="00136E94"/>
    <w:rsid w:val="001411BC"/>
    <w:rsid w:val="00141558"/>
    <w:rsid w:val="00141F8F"/>
    <w:rsid w:val="00142319"/>
    <w:rsid w:val="00143BA1"/>
    <w:rsid w:val="0014436B"/>
    <w:rsid w:val="0014458C"/>
    <w:rsid w:val="00144F6E"/>
    <w:rsid w:val="00145298"/>
    <w:rsid w:val="001455AE"/>
    <w:rsid w:val="00145F01"/>
    <w:rsid w:val="0014606B"/>
    <w:rsid w:val="00146538"/>
    <w:rsid w:val="00146D57"/>
    <w:rsid w:val="0014753A"/>
    <w:rsid w:val="00147A11"/>
    <w:rsid w:val="001504BC"/>
    <w:rsid w:val="001516DB"/>
    <w:rsid w:val="00151ACD"/>
    <w:rsid w:val="00151D03"/>
    <w:rsid w:val="00152406"/>
    <w:rsid w:val="00153062"/>
    <w:rsid w:val="00154D72"/>
    <w:rsid w:val="00154DBE"/>
    <w:rsid w:val="00155EAF"/>
    <w:rsid w:val="00156F9E"/>
    <w:rsid w:val="0015772D"/>
    <w:rsid w:val="00163104"/>
    <w:rsid w:val="0016358A"/>
    <w:rsid w:val="0016430A"/>
    <w:rsid w:val="001646F8"/>
    <w:rsid w:val="001659D8"/>
    <w:rsid w:val="00167903"/>
    <w:rsid w:val="00171AB9"/>
    <w:rsid w:val="00172601"/>
    <w:rsid w:val="00172FC1"/>
    <w:rsid w:val="00173044"/>
    <w:rsid w:val="00173154"/>
    <w:rsid w:val="0017352C"/>
    <w:rsid w:val="0017394F"/>
    <w:rsid w:val="00174602"/>
    <w:rsid w:val="001751C7"/>
    <w:rsid w:val="00175405"/>
    <w:rsid w:val="0017548C"/>
    <w:rsid w:val="00176BAF"/>
    <w:rsid w:val="00176D52"/>
    <w:rsid w:val="001809EA"/>
    <w:rsid w:val="00181883"/>
    <w:rsid w:val="00182091"/>
    <w:rsid w:val="001820A7"/>
    <w:rsid w:val="001827B7"/>
    <w:rsid w:val="00183640"/>
    <w:rsid w:val="0018377F"/>
    <w:rsid w:val="0018409A"/>
    <w:rsid w:val="00184F84"/>
    <w:rsid w:val="001861AA"/>
    <w:rsid w:val="00186380"/>
    <w:rsid w:val="001867C1"/>
    <w:rsid w:val="00186957"/>
    <w:rsid w:val="001869F5"/>
    <w:rsid w:val="00186DED"/>
    <w:rsid w:val="0019033D"/>
    <w:rsid w:val="0019066D"/>
    <w:rsid w:val="00191BDD"/>
    <w:rsid w:val="0019222D"/>
    <w:rsid w:val="00192BBE"/>
    <w:rsid w:val="00192F32"/>
    <w:rsid w:val="00192F62"/>
    <w:rsid w:val="0019481F"/>
    <w:rsid w:val="0019587E"/>
    <w:rsid w:val="00195C07"/>
    <w:rsid w:val="001964D6"/>
    <w:rsid w:val="001967D9"/>
    <w:rsid w:val="00197178"/>
    <w:rsid w:val="0019799F"/>
    <w:rsid w:val="001A1D4B"/>
    <w:rsid w:val="001A1F62"/>
    <w:rsid w:val="001A2C7D"/>
    <w:rsid w:val="001A2E0F"/>
    <w:rsid w:val="001A2F7B"/>
    <w:rsid w:val="001A33CC"/>
    <w:rsid w:val="001A56CE"/>
    <w:rsid w:val="001A7792"/>
    <w:rsid w:val="001A7DAC"/>
    <w:rsid w:val="001B0A3C"/>
    <w:rsid w:val="001B1CBD"/>
    <w:rsid w:val="001B2224"/>
    <w:rsid w:val="001B2F63"/>
    <w:rsid w:val="001B355F"/>
    <w:rsid w:val="001B44C1"/>
    <w:rsid w:val="001B50B7"/>
    <w:rsid w:val="001B5675"/>
    <w:rsid w:val="001B5D26"/>
    <w:rsid w:val="001B5EC8"/>
    <w:rsid w:val="001B6D4A"/>
    <w:rsid w:val="001C016A"/>
    <w:rsid w:val="001C1190"/>
    <w:rsid w:val="001C13B1"/>
    <w:rsid w:val="001C27AF"/>
    <w:rsid w:val="001C2F6E"/>
    <w:rsid w:val="001C59A9"/>
    <w:rsid w:val="001C719D"/>
    <w:rsid w:val="001D0454"/>
    <w:rsid w:val="001D0512"/>
    <w:rsid w:val="001D0F21"/>
    <w:rsid w:val="001D26EC"/>
    <w:rsid w:val="001D2E4F"/>
    <w:rsid w:val="001D3A07"/>
    <w:rsid w:val="001D4A12"/>
    <w:rsid w:val="001D4BAE"/>
    <w:rsid w:val="001D4F49"/>
    <w:rsid w:val="001D5518"/>
    <w:rsid w:val="001D69F5"/>
    <w:rsid w:val="001D70A2"/>
    <w:rsid w:val="001D7A77"/>
    <w:rsid w:val="001D7E6B"/>
    <w:rsid w:val="001E00D8"/>
    <w:rsid w:val="001E0A8E"/>
    <w:rsid w:val="001E1734"/>
    <w:rsid w:val="001E1DC3"/>
    <w:rsid w:val="001E2429"/>
    <w:rsid w:val="001E2B57"/>
    <w:rsid w:val="001E439D"/>
    <w:rsid w:val="001E4927"/>
    <w:rsid w:val="001E49C3"/>
    <w:rsid w:val="001E5632"/>
    <w:rsid w:val="001E65CF"/>
    <w:rsid w:val="001E6729"/>
    <w:rsid w:val="001E7265"/>
    <w:rsid w:val="001F07D2"/>
    <w:rsid w:val="001F140F"/>
    <w:rsid w:val="001F2591"/>
    <w:rsid w:val="001F2629"/>
    <w:rsid w:val="001F45C7"/>
    <w:rsid w:val="001F550A"/>
    <w:rsid w:val="001F6D61"/>
    <w:rsid w:val="001F7487"/>
    <w:rsid w:val="001F75AC"/>
    <w:rsid w:val="001F797C"/>
    <w:rsid w:val="001F7B7D"/>
    <w:rsid w:val="002009C0"/>
    <w:rsid w:val="002012C7"/>
    <w:rsid w:val="002016E3"/>
    <w:rsid w:val="00201CFD"/>
    <w:rsid w:val="00202165"/>
    <w:rsid w:val="00202475"/>
    <w:rsid w:val="0020260C"/>
    <w:rsid w:val="00204F64"/>
    <w:rsid w:val="00205434"/>
    <w:rsid w:val="0020543A"/>
    <w:rsid w:val="00206151"/>
    <w:rsid w:val="00206483"/>
    <w:rsid w:val="00207726"/>
    <w:rsid w:val="0021046E"/>
    <w:rsid w:val="002105DE"/>
    <w:rsid w:val="00211105"/>
    <w:rsid w:val="00211797"/>
    <w:rsid w:val="00211BAA"/>
    <w:rsid w:val="00211F03"/>
    <w:rsid w:val="00212145"/>
    <w:rsid w:val="00212864"/>
    <w:rsid w:val="0021335E"/>
    <w:rsid w:val="00213A21"/>
    <w:rsid w:val="00213AC1"/>
    <w:rsid w:val="0021424E"/>
    <w:rsid w:val="00215719"/>
    <w:rsid w:val="0021572E"/>
    <w:rsid w:val="002174C1"/>
    <w:rsid w:val="00220A8B"/>
    <w:rsid w:val="00221383"/>
    <w:rsid w:val="00221B3D"/>
    <w:rsid w:val="00222991"/>
    <w:rsid w:val="002236B1"/>
    <w:rsid w:val="00224180"/>
    <w:rsid w:val="0022487C"/>
    <w:rsid w:val="00224973"/>
    <w:rsid w:val="00224F4D"/>
    <w:rsid w:val="002257C4"/>
    <w:rsid w:val="00225A12"/>
    <w:rsid w:val="002264A4"/>
    <w:rsid w:val="00226526"/>
    <w:rsid w:val="0022687C"/>
    <w:rsid w:val="00226E82"/>
    <w:rsid w:val="00226FF8"/>
    <w:rsid w:val="002270A3"/>
    <w:rsid w:val="002270EA"/>
    <w:rsid w:val="00227D26"/>
    <w:rsid w:val="00227EC5"/>
    <w:rsid w:val="00227F80"/>
    <w:rsid w:val="002310B9"/>
    <w:rsid w:val="00232884"/>
    <w:rsid w:val="00232FA9"/>
    <w:rsid w:val="00233754"/>
    <w:rsid w:val="00233C4F"/>
    <w:rsid w:val="002346CE"/>
    <w:rsid w:val="00236107"/>
    <w:rsid w:val="00240048"/>
    <w:rsid w:val="002400CF"/>
    <w:rsid w:val="00240E6E"/>
    <w:rsid w:val="002439D0"/>
    <w:rsid w:val="00243EB2"/>
    <w:rsid w:val="002441F5"/>
    <w:rsid w:val="00245100"/>
    <w:rsid w:val="00245E39"/>
    <w:rsid w:val="002464E1"/>
    <w:rsid w:val="002467CE"/>
    <w:rsid w:val="00247816"/>
    <w:rsid w:val="00250F0F"/>
    <w:rsid w:val="00251631"/>
    <w:rsid w:val="00251EB2"/>
    <w:rsid w:val="002522B0"/>
    <w:rsid w:val="00254360"/>
    <w:rsid w:val="0025486A"/>
    <w:rsid w:val="00254E7C"/>
    <w:rsid w:val="00255435"/>
    <w:rsid w:val="00255E16"/>
    <w:rsid w:val="00257D3D"/>
    <w:rsid w:val="002603B4"/>
    <w:rsid w:val="002612B4"/>
    <w:rsid w:val="00261807"/>
    <w:rsid w:val="00262937"/>
    <w:rsid w:val="00263910"/>
    <w:rsid w:val="00263C36"/>
    <w:rsid w:val="002647D0"/>
    <w:rsid w:val="00265BD6"/>
    <w:rsid w:val="002667E2"/>
    <w:rsid w:val="00266FFD"/>
    <w:rsid w:val="00267B0C"/>
    <w:rsid w:val="00270AB6"/>
    <w:rsid w:val="00270B6C"/>
    <w:rsid w:val="00271BD7"/>
    <w:rsid w:val="00272A69"/>
    <w:rsid w:val="00272A75"/>
    <w:rsid w:val="00272F48"/>
    <w:rsid w:val="002747CE"/>
    <w:rsid w:val="00275E4D"/>
    <w:rsid w:val="00275FEA"/>
    <w:rsid w:val="00277DEF"/>
    <w:rsid w:val="00280B60"/>
    <w:rsid w:val="0028136C"/>
    <w:rsid w:val="00281B54"/>
    <w:rsid w:val="002821B1"/>
    <w:rsid w:val="00282EB1"/>
    <w:rsid w:val="002837F9"/>
    <w:rsid w:val="00283BC0"/>
    <w:rsid w:val="00283E20"/>
    <w:rsid w:val="00284A29"/>
    <w:rsid w:val="00284B1E"/>
    <w:rsid w:val="0028760E"/>
    <w:rsid w:val="00287A31"/>
    <w:rsid w:val="00287C8A"/>
    <w:rsid w:val="00290F42"/>
    <w:rsid w:val="00293931"/>
    <w:rsid w:val="00293E09"/>
    <w:rsid w:val="002940F5"/>
    <w:rsid w:val="0029496D"/>
    <w:rsid w:val="00296200"/>
    <w:rsid w:val="00296278"/>
    <w:rsid w:val="002966B0"/>
    <w:rsid w:val="002A2163"/>
    <w:rsid w:val="002A291D"/>
    <w:rsid w:val="002A32F1"/>
    <w:rsid w:val="002A3549"/>
    <w:rsid w:val="002A40DE"/>
    <w:rsid w:val="002A41A1"/>
    <w:rsid w:val="002A4352"/>
    <w:rsid w:val="002A4D06"/>
    <w:rsid w:val="002A64A2"/>
    <w:rsid w:val="002A699C"/>
    <w:rsid w:val="002A6D10"/>
    <w:rsid w:val="002A6F2F"/>
    <w:rsid w:val="002A76D0"/>
    <w:rsid w:val="002B1276"/>
    <w:rsid w:val="002B2C73"/>
    <w:rsid w:val="002B2F53"/>
    <w:rsid w:val="002B307C"/>
    <w:rsid w:val="002B30F7"/>
    <w:rsid w:val="002B39EE"/>
    <w:rsid w:val="002B41E8"/>
    <w:rsid w:val="002B513D"/>
    <w:rsid w:val="002B5D3D"/>
    <w:rsid w:val="002C126F"/>
    <w:rsid w:val="002C494F"/>
    <w:rsid w:val="002C5DBC"/>
    <w:rsid w:val="002C637C"/>
    <w:rsid w:val="002C6A24"/>
    <w:rsid w:val="002C6AD9"/>
    <w:rsid w:val="002C6BF7"/>
    <w:rsid w:val="002C6F1E"/>
    <w:rsid w:val="002C71A2"/>
    <w:rsid w:val="002C7499"/>
    <w:rsid w:val="002C7F94"/>
    <w:rsid w:val="002D0385"/>
    <w:rsid w:val="002D07C9"/>
    <w:rsid w:val="002D1E9D"/>
    <w:rsid w:val="002D25C6"/>
    <w:rsid w:val="002D2A27"/>
    <w:rsid w:val="002D4592"/>
    <w:rsid w:val="002D46C9"/>
    <w:rsid w:val="002D57FE"/>
    <w:rsid w:val="002D60E5"/>
    <w:rsid w:val="002D6130"/>
    <w:rsid w:val="002D7A73"/>
    <w:rsid w:val="002E0B74"/>
    <w:rsid w:val="002E1FBE"/>
    <w:rsid w:val="002E2134"/>
    <w:rsid w:val="002E27C5"/>
    <w:rsid w:val="002E5CE4"/>
    <w:rsid w:val="002E608D"/>
    <w:rsid w:val="002E76C6"/>
    <w:rsid w:val="002E76CC"/>
    <w:rsid w:val="002E79D2"/>
    <w:rsid w:val="002F0BCA"/>
    <w:rsid w:val="002F1E85"/>
    <w:rsid w:val="002F1F22"/>
    <w:rsid w:val="002F28BE"/>
    <w:rsid w:val="002F33F5"/>
    <w:rsid w:val="002F478F"/>
    <w:rsid w:val="002F495C"/>
    <w:rsid w:val="002F4B48"/>
    <w:rsid w:val="002F721D"/>
    <w:rsid w:val="002F7A98"/>
    <w:rsid w:val="003007CF"/>
    <w:rsid w:val="00301AC6"/>
    <w:rsid w:val="003028B5"/>
    <w:rsid w:val="0030340B"/>
    <w:rsid w:val="00303EC4"/>
    <w:rsid w:val="00304937"/>
    <w:rsid w:val="00304B5C"/>
    <w:rsid w:val="00305119"/>
    <w:rsid w:val="00305428"/>
    <w:rsid w:val="00305D47"/>
    <w:rsid w:val="003069DD"/>
    <w:rsid w:val="00307744"/>
    <w:rsid w:val="00307970"/>
    <w:rsid w:val="00307F88"/>
    <w:rsid w:val="00311341"/>
    <w:rsid w:val="00311C65"/>
    <w:rsid w:val="00312330"/>
    <w:rsid w:val="00312687"/>
    <w:rsid w:val="003147A5"/>
    <w:rsid w:val="0031531D"/>
    <w:rsid w:val="003207E2"/>
    <w:rsid w:val="00320AB5"/>
    <w:rsid w:val="00321007"/>
    <w:rsid w:val="003215B0"/>
    <w:rsid w:val="00321B9D"/>
    <w:rsid w:val="00321BBF"/>
    <w:rsid w:val="00322737"/>
    <w:rsid w:val="003233FE"/>
    <w:rsid w:val="003236FD"/>
    <w:rsid w:val="00324553"/>
    <w:rsid w:val="00324B0B"/>
    <w:rsid w:val="00324B20"/>
    <w:rsid w:val="00324B28"/>
    <w:rsid w:val="00325278"/>
    <w:rsid w:val="00325393"/>
    <w:rsid w:val="0032668A"/>
    <w:rsid w:val="00326D81"/>
    <w:rsid w:val="00326DDF"/>
    <w:rsid w:val="00327BE9"/>
    <w:rsid w:val="00330182"/>
    <w:rsid w:val="00330C15"/>
    <w:rsid w:val="00332F14"/>
    <w:rsid w:val="00333159"/>
    <w:rsid w:val="00333356"/>
    <w:rsid w:val="003347A8"/>
    <w:rsid w:val="00334D45"/>
    <w:rsid w:val="00334DF6"/>
    <w:rsid w:val="00335790"/>
    <w:rsid w:val="00335F12"/>
    <w:rsid w:val="0033616F"/>
    <w:rsid w:val="00337126"/>
    <w:rsid w:val="0033762E"/>
    <w:rsid w:val="00340309"/>
    <w:rsid w:val="00340FC9"/>
    <w:rsid w:val="0034107E"/>
    <w:rsid w:val="00341271"/>
    <w:rsid w:val="00342618"/>
    <w:rsid w:val="00344006"/>
    <w:rsid w:val="00344129"/>
    <w:rsid w:val="00344600"/>
    <w:rsid w:val="00344B47"/>
    <w:rsid w:val="00345CE0"/>
    <w:rsid w:val="0034622D"/>
    <w:rsid w:val="003464F3"/>
    <w:rsid w:val="00347AF6"/>
    <w:rsid w:val="0035068B"/>
    <w:rsid w:val="003510B7"/>
    <w:rsid w:val="003528EB"/>
    <w:rsid w:val="00353458"/>
    <w:rsid w:val="00354FD7"/>
    <w:rsid w:val="0035588A"/>
    <w:rsid w:val="0035766F"/>
    <w:rsid w:val="00357F43"/>
    <w:rsid w:val="0036046B"/>
    <w:rsid w:val="003608F0"/>
    <w:rsid w:val="00360F27"/>
    <w:rsid w:val="00361352"/>
    <w:rsid w:val="00361AD2"/>
    <w:rsid w:val="003624C4"/>
    <w:rsid w:val="00363C4E"/>
    <w:rsid w:val="00363EB9"/>
    <w:rsid w:val="00364476"/>
    <w:rsid w:val="003655BB"/>
    <w:rsid w:val="00366E44"/>
    <w:rsid w:val="0036771A"/>
    <w:rsid w:val="00367A3C"/>
    <w:rsid w:val="0037063A"/>
    <w:rsid w:val="00370B94"/>
    <w:rsid w:val="00371493"/>
    <w:rsid w:val="003715C6"/>
    <w:rsid w:val="00372037"/>
    <w:rsid w:val="00372170"/>
    <w:rsid w:val="00372FB8"/>
    <w:rsid w:val="0037303B"/>
    <w:rsid w:val="0037323F"/>
    <w:rsid w:val="0037367E"/>
    <w:rsid w:val="00374E6A"/>
    <w:rsid w:val="00375214"/>
    <w:rsid w:val="003755E0"/>
    <w:rsid w:val="00375DB8"/>
    <w:rsid w:val="00376134"/>
    <w:rsid w:val="003772C4"/>
    <w:rsid w:val="003801DB"/>
    <w:rsid w:val="00380490"/>
    <w:rsid w:val="00380F59"/>
    <w:rsid w:val="00381636"/>
    <w:rsid w:val="003822A0"/>
    <w:rsid w:val="003822ED"/>
    <w:rsid w:val="0038268A"/>
    <w:rsid w:val="003839AA"/>
    <w:rsid w:val="003847F1"/>
    <w:rsid w:val="00384F87"/>
    <w:rsid w:val="003851B5"/>
    <w:rsid w:val="0038582D"/>
    <w:rsid w:val="00385A09"/>
    <w:rsid w:val="00386666"/>
    <w:rsid w:val="00386BB2"/>
    <w:rsid w:val="00386E55"/>
    <w:rsid w:val="00386F3A"/>
    <w:rsid w:val="00387B71"/>
    <w:rsid w:val="00391FFE"/>
    <w:rsid w:val="0039359F"/>
    <w:rsid w:val="00393BA2"/>
    <w:rsid w:val="003942C1"/>
    <w:rsid w:val="003946BE"/>
    <w:rsid w:val="00395956"/>
    <w:rsid w:val="003959D5"/>
    <w:rsid w:val="00395E79"/>
    <w:rsid w:val="0039628D"/>
    <w:rsid w:val="00397A7C"/>
    <w:rsid w:val="00397C88"/>
    <w:rsid w:val="003A2829"/>
    <w:rsid w:val="003A2B02"/>
    <w:rsid w:val="003A609F"/>
    <w:rsid w:val="003A6A78"/>
    <w:rsid w:val="003A7389"/>
    <w:rsid w:val="003B15D5"/>
    <w:rsid w:val="003B5417"/>
    <w:rsid w:val="003B59FA"/>
    <w:rsid w:val="003B7432"/>
    <w:rsid w:val="003C11AA"/>
    <w:rsid w:val="003C12B6"/>
    <w:rsid w:val="003C2981"/>
    <w:rsid w:val="003C2A84"/>
    <w:rsid w:val="003C4987"/>
    <w:rsid w:val="003C4D9C"/>
    <w:rsid w:val="003C5972"/>
    <w:rsid w:val="003C738C"/>
    <w:rsid w:val="003C74CD"/>
    <w:rsid w:val="003C7671"/>
    <w:rsid w:val="003D0412"/>
    <w:rsid w:val="003D074C"/>
    <w:rsid w:val="003D0A75"/>
    <w:rsid w:val="003D1469"/>
    <w:rsid w:val="003D27F4"/>
    <w:rsid w:val="003D2A52"/>
    <w:rsid w:val="003D2D12"/>
    <w:rsid w:val="003D3317"/>
    <w:rsid w:val="003D372B"/>
    <w:rsid w:val="003D43D5"/>
    <w:rsid w:val="003D5051"/>
    <w:rsid w:val="003D5161"/>
    <w:rsid w:val="003D54C1"/>
    <w:rsid w:val="003D56B4"/>
    <w:rsid w:val="003D7EF4"/>
    <w:rsid w:val="003E0DBA"/>
    <w:rsid w:val="003E2D2C"/>
    <w:rsid w:val="003E2EA4"/>
    <w:rsid w:val="003E473F"/>
    <w:rsid w:val="003E5468"/>
    <w:rsid w:val="003E56D0"/>
    <w:rsid w:val="003E5C59"/>
    <w:rsid w:val="003E6364"/>
    <w:rsid w:val="003E6406"/>
    <w:rsid w:val="003F0F68"/>
    <w:rsid w:val="003F1FAD"/>
    <w:rsid w:val="003F2334"/>
    <w:rsid w:val="003F2F5F"/>
    <w:rsid w:val="003F4523"/>
    <w:rsid w:val="003F453D"/>
    <w:rsid w:val="003F4F7E"/>
    <w:rsid w:val="003F5CF4"/>
    <w:rsid w:val="003F699B"/>
    <w:rsid w:val="003F7705"/>
    <w:rsid w:val="004000C2"/>
    <w:rsid w:val="00400C13"/>
    <w:rsid w:val="00401506"/>
    <w:rsid w:val="00401BFA"/>
    <w:rsid w:val="00403408"/>
    <w:rsid w:val="004039FB"/>
    <w:rsid w:val="004044D0"/>
    <w:rsid w:val="00404B1F"/>
    <w:rsid w:val="00405590"/>
    <w:rsid w:val="004057B0"/>
    <w:rsid w:val="00407941"/>
    <w:rsid w:val="004113D4"/>
    <w:rsid w:val="0041180E"/>
    <w:rsid w:val="00412E44"/>
    <w:rsid w:val="00413D26"/>
    <w:rsid w:val="004140C9"/>
    <w:rsid w:val="00414461"/>
    <w:rsid w:val="0041452D"/>
    <w:rsid w:val="00414DFE"/>
    <w:rsid w:val="00414EA7"/>
    <w:rsid w:val="004154C2"/>
    <w:rsid w:val="004158F9"/>
    <w:rsid w:val="004159ED"/>
    <w:rsid w:val="00416D90"/>
    <w:rsid w:val="00416EDC"/>
    <w:rsid w:val="004177C8"/>
    <w:rsid w:val="00417F9A"/>
    <w:rsid w:val="00420FF5"/>
    <w:rsid w:val="0042226A"/>
    <w:rsid w:val="00422E00"/>
    <w:rsid w:val="00423793"/>
    <w:rsid w:val="00424132"/>
    <w:rsid w:val="0042517C"/>
    <w:rsid w:val="004251A9"/>
    <w:rsid w:val="004257C6"/>
    <w:rsid w:val="0042595D"/>
    <w:rsid w:val="004259A0"/>
    <w:rsid w:val="0042603F"/>
    <w:rsid w:val="0042673B"/>
    <w:rsid w:val="004267FB"/>
    <w:rsid w:val="00427203"/>
    <w:rsid w:val="00430151"/>
    <w:rsid w:val="004305A3"/>
    <w:rsid w:val="0043195E"/>
    <w:rsid w:val="00431D45"/>
    <w:rsid w:val="0043234D"/>
    <w:rsid w:val="004326E1"/>
    <w:rsid w:val="00432FBB"/>
    <w:rsid w:val="004338C6"/>
    <w:rsid w:val="00433ED6"/>
    <w:rsid w:val="004346B1"/>
    <w:rsid w:val="00435B1D"/>
    <w:rsid w:val="00435C40"/>
    <w:rsid w:val="00436C93"/>
    <w:rsid w:val="00436E20"/>
    <w:rsid w:val="00436FC6"/>
    <w:rsid w:val="004374A6"/>
    <w:rsid w:val="004377AC"/>
    <w:rsid w:val="00437837"/>
    <w:rsid w:val="00440AFC"/>
    <w:rsid w:val="00441129"/>
    <w:rsid w:val="00441584"/>
    <w:rsid w:val="004419B3"/>
    <w:rsid w:val="0044228D"/>
    <w:rsid w:val="00442651"/>
    <w:rsid w:val="00442A1A"/>
    <w:rsid w:val="0044345F"/>
    <w:rsid w:val="00443C6A"/>
    <w:rsid w:val="00444D54"/>
    <w:rsid w:val="00444E6C"/>
    <w:rsid w:val="00445845"/>
    <w:rsid w:val="00445875"/>
    <w:rsid w:val="004460E9"/>
    <w:rsid w:val="00447993"/>
    <w:rsid w:val="00450828"/>
    <w:rsid w:val="0045180F"/>
    <w:rsid w:val="00451D3B"/>
    <w:rsid w:val="00452BEB"/>
    <w:rsid w:val="00454293"/>
    <w:rsid w:val="00454C54"/>
    <w:rsid w:val="004557A4"/>
    <w:rsid w:val="00456804"/>
    <w:rsid w:val="00456DC6"/>
    <w:rsid w:val="0045778D"/>
    <w:rsid w:val="00457EF3"/>
    <w:rsid w:val="004602A4"/>
    <w:rsid w:val="00461245"/>
    <w:rsid w:val="004617F3"/>
    <w:rsid w:val="00462019"/>
    <w:rsid w:val="00464719"/>
    <w:rsid w:val="00465660"/>
    <w:rsid w:val="0046608D"/>
    <w:rsid w:val="00466285"/>
    <w:rsid w:val="00466989"/>
    <w:rsid w:val="00466B3A"/>
    <w:rsid w:val="00467B9E"/>
    <w:rsid w:val="0047029A"/>
    <w:rsid w:val="00470C0D"/>
    <w:rsid w:val="0047122C"/>
    <w:rsid w:val="0047163E"/>
    <w:rsid w:val="00471841"/>
    <w:rsid w:val="004722EC"/>
    <w:rsid w:val="00472527"/>
    <w:rsid w:val="00472981"/>
    <w:rsid w:val="0047336F"/>
    <w:rsid w:val="004733B1"/>
    <w:rsid w:val="00473F29"/>
    <w:rsid w:val="004741B9"/>
    <w:rsid w:val="004751C7"/>
    <w:rsid w:val="00475BF5"/>
    <w:rsid w:val="00475E6D"/>
    <w:rsid w:val="00477188"/>
    <w:rsid w:val="00477399"/>
    <w:rsid w:val="0047748B"/>
    <w:rsid w:val="0048032C"/>
    <w:rsid w:val="00481F90"/>
    <w:rsid w:val="00482A5B"/>
    <w:rsid w:val="00483048"/>
    <w:rsid w:val="00483E79"/>
    <w:rsid w:val="004841BD"/>
    <w:rsid w:val="00484292"/>
    <w:rsid w:val="004847E0"/>
    <w:rsid w:val="0048537B"/>
    <w:rsid w:val="004858EF"/>
    <w:rsid w:val="00485F79"/>
    <w:rsid w:val="004861ED"/>
    <w:rsid w:val="0048647A"/>
    <w:rsid w:val="00487294"/>
    <w:rsid w:val="00487601"/>
    <w:rsid w:val="00487AF3"/>
    <w:rsid w:val="00490266"/>
    <w:rsid w:val="00490A10"/>
    <w:rsid w:val="00490B10"/>
    <w:rsid w:val="00490E90"/>
    <w:rsid w:val="00491646"/>
    <w:rsid w:val="00492FC9"/>
    <w:rsid w:val="00493908"/>
    <w:rsid w:val="00493B8F"/>
    <w:rsid w:val="00493DAC"/>
    <w:rsid w:val="00494651"/>
    <w:rsid w:val="00494985"/>
    <w:rsid w:val="00494DC4"/>
    <w:rsid w:val="004950E8"/>
    <w:rsid w:val="004955CE"/>
    <w:rsid w:val="00495B06"/>
    <w:rsid w:val="00496281"/>
    <w:rsid w:val="00496767"/>
    <w:rsid w:val="00496A22"/>
    <w:rsid w:val="00496D2D"/>
    <w:rsid w:val="004A0CB4"/>
    <w:rsid w:val="004A0E4E"/>
    <w:rsid w:val="004A18E2"/>
    <w:rsid w:val="004A1B8F"/>
    <w:rsid w:val="004A2043"/>
    <w:rsid w:val="004A23FD"/>
    <w:rsid w:val="004A247B"/>
    <w:rsid w:val="004A3C84"/>
    <w:rsid w:val="004A59B9"/>
    <w:rsid w:val="004A5C04"/>
    <w:rsid w:val="004A5E3A"/>
    <w:rsid w:val="004A61C7"/>
    <w:rsid w:val="004A6E20"/>
    <w:rsid w:val="004A71EA"/>
    <w:rsid w:val="004B1596"/>
    <w:rsid w:val="004B1B27"/>
    <w:rsid w:val="004B1BDB"/>
    <w:rsid w:val="004B250E"/>
    <w:rsid w:val="004B268A"/>
    <w:rsid w:val="004B303F"/>
    <w:rsid w:val="004B3315"/>
    <w:rsid w:val="004B3F49"/>
    <w:rsid w:val="004B3F82"/>
    <w:rsid w:val="004B3F92"/>
    <w:rsid w:val="004B4140"/>
    <w:rsid w:val="004B47A7"/>
    <w:rsid w:val="004B5218"/>
    <w:rsid w:val="004B5CB2"/>
    <w:rsid w:val="004B5F24"/>
    <w:rsid w:val="004B7341"/>
    <w:rsid w:val="004B79F8"/>
    <w:rsid w:val="004C010B"/>
    <w:rsid w:val="004C04BE"/>
    <w:rsid w:val="004C13A9"/>
    <w:rsid w:val="004C1D88"/>
    <w:rsid w:val="004C214B"/>
    <w:rsid w:val="004C28E9"/>
    <w:rsid w:val="004C3A0E"/>
    <w:rsid w:val="004C4F51"/>
    <w:rsid w:val="004C4FDD"/>
    <w:rsid w:val="004C53B3"/>
    <w:rsid w:val="004C6119"/>
    <w:rsid w:val="004C6660"/>
    <w:rsid w:val="004C75A2"/>
    <w:rsid w:val="004D16AB"/>
    <w:rsid w:val="004D199C"/>
    <w:rsid w:val="004D2165"/>
    <w:rsid w:val="004D2C8F"/>
    <w:rsid w:val="004D2D9A"/>
    <w:rsid w:val="004D36FD"/>
    <w:rsid w:val="004D3AE4"/>
    <w:rsid w:val="004D3DEF"/>
    <w:rsid w:val="004D4954"/>
    <w:rsid w:val="004D5664"/>
    <w:rsid w:val="004D5D37"/>
    <w:rsid w:val="004D69E4"/>
    <w:rsid w:val="004D7195"/>
    <w:rsid w:val="004E0393"/>
    <w:rsid w:val="004E0527"/>
    <w:rsid w:val="004E1CB0"/>
    <w:rsid w:val="004E2175"/>
    <w:rsid w:val="004E3D9D"/>
    <w:rsid w:val="004E4760"/>
    <w:rsid w:val="004E5832"/>
    <w:rsid w:val="004E632A"/>
    <w:rsid w:val="004E636B"/>
    <w:rsid w:val="004E67BF"/>
    <w:rsid w:val="004E6F5F"/>
    <w:rsid w:val="004E7044"/>
    <w:rsid w:val="004E7F5E"/>
    <w:rsid w:val="004E7FE4"/>
    <w:rsid w:val="004F19E1"/>
    <w:rsid w:val="004F30CA"/>
    <w:rsid w:val="004F318B"/>
    <w:rsid w:val="004F33AE"/>
    <w:rsid w:val="004F38F7"/>
    <w:rsid w:val="004F6E09"/>
    <w:rsid w:val="004F7ADB"/>
    <w:rsid w:val="005004C0"/>
    <w:rsid w:val="00500DDE"/>
    <w:rsid w:val="00501352"/>
    <w:rsid w:val="00501B69"/>
    <w:rsid w:val="005027C1"/>
    <w:rsid w:val="005033F2"/>
    <w:rsid w:val="00503E76"/>
    <w:rsid w:val="005055E4"/>
    <w:rsid w:val="005062FF"/>
    <w:rsid w:val="005069E2"/>
    <w:rsid w:val="00506AE1"/>
    <w:rsid w:val="00506B69"/>
    <w:rsid w:val="00507442"/>
    <w:rsid w:val="00507962"/>
    <w:rsid w:val="00507C43"/>
    <w:rsid w:val="00511D2D"/>
    <w:rsid w:val="005126E3"/>
    <w:rsid w:val="00512795"/>
    <w:rsid w:val="0051315C"/>
    <w:rsid w:val="00514256"/>
    <w:rsid w:val="005148F2"/>
    <w:rsid w:val="00514FB0"/>
    <w:rsid w:val="005176DF"/>
    <w:rsid w:val="005208EE"/>
    <w:rsid w:val="00520B6E"/>
    <w:rsid w:val="00520DBE"/>
    <w:rsid w:val="005219F9"/>
    <w:rsid w:val="005225C1"/>
    <w:rsid w:val="00524D40"/>
    <w:rsid w:val="00524DE0"/>
    <w:rsid w:val="00525D18"/>
    <w:rsid w:val="00526997"/>
    <w:rsid w:val="00526DA6"/>
    <w:rsid w:val="00527147"/>
    <w:rsid w:val="00527454"/>
    <w:rsid w:val="00530CA4"/>
    <w:rsid w:val="0053157F"/>
    <w:rsid w:val="0053162B"/>
    <w:rsid w:val="00531858"/>
    <w:rsid w:val="00531BA4"/>
    <w:rsid w:val="0053237B"/>
    <w:rsid w:val="00532B77"/>
    <w:rsid w:val="00532CC4"/>
    <w:rsid w:val="00533D4B"/>
    <w:rsid w:val="005340D0"/>
    <w:rsid w:val="00534A43"/>
    <w:rsid w:val="00535F2D"/>
    <w:rsid w:val="00536066"/>
    <w:rsid w:val="0053787D"/>
    <w:rsid w:val="00540769"/>
    <w:rsid w:val="005425E0"/>
    <w:rsid w:val="00542BFA"/>
    <w:rsid w:val="00543206"/>
    <w:rsid w:val="00543DDD"/>
    <w:rsid w:val="00543F7D"/>
    <w:rsid w:val="00543FD5"/>
    <w:rsid w:val="00544FEB"/>
    <w:rsid w:val="0054534A"/>
    <w:rsid w:val="00546313"/>
    <w:rsid w:val="00546341"/>
    <w:rsid w:val="00546720"/>
    <w:rsid w:val="005468FF"/>
    <w:rsid w:val="00546C13"/>
    <w:rsid w:val="00546F20"/>
    <w:rsid w:val="00547349"/>
    <w:rsid w:val="00550345"/>
    <w:rsid w:val="0055066B"/>
    <w:rsid w:val="00550B0A"/>
    <w:rsid w:val="00551005"/>
    <w:rsid w:val="005516C7"/>
    <w:rsid w:val="00552A04"/>
    <w:rsid w:val="00553821"/>
    <w:rsid w:val="00553A5C"/>
    <w:rsid w:val="00553EE3"/>
    <w:rsid w:val="00554564"/>
    <w:rsid w:val="00554585"/>
    <w:rsid w:val="00555710"/>
    <w:rsid w:val="00555C47"/>
    <w:rsid w:val="00556B2E"/>
    <w:rsid w:val="00557648"/>
    <w:rsid w:val="005578CB"/>
    <w:rsid w:val="0056027E"/>
    <w:rsid w:val="00560382"/>
    <w:rsid w:val="00560F5C"/>
    <w:rsid w:val="00561DC2"/>
    <w:rsid w:val="005625BB"/>
    <w:rsid w:val="0056329E"/>
    <w:rsid w:val="005637A3"/>
    <w:rsid w:val="005638CE"/>
    <w:rsid w:val="00563A23"/>
    <w:rsid w:val="00563AB0"/>
    <w:rsid w:val="0056420E"/>
    <w:rsid w:val="005647AD"/>
    <w:rsid w:val="005656E4"/>
    <w:rsid w:val="00566EFF"/>
    <w:rsid w:val="00567888"/>
    <w:rsid w:val="00567F74"/>
    <w:rsid w:val="00570C8F"/>
    <w:rsid w:val="00571B48"/>
    <w:rsid w:val="005722C4"/>
    <w:rsid w:val="00572514"/>
    <w:rsid w:val="00572E0B"/>
    <w:rsid w:val="0057390C"/>
    <w:rsid w:val="0057425E"/>
    <w:rsid w:val="005743E0"/>
    <w:rsid w:val="00574C88"/>
    <w:rsid w:val="00575245"/>
    <w:rsid w:val="00575DEF"/>
    <w:rsid w:val="00576392"/>
    <w:rsid w:val="00576581"/>
    <w:rsid w:val="005774B0"/>
    <w:rsid w:val="00577577"/>
    <w:rsid w:val="005801A4"/>
    <w:rsid w:val="00580BB5"/>
    <w:rsid w:val="00580D7F"/>
    <w:rsid w:val="00580DC7"/>
    <w:rsid w:val="00582DD8"/>
    <w:rsid w:val="00583B93"/>
    <w:rsid w:val="00583CBE"/>
    <w:rsid w:val="005848B3"/>
    <w:rsid w:val="00585280"/>
    <w:rsid w:val="005853A0"/>
    <w:rsid w:val="00585DED"/>
    <w:rsid w:val="00586243"/>
    <w:rsid w:val="005868FA"/>
    <w:rsid w:val="0059174E"/>
    <w:rsid w:val="005924DB"/>
    <w:rsid w:val="00592BD3"/>
    <w:rsid w:val="00592E34"/>
    <w:rsid w:val="00593A5C"/>
    <w:rsid w:val="00595401"/>
    <w:rsid w:val="00595C35"/>
    <w:rsid w:val="00596FE6"/>
    <w:rsid w:val="00597214"/>
    <w:rsid w:val="005A09E2"/>
    <w:rsid w:val="005A0E8E"/>
    <w:rsid w:val="005A126A"/>
    <w:rsid w:val="005A2E77"/>
    <w:rsid w:val="005A390F"/>
    <w:rsid w:val="005A4576"/>
    <w:rsid w:val="005A5E87"/>
    <w:rsid w:val="005A67C1"/>
    <w:rsid w:val="005A7B96"/>
    <w:rsid w:val="005A7FE8"/>
    <w:rsid w:val="005B0417"/>
    <w:rsid w:val="005B0496"/>
    <w:rsid w:val="005B10E3"/>
    <w:rsid w:val="005B1F0D"/>
    <w:rsid w:val="005B2506"/>
    <w:rsid w:val="005B32E8"/>
    <w:rsid w:val="005B3F74"/>
    <w:rsid w:val="005B5D8F"/>
    <w:rsid w:val="005B660C"/>
    <w:rsid w:val="005B6972"/>
    <w:rsid w:val="005B7860"/>
    <w:rsid w:val="005C08DD"/>
    <w:rsid w:val="005C0B0C"/>
    <w:rsid w:val="005C17A4"/>
    <w:rsid w:val="005C1938"/>
    <w:rsid w:val="005C1AC8"/>
    <w:rsid w:val="005C3B1D"/>
    <w:rsid w:val="005C4BCA"/>
    <w:rsid w:val="005C4C53"/>
    <w:rsid w:val="005C4D03"/>
    <w:rsid w:val="005C6052"/>
    <w:rsid w:val="005C676B"/>
    <w:rsid w:val="005C727A"/>
    <w:rsid w:val="005C75F4"/>
    <w:rsid w:val="005C76C7"/>
    <w:rsid w:val="005C7DED"/>
    <w:rsid w:val="005D074B"/>
    <w:rsid w:val="005D1171"/>
    <w:rsid w:val="005D1D79"/>
    <w:rsid w:val="005D3557"/>
    <w:rsid w:val="005D392A"/>
    <w:rsid w:val="005D494A"/>
    <w:rsid w:val="005D4FC8"/>
    <w:rsid w:val="005D5010"/>
    <w:rsid w:val="005D5078"/>
    <w:rsid w:val="005D69AF"/>
    <w:rsid w:val="005D7CDE"/>
    <w:rsid w:val="005E00D4"/>
    <w:rsid w:val="005E02A2"/>
    <w:rsid w:val="005E06AB"/>
    <w:rsid w:val="005E10AD"/>
    <w:rsid w:val="005E2F2A"/>
    <w:rsid w:val="005E31B8"/>
    <w:rsid w:val="005E3A0B"/>
    <w:rsid w:val="005E4262"/>
    <w:rsid w:val="005E430B"/>
    <w:rsid w:val="005E48E3"/>
    <w:rsid w:val="005E4C31"/>
    <w:rsid w:val="005E552D"/>
    <w:rsid w:val="005E56AC"/>
    <w:rsid w:val="005E5A83"/>
    <w:rsid w:val="005E618A"/>
    <w:rsid w:val="005E6436"/>
    <w:rsid w:val="005E7DE1"/>
    <w:rsid w:val="005F2ACE"/>
    <w:rsid w:val="005F2EC3"/>
    <w:rsid w:val="005F330E"/>
    <w:rsid w:val="005F3A81"/>
    <w:rsid w:val="005F3AA5"/>
    <w:rsid w:val="005F3F7B"/>
    <w:rsid w:val="005F405A"/>
    <w:rsid w:val="005F5314"/>
    <w:rsid w:val="005F61C6"/>
    <w:rsid w:val="005F6679"/>
    <w:rsid w:val="005F6DA7"/>
    <w:rsid w:val="005F7EF2"/>
    <w:rsid w:val="006000D8"/>
    <w:rsid w:val="006007A7"/>
    <w:rsid w:val="00601DC6"/>
    <w:rsid w:val="0060343E"/>
    <w:rsid w:val="00603C58"/>
    <w:rsid w:val="006050B0"/>
    <w:rsid w:val="0060671A"/>
    <w:rsid w:val="00606827"/>
    <w:rsid w:val="00610EF5"/>
    <w:rsid w:val="0061248B"/>
    <w:rsid w:val="006130D1"/>
    <w:rsid w:val="00613104"/>
    <w:rsid w:val="00613366"/>
    <w:rsid w:val="0061419F"/>
    <w:rsid w:val="00614D95"/>
    <w:rsid w:val="0061599A"/>
    <w:rsid w:val="006178D0"/>
    <w:rsid w:val="00620337"/>
    <w:rsid w:val="00620563"/>
    <w:rsid w:val="00620E57"/>
    <w:rsid w:val="006225CC"/>
    <w:rsid w:val="006242F0"/>
    <w:rsid w:val="00624C30"/>
    <w:rsid w:val="00625104"/>
    <w:rsid w:val="0062521D"/>
    <w:rsid w:val="00625A7F"/>
    <w:rsid w:val="006265F6"/>
    <w:rsid w:val="006300C3"/>
    <w:rsid w:val="006307ED"/>
    <w:rsid w:val="0063091E"/>
    <w:rsid w:val="006310EC"/>
    <w:rsid w:val="00631C6A"/>
    <w:rsid w:val="00631D81"/>
    <w:rsid w:val="00635CD6"/>
    <w:rsid w:val="0063683A"/>
    <w:rsid w:val="0063737D"/>
    <w:rsid w:val="00637B91"/>
    <w:rsid w:val="00640898"/>
    <w:rsid w:val="006412B9"/>
    <w:rsid w:val="006418D6"/>
    <w:rsid w:val="00642734"/>
    <w:rsid w:val="00644EAA"/>
    <w:rsid w:val="00646DF8"/>
    <w:rsid w:val="00647A75"/>
    <w:rsid w:val="00650181"/>
    <w:rsid w:val="00650661"/>
    <w:rsid w:val="00650927"/>
    <w:rsid w:val="00651A69"/>
    <w:rsid w:val="006521E0"/>
    <w:rsid w:val="00652AA9"/>
    <w:rsid w:val="00653C1B"/>
    <w:rsid w:val="00653C52"/>
    <w:rsid w:val="0065487D"/>
    <w:rsid w:val="006548AA"/>
    <w:rsid w:val="00654ECA"/>
    <w:rsid w:val="006557E1"/>
    <w:rsid w:val="00655A95"/>
    <w:rsid w:val="00656399"/>
    <w:rsid w:val="00656716"/>
    <w:rsid w:val="006567E6"/>
    <w:rsid w:val="006572A4"/>
    <w:rsid w:val="006572DA"/>
    <w:rsid w:val="00661A11"/>
    <w:rsid w:val="006653E4"/>
    <w:rsid w:val="006653E8"/>
    <w:rsid w:val="00665501"/>
    <w:rsid w:val="00665B8C"/>
    <w:rsid w:val="006660A6"/>
    <w:rsid w:val="00666D8C"/>
    <w:rsid w:val="00667A3F"/>
    <w:rsid w:val="006700F4"/>
    <w:rsid w:val="00670C72"/>
    <w:rsid w:val="006736D1"/>
    <w:rsid w:val="00673976"/>
    <w:rsid w:val="00673E44"/>
    <w:rsid w:val="006742CA"/>
    <w:rsid w:val="0067456B"/>
    <w:rsid w:val="00674D74"/>
    <w:rsid w:val="00675578"/>
    <w:rsid w:val="006759FF"/>
    <w:rsid w:val="00675F0B"/>
    <w:rsid w:val="00680F5C"/>
    <w:rsid w:val="00681A3D"/>
    <w:rsid w:val="00681D40"/>
    <w:rsid w:val="00682573"/>
    <w:rsid w:val="006825BE"/>
    <w:rsid w:val="00682678"/>
    <w:rsid w:val="00682C88"/>
    <w:rsid w:val="00683EA4"/>
    <w:rsid w:val="00684D3C"/>
    <w:rsid w:val="00685396"/>
    <w:rsid w:val="00686C0A"/>
    <w:rsid w:val="00686EAE"/>
    <w:rsid w:val="00686EC1"/>
    <w:rsid w:val="0069005D"/>
    <w:rsid w:val="006903E5"/>
    <w:rsid w:val="006928F3"/>
    <w:rsid w:val="00692F52"/>
    <w:rsid w:val="00693A39"/>
    <w:rsid w:val="00693C3D"/>
    <w:rsid w:val="00694173"/>
    <w:rsid w:val="006942A7"/>
    <w:rsid w:val="006946B5"/>
    <w:rsid w:val="00695084"/>
    <w:rsid w:val="00696691"/>
    <w:rsid w:val="00696889"/>
    <w:rsid w:val="006973A5"/>
    <w:rsid w:val="0069751F"/>
    <w:rsid w:val="00697BFF"/>
    <w:rsid w:val="006A0098"/>
    <w:rsid w:val="006A048F"/>
    <w:rsid w:val="006A2064"/>
    <w:rsid w:val="006A27E7"/>
    <w:rsid w:val="006A3BA2"/>
    <w:rsid w:val="006A4429"/>
    <w:rsid w:val="006A4908"/>
    <w:rsid w:val="006A4B40"/>
    <w:rsid w:val="006A6ADF"/>
    <w:rsid w:val="006A7264"/>
    <w:rsid w:val="006A777A"/>
    <w:rsid w:val="006A7B73"/>
    <w:rsid w:val="006B042A"/>
    <w:rsid w:val="006B0873"/>
    <w:rsid w:val="006B1662"/>
    <w:rsid w:val="006B177B"/>
    <w:rsid w:val="006B335A"/>
    <w:rsid w:val="006B34BA"/>
    <w:rsid w:val="006B39E7"/>
    <w:rsid w:val="006B3E45"/>
    <w:rsid w:val="006B4D95"/>
    <w:rsid w:val="006B54F2"/>
    <w:rsid w:val="006B609A"/>
    <w:rsid w:val="006B7462"/>
    <w:rsid w:val="006B7B13"/>
    <w:rsid w:val="006C0318"/>
    <w:rsid w:val="006C078E"/>
    <w:rsid w:val="006C08CE"/>
    <w:rsid w:val="006C0957"/>
    <w:rsid w:val="006C0C77"/>
    <w:rsid w:val="006C1221"/>
    <w:rsid w:val="006C17CD"/>
    <w:rsid w:val="006C1A44"/>
    <w:rsid w:val="006C1A84"/>
    <w:rsid w:val="006C1BED"/>
    <w:rsid w:val="006C27E0"/>
    <w:rsid w:val="006C3181"/>
    <w:rsid w:val="006C319B"/>
    <w:rsid w:val="006C37C9"/>
    <w:rsid w:val="006C37EB"/>
    <w:rsid w:val="006C3D5B"/>
    <w:rsid w:val="006C567D"/>
    <w:rsid w:val="006C5B44"/>
    <w:rsid w:val="006C7159"/>
    <w:rsid w:val="006D05F9"/>
    <w:rsid w:val="006D0DCB"/>
    <w:rsid w:val="006D2B64"/>
    <w:rsid w:val="006D2C97"/>
    <w:rsid w:val="006D2E92"/>
    <w:rsid w:val="006D4786"/>
    <w:rsid w:val="006D4E5D"/>
    <w:rsid w:val="006D5303"/>
    <w:rsid w:val="006D5766"/>
    <w:rsid w:val="006D5E38"/>
    <w:rsid w:val="006D6881"/>
    <w:rsid w:val="006D70F1"/>
    <w:rsid w:val="006D7670"/>
    <w:rsid w:val="006D7952"/>
    <w:rsid w:val="006D7C62"/>
    <w:rsid w:val="006E16B4"/>
    <w:rsid w:val="006E1E66"/>
    <w:rsid w:val="006E2A27"/>
    <w:rsid w:val="006E2F1C"/>
    <w:rsid w:val="006E461B"/>
    <w:rsid w:val="006E5629"/>
    <w:rsid w:val="006E6648"/>
    <w:rsid w:val="006E6713"/>
    <w:rsid w:val="006E6FC5"/>
    <w:rsid w:val="006E757E"/>
    <w:rsid w:val="006E7C43"/>
    <w:rsid w:val="006F02CA"/>
    <w:rsid w:val="006F1BE6"/>
    <w:rsid w:val="006F3227"/>
    <w:rsid w:val="006F402F"/>
    <w:rsid w:val="006F5AF2"/>
    <w:rsid w:val="006F63AC"/>
    <w:rsid w:val="006F6C50"/>
    <w:rsid w:val="006F71B9"/>
    <w:rsid w:val="00700766"/>
    <w:rsid w:val="007008A2"/>
    <w:rsid w:val="00700BA8"/>
    <w:rsid w:val="00700C56"/>
    <w:rsid w:val="00700EB8"/>
    <w:rsid w:val="00703565"/>
    <w:rsid w:val="0070422D"/>
    <w:rsid w:val="00704667"/>
    <w:rsid w:val="007048E8"/>
    <w:rsid w:val="00704F80"/>
    <w:rsid w:val="00706EB9"/>
    <w:rsid w:val="00707020"/>
    <w:rsid w:val="0070745F"/>
    <w:rsid w:val="00707732"/>
    <w:rsid w:val="0070784E"/>
    <w:rsid w:val="0071033D"/>
    <w:rsid w:val="007125E5"/>
    <w:rsid w:val="00712DCF"/>
    <w:rsid w:val="00713500"/>
    <w:rsid w:val="0071516A"/>
    <w:rsid w:val="00715C00"/>
    <w:rsid w:val="00715ECA"/>
    <w:rsid w:val="0071698F"/>
    <w:rsid w:val="00716F95"/>
    <w:rsid w:val="007173C8"/>
    <w:rsid w:val="007214D5"/>
    <w:rsid w:val="00721500"/>
    <w:rsid w:val="007215FF"/>
    <w:rsid w:val="00722BD7"/>
    <w:rsid w:val="00722C1A"/>
    <w:rsid w:val="00722CB0"/>
    <w:rsid w:val="00722EA4"/>
    <w:rsid w:val="00723188"/>
    <w:rsid w:val="00723685"/>
    <w:rsid w:val="00723818"/>
    <w:rsid w:val="0072429E"/>
    <w:rsid w:val="0072449C"/>
    <w:rsid w:val="0072539B"/>
    <w:rsid w:val="00725BC0"/>
    <w:rsid w:val="00726852"/>
    <w:rsid w:val="007279FA"/>
    <w:rsid w:val="007308F5"/>
    <w:rsid w:val="00730915"/>
    <w:rsid w:val="00730F8A"/>
    <w:rsid w:val="007315C3"/>
    <w:rsid w:val="00731C27"/>
    <w:rsid w:val="007321B7"/>
    <w:rsid w:val="007324EC"/>
    <w:rsid w:val="00732C33"/>
    <w:rsid w:val="007330F5"/>
    <w:rsid w:val="00736CCA"/>
    <w:rsid w:val="00736F0A"/>
    <w:rsid w:val="007408AC"/>
    <w:rsid w:val="00740DBC"/>
    <w:rsid w:val="0074133A"/>
    <w:rsid w:val="00741480"/>
    <w:rsid w:val="00742735"/>
    <w:rsid w:val="007427EB"/>
    <w:rsid w:val="007433DD"/>
    <w:rsid w:val="007436F9"/>
    <w:rsid w:val="0074395C"/>
    <w:rsid w:val="00743A1D"/>
    <w:rsid w:val="00744333"/>
    <w:rsid w:val="007446D6"/>
    <w:rsid w:val="007447DB"/>
    <w:rsid w:val="00745385"/>
    <w:rsid w:val="00745484"/>
    <w:rsid w:val="00746CED"/>
    <w:rsid w:val="00750008"/>
    <w:rsid w:val="007502F6"/>
    <w:rsid w:val="00750AB0"/>
    <w:rsid w:val="007523A7"/>
    <w:rsid w:val="00752C82"/>
    <w:rsid w:val="00752E5B"/>
    <w:rsid w:val="0075330B"/>
    <w:rsid w:val="00753456"/>
    <w:rsid w:val="00753695"/>
    <w:rsid w:val="00754667"/>
    <w:rsid w:val="00754C59"/>
    <w:rsid w:val="00755A62"/>
    <w:rsid w:val="007561B2"/>
    <w:rsid w:val="0076100E"/>
    <w:rsid w:val="0076126D"/>
    <w:rsid w:val="007627C3"/>
    <w:rsid w:val="00762DE7"/>
    <w:rsid w:val="0076396F"/>
    <w:rsid w:val="00764BD8"/>
    <w:rsid w:val="0076676E"/>
    <w:rsid w:val="00766EE6"/>
    <w:rsid w:val="00767560"/>
    <w:rsid w:val="00767576"/>
    <w:rsid w:val="00767934"/>
    <w:rsid w:val="00767F58"/>
    <w:rsid w:val="0077018E"/>
    <w:rsid w:val="00770A50"/>
    <w:rsid w:val="00770ACF"/>
    <w:rsid w:val="00770ECB"/>
    <w:rsid w:val="00772279"/>
    <w:rsid w:val="0077480E"/>
    <w:rsid w:val="00775C34"/>
    <w:rsid w:val="0077626A"/>
    <w:rsid w:val="0077700E"/>
    <w:rsid w:val="007813D5"/>
    <w:rsid w:val="0078178B"/>
    <w:rsid w:val="0078198F"/>
    <w:rsid w:val="00781B20"/>
    <w:rsid w:val="00782239"/>
    <w:rsid w:val="00782D0E"/>
    <w:rsid w:val="00782F3C"/>
    <w:rsid w:val="00784F74"/>
    <w:rsid w:val="0078527D"/>
    <w:rsid w:val="00785EF1"/>
    <w:rsid w:val="0078748F"/>
    <w:rsid w:val="00787F38"/>
    <w:rsid w:val="00790159"/>
    <w:rsid w:val="00790618"/>
    <w:rsid w:val="00790738"/>
    <w:rsid w:val="0079118F"/>
    <w:rsid w:val="0079160B"/>
    <w:rsid w:val="00791BAA"/>
    <w:rsid w:val="00791C7C"/>
    <w:rsid w:val="0079216C"/>
    <w:rsid w:val="00792DDB"/>
    <w:rsid w:val="007933B9"/>
    <w:rsid w:val="0079346A"/>
    <w:rsid w:val="007937E0"/>
    <w:rsid w:val="007940B5"/>
    <w:rsid w:val="0079435F"/>
    <w:rsid w:val="007945B4"/>
    <w:rsid w:val="00794816"/>
    <w:rsid w:val="0079654D"/>
    <w:rsid w:val="00796854"/>
    <w:rsid w:val="0079694C"/>
    <w:rsid w:val="00796C47"/>
    <w:rsid w:val="00797552"/>
    <w:rsid w:val="00797D63"/>
    <w:rsid w:val="007A00C2"/>
    <w:rsid w:val="007A08B0"/>
    <w:rsid w:val="007A1F1B"/>
    <w:rsid w:val="007A2435"/>
    <w:rsid w:val="007A3739"/>
    <w:rsid w:val="007A4258"/>
    <w:rsid w:val="007A44CB"/>
    <w:rsid w:val="007A4706"/>
    <w:rsid w:val="007A58D0"/>
    <w:rsid w:val="007A73A3"/>
    <w:rsid w:val="007A75E8"/>
    <w:rsid w:val="007A7E03"/>
    <w:rsid w:val="007A7E6F"/>
    <w:rsid w:val="007B14C1"/>
    <w:rsid w:val="007B3188"/>
    <w:rsid w:val="007B334F"/>
    <w:rsid w:val="007B40C1"/>
    <w:rsid w:val="007B420C"/>
    <w:rsid w:val="007B5B51"/>
    <w:rsid w:val="007B67DA"/>
    <w:rsid w:val="007B699D"/>
    <w:rsid w:val="007B706D"/>
    <w:rsid w:val="007B7717"/>
    <w:rsid w:val="007B7F0C"/>
    <w:rsid w:val="007C061A"/>
    <w:rsid w:val="007C0C0C"/>
    <w:rsid w:val="007C0DA8"/>
    <w:rsid w:val="007C2733"/>
    <w:rsid w:val="007C2AA5"/>
    <w:rsid w:val="007C39DB"/>
    <w:rsid w:val="007C3C4B"/>
    <w:rsid w:val="007C3E3A"/>
    <w:rsid w:val="007C406D"/>
    <w:rsid w:val="007C483F"/>
    <w:rsid w:val="007C4CB8"/>
    <w:rsid w:val="007C51A2"/>
    <w:rsid w:val="007C6032"/>
    <w:rsid w:val="007C625A"/>
    <w:rsid w:val="007C69A1"/>
    <w:rsid w:val="007C6F3F"/>
    <w:rsid w:val="007C7050"/>
    <w:rsid w:val="007C7EB0"/>
    <w:rsid w:val="007D015B"/>
    <w:rsid w:val="007D0D5F"/>
    <w:rsid w:val="007D3C4F"/>
    <w:rsid w:val="007D3D4D"/>
    <w:rsid w:val="007D4EAE"/>
    <w:rsid w:val="007D513B"/>
    <w:rsid w:val="007D53C4"/>
    <w:rsid w:val="007D554C"/>
    <w:rsid w:val="007D5B09"/>
    <w:rsid w:val="007D6557"/>
    <w:rsid w:val="007D7713"/>
    <w:rsid w:val="007D77A2"/>
    <w:rsid w:val="007D78CA"/>
    <w:rsid w:val="007D7BB6"/>
    <w:rsid w:val="007D7DE8"/>
    <w:rsid w:val="007E00E2"/>
    <w:rsid w:val="007E1706"/>
    <w:rsid w:val="007E1D96"/>
    <w:rsid w:val="007E2227"/>
    <w:rsid w:val="007E234A"/>
    <w:rsid w:val="007E347D"/>
    <w:rsid w:val="007E391D"/>
    <w:rsid w:val="007E413E"/>
    <w:rsid w:val="007E46F6"/>
    <w:rsid w:val="007E5097"/>
    <w:rsid w:val="007E52DF"/>
    <w:rsid w:val="007E6363"/>
    <w:rsid w:val="007E66A8"/>
    <w:rsid w:val="007E6961"/>
    <w:rsid w:val="007E6E6F"/>
    <w:rsid w:val="007E7267"/>
    <w:rsid w:val="007E7716"/>
    <w:rsid w:val="007E791E"/>
    <w:rsid w:val="007F106B"/>
    <w:rsid w:val="007F1954"/>
    <w:rsid w:val="007F7551"/>
    <w:rsid w:val="0080036F"/>
    <w:rsid w:val="00800DE0"/>
    <w:rsid w:val="00801BFA"/>
    <w:rsid w:val="00802752"/>
    <w:rsid w:val="00804260"/>
    <w:rsid w:val="0080559A"/>
    <w:rsid w:val="008056C4"/>
    <w:rsid w:val="00805BBB"/>
    <w:rsid w:val="00805D36"/>
    <w:rsid w:val="0080609F"/>
    <w:rsid w:val="00810A97"/>
    <w:rsid w:val="0081235E"/>
    <w:rsid w:val="008134E5"/>
    <w:rsid w:val="0081451F"/>
    <w:rsid w:val="00814549"/>
    <w:rsid w:val="008148D4"/>
    <w:rsid w:val="00814ADB"/>
    <w:rsid w:val="00815917"/>
    <w:rsid w:val="00815DB2"/>
    <w:rsid w:val="00816947"/>
    <w:rsid w:val="0081759E"/>
    <w:rsid w:val="008179D9"/>
    <w:rsid w:val="00821168"/>
    <w:rsid w:val="00823814"/>
    <w:rsid w:val="00823CEF"/>
    <w:rsid w:val="00824543"/>
    <w:rsid w:val="008254BF"/>
    <w:rsid w:val="008254C1"/>
    <w:rsid w:val="0082571A"/>
    <w:rsid w:val="008268EC"/>
    <w:rsid w:val="008274C8"/>
    <w:rsid w:val="008275C5"/>
    <w:rsid w:val="008276B1"/>
    <w:rsid w:val="0083076F"/>
    <w:rsid w:val="0083088A"/>
    <w:rsid w:val="00831C46"/>
    <w:rsid w:val="0083200F"/>
    <w:rsid w:val="0083303F"/>
    <w:rsid w:val="00833AB4"/>
    <w:rsid w:val="00833C93"/>
    <w:rsid w:val="00834EE7"/>
    <w:rsid w:val="00837C4B"/>
    <w:rsid w:val="00840635"/>
    <w:rsid w:val="00843247"/>
    <w:rsid w:val="0084353A"/>
    <w:rsid w:val="00843C21"/>
    <w:rsid w:val="00844ABC"/>
    <w:rsid w:val="00844F76"/>
    <w:rsid w:val="0084511E"/>
    <w:rsid w:val="00845E1E"/>
    <w:rsid w:val="00845E4D"/>
    <w:rsid w:val="00846357"/>
    <w:rsid w:val="00850044"/>
    <w:rsid w:val="00851DEC"/>
    <w:rsid w:val="008521A1"/>
    <w:rsid w:val="0085224E"/>
    <w:rsid w:val="00853F19"/>
    <w:rsid w:val="008554F8"/>
    <w:rsid w:val="00856CEF"/>
    <w:rsid w:val="00857BC7"/>
    <w:rsid w:val="008600C7"/>
    <w:rsid w:val="00860B99"/>
    <w:rsid w:val="0086132A"/>
    <w:rsid w:val="008615CB"/>
    <w:rsid w:val="00861763"/>
    <w:rsid w:val="008629C6"/>
    <w:rsid w:val="00862E7C"/>
    <w:rsid w:val="0086303C"/>
    <w:rsid w:val="0086419B"/>
    <w:rsid w:val="00864747"/>
    <w:rsid w:val="00864D67"/>
    <w:rsid w:val="0086506C"/>
    <w:rsid w:val="00865E29"/>
    <w:rsid w:val="00867263"/>
    <w:rsid w:val="008673AE"/>
    <w:rsid w:val="0087043F"/>
    <w:rsid w:val="00870E74"/>
    <w:rsid w:val="0087117E"/>
    <w:rsid w:val="00872048"/>
    <w:rsid w:val="008724DD"/>
    <w:rsid w:val="008726BB"/>
    <w:rsid w:val="00872DAE"/>
    <w:rsid w:val="008754FA"/>
    <w:rsid w:val="00875E5C"/>
    <w:rsid w:val="00877651"/>
    <w:rsid w:val="00881311"/>
    <w:rsid w:val="00883B8D"/>
    <w:rsid w:val="00886AB7"/>
    <w:rsid w:val="008900F6"/>
    <w:rsid w:val="00890A44"/>
    <w:rsid w:val="00890BEB"/>
    <w:rsid w:val="00890C0C"/>
    <w:rsid w:val="00890E7D"/>
    <w:rsid w:val="00891ADA"/>
    <w:rsid w:val="00891B49"/>
    <w:rsid w:val="00892231"/>
    <w:rsid w:val="00892AD3"/>
    <w:rsid w:val="00893A1F"/>
    <w:rsid w:val="00893A2C"/>
    <w:rsid w:val="00893C29"/>
    <w:rsid w:val="00893E7E"/>
    <w:rsid w:val="008940A4"/>
    <w:rsid w:val="008944AA"/>
    <w:rsid w:val="00894F3B"/>
    <w:rsid w:val="008952C4"/>
    <w:rsid w:val="00895AD4"/>
    <w:rsid w:val="008965FE"/>
    <w:rsid w:val="00896C76"/>
    <w:rsid w:val="00897863"/>
    <w:rsid w:val="008A1F16"/>
    <w:rsid w:val="008A337B"/>
    <w:rsid w:val="008A37EC"/>
    <w:rsid w:val="008A3ABC"/>
    <w:rsid w:val="008A4DB0"/>
    <w:rsid w:val="008A5506"/>
    <w:rsid w:val="008A5C95"/>
    <w:rsid w:val="008A654D"/>
    <w:rsid w:val="008A6CBB"/>
    <w:rsid w:val="008A6D59"/>
    <w:rsid w:val="008B0E17"/>
    <w:rsid w:val="008B0FAF"/>
    <w:rsid w:val="008B1D26"/>
    <w:rsid w:val="008B1E0E"/>
    <w:rsid w:val="008B25A8"/>
    <w:rsid w:val="008B27E9"/>
    <w:rsid w:val="008B31E5"/>
    <w:rsid w:val="008B3651"/>
    <w:rsid w:val="008B4628"/>
    <w:rsid w:val="008B48DD"/>
    <w:rsid w:val="008B53D3"/>
    <w:rsid w:val="008B6C8F"/>
    <w:rsid w:val="008B7A88"/>
    <w:rsid w:val="008C01E5"/>
    <w:rsid w:val="008C1669"/>
    <w:rsid w:val="008C2828"/>
    <w:rsid w:val="008C3948"/>
    <w:rsid w:val="008C3C71"/>
    <w:rsid w:val="008C4FF3"/>
    <w:rsid w:val="008C501A"/>
    <w:rsid w:val="008C52F0"/>
    <w:rsid w:val="008C61C4"/>
    <w:rsid w:val="008C71AE"/>
    <w:rsid w:val="008C72D2"/>
    <w:rsid w:val="008C7482"/>
    <w:rsid w:val="008D02FF"/>
    <w:rsid w:val="008D05AA"/>
    <w:rsid w:val="008D07ED"/>
    <w:rsid w:val="008D13A7"/>
    <w:rsid w:val="008D3607"/>
    <w:rsid w:val="008D37B9"/>
    <w:rsid w:val="008D3B7F"/>
    <w:rsid w:val="008D4560"/>
    <w:rsid w:val="008D5201"/>
    <w:rsid w:val="008D52E6"/>
    <w:rsid w:val="008D54A4"/>
    <w:rsid w:val="008D6B97"/>
    <w:rsid w:val="008D7319"/>
    <w:rsid w:val="008D75D9"/>
    <w:rsid w:val="008D78DD"/>
    <w:rsid w:val="008D7E2C"/>
    <w:rsid w:val="008E0983"/>
    <w:rsid w:val="008E120D"/>
    <w:rsid w:val="008E1349"/>
    <w:rsid w:val="008E1EBC"/>
    <w:rsid w:val="008E2774"/>
    <w:rsid w:val="008E3F18"/>
    <w:rsid w:val="008E5418"/>
    <w:rsid w:val="008E58C6"/>
    <w:rsid w:val="008E5AD7"/>
    <w:rsid w:val="008E5ADF"/>
    <w:rsid w:val="008E61BF"/>
    <w:rsid w:val="008E6E25"/>
    <w:rsid w:val="008E77E2"/>
    <w:rsid w:val="008E7889"/>
    <w:rsid w:val="008F0EC4"/>
    <w:rsid w:val="008F14B1"/>
    <w:rsid w:val="008F1909"/>
    <w:rsid w:val="008F20C8"/>
    <w:rsid w:val="008F26A7"/>
    <w:rsid w:val="008F3151"/>
    <w:rsid w:val="008F3463"/>
    <w:rsid w:val="008F3A5B"/>
    <w:rsid w:val="008F4BC3"/>
    <w:rsid w:val="008F56C8"/>
    <w:rsid w:val="0090338E"/>
    <w:rsid w:val="00903AA8"/>
    <w:rsid w:val="009041D5"/>
    <w:rsid w:val="009041F5"/>
    <w:rsid w:val="009044F5"/>
    <w:rsid w:val="0090529B"/>
    <w:rsid w:val="009057A6"/>
    <w:rsid w:val="00905F97"/>
    <w:rsid w:val="00911C2E"/>
    <w:rsid w:val="00912BA7"/>
    <w:rsid w:val="00913465"/>
    <w:rsid w:val="00915D24"/>
    <w:rsid w:val="00915EB3"/>
    <w:rsid w:val="0091769A"/>
    <w:rsid w:val="00917C6E"/>
    <w:rsid w:val="00917FED"/>
    <w:rsid w:val="009218DE"/>
    <w:rsid w:val="0092201A"/>
    <w:rsid w:val="00922039"/>
    <w:rsid w:val="0092253C"/>
    <w:rsid w:val="00922845"/>
    <w:rsid w:val="00924A38"/>
    <w:rsid w:val="00924B6D"/>
    <w:rsid w:val="00925426"/>
    <w:rsid w:val="009268AF"/>
    <w:rsid w:val="00926FC9"/>
    <w:rsid w:val="00927B7B"/>
    <w:rsid w:val="00927D9B"/>
    <w:rsid w:val="009300FE"/>
    <w:rsid w:val="0093108E"/>
    <w:rsid w:val="00931551"/>
    <w:rsid w:val="009324CA"/>
    <w:rsid w:val="00933521"/>
    <w:rsid w:val="0093417D"/>
    <w:rsid w:val="0093463D"/>
    <w:rsid w:val="00935202"/>
    <w:rsid w:val="00935BA5"/>
    <w:rsid w:val="00935FDD"/>
    <w:rsid w:val="00936A3C"/>
    <w:rsid w:val="00936EDA"/>
    <w:rsid w:val="009372C4"/>
    <w:rsid w:val="00937D63"/>
    <w:rsid w:val="009400CC"/>
    <w:rsid w:val="00940650"/>
    <w:rsid w:val="00940D6E"/>
    <w:rsid w:val="00941772"/>
    <w:rsid w:val="00941C1E"/>
    <w:rsid w:val="0094264B"/>
    <w:rsid w:val="00943833"/>
    <w:rsid w:val="0094397E"/>
    <w:rsid w:val="00943ED3"/>
    <w:rsid w:val="00943FA0"/>
    <w:rsid w:val="009440DA"/>
    <w:rsid w:val="00944869"/>
    <w:rsid w:val="00945307"/>
    <w:rsid w:val="00945783"/>
    <w:rsid w:val="009461FB"/>
    <w:rsid w:val="009464BB"/>
    <w:rsid w:val="009466F8"/>
    <w:rsid w:val="00947229"/>
    <w:rsid w:val="009474CA"/>
    <w:rsid w:val="009515F9"/>
    <w:rsid w:val="009516DF"/>
    <w:rsid w:val="00951894"/>
    <w:rsid w:val="00951FC9"/>
    <w:rsid w:val="0095218F"/>
    <w:rsid w:val="00952ABF"/>
    <w:rsid w:val="0095330E"/>
    <w:rsid w:val="009538AB"/>
    <w:rsid w:val="00953F3F"/>
    <w:rsid w:val="00955C26"/>
    <w:rsid w:val="00955E53"/>
    <w:rsid w:val="00956A86"/>
    <w:rsid w:val="0095757E"/>
    <w:rsid w:val="00957D57"/>
    <w:rsid w:val="009609FE"/>
    <w:rsid w:val="00960E39"/>
    <w:rsid w:val="0096122C"/>
    <w:rsid w:val="00961D1A"/>
    <w:rsid w:val="009620AA"/>
    <w:rsid w:val="009623C9"/>
    <w:rsid w:val="00962523"/>
    <w:rsid w:val="00962ACD"/>
    <w:rsid w:val="00963599"/>
    <w:rsid w:val="009650CF"/>
    <w:rsid w:val="009658A4"/>
    <w:rsid w:val="00965D75"/>
    <w:rsid w:val="00965E84"/>
    <w:rsid w:val="00966ECF"/>
    <w:rsid w:val="00967691"/>
    <w:rsid w:val="00967EDF"/>
    <w:rsid w:val="00971A3E"/>
    <w:rsid w:val="009722FE"/>
    <w:rsid w:val="009724D8"/>
    <w:rsid w:val="00973810"/>
    <w:rsid w:val="00974605"/>
    <w:rsid w:val="00974C81"/>
    <w:rsid w:val="009762FD"/>
    <w:rsid w:val="00980D7B"/>
    <w:rsid w:val="009825F5"/>
    <w:rsid w:val="009831D2"/>
    <w:rsid w:val="00983673"/>
    <w:rsid w:val="00983A73"/>
    <w:rsid w:val="00984586"/>
    <w:rsid w:val="00985475"/>
    <w:rsid w:val="009861E2"/>
    <w:rsid w:val="0099023A"/>
    <w:rsid w:val="0099043C"/>
    <w:rsid w:val="009910C2"/>
    <w:rsid w:val="009915AE"/>
    <w:rsid w:val="00991D0F"/>
    <w:rsid w:val="00992117"/>
    <w:rsid w:val="0099275F"/>
    <w:rsid w:val="00994E3C"/>
    <w:rsid w:val="00994FCC"/>
    <w:rsid w:val="00995BB5"/>
    <w:rsid w:val="00995F42"/>
    <w:rsid w:val="00997B03"/>
    <w:rsid w:val="009A0004"/>
    <w:rsid w:val="009A0012"/>
    <w:rsid w:val="009A0B2A"/>
    <w:rsid w:val="009A1503"/>
    <w:rsid w:val="009A1C62"/>
    <w:rsid w:val="009A4585"/>
    <w:rsid w:val="009A46BE"/>
    <w:rsid w:val="009A4864"/>
    <w:rsid w:val="009A4B5C"/>
    <w:rsid w:val="009A6FA9"/>
    <w:rsid w:val="009A7736"/>
    <w:rsid w:val="009B0F53"/>
    <w:rsid w:val="009B16A8"/>
    <w:rsid w:val="009B16AF"/>
    <w:rsid w:val="009B2F66"/>
    <w:rsid w:val="009B398F"/>
    <w:rsid w:val="009B4D73"/>
    <w:rsid w:val="009B4F57"/>
    <w:rsid w:val="009B5E15"/>
    <w:rsid w:val="009B5E8C"/>
    <w:rsid w:val="009B611F"/>
    <w:rsid w:val="009B6597"/>
    <w:rsid w:val="009B6EE4"/>
    <w:rsid w:val="009C0515"/>
    <w:rsid w:val="009C0E57"/>
    <w:rsid w:val="009C2576"/>
    <w:rsid w:val="009C3EF1"/>
    <w:rsid w:val="009C564A"/>
    <w:rsid w:val="009C6290"/>
    <w:rsid w:val="009C6C57"/>
    <w:rsid w:val="009C7A66"/>
    <w:rsid w:val="009D0114"/>
    <w:rsid w:val="009D189A"/>
    <w:rsid w:val="009D1AE2"/>
    <w:rsid w:val="009D237A"/>
    <w:rsid w:val="009D2ABE"/>
    <w:rsid w:val="009D3C4A"/>
    <w:rsid w:val="009D64C6"/>
    <w:rsid w:val="009E021F"/>
    <w:rsid w:val="009E07A3"/>
    <w:rsid w:val="009E0ED5"/>
    <w:rsid w:val="009E123A"/>
    <w:rsid w:val="009E1A87"/>
    <w:rsid w:val="009E209A"/>
    <w:rsid w:val="009E3FA7"/>
    <w:rsid w:val="009E3FC8"/>
    <w:rsid w:val="009E471E"/>
    <w:rsid w:val="009E491E"/>
    <w:rsid w:val="009E526A"/>
    <w:rsid w:val="009E53D2"/>
    <w:rsid w:val="009E555A"/>
    <w:rsid w:val="009E5B1E"/>
    <w:rsid w:val="009E7256"/>
    <w:rsid w:val="009E74FA"/>
    <w:rsid w:val="009E7848"/>
    <w:rsid w:val="009F1129"/>
    <w:rsid w:val="009F21D0"/>
    <w:rsid w:val="009F2863"/>
    <w:rsid w:val="009F4054"/>
    <w:rsid w:val="009F42FE"/>
    <w:rsid w:val="009F475F"/>
    <w:rsid w:val="009F47E1"/>
    <w:rsid w:val="009F4A63"/>
    <w:rsid w:val="009F57FC"/>
    <w:rsid w:val="009F7DF6"/>
    <w:rsid w:val="00A006D0"/>
    <w:rsid w:val="00A00A57"/>
    <w:rsid w:val="00A00D94"/>
    <w:rsid w:val="00A014B1"/>
    <w:rsid w:val="00A02811"/>
    <w:rsid w:val="00A03630"/>
    <w:rsid w:val="00A03E08"/>
    <w:rsid w:val="00A04EFD"/>
    <w:rsid w:val="00A0598B"/>
    <w:rsid w:val="00A059A8"/>
    <w:rsid w:val="00A0739D"/>
    <w:rsid w:val="00A105D5"/>
    <w:rsid w:val="00A10E59"/>
    <w:rsid w:val="00A10E9B"/>
    <w:rsid w:val="00A1409C"/>
    <w:rsid w:val="00A1479C"/>
    <w:rsid w:val="00A15DCD"/>
    <w:rsid w:val="00A16240"/>
    <w:rsid w:val="00A16625"/>
    <w:rsid w:val="00A16EB4"/>
    <w:rsid w:val="00A17573"/>
    <w:rsid w:val="00A175EF"/>
    <w:rsid w:val="00A17BC0"/>
    <w:rsid w:val="00A201E3"/>
    <w:rsid w:val="00A20338"/>
    <w:rsid w:val="00A216C2"/>
    <w:rsid w:val="00A21A41"/>
    <w:rsid w:val="00A2385A"/>
    <w:rsid w:val="00A2481B"/>
    <w:rsid w:val="00A26ACD"/>
    <w:rsid w:val="00A26D2F"/>
    <w:rsid w:val="00A27F4A"/>
    <w:rsid w:val="00A3073D"/>
    <w:rsid w:val="00A30D56"/>
    <w:rsid w:val="00A325FE"/>
    <w:rsid w:val="00A33C7A"/>
    <w:rsid w:val="00A345DE"/>
    <w:rsid w:val="00A352FB"/>
    <w:rsid w:val="00A359B6"/>
    <w:rsid w:val="00A359BF"/>
    <w:rsid w:val="00A367C6"/>
    <w:rsid w:val="00A378AD"/>
    <w:rsid w:val="00A37E7B"/>
    <w:rsid w:val="00A40366"/>
    <w:rsid w:val="00A403E3"/>
    <w:rsid w:val="00A4140D"/>
    <w:rsid w:val="00A423C1"/>
    <w:rsid w:val="00A425EF"/>
    <w:rsid w:val="00A42BDC"/>
    <w:rsid w:val="00A4481D"/>
    <w:rsid w:val="00A44891"/>
    <w:rsid w:val="00A44F67"/>
    <w:rsid w:val="00A4516D"/>
    <w:rsid w:val="00A45911"/>
    <w:rsid w:val="00A45C57"/>
    <w:rsid w:val="00A45CA5"/>
    <w:rsid w:val="00A460C1"/>
    <w:rsid w:val="00A46B89"/>
    <w:rsid w:val="00A51C0D"/>
    <w:rsid w:val="00A51EE5"/>
    <w:rsid w:val="00A53771"/>
    <w:rsid w:val="00A555B1"/>
    <w:rsid w:val="00A55795"/>
    <w:rsid w:val="00A57EFF"/>
    <w:rsid w:val="00A6020B"/>
    <w:rsid w:val="00A613AB"/>
    <w:rsid w:val="00A61422"/>
    <w:rsid w:val="00A61931"/>
    <w:rsid w:val="00A61CFE"/>
    <w:rsid w:val="00A61E75"/>
    <w:rsid w:val="00A630A0"/>
    <w:rsid w:val="00A636A0"/>
    <w:rsid w:val="00A64250"/>
    <w:rsid w:val="00A65514"/>
    <w:rsid w:val="00A6588D"/>
    <w:rsid w:val="00A65A86"/>
    <w:rsid w:val="00A6670C"/>
    <w:rsid w:val="00A67409"/>
    <w:rsid w:val="00A67F3E"/>
    <w:rsid w:val="00A7142C"/>
    <w:rsid w:val="00A71B30"/>
    <w:rsid w:val="00A72CA4"/>
    <w:rsid w:val="00A7405A"/>
    <w:rsid w:val="00A74685"/>
    <w:rsid w:val="00A76361"/>
    <w:rsid w:val="00A76451"/>
    <w:rsid w:val="00A76FCD"/>
    <w:rsid w:val="00A77C97"/>
    <w:rsid w:val="00A77D56"/>
    <w:rsid w:val="00A8011F"/>
    <w:rsid w:val="00A81228"/>
    <w:rsid w:val="00A812D2"/>
    <w:rsid w:val="00A81669"/>
    <w:rsid w:val="00A81F9B"/>
    <w:rsid w:val="00A82973"/>
    <w:rsid w:val="00A82A2E"/>
    <w:rsid w:val="00A86BDC"/>
    <w:rsid w:val="00A86D02"/>
    <w:rsid w:val="00A9134D"/>
    <w:rsid w:val="00A922D3"/>
    <w:rsid w:val="00A92D82"/>
    <w:rsid w:val="00A93066"/>
    <w:rsid w:val="00A93266"/>
    <w:rsid w:val="00A93D34"/>
    <w:rsid w:val="00A93FE0"/>
    <w:rsid w:val="00A940FE"/>
    <w:rsid w:val="00A94533"/>
    <w:rsid w:val="00A947EF"/>
    <w:rsid w:val="00A94816"/>
    <w:rsid w:val="00A94E32"/>
    <w:rsid w:val="00A960FA"/>
    <w:rsid w:val="00A96C77"/>
    <w:rsid w:val="00A97E49"/>
    <w:rsid w:val="00AA0298"/>
    <w:rsid w:val="00AA030D"/>
    <w:rsid w:val="00AA0398"/>
    <w:rsid w:val="00AA0CC4"/>
    <w:rsid w:val="00AA0F19"/>
    <w:rsid w:val="00AA352B"/>
    <w:rsid w:val="00AA4B02"/>
    <w:rsid w:val="00AA56A4"/>
    <w:rsid w:val="00AA5C53"/>
    <w:rsid w:val="00AA5D11"/>
    <w:rsid w:val="00AB01F7"/>
    <w:rsid w:val="00AB075C"/>
    <w:rsid w:val="00AB0F9A"/>
    <w:rsid w:val="00AB2124"/>
    <w:rsid w:val="00AB3773"/>
    <w:rsid w:val="00AB54CF"/>
    <w:rsid w:val="00AB5EED"/>
    <w:rsid w:val="00AB6647"/>
    <w:rsid w:val="00AB7926"/>
    <w:rsid w:val="00AC03D8"/>
    <w:rsid w:val="00AC0D35"/>
    <w:rsid w:val="00AC0ECD"/>
    <w:rsid w:val="00AC101F"/>
    <w:rsid w:val="00AC38A5"/>
    <w:rsid w:val="00AC3C0A"/>
    <w:rsid w:val="00AC3CF3"/>
    <w:rsid w:val="00AC422E"/>
    <w:rsid w:val="00AC4299"/>
    <w:rsid w:val="00AC4923"/>
    <w:rsid w:val="00AC49AC"/>
    <w:rsid w:val="00AC4E9D"/>
    <w:rsid w:val="00AC4F57"/>
    <w:rsid w:val="00AC61C1"/>
    <w:rsid w:val="00AC6782"/>
    <w:rsid w:val="00AC7CB6"/>
    <w:rsid w:val="00AD090D"/>
    <w:rsid w:val="00AD19F3"/>
    <w:rsid w:val="00AD1D43"/>
    <w:rsid w:val="00AD1ED8"/>
    <w:rsid w:val="00AD272F"/>
    <w:rsid w:val="00AD311D"/>
    <w:rsid w:val="00AD34EB"/>
    <w:rsid w:val="00AD567E"/>
    <w:rsid w:val="00AD59BF"/>
    <w:rsid w:val="00AD61E0"/>
    <w:rsid w:val="00AD7578"/>
    <w:rsid w:val="00AE0378"/>
    <w:rsid w:val="00AE0464"/>
    <w:rsid w:val="00AE1C93"/>
    <w:rsid w:val="00AE2094"/>
    <w:rsid w:val="00AE20EA"/>
    <w:rsid w:val="00AE23FC"/>
    <w:rsid w:val="00AE405D"/>
    <w:rsid w:val="00AE513A"/>
    <w:rsid w:val="00AE59AA"/>
    <w:rsid w:val="00AE5CB4"/>
    <w:rsid w:val="00AE5CB9"/>
    <w:rsid w:val="00AE6678"/>
    <w:rsid w:val="00AE68B6"/>
    <w:rsid w:val="00AE68E5"/>
    <w:rsid w:val="00AE6BFE"/>
    <w:rsid w:val="00AE7215"/>
    <w:rsid w:val="00AE7AB3"/>
    <w:rsid w:val="00AF003A"/>
    <w:rsid w:val="00AF1401"/>
    <w:rsid w:val="00AF1515"/>
    <w:rsid w:val="00AF2A12"/>
    <w:rsid w:val="00AF53B4"/>
    <w:rsid w:val="00AF597E"/>
    <w:rsid w:val="00AF616B"/>
    <w:rsid w:val="00AF672B"/>
    <w:rsid w:val="00AF77F4"/>
    <w:rsid w:val="00AF7916"/>
    <w:rsid w:val="00AF7CD5"/>
    <w:rsid w:val="00AF7D12"/>
    <w:rsid w:val="00B01E2B"/>
    <w:rsid w:val="00B0422C"/>
    <w:rsid w:val="00B05962"/>
    <w:rsid w:val="00B05AF5"/>
    <w:rsid w:val="00B05F8B"/>
    <w:rsid w:val="00B06207"/>
    <w:rsid w:val="00B06B73"/>
    <w:rsid w:val="00B07BB2"/>
    <w:rsid w:val="00B10CAD"/>
    <w:rsid w:val="00B112D2"/>
    <w:rsid w:val="00B119D1"/>
    <w:rsid w:val="00B11BED"/>
    <w:rsid w:val="00B12F2F"/>
    <w:rsid w:val="00B142F8"/>
    <w:rsid w:val="00B15C19"/>
    <w:rsid w:val="00B16799"/>
    <w:rsid w:val="00B178CD"/>
    <w:rsid w:val="00B1798B"/>
    <w:rsid w:val="00B203C1"/>
    <w:rsid w:val="00B20930"/>
    <w:rsid w:val="00B20B2B"/>
    <w:rsid w:val="00B20C9E"/>
    <w:rsid w:val="00B21C95"/>
    <w:rsid w:val="00B221B8"/>
    <w:rsid w:val="00B247FC"/>
    <w:rsid w:val="00B249C2"/>
    <w:rsid w:val="00B25BEF"/>
    <w:rsid w:val="00B2639A"/>
    <w:rsid w:val="00B26B89"/>
    <w:rsid w:val="00B303E3"/>
    <w:rsid w:val="00B30DAD"/>
    <w:rsid w:val="00B317B6"/>
    <w:rsid w:val="00B31ACD"/>
    <w:rsid w:val="00B31F55"/>
    <w:rsid w:val="00B32853"/>
    <w:rsid w:val="00B3290B"/>
    <w:rsid w:val="00B33AF4"/>
    <w:rsid w:val="00B347C4"/>
    <w:rsid w:val="00B3641B"/>
    <w:rsid w:val="00B36BDA"/>
    <w:rsid w:val="00B36D82"/>
    <w:rsid w:val="00B3766B"/>
    <w:rsid w:val="00B378EA"/>
    <w:rsid w:val="00B40084"/>
    <w:rsid w:val="00B4048C"/>
    <w:rsid w:val="00B406AE"/>
    <w:rsid w:val="00B41675"/>
    <w:rsid w:val="00B41B3D"/>
    <w:rsid w:val="00B41C68"/>
    <w:rsid w:val="00B42D44"/>
    <w:rsid w:val="00B43630"/>
    <w:rsid w:val="00B43674"/>
    <w:rsid w:val="00B43922"/>
    <w:rsid w:val="00B44D98"/>
    <w:rsid w:val="00B45127"/>
    <w:rsid w:val="00B45224"/>
    <w:rsid w:val="00B452C9"/>
    <w:rsid w:val="00B45541"/>
    <w:rsid w:val="00B4563F"/>
    <w:rsid w:val="00B4579C"/>
    <w:rsid w:val="00B45DBD"/>
    <w:rsid w:val="00B46EAD"/>
    <w:rsid w:val="00B50ADD"/>
    <w:rsid w:val="00B51D25"/>
    <w:rsid w:val="00B53337"/>
    <w:rsid w:val="00B534F1"/>
    <w:rsid w:val="00B5375B"/>
    <w:rsid w:val="00B54362"/>
    <w:rsid w:val="00B547C1"/>
    <w:rsid w:val="00B54CDA"/>
    <w:rsid w:val="00B553AD"/>
    <w:rsid w:val="00B55B6F"/>
    <w:rsid w:val="00B565EB"/>
    <w:rsid w:val="00B56F8B"/>
    <w:rsid w:val="00B5710A"/>
    <w:rsid w:val="00B57F27"/>
    <w:rsid w:val="00B6039D"/>
    <w:rsid w:val="00B60BE8"/>
    <w:rsid w:val="00B611B1"/>
    <w:rsid w:val="00B611EC"/>
    <w:rsid w:val="00B6133D"/>
    <w:rsid w:val="00B62F0F"/>
    <w:rsid w:val="00B62FDE"/>
    <w:rsid w:val="00B63BCE"/>
    <w:rsid w:val="00B64454"/>
    <w:rsid w:val="00B64471"/>
    <w:rsid w:val="00B64DD7"/>
    <w:rsid w:val="00B65180"/>
    <w:rsid w:val="00B65BBC"/>
    <w:rsid w:val="00B65BEC"/>
    <w:rsid w:val="00B660B9"/>
    <w:rsid w:val="00B660BE"/>
    <w:rsid w:val="00B66AB5"/>
    <w:rsid w:val="00B670B2"/>
    <w:rsid w:val="00B6744A"/>
    <w:rsid w:val="00B67DDB"/>
    <w:rsid w:val="00B67EC0"/>
    <w:rsid w:val="00B70657"/>
    <w:rsid w:val="00B714B3"/>
    <w:rsid w:val="00B7159E"/>
    <w:rsid w:val="00B7261A"/>
    <w:rsid w:val="00B72AE4"/>
    <w:rsid w:val="00B7309F"/>
    <w:rsid w:val="00B734AE"/>
    <w:rsid w:val="00B73B82"/>
    <w:rsid w:val="00B744D9"/>
    <w:rsid w:val="00B7490D"/>
    <w:rsid w:val="00B74BAD"/>
    <w:rsid w:val="00B74DE3"/>
    <w:rsid w:val="00B74FDB"/>
    <w:rsid w:val="00B76452"/>
    <w:rsid w:val="00B76E0C"/>
    <w:rsid w:val="00B77237"/>
    <w:rsid w:val="00B77FA5"/>
    <w:rsid w:val="00B8035E"/>
    <w:rsid w:val="00B80366"/>
    <w:rsid w:val="00B81364"/>
    <w:rsid w:val="00B81C15"/>
    <w:rsid w:val="00B8229F"/>
    <w:rsid w:val="00B8306F"/>
    <w:rsid w:val="00B83E94"/>
    <w:rsid w:val="00B84AA0"/>
    <w:rsid w:val="00B861BD"/>
    <w:rsid w:val="00B86790"/>
    <w:rsid w:val="00B86F77"/>
    <w:rsid w:val="00B87559"/>
    <w:rsid w:val="00B87F35"/>
    <w:rsid w:val="00B909FF"/>
    <w:rsid w:val="00B91329"/>
    <w:rsid w:val="00B91B13"/>
    <w:rsid w:val="00B9237F"/>
    <w:rsid w:val="00B935D9"/>
    <w:rsid w:val="00B93FBC"/>
    <w:rsid w:val="00B9407E"/>
    <w:rsid w:val="00B95007"/>
    <w:rsid w:val="00B953C6"/>
    <w:rsid w:val="00B959BA"/>
    <w:rsid w:val="00B95A20"/>
    <w:rsid w:val="00B97723"/>
    <w:rsid w:val="00BA0A8E"/>
    <w:rsid w:val="00BA0E53"/>
    <w:rsid w:val="00BA1412"/>
    <w:rsid w:val="00BA190D"/>
    <w:rsid w:val="00BA1A99"/>
    <w:rsid w:val="00BA2528"/>
    <w:rsid w:val="00BA39D5"/>
    <w:rsid w:val="00BA3D4B"/>
    <w:rsid w:val="00BA3EAE"/>
    <w:rsid w:val="00BA4396"/>
    <w:rsid w:val="00BA4B41"/>
    <w:rsid w:val="00BA5591"/>
    <w:rsid w:val="00BA5656"/>
    <w:rsid w:val="00BA58F5"/>
    <w:rsid w:val="00BA5A1E"/>
    <w:rsid w:val="00BA5DD6"/>
    <w:rsid w:val="00BA6604"/>
    <w:rsid w:val="00BA6BDB"/>
    <w:rsid w:val="00BA710E"/>
    <w:rsid w:val="00BA75F8"/>
    <w:rsid w:val="00BA7D22"/>
    <w:rsid w:val="00BB0699"/>
    <w:rsid w:val="00BB1C72"/>
    <w:rsid w:val="00BB2895"/>
    <w:rsid w:val="00BB315B"/>
    <w:rsid w:val="00BB32EB"/>
    <w:rsid w:val="00BB37F3"/>
    <w:rsid w:val="00BB3AA4"/>
    <w:rsid w:val="00BB3ACF"/>
    <w:rsid w:val="00BB3B3D"/>
    <w:rsid w:val="00BB41E7"/>
    <w:rsid w:val="00BB4646"/>
    <w:rsid w:val="00BB473A"/>
    <w:rsid w:val="00BB510C"/>
    <w:rsid w:val="00BB523B"/>
    <w:rsid w:val="00BB68F3"/>
    <w:rsid w:val="00BB7C41"/>
    <w:rsid w:val="00BB7E1B"/>
    <w:rsid w:val="00BB7F33"/>
    <w:rsid w:val="00BC4852"/>
    <w:rsid w:val="00BC49F3"/>
    <w:rsid w:val="00BC4C01"/>
    <w:rsid w:val="00BC5819"/>
    <w:rsid w:val="00BC5B59"/>
    <w:rsid w:val="00BC6311"/>
    <w:rsid w:val="00BC63AD"/>
    <w:rsid w:val="00BC6B40"/>
    <w:rsid w:val="00BD0931"/>
    <w:rsid w:val="00BD0DC5"/>
    <w:rsid w:val="00BD0FA3"/>
    <w:rsid w:val="00BD125C"/>
    <w:rsid w:val="00BD2312"/>
    <w:rsid w:val="00BD2BE4"/>
    <w:rsid w:val="00BD3AEE"/>
    <w:rsid w:val="00BD42DD"/>
    <w:rsid w:val="00BD491A"/>
    <w:rsid w:val="00BD51CF"/>
    <w:rsid w:val="00BD5211"/>
    <w:rsid w:val="00BD6094"/>
    <w:rsid w:val="00BD6F7A"/>
    <w:rsid w:val="00BD70A7"/>
    <w:rsid w:val="00BE0F32"/>
    <w:rsid w:val="00BE185E"/>
    <w:rsid w:val="00BE1F20"/>
    <w:rsid w:val="00BE2A69"/>
    <w:rsid w:val="00BE3210"/>
    <w:rsid w:val="00BE37F1"/>
    <w:rsid w:val="00BE47D0"/>
    <w:rsid w:val="00BE4F15"/>
    <w:rsid w:val="00BE56F7"/>
    <w:rsid w:val="00BE5CF2"/>
    <w:rsid w:val="00BE6623"/>
    <w:rsid w:val="00BE680D"/>
    <w:rsid w:val="00BE774F"/>
    <w:rsid w:val="00BF0DA6"/>
    <w:rsid w:val="00BF12AE"/>
    <w:rsid w:val="00BF1E24"/>
    <w:rsid w:val="00BF28AF"/>
    <w:rsid w:val="00BF2A61"/>
    <w:rsid w:val="00BF3D9F"/>
    <w:rsid w:val="00BF443C"/>
    <w:rsid w:val="00BF45E3"/>
    <w:rsid w:val="00BF61E7"/>
    <w:rsid w:val="00BF6C31"/>
    <w:rsid w:val="00C00A29"/>
    <w:rsid w:val="00C01C1A"/>
    <w:rsid w:val="00C026C0"/>
    <w:rsid w:val="00C03123"/>
    <w:rsid w:val="00C039D2"/>
    <w:rsid w:val="00C03EBD"/>
    <w:rsid w:val="00C03ED2"/>
    <w:rsid w:val="00C0438A"/>
    <w:rsid w:val="00C0661C"/>
    <w:rsid w:val="00C071E1"/>
    <w:rsid w:val="00C079F1"/>
    <w:rsid w:val="00C102E6"/>
    <w:rsid w:val="00C10409"/>
    <w:rsid w:val="00C11369"/>
    <w:rsid w:val="00C13E87"/>
    <w:rsid w:val="00C14428"/>
    <w:rsid w:val="00C152EC"/>
    <w:rsid w:val="00C1554A"/>
    <w:rsid w:val="00C15A8A"/>
    <w:rsid w:val="00C15DAE"/>
    <w:rsid w:val="00C15DC3"/>
    <w:rsid w:val="00C16A37"/>
    <w:rsid w:val="00C16A93"/>
    <w:rsid w:val="00C170AF"/>
    <w:rsid w:val="00C17457"/>
    <w:rsid w:val="00C2045A"/>
    <w:rsid w:val="00C214C3"/>
    <w:rsid w:val="00C21C8B"/>
    <w:rsid w:val="00C23213"/>
    <w:rsid w:val="00C23809"/>
    <w:rsid w:val="00C23BFA"/>
    <w:rsid w:val="00C2435A"/>
    <w:rsid w:val="00C24382"/>
    <w:rsid w:val="00C301EC"/>
    <w:rsid w:val="00C3197A"/>
    <w:rsid w:val="00C31D9C"/>
    <w:rsid w:val="00C32E3D"/>
    <w:rsid w:val="00C32F09"/>
    <w:rsid w:val="00C33043"/>
    <w:rsid w:val="00C330B0"/>
    <w:rsid w:val="00C33E44"/>
    <w:rsid w:val="00C350D0"/>
    <w:rsid w:val="00C35210"/>
    <w:rsid w:val="00C3540D"/>
    <w:rsid w:val="00C35930"/>
    <w:rsid w:val="00C36168"/>
    <w:rsid w:val="00C364DB"/>
    <w:rsid w:val="00C36AE2"/>
    <w:rsid w:val="00C36E3C"/>
    <w:rsid w:val="00C36E95"/>
    <w:rsid w:val="00C3700C"/>
    <w:rsid w:val="00C37102"/>
    <w:rsid w:val="00C372A4"/>
    <w:rsid w:val="00C37A95"/>
    <w:rsid w:val="00C40C25"/>
    <w:rsid w:val="00C42228"/>
    <w:rsid w:val="00C42B1D"/>
    <w:rsid w:val="00C42FB5"/>
    <w:rsid w:val="00C43742"/>
    <w:rsid w:val="00C43963"/>
    <w:rsid w:val="00C44206"/>
    <w:rsid w:val="00C44E90"/>
    <w:rsid w:val="00C45751"/>
    <w:rsid w:val="00C45BC5"/>
    <w:rsid w:val="00C45DE7"/>
    <w:rsid w:val="00C46F9E"/>
    <w:rsid w:val="00C47F2D"/>
    <w:rsid w:val="00C50664"/>
    <w:rsid w:val="00C50B59"/>
    <w:rsid w:val="00C50C00"/>
    <w:rsid w:val="00C51042"/>
    <w:rsid w:val="00C51103"/>
    <w:rsid w:val="00C515D7"/>
    <w:rsid w:val="00C519B8"/>
    <w:rsid w:val="00C51AF5"/>
    <w:rsid w:val="00C52156"/>
    <w:rsid w:val="00C52D49"/>
    <w:rsid w:val="00C53656"/>
    <w:rsid w:val="00C544D5"/>
    <w:rsid w:val="00C54C14"/>
    <w:rsid w:val="00C54EBD"/>
    <w:rsid w:val="00C57080"/>
    <w:rsid w:val="00C600C6"/>
    <w:rsid w:val="00C60668"/>
    <w:rsid w:val="00C61357"/>
    <w:rsid w:val="00C6141F"/>
    <w:rsid w:val="00C6198E"/>
    <w:rsid w:val="00C61A4D"/>
    <w:rsid w:val="00C6231A"/>
    <w:rsid w:val="00C643FF"/>
    <w:rsid w:val="00C674A1"/>
    <w:rsid w:val="00C67729"/>
    <w:rsid w:val="00C677A2"/>
    <w:rsid w:val="00C70EC9"/>
    <w:rsid w:val="00C71072"/>
    <w:rsid w:val="00C726C6"/>
    <w:rsid w:val="00C72965"/>
    <w:rsid w:val="00C72A08"/>
    <w:rsid w:val="00C72C43"/>
    <w:rsid w:val="00C72D93"/>
    <w:rsid w:val="00C752A6"/>
    <w:rsid w:val="00C75D26"/>
    <w:rsid w:val="00C769BC"/>
    <w:rsid w:val="00C76D6B"/>
    <w:rsid w:val="00C77566"/>
    <w:rsid w:val="00C77A9F"/>
    <w:rsid w:val="00C800C3"/>
    <w:rsid w:val="00C803D2"/>
    <w:rsid w:val="00C81458"/>
    <w:rsid w:val="00C81FF2"/>
    <w:rsid w:val="00C8232E"/>
    <w:rsid w:val="00C82776"/>
    <w:rsid w:val="00C82DE7"/>
    <w:rsid w:val="00C83E7D"/>
    <w:rsid w:val="00C84F43"/>
    <w:rsid w:val="00C859C3"/>
    <w:rsid w:val="00C85EFB"/>
    <w:rsid w:val="00C870E7"/>
    <w:rsid w:val="00C91B03"/>
    <w:rsid w:val="00C92C09"/>
    <w:rsid w:val="00C93009"/>
    <w:rsid w:val="00C94011"/>
    <w:rsid w:val="00C941CA"/>
    <w:rsid w:val="00C94F23"/>
    <w:rsid w:val="00C96657"/>
    <w:rsid w:val="00C96E8B"/>
    <w:rsid w:val="00C9705B"/>
    <w:rsid w:val="00C970FA"/>
    <w:rsid w:val="00C973D3"/>
    <w:rsid w:val="00CA2AB5"/>
    <w:rsid w:val="00CA2D2B"/>
    <w:rsid w:val="00CA3F40"/>
    <w:rsid w:val="00CA4A84"/>
    <w:rsid w:val="00CA696E"/>
    <w:rsid w:val="00CA7478"/>
    <w:rsid w:val="00CB24B0"/>
    <w:rsid w:val="00CB28EB"/>
    <w:rsid w:val="00CB2ACF"/>
    <w:rsid w:val="00CB2F91"/>
    <w:rsid w:val="00CB371F"/>
    <w:rsid w:val="00CB4657"/>
    <w:rsid w:val="00CB49C5"/>
    <w:rsid w:val="00CB5DC7"/>
    <w:rsid w:val="00CB7C00"/>
    <w:rsid w:val="00CC000D"/>
    <w:rsid w:val="00CC08CD"/>
    <w:rsid w:val="00CC0F41"/>
    <w:rsid w:val="00CC27DE"/>
    <w:rsid w:val="00CC2BAC"/>
    <w:rsid w:val="00CC2E94"/>
    <w:rsid w:val="00CC2FBE"/>
    <w:rsid w:val="00CC4879"/>
    <w:rsid w:val="00CC5002"/>
    <w:rsid w:val="00CC51CB"/>
    <w:rsid w:val="00CC54EA"/>
    <w:rsid w:val="00CC6429"/>
    <w:rsid w:val="00CD0322"/>
    <w:rsid w:val="00CD0552"/>
    <w:rsid w:val="00CD0D87"/>
    <w:rsid w:val="00CD1008"/>
    <w:rsid w:val="00CD13A5"/>
    <w:rsid w:val="00CD2743"/>
    <w:rsid w:val="00CD2F15"/>
    <w:rsid w:val="00CD302C"/>
    <w:rsid w:val="00CD30F3"/>
    <w:rsid w:val="00CD39E1"/>
    <w:rsid w:val="00CD3E42"/>
    <w:rsid w:val="00CD43C7"/>
    <w:rsid w:val="00CD4833"/>
    <w:rsid w:val="00CD486C"/>
    <w:rsid w:val="00CD4D3C"/>
    <w:rsid w:val="00CD57D4"/>
    <w:rsid w:val="00CD6370"/>
    <w:rsid w:val="00CD7413"/>
    <w:rsid w:val="00CE07F1"/>
    <w:rsid w:val="00CE198B"/>
    <w:rsid w:val="00CE1BFB"/>
    <w:rsid w:val="00CE2072"/>
    <w:rsid w:val="00CE213D"/>
    <w:rsid w:val="00CE2828"/>
    <w:rsid w:val="00CE3239"/>
    <w:rsid w:val="00CE41A5"/>
    <w:rsid w:val="00CE44D3"/>
    <w:rsid w:val="00CE5938"/>
    <w:rsid w:val="00CE6064"/>
    <w:rsid w:val="00CE682F"/>
    <w:rsid w:val="00CE6D20"/>
    <w:rsid w:val="00CE7135"/>
    <w:rsid w:val="00CE7B07"/>
    <w:rsid w:val="00CF0704"/>
    <w:rsid w:val="00CF0901"/>
    <w:rsid w:val="00CF0FAE"/>
    <w:rsid w:val="00CF133D"/>
    <w:rsid w:val="00CF1B77"/>
    <w:rsid w:val="00CF4CDA"/>
    <w:rsid w:val="00CF52F8"/>
    <w:rsid w:val="00CF56E7"/>
    <w:rsid w:val="00CF59BA"/>
    <w:rsid w:val="00CF59F1"/>
    <w:rsid w:val="00CF5B48"/>
    <w:rsid w:val="00CF7356"/>
    <w:rsid w:val="00CF76DD"/>
    <w:rsid w:val="00D00DDB"/>
    <w:rsid w:val="00D01784"/>
    <w:rsid w:val="00D01E5B"/>
    <w:rsid w:val="00D03842"/>
    <w:rsid w:val="00D0418C"/>
    <w:rsid w:val="00D051E7"/>
    <w:rsid w:val="00D0568D"/>
    <w:rsid w:val="00D05F0A"/>
    <w:rsid w:val="00D070D3"/>
    <w:rsid w:val="00D07F53"/>
    <w:rsid w:val="00D11959"/>
    <w:rsid w:val="00D12D39"/>
    <w:rsid w:val="00D138D2"/>
    <w:rsid w:val="00D13965"/>
    <w:rsid w:val="00D15E13"/>
    <w:rsid w:val="00D16488"/>
    <w:rsid w:val="00D1691A"/>
    <w:rsid w:val="00D20084"/>
    <w:rsid w:val="00D2096C"/>
    <w:rsid w:val="00D21240"/>
    <w:rsid w:val="00D22275"/>
    <w:rsid w:val="00D2251D"/>
    <w:rsid w:val="00D22987"/>
    <w:rsid w:val="00D23271"/>
    <w:rsid w:val="00D239B9"/>
    <w:rsid w:val="00D244E0"/>
    <w:rsid w:val="00D25860"/>
    <w:rsid w:val="00D2650D"/>
    <w:rsid w:val="00D26556"/>
    <w:rsid w:val="00D30E23"/>
    <w:rsid w:val="00D317CC"/>
    <w:rsid w:val="00D31C37"/>
    <w:rsid w:val="00D33001"/>
    <w:rsid w:val="00D3311F"/>
    <w:rsid w:val="00D339E0"/>
    <w:rsid w:val="00D33EE9"/>
    <w:rsid w:val="00D342EF"/>
    <w:rsid w:val="00D3438F"/>
    <w:rsid w:val="00D34AC9"/>
    <w:rsid w:val="00D34B0F"/>
    <w:rsid w:val="00D34BCE"/>
    <w:rsid w:val="00D3502B"/>
    <w:rsid w:val="00D3665F"/>
    <w:rsid w:val="00D37738"/>
    <w:rsid w:val="00D40D5D"/>
    <w:rsid w:val="00D411B5"/>
    <w:rsid w:val="00D42CA6"/>
    <w:rsid w:val="00D44C39"/>
    <w:rsid w:val="00D4575D"/>
    <w:rsid w:val="00D45C4A"/>
    <w:rsid w:val="00D502EE"/>
    <w:rsid w:val="00D5044B"/>
    <w:rsid w:val="00D50BF0"/>
    <w:rsid w:val="00D50CF7"/>
    <w:rsid w:val="00D50E29"/>
    <w:rsid w:val="00D5198B"/>
    <w:rsid w:val="00D519E5"/>
    <w:rsid w:val="00D51AAF"/>
    <w:rsid w:val="00D524A1"/>
    <w:rsid w:val="00D52E91"/>
    <w:rsid w:val="00D535C5"/>
    <w:rsid w:val="00D538BC"/>
    <w:rsid w:val="00D53C2F"/>
    <w:rsid w:val="00D5575C"/>
    <w:rsid w:val="00D5581E"/>
    <w:rsid w:val="00D55DAC"/>
    <w:rsid w:val="00D55EB1"/>
    <w:rsid w:val="00D56543"/>
    <w:rsid w:val="00D56D17"/>
    <w:rsid w:val="00D57A8E"/>
    <w:rsid w:val="00D60036"/>
    <w:rsid w:val="00D605A3"/>
    <w:rsid w:val="00D60BE0"/>
    <w:rsid w:val="00D626A4"/>
    <w:rsid w:val="00D6270E"/>
    <w:rsid w:val="00D633F7"/>
    <w:rsid w:val="00D645EF"/>
    <w:rsid w:val="00D64E2E"/>
    <w:rsid w:val="00D66F33"/>
    <w:rsid w:val="00D704C9"/>
    <w:rsid w:val="00D71F96"/>
    <w:rsid w:val="00D72EC7"/>
    <w:rsid w:val="00D73679"/>
    <w:rsid w:val="00D737A2"/>
    <w:rsid w:val="00D7399B"/>
    <w:rsid w:val="00D739CB"/>
    <w:rsid w:val="00D74046"/>
    <w:rsid w:val="00D740FE"/>
    <w:rsid w:val="00D7482C"/>
    <w:rsid w:val="00D7554E"/>
    <w:rsid w:val="00D76555"/>
    <w:rsid w:val="00D77183"/>
    <w:rsid w:val="00D774F9"/>
    <w:rsid w:val="00D77D4D"/>
    <w:rsid w:val="00D8068F"/>
    <w:rsid w:val="00D80BC1"/>
    <w:rsid w:val="00D80CF5"/>
    <w:rsid w:val="00D812A6"/>
    <w:rsid w:val="00D83957"/>
    <w:rsid w:val="00D84029"/>
    <w:rsid w:val="00D84156"/>
    <w:rsid w:val="00D84327"/>
    <w:rsid w:val="00D85123"/>
    <w:rsid w:val="00D85139"/>
    <w:rsid w:val="00D85578"/>
    <w:rsid w:val="00D85605"/>
    <w:rsid w:val="00D859F1"/>
    <w:rsid w:val="00D86547"/>
    <w:rsid w:val="00D86E23"/>
    <w:rsid w:val="00D86ED2"/>
    <w:rsid w:val="00D872C7"/>
    <w:rsid w:val="00D90471"/>
    <w:rsid w:val="00D90493"/>
    <w:rsid w:val="00D91029"/>
    <w:rsid w:val="00D9110E"/>
    <w:rsid w:val="00D91708"/>
    <w:rsid w:val="00D91816"/>
    <w:rsid w:val="00D91ABC"/>
    <w:rsid w:val="00D91AFC"/>
    <w:rsid w:val="00D9202C"/>
    <w:rsid w:val="00D936C7"/>
    <w:rsid w:val="00D93A2B"/>
    <w:rsid w:val="00D93D8C"/>
    <w:rsid w:val="00D95C3F"/>
    <w:rsid w:val="00D97A79"/>
    <w:rsid w:val="00DA0B38"/>
    <w:rsid w:val="00DA0F50"/>
    <w:rsid w:val="00DA144E"/>
    <w:rsid w:val="00DA252C"/>
    <w:rsid w:val="00DA3422"/>
    <w:rsid w:val="00DA3C30"/>
    <w:rsid w:val="00DB0241"/>
    <w:rsid w:val="00DB0BB5"/>
    <w:rsid w:val="00DB0C8E"/>
    <w:rsid w:val="00DB13E6"/>
    <w:rsid w:val="00DB152B"/>
    <w:rsid w:val="00DB2BDB"/>
    <w:rsid w:val="00DB2F98"/>
    <w:rsid w:val="00DB40EE"/>
    <w:rsid w:val="00DB45AB"/>
    <w:rsid w:val="00DB5BFD"/>
    <w:rsid w:val="00DB6BD0"/>
    <w:rsid w:val="00DB6E6C"/>
    <w:rsid w:val="00DB721A"/>
    <w:rsid w:val="00DB757F"/>
    <w:rsid w:val="00DB77BD"/>
    <w:rsid w:val="00DC097D"/>
    <w:rsid w:val="00DC0FAF"/>
    <w:rsid w:val="00DC17D1"/>
    <w:rsid w:val="00DC1B95"/>
    <w:rsid w:val="00DC1C9D"/>
    <w:rsid w:val="00DC21CE"/>
    <w:rsid w:val="00DC225B"/>
    <w:rsid w:val="00DC225C"/>
    <w:rsid w:val="00DC52D2"/>
    <w:rsid w:val="00DC69AF"/>
    <w:rsid w:val="00DC6AE4"/>
    <w:rsid w:val="00DC703F"/>
    <w:rsid w:val="00DC7906"/>
    <w:rsid w:val="00DD0789"/>
    <w:rsid w:val="00DD0D85"/>
    <w:rsid w:val="00DD1484"/>
    <w:rsid w:val="00DD1B56"/>
    <w:rsid w:val="00DD21A2"/>
    <w:rsid w:val="00DD358F"/>
    <w:rsid w:val="00DD359D"/>
    <w:rsid w:val="00DD36A0"/>
    <w:rsid w:val="00DD383D"/>
    <w:rsid w:val="00DD3A23"/>
    <w:rsid w:val="00DD3B3A"/>
    <w:rsid w:val="00DD3F99"/>
    <w:rsid w:val="00DD42B5"/>
    <w:rsid w:val="00DD5453"/>
    <w:rsid w:val="00DD5B23"/>
    <w:rsid w:val="00DD74F3"/>
    <w:rsid w:val="00DD7711"/>
    <w:rsid w:val="00DE07CD"/>
    <w:rsid w:val="00DE0A32"/>
    <w:rsid w:val="00DE0B03"/>
    <w:rsid w:val="00DE0F7B"/>
    <w:rsid w:val="00DE1E5F"/>
    <w:rsid w:val="00DE22FD"/>
    <w:rsid w:val="00DE3004"/>
    <w:rsid w:val="00DE4878"/>
    <w:rsid w:val="00DE63B8"/>
    <w:rsid w:val="00DE6834"/>
    <w:rsid w:val="00DE7FDB"/>
    <w:rsid w:val="00DF03C8"/>
    <w:rsid w:val="00DF0B70"/>
    <w:rsid w:val="00DF1655"/>
    <w:rsid w:val="00DF18CA"/>
    <w:rsid w:val="00DF2775"/>
    <w:rsid w:val="00DF2835"/>
    <w:rsid w:val="00DF36D9"/>
    <w:rsid w:val="00DF375D"/>
    <w:rsid w:val="00DF3885"/>
    <w:rsid w:val="00DF39FC"/>
    <w:rsid w:val="00DF674B"/>
    <w:rsid w:val="00DF6865"/>
    <w:rsid w:val="00DF70DC"/>
    <w:rsid w:val="00DF7DB8"/>
    <w:rsid w:val="00E00133"/>
    <w:rsid w:val="00E0131D"/>
    <w:rsid w:val="00E024D8"/>
    <w:rsid w:val="00E0251E"/>
    <w:rsid w:val="00E025C6"/>
    <w:rsid w:val="00E03260"/>
    <w:rsid w:val="00E0350F"/>
    <w:rsid w:val="00E03F9A"/>
    <w:rsid w:val="00E0412F"/>
    <w:rsid w:val="00E04583"/>
    <w:rsid w:val="00E049F7"/>
    <w:rsid w:val="00E04ABE"/>
    <w:rsid w:val="00E04C63"/>
    <w:rsid w:val="00E0562F"/>
    <w:rsid w:val="00E06611"/>
    <w:rsid w:val="00E066C2"/>
    <w:rsid w:val="00E06E47"/>
    <w:rsid w:val="00E07382"/>
    <w:rsid w:val="00E07EE8"/>
    <w:rsid w:val="00E105E5"/>
    <w:rsid w:val="00E10A91"/>
    <w:rsid w:val="00E10D09"/>
    <w:rsid w:val="00E10EA5"/>
    <w:rsid w:val="00E11052"/>
    <w:rsid w:val="00E11C0F"/>
    <w:rsid w:val="00E126F2"/>
    <w:rsid w:val="00E145E0"/>
    <w:rsid w:val="00E15214"/>
    <w:rsid w:val="00E16849"/>
    <w:rsid w:val="00E20D12"/>
    <w:rsid w:val="00E20E16"/>
    <w:rsid w:val="00E21104"/>
    <w:rsid w:val="00E2220C"/>
    <w:rsid w:val="00E24685"/>
    <w:rsid w:val="00E25093"/>
    <w:rsid w:val="00E250E8"/>
    <w:rsid w:val="00E2513E"/>
    <w:rsid w:val="00E26697"/>
    <w:rsid w:val="00E30350"/>
    <w:rsid w:val="00E30630"/>
    <w:rsid w:val="00E30D2C"/>
    <w:rsid w:val="00E32B64"/>
    <w:rsid w:val="00E33177"/>
    <w:rsid w:val="00E338EA"/>
    <w:rsid w:val="00E3390D"/>
    <w:rsid w:val="00E33A28"/>
    <w:rsid w:val="00E33FDE"/>
    <w:rsid w:val="00E341B0"/>
    <w:rsid w:val="00E3424C"/>
    <w:rsid w:val="00E34650"/>
    <w:rsid w:val="00E34A21"/>
    <w:rsid w:val="00E34F67"/>
    <w:rsid w:val="00E354A6"/>
    <w:rsid w:val="00E371EB"/>
    <w:rsid w:val="00E4061D"/>
    <w:rsid w:val="00E40E5B"/>
    <w:rsid w:val="00E40E6E"/>
    <w:rsid w:val="00E41158"/>
    <w:rsid w:val="00E41272"/>
    <w:rsid w:val="00E42D4E"/>
    <w:rsid w:val="00E42EF8"/>
    <w:rsid w:val="00E437FA"/>
    <w:rsid w:val="00E4486E"/>
    <w:rsid w:val="00E44A26"/>
    <w:rsid w:val="00E459CA"/>
    <w:rsid w:val="00E47A0B"/>
    <w:rsid w:val="00E51DD8"/>
    <w:rsid w:val="00E520EE"/>
    <w:rsid w:val="00E52585"/>
    <w:rsid w:val="00E53BCB"/>
    <w:rsid w:val="00E54085"/>
    <w:rsid w:val="00E54ED1"/>
    <w:rsid w:val="00E55E79"/>
    <w:rsid w:val="00E56E3D"/>
    <w:rsid w:val="00E57068"/>
    <w:rsid w:val="00E61622"/>
    <w:rsid w:val="00E617F4"/>
    <w:rsid w:val="00E62376"/>
    <w:rsid w:val="00E62C35"/>
    <w:rsid w:val="00E64335"/>
    <w:rsid w:val="00E64B34"/>
    <w:rsid w:val="00E655D3"/>
    <w:rsid w:val="00E658D0"/>
    <w:rsid w:val="00E66785"/>
    <w:rsid w:val="00E67156"/>
    <w:rsid w:val="00E708B2"/>
    <w:rsid w:val="00E70984"/>
    <w:rsid w:val="00E7138A"/>
    <w:rsid w:val="00E71D75"/>
    <w:rsid w:val="00E71F2A"/>
    <w:rsid w:val="00E72347"/>
    <w:rsid w:val="00E72627"/>
    <w:rsid w:val="00E72D76"/>
    <w:rsid w:val="00E73985"/>
    <w:rsid w:val="00E741B4"/>
    <w:rsid w:val="00E7443E"/>
    <w:rsid w:val="00E74453"/>
    <w:rsid w:val="00E74C60"/>
    <w:rsid w:val="00E75241"/>
    <w:rsid w:val="00E752C0"/>
    <w:rsid w:val="00E759EA"/>
    <w:rsid w:val="00E7672B"/>
    <w:rsid w:val="00E778B6"/>
    <w:rsid w:val="00E77CC9"/>
    <w:rsid w:val="00E82672"/>
    <w:rsid w:val="00E82CFE"/>
    <w:rsid w:val="00E8374B"/>
    <w:rsid w:val="00E83ACC"/>
    <w:rsid w:val="00E84023"/>
    <w:rsid w:val="00E84175"/>
    <w:rsid w:val="00E84284"/>
    <w:rsid w:val="00E86DE5"/>
    <w:rsid w:val="00E8721A"/>
    <w:rsid w:val="00E872C2"/>
    <w:rsid w:val="00E87AB3"/>
    <w:rsid w:val="00E927F8"/>
    <w:rsid w:val="00E92DD9"/>
    <w:rsid w:val="00E93364"/>
    <w:rsid w:val="00E937CE"/>
    <w:rsid w:val="00E93899"/>
    <w:rsid w:val="00E94509"/>
    <w:rsid w:val="00E946D5"/>
    <w:rsid w:val="00E950BF"/>
    <w:rsid w:val="00E95276"/>
    <w:rsid w:val="00E96163"/>
    <w:rsid w:val="00E96241"/>
    <w:rsid w:val="00E964E0"/>
    <w:rsid w:val="00EA098D"/>
    <w:rsid w:val="00EA1A96"/>
    <w:rsid w:val="00EA1C49"/>
    <w:rsid w:val="00EA31E3"/>
    <w:rsid w:val="00EA381D"/>
    <w:rsid w:val="00EA3E2B"/>
    <w:rsid w:val="00EA3EC6"/>
    <w:rsid w:val="00EA4A42"/>
    <w:rsid w:val="00EA4EBF"/>
    <w:rsid w:val="00EA6599"/>
    <w:rsid w:val="00EA7318"/>
    <w:rsid w:val="00EA75C4"/>
    <w:rsid w:val="00EA767B"/>
    <w:rsid w:val="00EB0772"/>
    <w:rsid w:val="00EB0A21"/>
    <w:rsid w:val="00EB1151"/>
    <w:rsid w:val="00EB149C"/>
    <w:rsid w:val="00EB1D73"/>
    <w:rsid w:val="00EB3C87"/>
    <w:rsid w:val="00EB5AAD"/>
    <w:rsid w:val="00EB6456"/>
    <w:rsid w:val="00EB6954"/>
    <w:rsid w:val="00EB6E29"/>
    <w:rsid w:val="00EB742E"/>
    <w:rsid w:val="00EB776E"/>
    <w:rsid w:val="00EC3A98"/>
    <w:rsid w:val="00EC3CB9"/>
    <w:rsid w:val="00EC4B34"/>
    <w:rsid w:val="00EC4B9F"/>
    <w:rsid w:val="00EC4C8A"/>
    <w:rsid w:val="00EC51BF"/>
    <w:rsid w:val="00EC52B3"/>
    <w:rsid w:val="00EC67C4"/>
    <w:rsid w:val="00EC680F"/>
    <w:rsid w:val="00EC6BB9"/>
    <w:rsid w:val="00EC6D45"/>
    <w:rsid w:val="00EC788C"/>
    <w:rsid w:val="00ED09BE"/>
    <w:rsid w:val="00ED0A55"/>
    <w:rsid w:val="00ED2861"/>
    <w:rsid w:val="00ED2AD4"/>
    <w:rsid w:val="00ED3090"/>
    <w:rsid w:val="00ED3443"/>
    <w:rsid w:val="00ED46B5"/>
    <w:rsid w:val="00ED5BE0"/>
    <w:rsid w:val="00ED6035"/>
    <w:rsid w:val="00ED6638"/>
    <w:rsid w:val="00ED6F85"/>
    <w:rsid w:val="00EE03A3"/>
    <w:rsid w:val="00EE0B78"/>
    <w:rsid w:val="00EE1B0F"/>
    <w:rsid w:val="00EE1DF2"/>
    <w:rsid w:val="00EE24A6"/>
    <w:rsid w:val="00EE293E"/>
    <w:rsid w:val="00EE323C"/>
    <w:rsid w:val="00EE386B"/>
    <w:rsid w:val="00EE3B1B"/>
    <w:rsid w:val="00EE40D5"/>
    <w:rsid w:val="00EE42FF"/>
    <w:rsid w:val="00EE4361"/>
    <w:rsid w:val="00EE4E08"/>
    <w:rsid w:val="00EE4EF0"/>
    <w:rsid w:val="00EE51B2"/>
    <w:rsid w:val="00EE5CA7"/>
    <w:rsid w:val="00EF1111"/>
    <w:rsid w:val="00EF23E0"/>
    <w:rsid w:val="00EF3006"/>
    <w:rsid w:val="00EF7CCE"/>
    <w:rsid w:val="00F00147"/>
    <w:rsid w:val="00F00556"/>
    <w:rsid w:val="00F022A8"/>
    <w:rsid w:val="00F02962"/>
    <w:rsid w:val="00F02E95"/>
    <w:rsid w:val="00F04385"/>
    <w:rsid w:val="00F04A71"/>
    <w:rsid w:val="00F04EED"/>
    <w:rsid w:val="00F05E18"/>
    <w:rsid w:val="00F062AB"/>
    <w:rsid w:val="00F069A1"/>
    <w:rsid w:val="00F06D02"/>
    <w:rsid w:val="00F07C66"/>
    <w:rsid w:val="00F101D3"/>
    <w:rsid w:val="00F11ADC"/>
    <w:rsid w:val="00F11DAC"/>
    <w:rsid w:val="00F12025"/>
    <w:rsid w:val="00F12B47"/>
    <w:rsid w:val="00F14DF5"/>
    <w:rsid w:val="00F1603D"/>
    <w:rsid w:val="00F16BE9"/>
    <w:rsid w:val="00F17784"/>
    <w:rsid w:val="00F17DAD"/>
    <w:rsid w:val="00F204A6"/>
    <w:rsid w:val="00F20F3A"/>
    <w:rsid w:val="00F21CB8"/>
    <w:rsid w:val="00F2278D"/>
    <w:rsid w:val="00F2434B"/>
    <w:rsid w:val="00F245F3"/>
    <w:rsid w:val="00F24C79"/>
    <w:rsid w:val="00F26977"/>
    <w:rsid w:val="00F279A8"/>
    <w:rsid w:val="00F27FDF"/>
    <w:rsid w:val="00F30175"/>
    <w:rsid w:val="00F30295"/>
    <w:rsid w:val="00F30513"/>
    <w:rsid w:val="00F3088B"/>
    <w:rsid w:val="00F30DD4"/>
    <w:rsid w:val="00F3337E"/>
    <w:rsid w:val="00F33583"/>
    <w:rsid w:val="00F342E9"/>
    <w:rsid w:val="00F350DD"/>
    <w:rsid w:val="00F354DF"/>
    <w:rsid w:val="00F35913"/>
    <w:rsid w:val="00F35C60"/>
    <w:rsid w:val="00F36698"/>
    <w:rsid w:val="00F36AD9"/>
    <w:rsid w:val="00F36B56"/>
    <w:rsid w:val="00F36F76"/>
    <w:rsid w:val="00F370C0"/>
    <w:rsid w:val="00F37F72"/>
    <w:rsid w:val="00F40A16"/>
    <w:rsid w:val="00F40A86"/>
    <w:rsid w:val="00F40DAF"/>
    <w:rsid w:val="00F40FD7"/>
    <w:rsid w:val="00F41236"/>
    <w:rsid w:val="00F41C7E"/>
    <w:rsid w:val="00F41F0E"/>
    <w:rsid w:val="00F4227B"/>
    <w:rsid w:val="00F425FB"/>
    <w:rsid w:val="00F43FE1"/>
    <w:rsid w:val="00F44834"/>
    <w:rsid w:val="00F47309"/>
    <w:rsid w:val="00F4799D"/>
    <w:rsid w:val="00F513D6"/>
    <w:rsid w:val="00F53602"/>
    <w:rsid w:val="00F541B3"/>
    <w:rsid w:val="00F55245"/>
    <w:rsid w:val="00F55E11"/>
    <w:rsid w:val="00F56B16"/>
    <w:rsid w:val="00F57F28"/>
    <w:rsid w:val="00F611B8"/>
    <w:rsid w:val="00F61C82"/>
    <w:rsid w:val="00F62668"/>
    <w:rsid w:val="00F62EF5"/>
    <w:rsid w:val="00F62FDF"/>
    <w:rsid w:val="00F63BC2"/>
    <w:rsid w:val="00F644B0"/>
    <w:rsid w:val="00F64536"/>
    <w:rsid w:val="00F646BC"/>
    <w:rsid w:val="00F64B2B"/>
    <w:rsid w:val="00F64BDE"/>
    <w:rsid w:val="00F702D0"/>
    <w:rsid w:val="00F7163C"/>
    <w:rsid w:val="00F71ABC"/>
    <w:rsid w:val="00F71FF6"/>
    <w:rsid w:val="00F7370C"/>
    <w:rsid w:val="00F73E42"/>
    <w:rsid w:val="00F74C7A"/>
    <w:rsid w:val="00F81546"/>
    <w:rsid w:val="00F81943"/>
    <w:rsid w:val="00F81A42"/>
    <w:rsid w:val="00F835B7"/>
    <w:rsid w:val="00F83FA2"/>
    <w:rsid w:val="00F84050"/>
    <w:rsid w:val="00F84309"/>
    <w:rsid w:val="00F8488C"/>
    <w:rsid w:val="00F85116"/>
    <w:rsid w:val="00F85C97"/>
    <w:rsid w:val="00F85FE2"/>
    <w:rsid w:val="00F86537"/>
    <w:rsid w:val="00F866A8"/>
    <w:rsid w:val="00F868B0"/>
    <w:rsid w:val="00F87096"/>
    <w:rsid w:val="00F92F41"/>
    <w:rsid w:val="00F9346F"/>
    <w:rsid w:val="00F947AC"/>
    <w:rsid w:val="00F9518D"/>
    <w:rsid w:val="00F955A6"/>
    <w:rsid w:val="00F96653"/>
    <w:rsid w:val="00F970AD"/>
    <w:rsid w:val="00F976F5"/>
    <w:rsid w:val="00FA040D"/>
    <w:rsid w:val="00FA0E04"/>
    <w:rsid w:val="00FA15BE"/>
    <w:rsid w:val="00FA191D"/>
    <w:rsid w:val="00FA22CE"/>
    <w:rsid w:val="00FA2F13"/>
    <w:rsid w:val="00FA3799"/>
    <w:rsid w:val="00FA45E4"/>
    <w:rsid w:val="00FA5AC6"/>
    <w:rsid w:val="00FA6489"/>
    <w:rsid w:val="00FA67EA"/>
    <w:rsid w:val="00FA68D8"/>
    <w:rsid w:val="00FA6A20"/>
    <w:rsid w:val="00FA73F1"/>
    <w:rsid w:val="00FA7983"/>
    <w:rsid w:val="00FA79F1"/>
    <w:rsid w:val="00FB14F6"/>
    <w:rsid w:val="00FB1D65"/>
    <w:rsid w:val="00FB1F6D"/>
    <w:rsid w:val="00FB29C9"/>
    <w:rsid w:val="00FB3B29"/>
    <w:rsid w:val="00FB5655"/>
    <w:rsid w:val="00FB65C8"/>
    <w:rsid w:val="00FB6829"/>
    <w:rsid w:val="00FB77CE"/>
    <w:rsid w:val="00FC015C"/>
    <w:rsid w:val="00FC030F"/>
    <w:rsid w:val="00FC1118"/>
    <w:rsid w:val="00FC1139"/>
    <w:rsid w:val="00FC2CA4"/>
    <w:rsid w:val="00FC366F"/>
    <w:rsid w:val="00FC3FDF"/>
    <w:rsid w:val="00FC409A"/>
    <w:rsid w:val="00FC4F34"/>
    <w:rsid w:val="00FC51A1"/>
    <w:rsid w:val="00FC528D"/>
    <w:rsid w:val="00FC5F5B"/>
    <w:rsid w:val="00FC6D7E"/>
    <w:rsid w:val="00FC7AEC"/>
    <w:rsid w:val="00FD05A3"/>
    <w:rsid w:val="00FD0617"/>
    <w:rsid w:val="00FD12E1"/>
    <w:rsid w:val="00FD182E"/>
    <w:rsid w:val="00FD1A65"/>
    <w:rsid w:val="00FD1C13"/>
    <w:rsid w:val="00FD1F69"/>
    <w:rsid w:val="00FD3036"/>
    <w:rsid w:val="00FD32EE"/>
    <w:rsid w:val="00FD37F8"/>
    <w:rsid w:val="00FD4355"/>
    <w:rsid w:val="00FD5484"/>
    <w:rsid w:val="00FD6592"/>
    <w:rsid w:val="00FD6A45"/>
    <w:rsid w:val="00FD6E76"/>
    <w:rsid w:val="00FD7824"/>
    <w:rsid w:val="00FE18A9"/>
    <w:rsid w:val="00FE2820"/>
    <w:rsid w:val="00FE3183"/>
    <w:rsid w:val="00FE34BA"/>
    <w:rsid w:val="00FE507D"/>
    <w:rsid w:val="00FE60D7"/>
    <w:rsid w:val="00FF0108"/>
    <w:rsid w:val="00FF061A"/>
    <w:rsid w:val="00FF0AF5"/>
    <w:rsid w:val="00FF0D12"/>
    <w:rsid w:val="00FF48FA"/>
    <w:rsid w:val="00FF4B6A"/>
    <w:rsid w:val="00FF5987"/>
    <w:rsid w:val="00FF5B31"/>
    <w:rsid w:val="00FF5DC0"/>
    <w:rsid w:val="00FF60F9"/>
  </w:rsids>
  <m:mathPr>
    <m:mathFont m:val="Cambria Math"/>
    <m:brkBin m:val="before"/>
    <m:brkBinSub m:val="--"/>
    <m:smallFrac m:val="0"/>
    <m:dispDef m:val="0"/>
    <m:lMargin m:val="0"/>
    <m:rMargin m:val="0"/>
    <m:defJc m:val="centerGroup"/>
    <m:wrapRight/>
    <m:intLim m:val="subSup"/>
    <m:naryLim m:val="subSup"/>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3"/>
    <o:shapelayout v:ext="edit">
      <o:idmap v:ext="edit" data="2"/>
    </o:shapelayout>
  </w:shapeDefaults>
  <w:decimalSymbol w:val=","/>
  <w:listSeparator w:val=";"/>
  <w14:docId w14:val="27C262F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39" w:unhideWhenUsed="1" w:qFormat="1"/>
    <w:lsdException w:name="Plain Table 1" w:uiPriority="63"/>
    <w:lsdException w:name="Plain Table 2" w:uiPriority="64"/>
    <w:lsdException w:name="Plain Table 3" w:uiPriority="65" w:qFormat="1"/>
    <w:lsdException w:name="Plain Table 4" w:uiPriority="44" w:qFormat="1"/>
    <w:lsdException w:name="Plain Table 5" w:uiPriority="67" w:qFormat="1"/>
    <w:lsdException w:name="Grid Table Light" w:uiPriority="40" w:qFormat="1"/>
    <w:lsdException w:name="Grid Table 1 Light" w:uiPriority="69" w:qFormat="1"/>
    <w:lsdException w:name="Grid Table 2" w:uiPriority="70"/>
    <w:lsdException w:name="Grid Table 3" w:uiPriority="71"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atentStyles>
  <w:style w:type="paragraph" w:default="1" w:styleId="Normal">
    <w:name w:val="Normal"/>
    <w:qFormat/>
    <w:rsid w:val="00233754"/>
    <w:pPr>
      <w:spacing w:after="160" w:line="259" w:lineRule="auto"/>
    </w:pPr>
    <w:rPr>
      <w:rFonts w:ascii="Calibri" w:eastAsia="Calibri" w:hAnsi="Calibri"/>
      <w:kern w:val="2"/>
      <w:sz w:val="22"/>
      <w:szCs w:val="22"/>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next w:val="Normal"/>
    <w:link w:val="Heading1Char"/>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val="en-US" w:eastAsia="en-US"/>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Heading2"/>
    <w:next w:val="Normal"/>
    <w:link w:val="Heading3Char"/>
    <w:uiPriority w:val="3"/>
    <w:qFormat/>
    <w:rsid w:val="002F6E6F"/>
    <w:pPr>
      <w:numPr>
        <w:ilvl w:val="2"/>
      </w:numPr>
      <w:spacing w:before="120"/>
      <w:outlineLvl w:val="2"/>
    </w:pPr>
    <w:rPr>
      <w:b/>
      <w:sz w:val="28"/>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4"/>
    <w:qFormat/>
    <w:rsid w:val="00E84EA3"/>
    <w:pPr>
      <w:numPr>
        <w:ilvl w:val="3"/>
      </w:numPr>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E84EA3"/>
    <w:pPr>
      <w:numPr>
        <w:ilvl w:val="4"/>
      </w:numPr>
      <w:outlineLvl w:val="4"/>
    </w:pPr>
    <w:rPr>
      <w:sz w:val="22"/>
    </w:rPr>
  </w:style>
  <w:style w:type="paragraph" w:styleId="Heading6">
    <w:name w:val="heading 6"/>
    <w:aliases w:val="Alt+6,h6,H61,TOC header,Bullet list,sub-dash,sd,5,Appendix,T1,Heading6,h61,h62,Titre 6"/>
    <w:basedOn w:val="H6"/>
    <w:next w:val="Normal"/>
    <w:link w:val="Heading6Char"/>
    <w:uiPriority w:val="6"/>
    <w:qFormat/>
    <w:rsid w:val="00E84EA3"/>
    <w:pPr>
      <w:numPr>
        <w:ilvl w:val="5"/>
      </w:numPr>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84EA3"/>
    <w:pPr>
      <w:numPr>
        <w:ilvl w:val="7"/>
      </w:numPr>
      <w:outlineLvl w:val="7"/>
    </w:pPr>
  </w:style>
  <w:style w:type="paragraph" w:styleId="Heading9">
    <w:name w:val="heading 9"/>
    <w:aliases w:val="Alt+9,Figure Heading,FH,Titre 10"/>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rsid w:val="0023375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33754"/>
  </w:style>
  <w:style w:type="paragraph" w:styleId="TOC8">
    <w:name w:val="toc 8"/>
    <w:basedOn w:val="TOC1"/>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84EA3"/>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line="240" w:lineRule="exact"/>
    </w:pPr>
    <w:rPr>
      <w:rFonts w:ascii="Arial" w:eastAsia="SimSun" w:hAnsi="Arial" w:cs="Arial"/>
      <w:color w:val="0000FF"/>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US" w:eastAsia="ja-JP"/>
    </w:rPr>
  </w:style>
  <w:style w:type="paragraph" w:customStyle="1" w:styleId="ColorfulList-Accent11">
    <w:name w:val="Colorful List - Accent 11"/>
    <w:basedOn w:val="Normal"/>
    <w:uiPriority w:val="34"/>
    <w:qFormat/>
    <w:rsid w:val="00730F8A"/>
    <w:pPr>
      <w:spacing w:after="0"/>
      <w:ind w:left="720"/>
      <w:contextualSpacing/>
    </w:pPr>
    <w:rPr>
      <w:szCs w:val="24"/>
      <w:lang w:val="en-US"/>
    </w:rPr>
  </w:style>
  <w:style w:type="paragraph" w:styleId="NormalWeb">
    <w:name w:val="Normal (Web)"/>
    <w:basedOn w:val="Normal"/>
    <w:uiPriority w:val="99"/>
    <w:unhideWhenUsed/>
    <w:rsid w:val="004841BD"/>
    <w:pPr>
      <w:spacing w:before="100" w:beforeAutospacing="1" w:after="100" w:afterAutospacing="1"/>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customStyle="1" w:styleId="ColorfulShading-Accent11">
    <w:name w:val="Colorful Shading - Accent 11"/>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US" w:eastAsia="ja-JP"/>
    </w:rPr>
  </w:style>
  <w:style w:type="character" w:customStyle="1" w:styleId="apple-converted-space">
    <w:name w:val="apple-converted-space"/>
    <w:rsid w:val="0090529B"/>
  </w:style>
  <w:style w:type="character" w:styleId="Strong">
    <w:name w:val="Strong"/>
    <w:uiPriority w:val="22"/>
    <w:qFormat/>
    <w:rsid w:val="00C364DB"/>
    <w:rPr>
      <w:b/>
      <w:bCs/>
    </w:rPr>
  </w:style>
  <w:style w:type="character" w:customStyle="1" w:styleId="tgc">
    <w:name w:val="_tgc"/>
    <w:rsid w:val="00913465"/>
  </w:style>
  <w:style w:type="character" w:customStyle="1" w:styleId="d8e">
    <w:name w:val="_d8e"/>
    <w:rsid w:val="00913465"/>
  </w:style>
  <w:style w:type="character" w:customStyle="1" w:styleId="HeadingCar">
    <w:name w:val="Heading Car"/>
    <w:aliases w:val="1_ Car"/>
    <w:link w:val="Heading"/>
    <w:rsid w:val="00271BD7"/>
    <w:rPr>
      <w:rFonts w:ascii="Arial" w:hAnsi="Arial"/>
      <w:b/>
      <w:sz w:val="22"/>
      <w:lang w:val="en-GB"/>
    </w:rPr>
  </w:style>
  <w:style w:type="paragraph" w:customStyle="1" w:styleId="Literaturverzeichnis1">
    <w:name w:val="Literaturverzeichnis1"/>
    <w:basedOn w:val="Normal"/>
    <w:rsid w:val="00F279A8"/>
    <w:pPr>
      <w:numPr>
        <w:numId w:val="2"/>
      </w:numPr>
      <w:tabs>
        <w:tab w:val="clear" w:pos="360"/>
        <w:tab w:val="left" w:pos="660"/>
      </w:tabs>
      <w:spacing w:after="240" w:line="230" w:lineRule="atLeast"/>
      <w:jc w:val="both"/>
    </w:pPr>
    <w:rPr>
      <w:rFonts w:ascii="Arial" w:hAnsi="Arial"/>
      <w:sz w:val="20"/>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87117E"/>
    <w:rPr>
      <w:rFonts w:ascii="Times New Roman" w:hAnsi="Times New Roman"/>
      <w:b/>
      <w:bCs/>
      <w:lang w:val="en-GB" w:eastAsia="en-US"/>
    </w:rPr>
  </w:style>
  <w:style w:type="character" w:styleId="UnresolvedMention">
    <w:name w:val="Unresolved Mention"/>
    <w:uiPriority w:val="99"/>
    <w:rsid w:val="00A74685"/>
    <w:rPr>
      <w:color w:val="605E5C"/>
      <w:shd w:val="clear" w:color="auto" w:fill="E1DFDD"/>
    </w:rPr>
  </w:style>
  <w:style w:type="paragraph" w:customStyle="1" w:styleId="WBtabletxt">
    <w:name w:val="WB table txt"/>
    <w:basedOn w:val="Normal"/>
    <w:rsid w:val="00933521"/>
    <w:pPr>
      <w:spacing w:before="120" w:after="0"/>
    </w:pPr>
    <w:rPr>
      <w:rFonts w:ascii="Arial" w:eastAsia="SimSun" w:hAnsi="Arial"/>
      <w:color w:val="000000"/>
      <w:sz w:val="18"/>
    </w:rPr>
  </w:style>
  <w:style w:type="paragraph" w:customStyle="1" w:styleId="WBtablehead">
    <w:name w:val="WB table head"/>
    <w:basedOn w:val="WBtabletxt"/>
    <w:rsid w:val="00933521"/>
    <w:pPr>
      <w:jc w:val="center"/>
    </w:pPr>
    <w:rPr>
      <w: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933521"/>
    <w:pPr>
      <w:widowControl w:val="0"/>
      <w:spacing w:after="120" w:line="240" w:lineRule="atLeast"/>
      <w:ind w:left="720"/>
      <w:contextualSpacing/>
    </w:pPr>
    <w:rPr>
      <w:rFonts w:ascii="Arial" w:eastAsia="SimSun" w:hAnsi="Arial"/>
    </w:rPr>
  </w:style>
  <w:style w:type="paragraph" w:styleId="BodyText">
    <w:name w:val="Body Text"/>
    <w:basedOn w:val="Normal"/>
    <w:link w:val="BodyTextChar"/>
    <w:rsid w:val="00933521"/>
    <w:rPr>
      <w:rFonts w:eastAsia="SimSun"/>
      <w:sz w:val="20"/>
    </w:rPr>
  </w:style>
  <w:style w:type="character" w:customStyle="1" w:styleId="BodyTextChar">
    <w:name w:val="Body Text Char"/>
    <w:link w:val="BodyText"/>
    <w:rsid w:val="00933521"/>
    <w:rPr>
      <w:rFonts w:ascii="Times New Roman" w:eastAsia="SimSu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933521"/>
    <w:rPr>
      <w:rFonts w:ascii="Arial" w:hAnsi="Arial"/>
      <w:sz w:val="36"/>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933521"/>
    <w:rPr>
      <w:rFonts w:ascii="Arial" w:hAnsi="Arial"/>
      <w:b/>
      <w:noProof/>
      <w:sz w:val="18"/>
      <w:lang w:val="en-US" w:eastAsia="en-US"/>
    </w:rPr>
  </w:style>
  <w:style w:type="paragraph" w:styleId="Revision">
    <w:name w:val="Revision"/>
    <w:hidden/>
    <w:uiPriority w:val="99"/>
    <w:rsid w:val="00933521"/>
    <w:rPr>
      <w:rFonts w:ascii="Arial" w:eastAsia="SimSun" w:hAnsi="Arial"/>
      <w:lang w:val="en-GB" w:eastAsia="en-US"/>
    </w:rPr>
  </w:style>
  <w:style w:type="table" w:customStyle="1" w:styleId="TableGrid1">
    <w:name w:val="Table Grid1"/>
    <w:basedOn w:val="TableNormal"/>
    <w:next w:val="TableGrid"/>
    <w:rsid w:val="00933521"/>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uiPriority w:val="3"/>
    <w:rsid w:val="00933521"/>
    <w:rPr>
      <w:rFonts w:ascii="Arial" w:hAnsi="Arial"/>
      <w:b/>
      <w:sz w:val="28"/>
      <w:lang w:val="en-US"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link w:val="Heading4"/>
    <w:uiPriority w:val="4"/>
    <w:rsid w:val="00933521"/>
    <w:rPr>
      <w:rFonts w:ascii="Arial" w:hAnsi="Arial"/>
      <w:b/>
      <w:sz w:val="24"/>
      <w:lang w:val="en-US"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933521"/>
    <w:rPr>
      <w:rFonts w:ascii="Arial" w:hAnsi="Arial"/>
      <w:b/>
      <w:sz w:val="22"/>
      <w:lang w:val="en-US"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933521"/>
    <w:rPr>
      <w:rFonts w:ascii="Arial" w:hAnsi="Arial"/>
      <w:b/>
      <w:lang w:val="en-US"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933521"/>
    <w:rPr>
      <w:rFonts w:ascii="Arial" w:hAnsi="Arial"/>
      <w:b/>
      <w:lang w:val="en-US"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933521"/>
    <w:rPr>
      <w:rFonts w:ascii="Arial" w:hAnsi="Arial"/>
      <w:sz w:val="36"/>
      <w:lang w:val="en-US" w:eastAsia="en-US"/>
    </w:rPr>
  </w:style>
  <w:style w:type="character" w:customStyle="1" w:styleId="Heading9Char">
    <w:name w:val="Heading 9 Char"/>
    <w:aliases w:val="Alt+9 Char,Figure Heading Char,FH Char,Titre 10 Char"/>
    <w:link w:val="Heading9"/>
    <w:uiPriority w:val="9"/>
    <w:rsid w:val="00933521"/>
    <w:rPr>
      <w:rFonts w:ascii="Arial" w:hAnsi="Arial"/>
      <w:sz w:val="36"/>
      <w:lang w:val="en-US"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933521"/>
    <w:rPr>
      <w:rFonts w:ascii="Arial" w:hAnsi="Arial"/>
      <w:sz w:val="32"/>
      <w:lang w:val="en-US" w:eastAsia="en-US"/>
    </w:rPr>
  </w:style>
  <w:style w:type="paragraph" w:styleId="TOCHeading">
    <w:name w:val="TOC Heading"/>
    <w:basedOn w:val="Heading1"/>
    <w:next w:val="Normal"/>
    <w:uiPriority w:val="39"/>
    <w:unhideWhenUsed/>
    <w:qFormat/>
    <w:rsid w:val="00933521"/>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character" w:customStyle="1" w:styleId="THChar">
    <w:name w:val="TH Char"/>
    <w:link w:val="TH"/>
    <w:qFormat/>
    <w:rsid w:val="00933521"/>
    <w:rPr>
      <w:rFonts w:ascii="Arial" w:hAnsi="Arial"/>
      <w:b/>
      <w:sz w:val="24"/>
      <w:lang w:val="en-GB" w:eastAsia="en-US"/>
    </w:rPr>
  </w:style>
  <w:style w:type="table" w:styleId="TableGridLight">
    <w:name w:val="Grid Table Light"/>
    <w:basedOn w:val="TableNormal"/>
    <w:uiPriority w:val="40"/>
    <w:rsid w:val="00933521"/>
    <w:rPr>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33521"/>
    <w:rPr>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1C719D"/>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szCs w:val="24"/>
      <w:lang w:val="x-none" w:eastAsia="x-none"/>
    </w:rPr>
  </w:style>
  <w:style w:type="table" w:styleId="GridTable2-Accent1">
    <w:name w:val="Grid Table 2 Accent 1"/>
    <w:basedOn w:val="TableNormal"/>
    <w:uiPriority w:val="40"/>
    <w:rsid w:val="009B5E8C"/>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D64C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12864"/>
    <w:rPr>
      <w:rFonts w:ascii="Arial" w:eastAsia="SimSun" w:hAnsi="Arial"/>
      <w:sz w:val="22"/>
      <w:lang w:val="en-GB" w:eastAsia="en-US"/>
    </w:rPr>
  </w:style>
  <w:style w:type="character" w:customStyle="1" w:styleId="EXChar">
    <w:name w:val="EX Char"/>
    <w:link w:val="EX"/>
    <w:rsid w:val="00AE1C93"/>
    <w:rPr>
      <w:rFonts w:ascii="Times New Roman" w:hAnsi="Times New Roman"/>
      <w:sz w:val="24"/>
      <w:lang w:val="en-GB" w:eastAsia="en-US"/>
    </w:rPr>
  </w:style>
  <w:style w:type="character" w:styleId="FollowedHyperlink">
    <w:name w:val="FollowedHyperlink"/>
    <w:rsid w:val="00AE1C93"/>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666563">
      <w:bodyDiv w:val="1"/>
      <w:marLeft w:val="0"/>
      <w:marRight w:val="0"/>
      <w:marTop w:val="0"/>
      <w:marBottom w:val="0"/>
      <w:divBdr>
        <w:top w:val="none" w:sz="0" w:space="0" w:color="auto"/>
        <w:left w:val="none" w:sz="0" w:space="0" w:color="auto"/>
        <w:bottom w:val="none" w:sz="0" w:space="0" w:color="auto"/>
        <w:right w:val="none" w:sz="0" w:space="0" w:color="auto"/>
      </w:divBdr>
    </w:div>
    <w:div w:id="89662290">
      <w:bodyDiv w:val="1"/>
      <w:marLeft w:val="0"/>
      <w:marRight w:val="0"/>
      <w:marTop w:val="0"/>
      <w:marBottom w:val="0"/>
      <w:divBdr>
        <w:top w:val="none" w:sz="0" w:space="0" w:color="auto"/>
        <w:left w:val="none" w:sz="0" w:space="0" w:color="auto"/>
        <w:bottom w:val="none" w:sz="0" w:space="0" w:color="auto"/>
        <w:right w:val="none" w:sz="0" w:space="0" w:color="auto"/>
      </w:divBdr>
      <w:divsChild>
        <w:div w:id="298917880">
          <w:marLeft w:val="547"/>
          <w:marRight w:val="0"/>
          <w:marTop w:val="0"/>
          <w:marBottom w:val="96"/>
          <w:divBdr>
            <w:top w:val="none" w:sz="0" w:space="0" w:color="auto"/>
            <w:left w:val="none" w:sz="0" w:space="0" w:color="auto"/>
            <w:bottom w:val="none" w:sz="0" w:space="0" w:color="auto"/>
            <w:right w:val="none" w:sz="0" w:space="0" w:color="auto"/>
          </w:divBdr>
        </w:div>
        <w:div w:id="941424881">
          <w:marLeft w:val="547"/>
          <w:marRight w:val="0"/>
          <w:marTop w:val="0"/>
          <w:marBottom w:val="96"/>
          <w:divBdr>
            <w:top w:val="none" w:sz="0" w:space="0" w:color="auto"/>
            <w:left w:val="none" w:sz="0" w:space="0" w:color="auto"/>
            <w:bottom w:val="none" w:sz="0" w:space="0" w:color="auto"/>
            <w:right w:val="none" w:sz="0" w:space="0" w:color="auto"/>
          </w:divBdr>
        </w:div>
        <w:div w:id="1132677906">
          <w:marLeft w:val="547"/>
          <w:marRight w:val="0"/>
          <w:marTop w:val="0"/>
          <w:marBottom w:val="96"/>
          <w:divBdr>
            <w:top w:val="none" w:sz="0" w:space="0" w:color="auto"/>
            <w:left w:val="none" w:sz="0" w:space="0" w:color="auto"/>
            <w:bottom w:val="none" w:sz="0" w:space="0" w:color="auto"/>
            <w:right w:val="none" w:sz="0" w:space="0" w:color="auto"/>
          </w:divBdr>
        </w:div>
        <w:div w:id="1666200135">
          <w:marLeft w:val="547"/>
          <w:marRight w:val="0"/>
          <w:marTop w:val="0"/>
          <w:marBottom w:val="96"/>
          <w:divBdr>
            <w:top w:val="none" w:sz="0" w:space="0" w:color="auto"/>
            <w:left w:val="none" w:sz="0" w:space="0" w:color="auto"/>
            <w:bottom w:val="none" w:sz="0" w:space="0" w:color="auto"/>
            <w:right w:val="none" w:sz="0" w:space="0" w:color="auto"/>
          </w:divBdr>
        </w:div>
      </w:divsChild>
    </w:div>
    <w:div w:id="97023129">
      <w:bodyDiv w:val="1"/>
      <w:marLeft w:val="0"/>
      <w:marRight w:val="0"/>
      <w:marTop w:val="0"/>
      <w:marBottom w:val="0"/>
      <w:divBdr>
        <w:top w:val="none" w:sz="0" w:space="0" w:color="auto"/>
        <w:left w:val="none" w:sz="0" w:space="0" w:color="auto"/>
        <w:bottom w:val="none" w:sz="0" w:space="0" w:color="auto"/>
        <w:right w:val="none" w:sz="0" w:space="0" w:color="auto"/>
      </w:divBdr>
      <w:divsChild>
        <w:div w:id="397434390">
          <w:marLeft w:val="1166"/>
          <w:marRight w:val="0"/>
          <w:marTop w:val="0"/>
          <w:marBottom w:val="91"/>
          <w:divBdr>
            <w:top w:val="none" w:sz="0" w:space="0" w:color="auto"/>
            <w:left w:val="none" w:sz="0" w:space="0" w:color="auto"/>
            <w:bottom w:val="none" w:sz="0" w:space="0" w:color="auto"/>
            <w:right w:val="none" w:sz="0" w:space="0" w:color="auto"/>
          </w:divBdr>
        </w:div>
        <w:div w:id="556403606">
          <w:marLeft w:val="547"/>
          <w:marRight w:val="0"/>
          <w:marTop w:val="0"/>
          <w:marBottom w:val="106"/>
          <w:divBdr>
            <w:top w:val="none" w:sz="0" w:space="0" w:color="auto"/>
            <w:left w:val="none" w:sz="0" w:space="0" w:color="auto"/>
            <w:bottom w:val="none" w:sz="0" w:space="0" w:color="auto"/>
            <w:right w:val="none" w:sz="0" w:space="0" w:color="auto"/>
          </w:divBdr>
        </w:div>
        <w:div w:id="1030956033">
          <w:marLeft w:val="547"/>
          <w:marRight w:val="0"/>
          <w:marTop w:val="0"/>
          <w:marBottom w:val="106"/>
          <w:divBdr>
            <w:top w:val="none" w:sz="0" w:space="0" w:color="auto"/>
            <w:left w:val="none" w:sz="0" w:space="0" w:color="auto"/>
            <w:bottom w:val="none" w:sz="0" w:space="0" w:color="auto"/>
            <w:right w:val="none" w:sz="0" w:space="0" w:color="auto"/>
          </w:divBdr>
        </w:div>
        <w:div w:id="1078333447">
          <w:marLeft w:val="1166"/>
          <w:marRight w:val="0"/>
          <w:marTop w:val="0"/>
          <w:marBottom w:val="91"/>
          <w:divBdr>
            <w:top w:val="none" w:sz="0" w:space="0" w:color="auto"/>
            <w:left w:val="none" w:sz="0" w:space="0" w:color="auto"/>
            <w:bottom w:val="none" w:sz="0" w:space="0" w:color="auto"/>
            <w:right w:val="none" w:sz="0" w:space="0" w:color="auto"/>
          </w:divBdr>
        </w:div>
        <w:div w:id="1342856590">
          <w:marLeft w:val="1166"/>
          <w:marRight w:val="0"/>
          <w:marTop w:val="0"/>
          <w:marBottom w:val="91"/>
          <w:divBdr>
            <w:top w:val="none" w:sz="0" w:space="0" w:color="auto"/>
            <w:left w:val="none" w:sz="0" w:space="0" w:color="auto"/>
            <w:bottom w:val="none" w:sz="0" w:space="0" w:color="auto"/>
            <w:right w:val="none" w:sz="0" w:space="0" w:color="auto"/>
          </w:divBdr>
        </w:div>
        <w:div w:id="1384020822">
          <w:marLeft w:val="547"/>
          <w:marRight w:val="0"/>
          <w:marTop w:val="0"/>
          <w:marBottom w:val="106"/>
          <w:divBdr>
            <w:top w:val="none" w:sz="0" w:space="0" w:color="auto"/>
            <w:left w:val="none" w:sz="0" w:space="0" w:color="auto"/>
            <w:bottom w:val="none" w:sz="0" w:space="0" w:color="auto"/>
            <w:right w:val="none" w:sz="0" w:space="0" w:color="auto"/>
          </w:divBdr>
        </w:div>
        <w:div w:id="1484658645">
          <w:marLeft w:val="547"/>
          <w:marRight w:val="0"/>
          <w:marTop w:val="0"/>
          <w:marBottom w:val="106"/>
          <w:divBdr>
            <w:top w:val="none" w:sz="0" w:space="0" w:color="auto"/>
            <w:left w:val="none" w:sz="0" w:space="0" w:color="auto"/>
            <w:bottom w:val="none" w:sz="0" w:space="0" w:color="auto"/>
            <w:right w:val="none" w:sz="0" w:space="0" w:color="auto"/>
          </w:divBdr>
        </w:div>
        <w:div w:id="1899441354">
          <w:marLeft w:val="1166"/>
          <w:marRight w:val="0"/>
          <w:marTop w:val="0"/>
          <w:marBottom w:val="91"/>
          <w:divBdr>
            <w:top w:val="none" w:sz="0" w:space="0" w:color="auto"/>
            <w:left w:val="none" w:sz="0" w:space="0" w:color="auto"/>
            <w:bottom w:val="none" w:sz="0" w:space="0" w:color="auto"/>
            <w:right w:val="none" w:sz="0" w:space="0" w:color="auto"/>
          </w:divBdr>
        </w:div>
        <w:div w:id="1985885020">
          <w:marLeft w:val="1166"/>
          <w:marRight w:val="0"/>
          <w:marTop w:val="0"/>
          <w:marBottom w:val="91"/>
          <w:divBdr>
            <w:top w:val="none" w:sz="0" w:space="0" w:color="auto"/>
            <w:left w:val="none" w:sz="0" w:space="0" w:color="auto"/>
            <w:bottom w:val="none" w:sz="0" w:space="0" w:color="auto"/>
            <w:right w:val="none" w:sz="0" w:space="0" w:color="auto"/>
          </w:divBdr>
        </w:div>
      </w:divsChild>
    </w:div>
    <w:div w:id="102924168">
      <w:bodyDiv w:val="1"/>
      <w:marLeft w:val="0"/>
      <w:marRight w:val="0"/>
      <w:marTop w:val="0"/>
      <w:marBottom w:val="0"/>
      <w:divBdr>
        <w:top w:val="none" w:sz="0" w:space="0" w:color="auto"/>
        <w:left w:val="none" w:sz="0" w:space="0" w:color="auto"/>
        <w:bottom w:val="none" w:sz="0" w:space="0" w:color="auto"/>
        <w:right w:val="none" w:sz="0" w:space="0" w:color="auto"/>
      </w:divBdr>
      <w:divsChild>
        <w:div w:id="306740950">
          <w:marLeft w:val="0"/>
          <w:marRight w:val="0"/>
          <w:marTop w:val="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47010141">
      <w:bodyDiv w:val="1"/>
      <w:marLeft w:val="0"/>
      <w:marRight w:val="0"/>
      <w:marTop w:val="0"/>
      <w:marBottom w:val="0"/>
      <w:divBdr>
        <w:top w:val="none" w:sz="0" w:space="0" w:color="auto"/>
        <w:left w:val="none" w:sz="0" w:space="0" w:color="auto"/>
        <w:bottom w:val="none" w:sz="0" w:space="0" w:color="auto"/>
        <w:right w:val="none" w:sz="0" w:space="0" w:color="auto"/>
      </w:divBdr>
    </w:div>
    <w:div w:id="297414028">
      <w:bodyDiv w:val="1"/>
      <w:marLeft w:val="0"/>
      <w:marRight w:val="0"/>
      <w:marTop w:val="0"/>
      <w:marBottom w:val="0"/>
      <w:divBdr>
        <w:top w:val="none" w:sz="0" w:space="0" w:color="auto"/>
        <w:left w:val="none" w:sz="0" w:space="0" w:color="auto"/>
        <w:bottom w:val="none" w:sz="0" w:space="0" w:color="auto"/>
        <w:right w:val="none" w:sz="0" w:space="0" w:color="auto"/>
      </w:divBdr>
      <w:divsChild>
        <w:div w:id="889002346">
          <w:marLeft w:val="0"/>
          <w:marRight w:val="0"/>
          <w:marTop w:val="0"/>
          <w:marBottom w:val="0"/>
          <w:divBdr>
            <w:top w:val="none" w:sz="0" w:space="0" w:color="auto"/>
            <w:left w:val="none" w:sz="0" w:space="0" w:color="auto"/>
            <w:bottom w:val="none" w:sz="0" w:space="0" w:color="auto"/>
            <w:right w:val="none" w:sz="0" w:space="0" w:color="auto"/>
          </w:divBdr>
        </w:div>
      </w:divsChild>
    </w:div>
    <w:div w:id="310140778">
      <w:bodyDiv w:val="1"/>
      <w:marLeft w:val="0"/>
      <w:marRight w:val="0"/>
      <w:marTop w:val="0"/>
      <w:marBottom w:val="0"/>
      <w:divBdr>
        <w:top w:val="none" w:sz="0" w:space="0" w:color="auto"/>
        <w:left w:val="none" w:sz="0" w:space="0" w:color="auto"/>
        <w:bottom w:val="none" w:sz="0" w:space="0" w:color="auto"/>
        <w:right w:val="none" w:sz="0" w:space="0" w:color="auto"/>
      </w:divBdr>
    </w:div>
    <w:div w:id="314336491">
      <w:bodyDiv w:val="1"/>
      <w:marLeft w:val="0"/>
      <w:marRight w:val="0"/>
      <w:marTop w:val="0"/>
      <w:marBottom w:val="0"/>
      <w:divBdr>
        <w:top w:val="none" w:sz="0" w:space="0" w:color="auto"/>
        <w:left w:val="none" w:sz="0" w:space="0" w:color="auto"/>
        <w:bottom w:val="none" w:sz="0" w:space="0" w:color="auto"/>
        <w:right w:val="none" w:sz="0" w:space="0" w:color="auto"/>
      </w:divBdr>
    </w:div>
    <w:div w:id="334502248">
      <w:bodyDiv w:val="1"/>
      <w:marLeft w:val="0"/>
      <w:marRight w:val="0"/>
      <w:marTop w:val="0"/>
      <w:marBottom w:val="0"/>
      <w:divBdr>
        <w:top w:val="none" w:sz="0" w:space="0" w:color="auto"/>
        <w:left w:val="none" w:sz="0" w:space="0" w:color="auto"/>
        <w:bottom w:val="none" w:sz="0" w:space="0" w:color="auto"/>
        <w:right w:val="none" w:sz="0" w:space="0" w:color="auto"/>
      </w:divBdr>
    </w:div>
    <w:div w:id="354816400">
      <w:bodyDiv w:val="1"/>
      <w:marLeft w:val="0"/>
      <w:marRight w:val="0"/>
      <w:marTop w:val="0"/>
      <w:marBottom w:val="0"/>
      <w:divBdr>
        <w:top w:val="none" w:sz="0" w:space="0" w:color="auto"/>
        <w:left w:val="none" w:sz="0" w:space="0" w:color="auto"/>
        <w:bottom w:val="none" w:sz="0" w:space="0" w:color="auto"/>
        <w:right w:val="none" w:sz="0" w:space="0" w:color="auto"/>
      </w:divBdr>
    </w:div>
    <w:div w:id="42481289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75295609">
      <w:bodyDiv w:val="1"/>
      <w:marLeft w:val="0"/>
      <w:marRight w:val="0"/>
      <w:marTop w:val="0"/>
      <w:marBottom w:val="0"/>
      <w:divBdr>
        <w:top w:val="none" w:sz="0" w:space="0" w:color="auto"/>
        <w:left w:val="none" w:sz="0" w:space="0" w:color="auto"/>
        <w:bottom w:val="none" w:sz="0" w:space="0" w:color="auto"/>
        <w:right w:val="none" w:sz="0" w:space="0" w:color="auto"/>
      </w:divBdr>
    </w:div>
    <w:div w:id="520558716">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18342978">
      <w:bodyDiv w:val="1"/>
      <w:marLeft w:val="0"/>
      <w:marRight w:val="0"/>
      <w:marTop w:val="0"/>
      <w:marBottom w:val="0"/>
      <w:divBdr>
        <w:top w:val="none" w:sz="0" w:space="0" w:color="auto"/>
        <w:left w:val="none" w:sz="0" w:space="0" w:color="auto"/>
        <w:bottom w:val="none" w:sz="0" w:space="0" w:color="auto"/>
        <w:right w:val="none" w:sz="0" w:space="0" w:color="auto"/>
      </w:divBdr>
      <w:divsChild>
        <w:div w:id="265815074">
          <w:marLeft w:val="0"/>
          <w:marRight w:val="0"/>
          <w:marTop w:val="0"/>
          <w:marBottom w:val="0"/>
          <w:divBdr>
            <w:top w:val="none" w:sz="0" w:space="0" w:color="auto"/>
            <w:left w:val="none" w:sz="0" w:space="0" w:color="auto"/>
            <w:bottom w:val="none" w:sz="0" w:space="0" w:color="auto"/>
            <w:right w:val="none" w:sz="0" w:space="0" w:color="auto"/>
          </w:divBdr>
        </w:div>
      </w:divsChild>
    </w:div>
    <w:div w:id="636376238">
      <w:bodyDiv w:val="1"/>
      <w:marLeft w:val="0"/>
      <w:marRight w:val="0"/>
      <w:marTop w:val="0"/>
      <w:marBottom w:val="0"/>
      <w:divBdr>
        <w:top w:val="none" w:sz="0" w:space="0" w:color="auto"/>
        <w:left w:val="none" w:sz="0" w:space="0" w:color="auto"/>
        <w:bottom w:val="none" w:sz="0" w:space="0" w:color="auto"/>
        <w:right w:val="none" w:sz="0" w:space="0" w:color="auto"/>
      </w:divBdr>
    </w:div>
    <w:div w:id="645746760">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70532645">
      <w:bodyDiv w:val="1"/>
      <w:marLeft w:val="0"/>
      <w:marRight w:val="0"/>
      <w:marTop w:val="0"/>
      <w:marBottom w:val="0"/>
      <w:divBdr>
        <w:top w:val="none" w:sz="0" w:space="0" w:color="auto"/>
        <w:left w:val="none" w:sz="0" w:space="0" w:color="auto"/>
        <w:bottom w:val="none" w:sz="0" w:space="0" w:color="auto"/>
        <w:right w:val="none" w:sz="0" w:space="0" w:color="auto"/>
      </w:divBdr>
      <w:divsChild>
        <w:div w:id="1533691336">
          <w:marLeft w:val="0"/>
          <w:marRight w:val="0"/>
          <w:marTop w:val="0"/>
          <w:marBottom w:val="0"/>
          <w:divBdr>
            <w:top w:val="none" w:sz="0" w:space="0" w:color="auto"/>
            <w:left w:val="none" w:sz="0" w:space="0" w:color="auto"/>
            <w:bottom w:val="none" w:sz="0" w:space="0" w:color="auto"/>
            <w:right w:val="none" w:sz="0" w:space="0" w:color="auto"/>
          </w:divBdr>
        </w:div>
      </w:divsChild>
    </w:div>
    <w:div w:id="933632560">
      <w:bodyDiv w:val="1"/>
      <w:marLeft w:val="0"/>
      <w:marRight w:val="0"/>
      <w:marTop w:val="0"/>
      <w:marBottom w:val="0"/>
      <w:divBdr>
        <w:top w:val="none" w:sz="0" w:space="0" w:color="auto"/>
        <w:left w:val="none" w:sz="0" w:space="0" w:color="auto"/>
        <w:bottom w:val="none" w:sz="0" w:space="0" w:color="auto"/>
        <w:right w:val="none" w:sz="0" w:space="0" w:color="auto"/>
      </w:divBdr>
      <w:divsChild>
        <w:div w:id="1630550128">
          <w:marLeft w:val="0"/>
          <w:marRight w:val="0"/>
          <w:marTop w:val="0"/>
          <w:marBottom w:val="0"/>
          <w:divBdr>
            <w:top w:val="none" w:sz="0" w:space="0" w:color="auto"/>
            <w:left w:val="none" w:sz="0" w:space="0" w:color="auto"/>
            <w:bottom w:val="none" w:sz="0" w:space="0" w:color="auto"/>
            <w:right w:val="none" w:sz="0" w:space="0" w:color="auto"/>
          </w:divBdr>
        </w:div>
      </w:divsChild>
    </w:div>
    <w:div w:id="1012875557">
      <w:bodyDiv w:val="1"/>
      <w:marLeft w:val="0"/>
      <w:marRight w:val="0"/>
      <w:marTop w:val="0"/>
      <w:marBottom w:val="0"/>
      <w:divBdr>
        <w:top w:val="none" w:sz="0" w:space="0" w:color="auto"/>
        <w:left w:val="none" w:sz="0" w:space="0" w:color="auto"/>
        <w:bottom w:val="none" w:sz="0" w:space="0" w:color="auto"/>
        <w:right w:val="none" w:sz="0" w:space="0" w:color="auto"/>
      </w:divBdr>
      <w:divsChild>
        <w:div w:id="73364263">
          <w:marLeft w:val="547"/>
          <w:marRight w:val="0"/>
          <w:marTop w:val="120"/>
          <w:marBottom w:val="0"/>
          <w:divBdr>
            <w:top w:val="none" w:sz="0" w:space="0" w:color="auto"/>
            <w:left w:val="none" w:sz="0" w:space="0" w:color="auto"/>
            <w:bottom w:val="none" w:sz="0" w:space="0" w:color="auto"/>
            <w:right w:val="none" w:sz="0" w:space="0" w:color="auto"/>
          </w:divBdr>
        </w:div>
        <w:div w:id="387926080">
          <w:marLeft w:val="547"/>
          <w:marRight w:val="0"/>
          <w:marTop w:val="120"/>
          <w:marBottom w:val="0"/>
          <w:divBdr>
            <w:top w:val="none" w:sz="0" w:space="0" w:color="auto"/>
            <w:left w:val="none" w:sz="0" w:space="0" w:color="auto"/>
            <w:bottom w:val="none" w:sz="0" w:space="0" w:color="auto"/>
            <w:right w:val="none" w:sz="0" w:space="0" w:color="auto"/>
          </w:divBdr>
        </w:div>
        <w:div w:id="400830197">
          <w:marLeft w:val="547"/>
          <w:marRight w:val="0"/>
          <w:marTop w:val="120"/>
          <w:marBottom w:val="0"/>
          <w:divBdr>
            <w:top w:val="none" w:sz="0" w:space="0" w:color="auto"/>
            <w:left w:val="none" w:sz="0" w:space="0" w:color="auto"/>
            <w:bottom w:val="none" w:sz="0" w:space="0" w:color="auto"/>
            <w:right w:val="none" w:sz="0" w:space="0" w:color="auto"/>
          </w:divBdr>
        </w:div>
        <w:div w:id="425614411">
          <w:marLeft w:val="547"/>
          <w:marRight w:val="0"/>
          <w:marTop w:val="120"/>
          <w:marBottom w:val="0"/>
          <w:divBdr>
            <w:top w:val="none" w:sz="0" w:space="0" w:color="auto"/>
            <w:left w:val="none" w:sz="0" w:space="0" w:color="auto"/>
            <w:bottom w:val="none" w:sz="0" w:space="0" w:color="auto"/>
            <w:right w:val="none" w:sz="0" w:space="0" w:color="auto"/>
          </w:divBdr>
        </w:div>
        <w:div w:id="577639674">
          <w:marLeft w:val="547"/>
          <w:marRight w:val="0"/>
          <w:marTop w:val="120"/>
          <w:marBottom w:val="0"/>
          <w:divBdr>
            <w:top w:val="none" w:sz="0" w:space="0" w:color="auto"/>
            <w:left w:val="none" w:sz="0" w:space="0" w:color="auto"/>
            <w:bottom w:val="none" w:sz="0" w:space="0" w:color="auto"/>
            <w:right w:val="none" w:sz="0" w:space="0" w:color="auto"/>
          </w:divBdr>
        </w:div>
        <w:div w:id="1302998879">
          <w:marLeft w:val="547"/>
          <w:marRight w:val="0"/>
          <w:marTop w:val="120"/>
          <w:marBottom w:val="0"/>
          <w:divBdr>
            <w:top w:val="none" w:sz="0" w:space="0" w:color="auto"/>
            <w:left w:val="none" w:sz="0" w:space="0" w:color="auto"/>
            <w:bottom w:val="none" w:sz="0" w:space="0" w:color="auto"/>
            <w:right w:val="none" w:sz="0" w:space="0" w:color="auto"/>
          </w:divBdr>
        </w:div>
        <w:div w:id="1495342423">
          <w:marLeft w:val="547"/>
          <w:marRight w:val="0"/>
          <w:marTop w:val="120"/>
          <w:marBottom w:val="0"/>
          <w:divBdr>
            <w:top w:val="none" w:sz="0" w:space="0" w:color="auto"/>
            <w:left w:val="none" w:sz="0" w:space="0" w:color="auto"/>
            <w:bottom w:val="none" w:sz="0" w:space="0" w:color="auto"/>
            <w:right w:val="none" w:sz="0" w:space="0" w:color="auto"/>
          </w:divBdr>
        </w:div>
        <w:div w:id="1581984426">
          <w:marLeft w:val="547"/>
          <w:marRight w:val="0"/>
          <w:marTop w:val="120"/>
          <w:marBottom w:val="0"/>
          <w:divBdr>
            <w:top w:val="none" w:sz="0" w:space="0" w:color="auto"/>
            <w:left w:val="none" w:sz="0" w:space="0" w:color="auto"/>
            <w:bottom w:val="none" w:sz="0" w:space="0" w:color="auto"/>
            <w:right w:val="none" w:sz="0" w:space="0" w:color="auto"/>
          </w:divBdr>
        </w:div>
        <w:div w:id="1595237396">
          <w:marLeft w:val="547"/>
          <w:marRight w:val="0"/>
          <w:marTop w:val="120"/>
          <w:marBottom w:val="0"/>
          <w:divBdr>
            <w:top w:val="none" w:sz="0" w:space="0" w:color="auto"/>
            <w:left w:val="none" w:sz="0" w:space="0" w:color="auto"/>
            <w:bottom w:val="none" w:sz="0" w:space="0" w:color="auto"/>
            <w:right w:val="none" w:sz="0" w:space="0" w:color="auto"/>
          </w:divBdr>
        </w:div>
        <w:div w:id="1595868484">
          <w:marLeft w:val="547"/>
          <w:marRight w:val="0"/>
          <w:marTop w:val="120"/>
          <w:marBottom w:val="0"/>
          <w:divBdr>
            <w:top w:val="none" w:sz="0" w:space="0" w:color="auto"/>
            <w:left w:val="none" w:sz="0" w:space="0" w:color="auto"/>
            <w:bottom w:val="none" w:sz="0" w:space="0" w:color="auto"/>
            <w:right w:val="none" w:sz="0" w:space="0" w:color="auto"/>
          </w:divBdr>
        </w:div>
        <w:div w:id="1746150912">
          <w:marLeft w:val="547"/>
          <w:marRight w:val="0"/>
          <w:marTop w:val="120"/>
          <w:marBottom w:val="0"/>
          <w:divBdr>
            <w:top w:val="none" w:sz="0" w:space="0" w:color="auto"/>
            <w:left w:val="none" w:sz="0" w:space="0" w:color="auto"/>
            <w:bottom w:val="none" w:sz="0" w:space="0" w:color="auto"/>
            <w:right w:val="none" w:sz="0" w:space="0" w:color="auto"/>
          </w:divBdr>
        </w:div>
      </w:divsChild>
    </w:div>
    <w:div w:id="1092241018">
      <w:bodyDiv w:val="1"/>
      <w:marLeft w:val="0"/>
      <w:marRight w:val="0"/>
      <w:marTop w:val="0"/>
      <w:marBottom w:val="0"/>
      <w:divBdr>
        <w:top w:val="none" w:sz="0" w:space="0" w:color="auto"/>
        <w:left w:val="none" w:sz="0" w:space="0" w:color="auto"/>
        <w:bottom w:val="none" w:sz="0" w:space="0" w:color="auto"/>
        <w:right w:val="none" w:sz="0" w:space="0" w:color="auto"/>
      </w:divBdr>
    </w:div>
    <w:div w:id="1100416594">
      <w:bodyDiv w:val="1"/>
      <w:marLeft w:val="0"/>
      <w:marRight w:val="0"/>
      <w:marTop w:val="0"/>
      <w:marBottom w:val="0"/>
      <w:divBdr>
        <w:top w:val="none" w:sz="0" w:space="0" w:color="auto"/>
        <w:left w:val="none" w:sz="0" w:space="0" w:color="auto"/>
        <w:bottom w:val="none" w:sz="0" w:space="0" w:color="auto"/>
        <w:right w:val="none" w:sz="0" w:space="0" w:color="auto"/>
      </w:divBdr>
    </w:div>
    <w:div w:id="1146630349">
      <w:bodyDiv w:val="1"/>
      <w:marLeft w:val="0"/>
      <w:marRight w:val="0"/>
      <w:marTop w:val="0"/>
      <w:marBottom w:val="0"/>
      <w:divBdr>
        <w:top w:val="none" w:sz="0" w:space="0" w:color="auto"/>
        <w:left w:val="none" w:sz="0" w:space="0" w:color="auto"/>
        <w:bottom w:val="none" w:sz="0" w:space="0" w:color="auto"/>
        <w:right w:val="none" w:sz="0" w:space="0" w:color="auto"/>
      </w:divBdr>
      <w:divsChild>
        <w:div w:id="1836266121">
          <w:marLeft w:val="0"/>
          <w:marRight w:val="0"/>
          <w:marTop w:val="0"/>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8273443">
      <w:bodyDiv w:val="1"/>
      <w:marLeft w:val="0"/>
      <w:marRight w:val="0"/>
      <w:marTop w:val="0"/>
      <w:marBottom w:val="0"/>
      <w:divBdr>
        <w:top w:val="none" w:sz="0" w:space="0" w:color="auto"/>
        <w:left w:val="none" w:sz="0" w:space="0" w:color="auto"/>
        <w:bottom w:val="none" w:sz="0" w:space="0" w:color="auto"/>
        <w:right w:val="none" w:sz="0" w:space="0" w:color="auto"/>
      </w:divBdr>
      <w:divsChild>
        <w:div w:id="118450275">
          <w:marLeft w:val="446"/>
          <w:marRight w:val="0"/>
          <w:marTop w:val="67"/>
          <w:marBottom w:val="0"/>
          <w:divBdr>
            <w:top w:val="none" w:sz="0" w:space="0" w:color="auto"/>
            <w:left w:val="none" w:sz="0" w:space="0" w:color="auto"/>
            <w:bottom w:val="none" w:sz="0" w:space="0" w:color="auto"/>
            <w:right w:val="none" w:sz="0" w:space="0" w:color="auto"/>
          </w:divBdr>
        </w:div>
        <w:div w:id="241835238">
          <w:marLeft w:val="446"/>
          <w:marRight w:val="0"/>
          <w:marTop w:val="67"/>
          <w:marBottom w:val="0"/>
          <w:divBdr>
            <w:top w:val="none" w:sz="0" w:space="0" w:color="auto"/>
            <w:left w:val="none" w:sz="0" w:space="0" w:color="auto"/>
            <w:bottom w:val="none" w:sz="0" w:space="0" w:color="auto"/>
            <w:right w:val="none" w:sz="0" w:space="0" w:color="auto"/>
          </w:divBdr>
        </w:div>
        <w:div w:id="452673692">
          <w:marLeft w:val="446"/>
          <w:marRight w:val="0"/>
          <w:marTop w:val="67"/>
          <w:marBottom w:val="0"/>
          <w:divBdr>
            <w:top w:val="none" w:sz="0" w:space="0" w:color="auto"/>
            <w:left w:val="none" w:sz="0" w:space="0" w:color="auto"/>
            <w:bottom w:val="none" w:sz="0" w:space="0" w:color="auto"/>
            <w:right w:val="none" w:sz="0" w:space="0" w:color="auto"/>
          </w:divBdr>
        </w:div>
        <w:div w:id="1372801474">
          <w:marLeft w:val="446"/>
          <w:marRight w:val="0"/>
          <w:marTop w:val="67"/>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0955294">
      <w:bodyDiv w:val="1"/>
      <w:marLeft w:val="0"/>
      <w:marRight w:val="0"/>
      <w:marTop w:val="0"/>
      <w:marBottom w:val="0"/>
      <w:divBdr>
        <w:top w:val="none" w:sz="0" w:space="0" w:color="auto"/>
        <w:left w:val="none" w:sz="0" w:space="0" w:color="auto"/>
        <w:bottom w:val="none" w:sz="0" w:space="0" w:color="auto"/>
        <w:right w:val="none" w:sz="0" w:space="0" w:color="auto"/>
      </w:divBdr>
    </w:div>
    <w:div w:id="1332877244">
      <w:bodyDiv w:val="1"/>
      <w:marLeft w:val="0"/>
      <w:marRight w:val="0"/>
      <w:marTop w:val="0"/>
      <w:marBottom w:val="0"/>
      <w:divBdr>
        <w:top w:val="none" w:sz="0" w:space="0" w:color="auto"/>
        <w:left w:val="none" w:sz="0" w:space="0" w:color="auto"/>
        <w:bottom w:val="none" w:sz="0" w:space="0" w:color="auto"/>
        <w:right w:val="none" w:sz="0" w:space="0" w:color="auto"/>
      </w:divBdr>
      <w:divsChild>
        <w:div w:id="1555507035">
          <w:marLeft w:val="0"/>
          <w:marRight w:val="0"/>
          <w:marTop w:val="0"/>
          <w:marBottom w:val="0"/>
          <w:divBdr>
            <w:top w:val="none" w:sz="0" w:space="0" w:color="auto"/>
            <w:left w:val="none" w:sz="0" w:space="0" w:color="auto"/>
            <w:bottom w:val="none" w:sz="0" w:space="0" w:color="auto"/>
            <w:right w:val="none" w:sz="0" w:space="0" w:color="auto"/>
          </w:divBdr>
          <w:divsChild>
            <w:div w:id="1108625158">
              <w:marLeft w:val="0"/>
              <w:marRight w:val="0"/>
              <w:marTop w:val="0"/>
              <w:marBottom w:val="0"/>
              <w:divBdr>
                <w:top w:val="none" w:sz="0" w:space="0" w:color="auto"/>
                <w:left w:val="none" w:sz="0" w:space="0" w:color="auto"/>
                <w:bottom w:val="none" w:sz="0" w:space="0" w:color="auto"/>
                <w:right w:val="none" w:sz="0" w:space="0" w:color="auto"/>
              </w:divBdr>
              <w:divsChild>
                <w:div w:id="12150346">
                  <w:marLeft w:val="0"/>
                  <w:marRight w:val="0"/>
                  <w:marTop w:val="0"/>
                  <w:marBottom w:val="0"/>
                  <w:divBdr>
                    <w:top w:val="none" w:sz="0" w:space="0" w:color="auto"/>
                    <w:left w:val="none" w:sz="0" w:space="0" w:color="auto"/>
                    <w:bottom w:val="none" w:sz="0" w:space="0" w:color="auto"/>
                    <w:right w:val="none" w:sz="0" w:space="0" w:color="auto"/>
                  </w:divBdr>
                  <w:divsChild>
                    <w:div w:id="1215044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9264457">
      <w:bodyDiv w:val="1"/>
      <w:marLeft w:val="0"/>
      <w:marRight w:val="0"/>
      <w:marTop w:val="0"/>
      <w:marBottom w:val="0"/>
      <w:divBdr>
        <w:top w:val="none" w:sz="0" w:space="0" w:color="auto"/>
        <w:left w:val="none" w:sz="0" w:space="0" w:color="auto"/>
        <w:bottom w:val="none" w:sz="0" w:space="0" w:color="auto"/>
        <w:right w:val="none" w:sz="0" w:space="0" w:color="auto"/>
      </w:divBdr>
    </w:div>
    <w:div w:id="1397044091">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1682016">
      <w:bodyDiv w:val="1"/>
      <w:marLeft w:val="0"/>
      <w:marRight w:val="0"/>
      <w:marTop w:val="0"/>
      <w:marBottom w:val="0"/>
      <w:divBdr>
        <w:top w:val="none" w:sz="0" w:space="0" w:color="auto"/>
        <w:left w:val="none" w:sz="0" w:space="0" w:color="auto"/>
        <w:bottom w:val="none" w:sz="0" w:space="0" w:color="auto"/>
        <w:right w:val="none" w:sz="0" w:space="0" w:color="auto"/>
      </w:divBdr>
      <w:divsChild>
        <w:div w:id="1677491995">
          <w:marLeft w:val="0"/>
          <w:marRight w:val="0"/>
          <w:marTop w:val="0"/>
          <w:marBottom w:val="0"/>
          <w:divBdr>
            <w:top w:val="none" w:sz="0" w:space="0" w:color="auto"/>
            <w:left w:val="none" w:sz="0" w:space="0" w:color="auto"/>
            <w:bottom w:val="none" w:sz="0" w:space="0" w:color="auto"/>
            <w:right w:val="none" w:sz="0" w:space="0" w:color="auto"/>
          </w:divBdr>
        </w:div>
      </w:divsChild>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38294739">
      <w:bodyDiv w:val="1"/>
      <w:marLeft w:val="0"/>
      <w:marRight w:val="0"/>
      <w:marTop w:val="0"/>
      <w:marBottom w:val="0"/>
      <w:divBdr>
        <w:top w:val="none" w:sz="0" w:space="0" w:color="auto"/>
        <w:left w:val="none" w:sz="0" w:space="0" w:color="auto"/>
        <w:bottom w:val="none" w:sz="0" w:space="0" w:color="auto"/>
        <w:right w:val="none" w:sz="0" w:space="0" w:color="auto"/>
      </w:divBdr>
    </w:div>
    <w:div w:id="1647465117">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73527616">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5003415">
      <w:bodyDiv w:val="1"/>
      <w:marLeft w:val="0"/>
      <w:marRight w:val="0"/>
      <w:marTop w:val="0"/>
      <w:marBottom w:val="0"/>
      <w:divBdr>
        <w:top w:val="none" w:sz="0" w:space="0" w:color="auto"/>
        <w:left w:val="none" w:sz="0" w:space="0" w:color="auto"/>
        <w:bottom w:val="none" w:sz="0" w:space="0" w:color="auto"/>
        <w:right w:val="none" w:sz="0" w:space="0" w:color="auto"/>
      </w:divBdr>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36587250">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3187442">
      <w:bodyDiv w:val="1"/>
      <w:marLeft w:val="0"/>
      <w:marRight w:val="0"/>
      <w:marTop w:val="0"/>
      <w:marBottom w:val="0"/>
      <w:divBdr>
        <w:top w:val="none" w:sz="0" w:space="0" w:color="auto"/>
        <w:left w:val="none" w:sz="0" w:space="0" w:color="auto"/>
        <w:bottom w:val="none" w:sz="0" w:space="0" w:color="auto"/>
        <w:right w:val="none" w:sz="0" w:space="0" w:color="auto"/>
      </w:divBdr>
      <w:divsChild>
        <w:div w:id="387071146">
          <w:marLeft w:val="3930"/>
          <w:marRight w:val="0"/>
          <w:marTop w:val="0"/>
          <w:marBottom w:val="0"/>
          <w:divBdr>
            <w:top w:val="none" w:sz="0" w:space="0" w:color="auto"/>
            <w:left w:val="none" w:sz="0" w:space="0" w:color="auto"/>
            <w:bottom w:val="none" w:sz="0" w:space="0" w:color="auto"/>
            <w:right w:val="none" w:sz="0" w:space="0" w:color="auto"/>
          </w:divBdr>
          <w:divsChild>
            <w:div w:id="1809664556">
              <w:marLeft w:val="0"/>
              <w:marRight w:val="0"/>
              <w:marTop w:val="0"/>
              <w:marBottom w:val="150"/>
              <w:divBdr>
                <w:top w:val="none" w:sz="0" w:space="0" w:color="auto"/>
                <w:left w:val="none" w:sz="0" w:space="0" w:color="auto"/>
                <w:bottom w:val="none" w:sz="0" w:space="0" w:color="auto"/>
                <w:right w:val="none" w:sz="0" w:space="0" w:color="auto"/>
              </w:divBdr>
              <w:divsChild>
                <w:div w:id="143204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3544966">
      <w:bodyDiv w:val="1"/>
      <w:marLeft w:val="0"/>
      <w:marRight w:val="0"/>
      <w:marTop w:val="0"/>
      <w:marBottom w:val="0"/>
      <w:divBdr>
        <w:top w:val="none" w:sz="0" w:space="0" w:color="auto"/>
        <w:left w:val="none" w:sz="0" w:space="0" w:color="auto"/>
        <w:bottom w:val="none" w:sz="0" w:space="0" w:color="auto"/>
        <w:right w:val="none" w:sz="0" w:space="0" w:color="auto"/>
      </w:divBdr>
    </w:div>
    <w:div w:id="1779908469">
      <w:bodyDiv w:val="1"/>
      <w:marLeft w:val="0"/>
      <w:marRight w:val="0"/>
      <w:marTop w:val="0"/>
      <w:marBottom w:val="0"/>
      <w:divBdr>
        <w:top w:val="none" w:sz="0" w:space="0" w:color="auto"/>
        <w:left w:val="none" w:sz="0" w:space="0" w:color="auto"/>
        <w:bottom w:val="none" w:sz="0" w:space="0" w:color="auto"/>
        <w:right w:val="none" w:sz="0" w:space="0" w:color="auto"/>
      </w:divBdr>
    </w:div>
    <w:div w:id="1817794581">
      <w:bodyDiv w:val="1"/>
      <w:marLeft w:val="0"/>
      <w:marRight w:val="0"/>
      <w:marTop w:val="0"/>
      <w:marBottom w:val="0"/>
      <w:divBdr>
        <w:top w:val="none" w:sz="0" w:space="0" w:color="auto"/>
        <w:left w:val="none" w:sz="0" w:space="0" w:color="auto"/>
        <w:bottom w:val="none" w:sz="0" w:space="0" w:color="auto"/>
        <w:right w:val="none" w:sz="0" w:space="0" w:color="auto"/>
      </w:divBdr>
    </w:div>
    <w:div w:id="1823041562">
      <w:bodyDiv w:val="1"/>
      <w:marLeft w:val="0"/>
      <w:marRight w:val="0"/>
      <w:marTop w:val="0"/>
      <w:marBottom w:val="0"/>
      <w:divBdr>
        <w:top w:val="none" w:sz="0" w:space="0" w:color="auto"/>
        <w:left w:val="none" w:sz="0" w:space="0" w:color="auto"/>
        <w:bottom w:val="none" w:sz="0" w:space="0" w:color="auto"/>
        <w:right w:val="none" w:sz="0" w:space="0" w:color="auto"/>
      </w:divBdr>
      <w:divsChild>
        <w:div w:id="417950217">
          <w:marLeft w:val="403"/>
          <w:marRight w:val="0"/>
          <w:marTop w:val="0"/>
          <w:marBottom w:val="0"/>
          <w:divBdr>
            <w:top w:val="none" w:sz="0" w:space="0" w:color="auto"/>
            <w:left w:val="none" w:sz="0" w:space="0" w:color="auto"/>
            <w:bottom w:val="none" w:sz="0" w:space="0" w:color="auto"/>
            <w:right w:val="none" w:sz="0" w:space="0" w:color="auto"/>
          </w:divBdr>
        </w:div>
        <w:div w:id="638918217">
          <w:marLeft w:val="403"/>
          <w:marRight w:val="0"/>
          <w:marTop w:val="0"/>
          <w:marBottom w:val="0"/>
          <w:divBdr>
            <w:top w:val="none" w:sz="0" w:space="0" w:color="auto"/>
            <w:left w:val="none" w:sz="0" w:space="0" w:color="auto"/>
            <w:bottom w:val="none" w:sz="0" w:space="0" w:color="auto"/>
            <w:right w:val="none" w:sz="0" w:space="0" w:color="auto"/>
          </w:divBdr>
        </w:div>
        <w:div w:id="1279533992">
          <w:marLeft w:val="403"/>
          <w:marRight w:val="0"/>
          <w:marTop w:val="0"/>
          <w:marBottom w:val="0"/>
          <w:divBdr>
            <w:top w:val="none" w:sz="0" w:space="0" w:color="auto"/>
            <w:left w:val="none" w:sz="0" w:space="0" w:color="auto"/>
            <w:bottom w:val="none" w:sz="0" w:space="0" w:color="auto"/>
            <w:right w:val="none" w:sz="0" w:space="0" w:color="auto"/>
          </w:divBdr>
        </w:div>
      </w:divsChild>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93946931">
      <w:bodyDiv w:val="1"/>
      <w:marLeft w:val="0"/>
      <w:marRight w:val="0"/>
      <w:marTop w:val="0"/>
      <w:marBottom w:val="0"/>
      <w:divBdr>
        <w:top w:val="none" w:sz="0" w:space="0" w:color="auto"/>
        <w:left w:val="none" w:sz="0" w:space="0" w:color="auto"/>
        <w:bottom w:val="none" w:sz="0" w:space="0" w:color="auto"/>
        <w:right w:val="none" w:sz="0" w:space="0" w:color="auto"/>
      </w:divBdr>
    </w:div>
    <w:div w:id="2022470272">
      <w:bodyDiv w:val="1"/>
      <w:marLeft w:val="0"/>
      <w:marRight w:val="0"/>
      <w:marTop w:val="0"/>
      <w:marBottom w:val="0"/>
      <w:divBdr>
        <w:top w:val="none" w:sz="0" w:space="0" w:color="auto"/>
        <w:left w:val="none" w:sz="0" w:space="0" w:color="auto"/>
        <w:bottom w:val="none" w:sz="0" w:space="0" w:color="auto"/>
        <w:right w:val="none" w:sz="0" w:space="0" w:color="auto"/>
      </w:divBdr>
    </w:div>
    <w:div w:id="2048943549">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1249274">
      <w:bodyDiv w:val="1"/>
      <w:marLeft w:val="0"/>
      <w:marRight w:val="0"/>
      <w:marTop w:val="0"/>
      <w:marBottom w:val="0"/>
      <w:divBdr>
        <w:top w:val="none" w:sz="0" w:space="0" w:color="auto"/>
        <w:left w:val="none" w:sz="0" w:space="0" w:color="auto"/>
        <w:bottom w:val="none" w:sz="0" w:space="0" w:color="auto"/>
        <w:right w:val="none" w:sz="0" w:space="0" w:color="auto"/>
      </w:divBdr>
      <w:divsChild>
        <w:div w:id="559485557">
          <w:marLeft w:val="1166"/>
          <w:marRight w:val="0"/>
          <w:marTop w:val="0"/>
          <w:marBottom w:val="91"/>
          <w:divBdr>
            <w:top w:val="none" w:sz="0" w:space="0" w:color="auto"/>
            <w:left w:val="none" w:sz="0" w:space="0" w:color="auto"/>
            <w:bottom w:val="none" w:sz="0" w:space="0" w:color="auto"/>
            <w:right w:val="none" w:sz="0" w:space="0" w:color="auto"/>
          </w:divBdr>
        </w:div>
        <w:div w:id="623969865">
          <w:marLeft w:val="547"/>
          <w:marRight w:val="0"/>
          <w:marTop w:val="0"/>
          <w:marBottom w:val="106"/>
          <w:divBdr>
            <w:top w:val="none" w:sz="0" w:space="0" w:color="auto"/>
            <w:left w:val="none" w:sz="0" w:space="0" w:color="auto"/>
            <w:bottom w:val="none" w:sz="0" w:space="0" w:color="auto"/>
            <w:right w:val="none" w:sz="0" w:space="0" w:color="auto"/>
          </w:divBdr>
        </w:div>
        <w:div w:id="671109705">
          <w:marLeft w:val="1166"/>
          <w:marRight w:val="0"/>
          <w:marTop w:val="0"/>
          <w:marBottom w:val="91"/>
          <w:divBdr>
            <w:top w:val="none" w:sz="0" w:space="0" w:color="auto"/>
            <w:left w:val="none" w:sz="0" w:space="0" w:color="auto"/>
            <w:bottom w:val="none" w:sz="0" w:space="0" w:color="auto"/>
            <w:right w:val="none" w:sz="0" w:space="0" w:color="auto"/>
          </w:divBdr>
        </w:div>
        <w:div w:id="672493916">
          <w:marLeft w:val="547"/>
          <w:marRight w:val="0"/>
          <w:marTop w:val="0"/>
          <w:marBottom w:val="106"/>
          <w:divBdr>
            <w:top w:val="none" w:sz="0" w:space="0" w:color="auto"/>
            <w:left w:val="none" w:sz="0" w:space="0" w:color="auto"/>
            <w:bottom w:val="none" w:sz="0" w:space="0" w:color="auto"/>
            <w:right w:val="none" w:sz="0" w:space="0" w:color="auto"/>
          </w:divBdr>
        </w:div>
        <w:div w:id="886335752">
          <w:marLeft w:val="1166"/>
          <w:marRight w:val="0"/>
          <w:marTop w:val="0"/>
          <w:marBottom w:val="91"/>
          <w:divBdr>
            <w:top w:val="none" w:sz="0" w:space="0" w:color="auto"/>
            <w:left w:val="none" w:sz="0" w:space="0" w:color="auto"/>
            <w:bottom w:val="none" w:sz="0" w:space="0" w:color="auto"/>
            <w:right w:val="none" w:sz="0" w:space="0" w:color="auto"/>
          </w:divBdr>
        </w:div>
        <w:div w:id="908420630">
          <w:marLeft w:val="547"/>
          <w:marRight w:val="0"/>
          <w:marTop w:val="0"/>
          <w:marBottom w:val="106"/>
          <w:divBdr>
            <w:top w:val="none" w:sz="0" w:space="0" w:color="auto"/>
            <w:left w:val="none" w:sz="0" w:space="0" w:color="auto"/>
            <w:bottom w:val="none" w:sz="0" w:space="0" w:color="auto"/>
            <w:right w:val="none" w:sz="0" w:space="0" w:color="auto"/>
          </w:divBdr>
        </w:div>
        <w:div w:id="1324551560">
          <w:marLeft w:val="547"/>
          <w:marRight w:val="0"/>
          <w:marTop w:val="0"/>
          <w:marBottom w:val="106"/>
          <w:divBdr>
            <w:top w:val="none" w:sz="0" w:space="0" w:color="auto"/>
            <w:left w:val="none" w:sz="0" w:space="0" w:color="auto"/>
            <w:bottom w:val="none" w:sz="0" w:space="0" w:color="auto"/>
            <w:right w:val="none" w:sz="0" w:space="0" w:color="auto"/>
          </w:divBdr>
        </w:div>
        <w:div w:id="1477718271">
          <w:marLeft w:val="1166"/>
          <w:marRight w:val="0"/>
          <w:marTop w:val="0"/>
          <w:marBottom w:val="91"/>
          <w:divBdr>
            <w:top w:val="none" w:sz="0" w:space="0" w:color="auto"/>
            <w:left w:val="none" w:sz="0" w:space="0" w:color="auto"/>
            <w:bottom w:val="none" w:sz="0" w:space="0" w:color="auto"/>
            <w:right w:val="none" w:sz="0" w:space="0" w:color="auto"/>
          </w:divBdr>
        </w:div>
        <w:div w:id="1968003589">
          <w:marLeft w:val="1166"/>
          <w:marRight w:val="0"/>
          <w:marTop w:val="0"/>
          <w:marBottom w:val="91"/>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tu.int/rec/R-REC-BT.210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1392</Words>
  <Characters>7661</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9035</CharactersWithSpaces>
  <SharedDoc>false</SharedDoc>
  <HLinks>
    <vt:vector size="24" baseType="variant">
      <vt:variant>
        <vt:i4>1376274</vt:i4>
      </vt:variant>
      <vt:variant>
        <vt:i4>18</vt:i4>
      </vt:variant>
      <vt:variant>
        <vt:i4>0</vt:i4>
      </vt:variant>
      <vt:variant>
        <vt:i4>5</vt:i4>
      </vt:variant>
      <vt:variant>
        <vt:lpwstr>http://www.itu.int/rec/R-REC-BT.2100</vt:lpwstr>
      </vt:variant>
      <vt:variant>
        <vt:lpwstr/>
      </vt:variant>
      <vt:variant>
        <vt:i4>2293843</vt:i4>
      </vt:variant>
      <vt:variant>
        <vt:i4>15</vt:i4>
      </vt:variant>
      <vt:variant>
        <vt:i4>0</vt:i4>
      </vt:variant>
      <vt:variant>
        <vt:i4>5</vt:i4>
      </vt:variant>
      <vt:variant>
        <vt:lpwstr>https://en.wikipedia.org/wiki/High-dynamic-range_television</vt:lpwstr>
      </vt:variant>
      <vt:variant>
        <vt:lpwstr/>
      </vt:variant>
      <vt:variant>
        <vt:i4>7929978</vt:i4>
      </vt:variant>
      <vt:variant>
        <vt:i4>12</vt:i4>
      </vt:variant>
      <vt:variant>
        <vt:i4>0</vt:i4>
      </vt:variant>
      <vt:variant>
        <vt:i4>5</vt:i4>
      </vt:variant>
      <vt:variant>
        <vt:lpwstr>https://www.nreal.ai/specs/</vt:lpwstr>
      </vt:variant>
      <vt:variant>
        <vt:lpwstr/>
      </vt:variant>
      <vt:variant>
        <vt:i4>1441856</vt:i4>
      </vt:variant>
      <vt:variant>
        <vt:i4>9</vt:i4>
      </vt:variant>
      <vt:variant>
        <vt:i4>0</vt:i4>
      </vt:variant>
      <vt:variant>
        <vt:i4>5</vt:i4>
      </vt:variant>
      <vt:variant>
        <vt:lpwstr>https://docs.google.com/spreadsheets/d/1aUO8nuXWCnL1xYnpe9tvSgCphifhMRLrFj1enayv0X8/edit</vt:lpwstr>
      </vt:variant>
      <vt:variant>
        <vt:lpwstr>gid=0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2022-11-08T07:55:00Z</dcterms:created>
  <dcterms:modified xsi:type="dcterms:W3CDTF">2022-11-08T07:57:00Z</dcterms:modified>
</cp:coreProperties>
</file>