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B1CF" w14:textId="64B10443" w:rsidR="0033027D" w:rsidRPr="0033027D" w:rsidRDefault="00A74725" w:rsidP="0033027D">
      <w:pPr>
        <w:pStyle w:val="CRCoverPage"/>
        <w:tabs>
          <w:tab w:val="right" w:pos="9639"/>
        </w:tabs>
        <w:spacing w:after="0"/>
        <w:rPr>
          <w:b/>
          <w:noProof/>
          <w:sz w:val="24"/>
        </w:rPr>
      </w:pPr>
      <w:r w:rsidRPr="00A74725">
        <w:rPr>
          <w:b/>
          <w:noProof/>
          <w:sz w:val="24"/>
        </w:rPr>
        <w:t xml:space="preserve">SA4-3GPP SA4 </w:t>
      </w:r>
      <w:r w:rsidR="00AD7D4B">
        <w:rPr>
          <w:b/>
          <w:noProof/>
          <w:sz w:val="24"/>
        </w:rPr>
        <w:t>#</w:t>
      </w:r>
      <w:r w:rsidR="00361520">
        <w:rPr>
          <w:b/>
          <w:noProof/>
          <w:sz w:val="24"/>
        </w:rPr>
        <w:t>119</w:t>
      </w:r>
      <w:r w:rsidR="00AD7D4B">
        <w:rPr>
          <w:b/>
          <w:noProof/>
          <w:sz w:val="24"/>
        </w:rPr>
        <w:t>-e</w:t>
      </w:r>
      <w:r w:rsidR="0033027D" w:rsidRPr="0033027D">
        <w:rPr>
          <w:b/>
          <w:noProof/>
          <w:sz w:val="24"/>
        </w:rPr>
        <w:tab/>
      </w:r>
      <w:r w:rsidR="00F50107" w:rsidRPr="00F50107">
        <w:rPr>
          <w:b/>
          <w:noProof/>
          <w:sz w:val="24"/>
        </w:rPr>
        <w:t>S4</w:t>
      </w:r>
      <w:r w:rsidR="00AD7D4B">
        <w:rPr>
          <w:b/>
          <w:noProof/>
          <w:sz w:val="24"/>
        </w:rPr>
        <w:t>-</w:t>
      </w:r>
      <w:r w:rsidR="00020CBD">
        <w:rPr>
          <w:b/>
          <w:noProof/>
          <w:sz w:val="24"/>
        </w:rPr>
        <w:t>220724</w:t>
      </w:r>
    </w:p>
    <w:p w14:paraId="0C461DE1" w14:textId="75FD7CE4" w:rsidR="001211F3" w:rsidRPr="00624D5A" w:rsidRDefault="00361520" w:rsidP="00624D5A">
      <w:pPr>
        <w:pStyle w:val="CRCoverPage"/>
        <w:tabs>
          <w:tab w:val="right" w:pos="9639"/>
        </w:tabs>
        <w:spacing w:after="0"/>
        <w:rPr>
          <w:b/>
          <w:noProof/>
          <w:sz w:val="24"/>
        </w:rPr>
      </w:pPr>
      <w:r>
        <w:rPr>
          <w:b/>
          <w:noProof/>
          <w:sz w:val="24"/>
        </w:rPr>
        <w:t>11-20 May</w:t>
      </w:r>
      <w:r w:rsidR="005C7CDC">
        <w:rPr>
          <w:b/>
          <w:noProof/>
          <w:sz w:val="24"/>
        </w:rPr>
        <w:t xml:space="preserve"> </w:t>
      </w:r>
      <w:r w:rsidR="007369E1">
        <w:rPr>
          <w:b/>
          <w:noProof/>
          <w:sz w:val="24"/>
        </w:rPr>
        <w:t>2022</w:t>
      </w:r>
      <w:r w:rsidR="0033027D" w:rsidRPr="0033027D">
        <w:rPr>
          <w:b/>
          <w:noProof/>
          <w:sz w:val="24"/>
        </w:rPr>
        <w:t xml:space="preserve"> </w:t>
      </w:r>
      <w:r w:rsidR="009F219D">
        <w:rPr>
          <w:b/>
          <w:noProof/>
          <w:sz w:val="24"/>
        </w:rPr>
        <w:t xml:space="preserve">                                                                               </w:t>
      </w:r>
      <w:r w:rsidR="009F219D" w:rsidRPr="000341F4">
        <w:rPr>
          <w:bCs/>
          <w:noProof/>
          <w:sz w:val="24"/>
        </w:rPr>
        <w:t xml:space="preserve"> </w:t>
      </w:r>
      <w:r w:rsidR="009F219D">
        <w:rPr>
          <w:bCs/>
          <w:noProof/>
          <w:sz w:val="24"/>
        </w:rPr>
        <w:t xml:space="preserve"> </w:t>
      </w:r>
      <w:r w:rsidR="009F219D" w:rsidRPr="000341F4">
        <w:rPr>
          <w:bCs/>
          <w:noProof/>
          <w:sz w:val="24"/>
        </w:rPr>
        <w:t xml:space="preserve"> </w:t>
      </w:r>
    </w:p>
    <w:p w14:paraId="78F505B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EA5563" w14:textId="09FB545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369E1">
        <w:rPr>
          <w:rFonts w:ascii="Arial" w:eastAsia="Batang" w:hAnsi="Arial"/>
          <w:b/>
          <w:lang w:val="en-US" w:eastAsia="zh-CN"/>
        </w:rPr>
        <w:t xml:space="preserve"> Cloud</w:t>
      </w:r>
    </w:p>
    <w:p w14:paraId="3ADAB179" w14:textId="1A18818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8341AF">
        <w:rPr>
          <w:rFonts w:ascii="Arial" w:eastAsia="Batang" w:hAnsi="Arial" w:cs="Arial"/>
          <w:b/>
          <w:lang w:eastAsia="zh-CN"/>
        </w:rPr>
        <w:t xml:space="preserve">new </w:t>
      </w:r>
      <w:r w:rsidR="006D36B0" w:rsidRPr="006D36B0">
        <w:rPr>
          <w:rFonts w:ascii="Arial" w:eastAsia="Batang" w:hAnsi="Arial" w:cs="Arial"/>
          <w:b/>
          <w:lang w:eastAsia="zh-CN"/>
        </w:rPr>
        <w:t>5GMS</w:t>
      </w:r>
      <w:r w:rsidR="007369E1">
        <w:rPr>
          <w:rFonts w:ascii="Arial" w:eastAsia="Batang" w:hAnsi="Arial" w:cs="Arial"/>
          <w:b/>
          <w:lang w:eastAsia="zh-CN"/>
        </w:rPr>
        <w:t xml:space="preserve"> extensions</w:t>
      </w:r>
      <w:r w:rsidR="00CD125B">
        <w:rPr>
          <w:rFonts w:ascii="Arial" w:eastAsia="Batang" w:hAnsi="Arial" w:cs="Arial"/>
          <w:b/>
          <w:lang w:eastAsia="zh-CN"/>
        </w:rPr>
        <w:t>, Stage-2</w:t>
      </w:r>
      <w:r w:rsidR="007369E1">
        <w:rPr>
          <w:rFonts w:ascii="Arial" w:eastAsia="Batang" w:hAnsi="Arial" w:cs="Arial"/>
          <w:b/>
          <w:lang w:eastAsia="zh-CN"/>
        </w:rPr>
        <w:t xml:space="preserve"> (NEXT</w:t>
      </w:r>
      <w:r w:rsidR="00CD125B">
        <w:rPr>
          <w:rFonts w:ascii="Arial" w:eastAsia="Batang" w:hAnsi="Arial" w:cs="Arial"/>
          <w:b/>
          <w:lang w:eastAsia="zh-CN"/>
        </w:rPr>
        <w:t>2</w:t>
      </w:r>
      <w:r w:rsidR="007369E1">
        <w:rPr>
          <w:rFonts w:ascii="Arial" w:eastAsia="Batang" w:hAnsi="Arial" w:cs="Arial"/>
          <w:b/>
          <w:lang w:eastAsia="zh-CN"/>
        </w:rPr>
        <w:t>)</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1D55F7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2755">
        <w:rPr>
          <w:rFonts w:ascii="Arial" w:eastAsia="Batang" w:hAnsi="Arial"/>
          <w:b/>
          <w:lang w:eastAsia="zh-CN"/>
        </w:rPr>
        <w:t>8.12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6F0D1789" w:rsidR="003F268E" w:rsidRDefault="008A76FD" w:rsidP="00BA3A53">
      <w:pPr>
        <w:pStyle w:val="Heading1"/>
        <w:rPr>
          <w:rFonts w:cs="Arial"/>
          <w:color w:val="000000"/>
          <w:szCs w:val="36"/>
        </w:rPr>
      </w:pPr>
      <w:r w:rsidRPr="00BA3A53">
        <w:t>Title</w:t>
      </w:r>
      <w:r w:rsidR="00985B73" w:rsidRPr="00BA3A53">
        <w:t>:</w:t>
      </w:r>
      <w:r w:rsidR="00B078D6" w:rsidRPr="00BA3A53">
        <w:t xml:space="preserve"> </w:t>
      </w:r>
      <w:r w:rsidR="00F41A27" w:rsidRPr="00BA3A53">
        <w:tab/>
      </w:r>
      <w:r w:rsidR="00624D5A" w:rsidRPr="00624D5A">
        <w:rPr>
          <w:rFonts w:cs="Arial"/>
          <w:color w:val="000000"/>
          <w:szCs w:val="36"/>
        </w:rPr>
        <w:t xml:space="preserve">New WID on </w:t>
      </w:r>
      <w:r w:rsidR="008341AF">
        <w:rPr>
          <w:rFonts w:cs="Arial"/>
          <w:color w:val="000000"/>
          <w:szCs w:val="36"/>
        </w:rPr>
        <w:t>new</w:t>
      </w:r>
      <w:r w:rsidR="00EA0D6F">
        <w:rPr>
          <w:rFonts w:cs="Arial"/>
          <w:color w:val="000000"/>
          <w:szCs w:val="36"/>
        </w:rPr>
        <w:t xml:space="preserve"> </w:t>
      </w:r>
      <w:r w:rsidR="006D36B0" w:rsidRPr="006D36B0">
        <w:rPr>
          <w:rFonts w:cs="Arial"/>
          <w:color w:val="000000"/>
          <w:szCs w:val="36"/>
        </w:rPr>
        <w:t>5GMS</w:t>
      </w:r>
      <w:r w:rsidR="00FE1340">
        <w:rPr>
          <w:rFonts w:cs="Arial"/>
          <w:color w:val="000000"/>
          <w:szCs w:val="36"/>
        </w:rPr>
        <w:t xml:space="preserve"> extensions</w:t>
      </w:r>
      <w:r w:rsidR="00CD125B">
        <w:rPr>
          <w:rFonts w:cs="Arial"/>
          <w:color w:val="000000"/>
          <w:szCs w:val="36"/>
        </w:rPr>
        <w:t>,</w:t>
      </w:r>
      <w:r w:rsidR="006E01D1">
        <w:rPr>
          <w:rFonts w:cs="Arial"/>
          <w:color w:val="000000"/>
          <w:szCs w:val="36"/>
        </w:rPr>
        <w:t xml:space="preserve"> Stage</w:t>
      </w:r>
      <w:r w:rsidR="00CD125B">
        <w:rPr>
          <w:rFonts w:cs="Arial"/>
          <w:color w:val="000000"/>
          <w:szCs w:val="36"/>
        </w:rPr>
        <w:t>-</w:t>
      </w:r>
      <w:r w:rsidR="006E01D1">
        <w:rPr>
          <w:rFonts w:cs="Arial"/>
          <w:color w:val="000000"/>
          <w:szCs w:val="36"/>
        </w:rPr>
        <w:t>2</w:t>
      </w:r>
    </w:p>
    <w:p w14:paraId="522EB304" w14:textId="0B182B29"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E1340">
        <w:rPr>
          <w:rFonts w:cs="Arial"/>
          <w:color w:val="000000"/>
          <w:sz w:val="36"/>
          <w:szCs w:val="36"/>
        </w:rPr>
        <w:t>NEXT</w:t>
      </w:r>
      <w:r w:rsidR="00EA0D6F">
        <w:rPr>
          <w:rFonts w:cs="Arial"/>
          <w:color w:val="000000"/>
          <w:sz w:val="36"/>
          <w:szCs w:val="36"/>
        </w:rPr>
        <w:t>2</w:t>
      </w:r>
    </w:p>
    <w:p w14:paraId="649691A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68FF4268"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r w:rsidRPr="00624D5A">
        <w:rPr>
          <w:rFonts w:ascii="Arial" w:hAnsi="Arial"/>
          <w:sz w:val="32"/>
        </w:rPr>
        <w:t xml:space="preserve"> </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9A6092">
        <w:tc>
          <w:tcPr>
            <w:tcW w:w="1101" w:type="dxa"/>
          </w:tcPr>
          <w:p w14:paraId="14BA0E1A" w14:textId="77777777" w:rsidR="008835FC" w:rsidRDefault="008835FC" w:rsidP="00A10539">
            <w:pPr>
              <w:pStyle w:val="TAL"/>
            </w:pPr>
          </w:p>
        </w:tc>
        <w:tc>
          <w:tcPr>
            <w:tcW w:w="1101" w:type="dxa"/>
          </w:tcPr>
          <w:p w14:paraId="40BBC10E" w14:textId="77777777" w:rsidR="008835FC" w:rsidRDefault="008835FC" w:rsidP="00A10539">
            <w:pPr>
              <w:pStyle w:val="TAL"/>
            </w:pPr>
          </w:p>
        </w:tc>
        <w:tc>
          <w:tcPr>
            <w:tcW w:w="1101" w:type="dxa"/>
          </w:tcPr>
          <w:p w14:paraId="7DEA061B" w14:textId="77777777" w:rsidR="008835FC" w:rsidRDefault="008835FC" w:rsidP="00A10539">
            <w:pPr>
              <w:pStyle w:val="TAL"/>
            </w:pPr>
          </w:p>
        </w:tc>
        <w:tc>
          <w:tcPr>
            <w:tcW w:w="7011" w:type="dxa"/>
          </w:tcPr>
          <w:p w14:paraId="15F939B7" w14:textId="77777777" w:rsidR="008835FC" w:rsidRPr="00251D80" w:rsidRDefault="008835FC" w:rsidP="00982CD6">
            <w:pPr>
              <w:pStyle w:val="tah0"/>
            </w:pP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B761B6" w14:paraId="76346BC1" w14:textId="77777777" w:rsidTr="00171925">
        <w:tc>
          <w:tcPr>
            <w:tcW w:w="1101" w:type="dxa"/>
          </w:tcPr>
          <w:p w14:paraId="0FC35799" w14:textId="77777777" w:rsidR="00B761B6" w:rsidRDefault="00B761B6" w:rsidP="00B761B6">
            <w:pPr>
              <w:pStyle w:val="TAL"/>
            </w:pPr>
            <w:r w:rsidRPr="0043606E">
              <w:t>820002</w:t>
            </w:r>
          </w:p>
        </w:tc>
        <w:tc>
          <w:tcPr>
            <w:tcW w:w="3326" w:type="dxa"/>
          </w:tcPr>
          <w:p w14:paraId="54043264" w14:textId="77777777" w:rsidR="00B761B6" w:rsidRDefault="00B761B6" w:rsidP="00B761B6">
            <w:pPr>
              <w:pStyle w:val="TAL"/>
            </w:pPr>
            <w:r>
              <w:t xml:space="preserve">5GMSA </w:t>
            </w:r>
            <w:r w:rsidRPr="0043606E">
              <w:t>5G</w:t>
            </w:r>
            <w:r w:rsidRPr="00465D12">
              <w:t xml:space="preserve"> </w:t>
            </w:r>
            <w:r w:rsidRPr="0043606E">
              <w:t>Media streaming architecture</w:t>
            </w:r>
          </w:p>
        </w:tc>
        <w:tc>
          <w:tcPr>
            <w:tcW w:w="5887" w:type="dxa"/>
          </w:tcPr>
          <w:p w14:paraId="400E0DCE"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Developed the initial architecture for 5G Media Streaming and documented in TS 26.501.</w:t>
            </w:r>
          </w:p>
        </w:tc>
      </w:tr>
      <w:tr w:rsidR="00B761B6" w14:paraId="61A5ABAD" w14:textId="77777777" w:rsidTr="00171925">
        <w:tc>
          <w:tcPr>
            <w:tcW w:w="1101" w:type="dxa"/>
          </w:tcPr>
          <w:p w14:paraId="5416B5BC" w14:textId="77777777" w:rsidR="00B761B6" w:rsidRDefault="00B761B6" w:rsidP="00B761B6">
            <w:pPr>
              <w:pStyle w:val="TAL"/>
            </w:pPr>
            <w:r w:rsidRPr="006C3EC4">
              <w:t>840001</w:t>
            </w:r>
          </w:p>
        </w:tc>
        <w:tc>
          <w:tcPr>
            <w:tcW w:w="3326" w:type="dxa"/>
          </w:tcPr>
          <w:p w14:paraId="0646D96C" w14:textId="77777777" w:rsidR="00B761B6" w:rsidRDefault="00B761B6" w:rsidP="00B761B6">
            <w:pPr>
              <w:pStyle w:val="TAL"/>
            </w:pPr>
            <w:r w:rsidRPr="006C3EC4">
              <w:t>5GMS3 5G Media Streaming stage 3</w:t>
            </w:r>
          </w:p>
        </w:tc>
        <w:tc>
          <w:tcPr>
            <w:tcW w:w="5887" w:type="dxa"/>
          </w:tcPr>
          <w:p w14:paraId="670FBBD4"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DE34BE" w14:paraId="7C6462EE" w14:textId="77777777" w:rsidTr="00171925">
        <w:tc>
          <w:tcPr>
            <w:tcW w:w="1101" w:type="dxa"/>
          </w:tcPr>
          <w:p w14:paraId="36311635" w14:textId="254060E2" w:rsidR="00DE34BE" w:rsidRPr="006C3EC4" w:rsidRDefault="00DE34BE" w:rsidP="00DE34BE">
            <w:pPr>
              <w:pStyle w:val="TAL"/>
            </w:pPr>
            <w:r>
              <w:t>900029</w:t>
            </w:r>
          </w:p>
        </w:tc>
        <w:tc>
          <w:tcPr>
            <w:tcW w:w="3326" w:type="dxa"/>
          </w:tcPr>
          <w:p w14:paraId="142DBF5B" w14:textId="31D17D1E" w:rsidR="00DE34BE" w:rsidRPr="006C3EC4" w:rsidRDefault="00DE34BE" w:rsidP="00DE34BE">
            <w:pPr>
              <w:pStyle w:val="TAL"/>
            </w:pPr>
            <w:r>
              <w:t>Study on 5G media streaming extensions</w:t>
            </w:r>
          </w:p>
        </w:tc>
        <w:tc>
          <w:tcPr>
            <w:tcW w:w="5887" w:type="dxa"/>
          </w:tcPr>
          <w:p w14:paraId="3A12C034" w14:textId="4CB9B885" w:rsidR="00DE34BE" w:rsidRPr="00B23369" w:rsidRDefault="00DE34BE" w:rsidP="00DE34BE">
            <w:pPr>
              <w:pStyle w:val="tah0"/>
              <w:rPr>
                <w:rFonts w:ascii="Arial" w:hAnsi="Arial" w:cs="Arial"/>
                <w:sz w:val="18"/>
                <w:szCs w:val="18"/>
              </w:rPr>
            </w:pPr>
            <w:r>
              <w:rPr>
                <w:rFonts w:ascii="Arial" w:hAnsi="Arial" w:cs="Arial"/>
                <w:sz w:val="18"/>
                <w:szCs w:val="18"/>
              </w:rPr>
              <w:t>Studying exposure of 5GMS-related events to NWDAF and/or to the 5GMS Application Provider.</w:t>
            </w:r>
          </w:p>
        </w:tc>
      </w:tr>
    </w:tbl>
    <w:p w14:paraId="2BB7E8C3" w14:textId="77777777" w:rsidR="00B761B6" w:rsidRDefault="00B761B6" w:rsidP="00D521C1">
      <w:pPr>
        <w:spacing w:after="0"/>
        <w:ind w:right="-96"/>
        <w:rPr>
          <w:b/>
        </w:rPr>
      </w:pPr>
    </w:p>
    <w:p w14:paraId="49693D4F" w14:textId="77777777" w:rsidR="00A9188C" w:rsidRPr="00251D80" w:rsidRDefault="00A9188C" w:rsidP="00251D80">
      <w:pPr>
        <w:rPr>
          <w:i/>
        </w:rPr>
      </w:pPr>
    </w:p>
    <w:p w14:paraId="6561C994" w14:textId="77777777" w:rsidR="008A76FD" w:rsidRDefault="008A76FD" w:rsidP="001C5C86">
      <w:pPr>
        <w:pStyle w:val="Heading2"/>
      </w:pPr>
      <w:r>
        <w:t>3</w:t>
      </w:r>
      <w:r>
        <w:tab/>
        <w:t>Justification</w:t>
      </w:r>
    </w:p>
    <w:p w14:paraId="04AA475C" w14:textId="53308061" w:rsidR="0029504F" w:rsidRDefault="00415DDE" w:rsidP="0029504F">
      <w:r>
        <w:t>TS 26</w:t>
      </w:r>
      <w:r w:rsidR="00E26383">
        <w:t>.501 and TS26.512 define the 5GMS architecture</w:t>
      </w:r>
      <w:r w:rsidR="00E74780">
        <w:t>, call flows, procedures,</w:t>
      </w:r>
      <w:r w:rsidR="00E26383">
        <w:t xml:space="preserve"> and APIs. While these specifications define the core features and functionalities, several </w:t>
      </w:r>
      <w:r w:rsidR="00E74780">
        <w:t>features</w:t>
      </w:r>
      <w:r w:rsidR="00ED0D8F">
        <w:t xml:space="preserve"> are missing from </w:t>
      </w:r>
      <w:r w:rsidR="005D5A8F">
        <w:t>them</w:t>
      </w:r>
      <w:r w:rsidR="00ED0D8F">
        <w:t xml:space="preserve">. The </w:t>
      </w:r>
      <w:r w:rsidR="00A64BDB">
        <w:t>F</w:t>
      </w:r>
      <w:r w:rsidR="00ED0D8F">
        <w:t>S_5GMS-EXT study has explored several of these topics, and since the stud</w:t>
      </w:r>
      <w:r w:rsidR="000C6DCE">
        <w:t>ies</w:t>
      </w:r>
      <w:r w:rsidR="00ED0D8F">
        <w:t xml:space="preserve"> on some of those t</w:t>
      </w:r>
      <w:r w:rsidR="00984BA5">
        <w:t xml:space="preserve">opics are concluded, this work item </w:t>
      </w:r>
      <w:r w:rsidR="00726CE7">
        <w:t>is</w:t>
      </w:r>
      <w:r w:rsidR="005D5A8F">
        <w:t xml:space="preserve"> established</w:t>
      </w:r>
      <w:r w:rsidR="00726CE7">
        <w:t xml:space="preserve"> to develop the </w:t>
      </w:r>
      <w:r w:rsidR="00A64BDB">
        <w:t>FS_5GMS-</w:t>
      </w:r>
      <w:proofErr w:type="gramStart"/>
      <w:r w:rsidR="00A64BDB">
        <w:t xml:space="preserve">EXT </w:t>
      </w:r>
      <w:r w:rsidR="00EA0D6F">
        <w:t xml:space="preserve"> </w:t>
      </w:r>
      <w:r w:rsidR="00595B72">
        <w:t>s</w:t>
      </w:r>
      <w:r w:rsidR="00EA0D6F">
        <w:t>tage</w:t>
      </w:r>
      <w:proofErr w:type="gramEnd"/>
      <w:r w:rsidR="00595B72">
        <w:t xml:space="preserve">-2 related </w:t>
      </w:r>
      <w:r w:rsidR="00726CE7">
        <w:t>recommendation</w:t>
      </w:r>
      <w:r w:rsidR="00A64BDB">
        <w:t>s</w:t>
      </w:r>
      <w:r w:rsidR="00726CE7">
        <w:t xml:space="preserve"> on those topics.</w:t>
      </w:r>
      <w:r w:rsidR="0029504F">
        <w:t xml:space="preserve"> Particularly:</w:t>
      </w:r>
    </w:p>
    <w:p w14:paraId="7F86A9AB" w14:textId="0E8772AE" w:rsidR="001E3DC4" w:rsidRDefault="001E3DC4" w:rsidP="00E257E2">
      <w:pPr>
        <w:pStyle w:val="ListParagraph"/>
        <w:numPr>
          <w:ilvl w:val="0"/>
          <w:numId w:val="13"/>
        </w:numPr>
      </w:pPr>
      <w:r>
        <w:t>Uplink streaming is one of the two key use</w:t>
      </w:r>
      <w:r w:rsidR="0082569C">
        <w:t xml:space="preserve"> </w:t>
      </w:r>
      <w:r>
        <w:t>case</w:t>
      </w:r>
      <w:r w:rsidR="0082569C">
        <w:t>s</w:t>
      </w:r>
      <w:r>
        <w:t xml:space="preserve"> in the 5G Media Streaming Architecture. However</w:t>
      </w:r>
      <w:r w:rsidR="0082569C">
        <w:t>,</w:t>
      </w:r>
      <w:r w:rsidR="00E74F6B">
        <w:t xml:space="preserve"> </w:t>
      </w:r>
      <w:r>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w:t>
      </w:r>
      <w:r w:rsidR="009C5037">
        <w:t>for</w:t>
      </w:r>
      <w:r w:rsidR="009C5037">
        <w:t xml:space="preserve"> </w:t>
      </w:r>
      <w:r w:rsidR="0082569C">
        <w:t>the 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595B72">
        <w:t xml:space="preserve"> </w:t>
      </w:r>
      <w:r w:rsidR="00CC23E3">
        <w:t>to make the uplink streaming deployable in 5G networks.</w:t>
      </w:r>
    </w:p>
    <w:p w14:paraId="1E5622A7" w14:textId="77777777" w:rsidR="00F647D5" w:rsidRDefault="00F647D5" w:rsidP="00F647D5">
      <w:pPr>
        <w:pStyle w:val="ListParagraph"/>
      </w:pPr>
    </w:p>
    <w:p w14:paraId="46A11910" w14:textId="05667A62" w:rsidR="004C4ED3" w:rsidRPr="004A45BE" w:rsidRDefault="004C4ED3" w:rsidP="007F0C5A">
      <w:pPr>
        <w:pStyle w:val="ListParagraph"/>
        <w:numPr>
          <w:ilvl w:val="0"/>
          <w:numId w:val="13"/>
        </w:numPr>
        <w:rPr>
          <w:lang w:val="en-GB" w:eastAsia="en-GB"/>
        </w:rPr>
      </w:pPr>
      <w:r>
        <w:t xml:space="preserve">The media process on the network is one of the key features of </w:t>
      </w:r>
      <w:r w:rsidR="00F647D5">
        <w:t>TS26.501</w:t>
      </w:r>
      <w:r>
        <w:t>. It allows the media to be processed before distribution, after uplink streaming from the device, or even after uplink and before the distribution.</w:t>
      </w:r>
      <w:r w:rsidR="00F647D5">
        <w:t xml:space="preserve"> </w:t>
      </w:r>
      <w:r>
        <w:t xml:space="preserve">While 5GMSA includes the content preparation template for such processing, the use of this feature is not possible due to the lack of adequate specification. The recent FS_5GMS_EXT </w:t>
      </w:r>
      <w:r w:rsidR="008C188C">
        <w:t xml:space="preserve">study </w:t>
      </w:r>
      <w:r>
        <w:t xml:space="preserve">explored this topic and identified several issues. This study explored 3 deployment scenarios for content preparation: </w:t>
      </w:r>
      <w:r w:rsidR="00F647D5">
        <w:t>a</w:t>
      </w:r>
      <w:r>
        <w:t xml:space="preserve">) content preparation before downlink distribution, </w:t>
      </w:r>
      <w:r w:rsidR="00F647D5">
        <w:t>b</w:t>
      </w:r>
      <w:r>
        <w:t xml:space="preserve">) content preparation after uplink streaming, and </w:t>
      </w:r>
      <w:r w:rsidR="00F647D5">
        <w:t>c</w:t>
      </w:r>
      <w:r>
        <w:t xml:space="preserve">) content preparation between uplink streaming and downlink distribution. The call flows for all deployment scenarios are defined along with the gap analysis of TS 26.512 in addressing those scenarios.  As this study shows, the use of the content preparation template is not explained adequately in TS 26.501. </w:t>
      </w:r>
    </w:p>
    <w:p w14:paraId="5EDB8090" w14:textId="77777777" w:rsidR="00B4784C" w:rsidRPr="004A45BE" w:rsidRDefault="00B4784C" w:rsidP="004A45BE">
      <w:pPr>
        <w:pStyle w:val="ListParagraph"/>
        <w:rPr>
          <w:lang w:val="en-GB" w:eastAsia="en-GB"/>
        </w:rPr>
      </w:pPr>
    </w:p>
    <w:p w14:paraId="6FA66E1F" w14:textId="3B398E78" w:rsidR="00B4784C" w:rsidRPr="004A45BE" w:rsidRDefault="004861BA" w:rsidP="004A45BE">
      <w:pPr>
        <w:pStyle w:val="ListParagraph"/>
        <w:keepNext/>
        <w:numPr>
          <w:ilvl w:val="0"/>
          <w:numId w:val="13"/>
        </w:numPr>
      </w:pPr>
      <w:r>
        <w:t>Live TV services of different scale</w:t>
      </w:r>
      <w:r w:rsidR="009C5037">
        <w:t>s</w:t>
      </w:r>
      <w:r>
        <w:t xml:space="preserve"> (professional, user-generated, session-based, etc.) are increasingly distributed over broadband and mobile networks, including 5G Networks. To address these </w:t>
      </w:r>
      <w:r w:rsidR="009C5037">
        <w:t>s</w:t>
      </w:r>
      <w:r>
        <w:t xml:space="preserve"> services</w:t>
      </w:r>
      <w:r w:rsidR="00BC5891">
        <w:t>,</w:t>
      </w:r>
      <w:r>
        <w:t xml:space="preserve"> </w:t>
      </w:r>
      <w:r w:rsidR="00227112">
        <w:t>the 5</w:t>
      </w:r>
      <w:r w:rsidR="00A31FE0">
        <w:t xml:space="preserve">G Media Streaming Architecture needs to </w:t>
      </w:r>
      <w:r w:rsidR="001E73E7">
        <w:t>support low latency live protocol</w:t>
      </w:r>
      <w:r w:rsidR="00CD0B99">
        <w:t>s</w:t>
      </w:r>
      <w:r w:rsidR="001E73E7">
        <w:t xml:space="preserve"> including </w:t>
      </w:r>
      <w:r>
        <w:t xml:space="preserve">the combination of low-latency CMAF formats, chunked transfer from </w:t>
      </w:r>
      <w:r w:rsidR="009A40B0">
        <w:t xml:space="preserve">the </w:t>
      </w:r>
      <w:r>
        <w:t xml:space="preserve">content provider to the device, </w:t>
      </w:r>
      <w:r w:rsidR="0004022B">
        <w:t>as well as</w:t>
      </w:r>
      <w:r>
        <w:t xml:space="preserve"> consistent signaling and support of service quality</w:t>
      </w:r>
      <w:r w:rsidR="00CD0B99">
        <w:t xml:space="preserve"> points</w:t>
      </w:r>
      <w:r>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low latency content </w:t>
      </w:r>
      <w:r w:rsidR="00165D18">
        <w:t>using the 5G Media Streaming architecture</w:t>
      </w:r>
      <w:r w:rsidR="000E398D">
        <w:t xml:space="preserve">. It </w:t>
      </w:r>
      <w:r w:rsidR="00C72C2B">
        <w:t>also defined the gaps in TS 26.501 various reference point</w:t>
      </w:r>
      <w:r w:rsidR="009A40B0">
        <w:t>s</w:t>
      </w:r>
      <w:r w:rsidR="00C72C2B">
        <w:t xml:space="preserve"> to support low latency live streaming.</w:t>
      </w:r>
    </w:p>
    <w:p w14:paraId="507FE243" w14:textId="0D3714E0" w:rsidR="0020084D" w:rsidRPr="004D01B9" w:rsidRDefault="0020084D" w:rsidP="004D01B9"/>
    <w:p w14:paraId="6766CD39" w14:textId="2A1B5CE6" w:rsidR="00971457" w:rsidRPr="00EE4275" w:rsidRDefault="0020084D" w:rsidP="00EE4275">
      <w:pPr>
        <w:pStyle w:val="ListParagraph"/>
        <w:numPr>
          <w:ilvl w:val="0"/>
          <w:numId w:val="13"/>
        </w:numPr>
        <w:rPr>
          <w:lang w:val="en-GB" w:eastAsia="en-GB"/>
        </w:rPr>
      </w:pPr>
      <w:r>
        <w:rPr>
          <w:lang w:val="en-GB" w:eastAsia="en-GB"/>
        </w:rPr>
        <w:t xml:space="preserve">The 5G media </w:t>
      </w:r>
      <w:proofErr w:type="spellStart"/>
      <w:r>
        <w:rPr>
          <w:lang w:val="en-GB" w:eastAsia="en-GB"/>
        </w:rPr>
        <w:t>Stremining</w:t>
      </w:r>
      <w:proofErr w:type="spellEnd"/>
      <w:r>
        <w:rPr>
          <w:lang w:val="en-GB" w:eastAsia="en-GB"/>
        </w:rPr>
        <w:t xml:space="preserve"> specification </w:t>
      </w:r>
      <w:r w:rsidR="00D55BF1">
        <w:rPr>
          <w:lang w:val="en-GB" w:eastAsia="en-GB"/>
        </w:rPr>
        <w:t xml:space="preserve">TS 26.501 and TS </w:t>
      </w:r>
      <w:r>
        <w:rPr>
          <w:lang w:val="en-GB" w:eastAsia="en-GB"/>
        </w:rPr>
        <w:t xml:space="preserve">26.512 provide various provisioning </w:t>
      </w:r>
      <w:r w:rsidR="00106F03">
        <w:rPr>
          <w:lang w:val="en-GB" w:eastAsia="en-GB"/>
        </w:rPr>
        <w:t>for different aspects of streaming service</w:t>
      </w:r>
      <w:r w:rsidR="009A40B0">
        <w:rPr>
          <w:lang w:val="en-GB" w:eastAsia="en-GB"/>
        </w:rPr>
        <w:t>s</w:t>
      </w:r>
      <w:r w:rsidR="00C16EE9">
        <w:rPr>
          <w:lang w:val="en-GB" w:eastAsia="en-GB"/>
        </w:rPr>
        <w:t xml:space="preserve"> including</w:t>
      </w:r>
      <w:r w:rsidR="00106F03">
        <w:rPr>
          <w:lang w:val="en-GB" w:eastAsia="en-GB"/>
        </w:rPr>
        <w:t xml:space="preserve"> </w:t>
      </w:r>
      <w:r w:rsidR="00C16EE9">
        <w:rPr>
          <w:lang w:val="en-GB" w:eastAsia="en-GB"/>
        </w:rPr>
        <w:t>c</w:t>
      </w:r>
      <w:r w:rsidR="00106F03">
        <w:rPr>
          <w:lang w:val="en-GB" w:eastAsia="en-GB"/>
        </w:rPr>
        <w:t xml:space="preserve">ontent hosting, content preparation, </w:t>
      </w:r>
      <w:r w:rsidR="00976251">
        <w:rPr>
          <w:lang w:val="en-GB" w:eastAsia="en-GB"/>
        </w:rPr>
        <w:t>edge provisioning, uplink streaming</w:t>
      </w:r>
      <w:r w:rsidR="00640D4E">
        <w:rPr>
          <w:lang w:val="en-GB" w:eastAsia="en-GB"/>
        </w:rPr>
        <w:t>,</w:t>
      </w:r>
      <w:r w:rsidR="00976251">
        <w:rPr>
          <w:lang w:val="en-GB" w:eastAsia="en-GB"/>
        </w:rPr>
        <w:t xml:space="preserve"> and </w:t>
      </w:r>
      <w:r w:rsidR="00C16EE9">
        <w:rPr>
          <w:lang w:val="en-GB" w:eastAsia="en-GB"/>
        </w:rPr>
        <w:t>others</w:t>
      </w:r>
      <w:r w:rsidR="00976251">
        <w:rPr>
          <w:lang w:val="en-GB" w:eastAsia="en-GB"/>
        </w:rPr>
        <w:t>. However</w:t>
      </w:r>
      <w:r w:rsidR="00C16EE9">
        <w:rPr>
          <w:lang w:val="en-GB" w:eastAsia="en-GB"/>
        </w:rPr>
        <w:t>,</w:t>
      </w:r>
      <w:r w:rsidR="00976251">
        <w:rPr>
          <w:lang w:val="en-GB" w:eastAsia="en-GB"/>
        </w:rPr>
        <w:t xml:space="preserve"> there is no notion of capacity </w:t>
      </w:r>
      <w:r w:rsidR="00971457">
        <w:rPr>
          <w:lang w:val="en-GB" w:eastAsia="en-GB"/>
        </w:rPr>
        <w:t>in any of th</w:t>
      </w:r>
      <w:r w:rsidR="00C16EE9">
        <w:rPr>
          <w:lang w:val="en-GB" w:eastAsia="en-GB"/>
        </w:rPr>
        <w:t>ese provisioning procedures</w:t>
      </w:r>
      <w:r w:rsidR="00971457">
        <w:rPr>
          <w:lang w:val="en-GB" w:eastAsia="en-GB"/>
        </w:rPr>
        <w:t xml:space="preserve">. </w:t>
      </w:r>
      <w:r w:rsidR="00C16EE9">
        <w:rPr>
          <w:lang w:val="en-GB" w:eastAsia="en-GB"/>
        </w:rPr>
        <w:t>In this case, the c</w:t>
      </w:r>
      <w:r w:rsidR="00971457">
        <w:rPr>
          <w:lang w:val="en-GB" w:eastAsia="en-GB"/>
        </w:rPr>
        <w:t xml:space="preserve">apacity is simply defined </w:t>
      </w:r>
      <w:r w:rsidR="00C16EE9">
        <w:rPr>
          <w:lang w:val="en-GB" w:eastAsia="en-GB"/>
        </w:rPr>
        <w:t xml:space="preserve">as </w:t>
      </w:r>
      <w:r w:rsidR="00971457">
        <w:rPr>
          <w:lang w:val="en-GB" w:eastAsia="en-GB"/>
        </w:rPr>
        <w:t xml:space="preserve">the number of concurrent streaming sessions </w:t>
      </w:r>
      <w:r w:rsidR="00C16EE9">
        <w:rPr>
          <w:lang w:val="en-GB" w:eastAsia="en-GB"/>
        </w:rPr>
        <w:t>and/</w:t>
      </w:r>
      <w:r w:rsidR="00971457">
        <w:rPr>
          <w:lang w:val="en-GB" w:eastAsia="en-GB"/>
        </w:rPr>
        <w:t xml:space="preserve">or </w:t>
      </w:r>
      <w:r w:rsidR="00C16EE9">
        <w:rPr>
          <w:lang w:val="en-GB" w:eastAsia="en-GB"/>
        </w:rPr>
        <w:t xml:space="preserve">the maximum </w:t>
      </w:r>
      <w:r w:rsidR="00971457">
        <w:rPr>
          <w:lang w:val="en-GB" w:eastAsia="en-GB"/>
        </w:rPr>
        <w:t>throughput support</w:t>
      </w:r>
      <w:r w:rsidR="00C16EE9">
        <w:rPr>
          <w:lang w:val="en-GB" w:eastAsia="en-GB"/>
        </w:rPr>
        <w:t>ed</w:t>
      </w:r>
      <w:r w:rsidR="00971457">
        <w:rPr>
          <w:lang w:val="en-GB" w:eastAsia="en-GB"/>
        </w:rPr>
        <w:t xml:space="preserve"> </w:t>
      </w:r>
      <w:r w:rsidR="00C16EE9">
        <w:rPr>
          <w:lang w:val="en-GB" w:eastAsia="en-GB"/>
        </w:rPr>
        <w:t>by this</w:t>
      </w:r>
      <w:r w:rsidR="00971457">
        <w:rPr>
          <w:lang w:val="en-GB" w:eastAsia="en-GB"/>
        </w:rPr>
        <w:t xml:space="preserve"> provisioned service. For instance</w:t>
      </w:r>
      <w:r w:rsidR="00C16EE9">
        <w:rPr>
          <w:lang w:val="en-GB" w:eastAsia="en-GB"/>
        </w:rPr>
        <w:t>,</w:t>
      </w:r>
      <w:r w:rsidR="00971457">
        <w:rPr>
          <w:lang w:val="en-GB" w:eastAsia="en-GB"/>
        </w:rPr>
        <w:t xml:space="preserve"> if a content hosting service is provisioned</w:t>
      </w:r>
      <w:r w:rsidR="00C16EE9">
        <w:rPr>
          <w:lang w:val="en-GB" w:eastAsia="en-GB"/>
        </w:rPr>
        <w:t xml:space="preserve"> for a provisioning session</w:t>
      </w:r>
      <w:r w:rsidR="00971457">
        <w:rPr>
          <w:lang w:val="en-GB" w:eastAsia="en-GB"/>
        </w:rPr>
        <w:t>, it is not clear how many concurrent streaming session</w:t>
      </w:r>
      <w:r w:rsidR="00C16EE9">
        <w:rPr>
          <w:lang w:val="en-GB" w:eastAsia="en-GB"/>
        </w:rPr>
        <w:t>s</w:t>
      </w:r>
      <w:r w:rsidR="00971457">
        <w:rPr>
          <w:lang w:val="en-GB" w:eastAsia="en-GB"/>
        </w:rPr>
        <w:t xml:space="preserve"> the MNO can support for a provisioned session.</w:t>
      </w:r>
    </w:p>
    <w:p w14:paraId="658421C7" w14:textId="77777777" w:rsidR="004C4ED3" w:rsidRDefault="004C4ED3" w:rsidP="007F0C5A">
      <w:pPr>
        <w:pStyle w:val="ListParagraph"/>
      </w:pPr>
    </w:p>
    <w:p w14:paraId="3D6CE690" w14:textId="65219B3C" w:rsidR="008A76FD" w:rsidRDefault="00A25EA7" w:rsidP="001C5C86">
      <w:pPr>
        <w:pStyle w:val="Heading2"/>
      </w:pPr>
      <w:r>
        <w:t xml:space="preserve"> </w:t>
      </w:r>
      <w:r w:rsidR="008A76FD">
        <w:t>4</w:t>
      </w:r>
      <w:r w:rsidR="008A76FD">
        <w:tab/>
        <w:t>Objective</w:t>
      </w:r>
      <w:r w:rsidR="009A40B0">
        <w:t>s</w:t>
      </w:r>
    </w:p>
    <w:p w14:paraId="15D5EFB7" w14:textId="77777777" w:rsidR="00F41A27" w:rsidRPr="005200FD" w:rsidRDefault="005200FD" w:rsidP="005200FD">
      <w:pPr>
        <w:keepNext/>
      </w:pPr>
      <w:r w:rsidRPr="005200FD">
        <w:t>The work item will have the following objectives:</w:t>
      </w:r>
    </w:p>
    <w:p w14:paraId="2856DED6" w14:textId="6E7EFBC8" w:rsidR="007F0C5A" w:rsidRDefault="007F0C5A" w:rsidP="000A10B1">
      <w:pPr>
        <w:pStyle w:val="ListParagraph"/>
        <w:numPr>
          <w:ilvl w:val="0"/>
          <w:numId w:val="12"/>
        </w:numPr>
        <w:textAlignment w:val="auto"/>
      </w:pPr>
      <w:r>
        <w:t>Uplink streaming</w:t>
      </w:r>
      <w:r w:rsidR="00E91042">
        <w:t>:</w:t>
      </w:r>
    </w:p>
    <w:p w14:paraId="653EE9EE" w14:textId="76C7AC15" w:rsidR="008B4374" w:rsidRDefault="00E52BB2" w:rsidP="00F914E4">
      <w:pPr>
        <w:pStyle w:val="ListParagraph"/>
        <w:numPr>
          <w:ilvl w:val="1"/>
          <w:numId w:val="12"/>
        </w:numPr>
        <w:textAlignment w:val="auto"/>
      </w:pPr>
      <w:r>
        <w:t>Updating the</w:t>
      </w:r>
      <w:r w:rsidR="00BE17DA">
        <w:t xml:space="preserve"> procedures for uplink streaming to be </w:t>
      </w:r>
      <w:r w:rsidR="009A40B0">
        <w:t>o</w:t>
      </w:r>
      <w:r w:rsidR="009A40B0">
        <w:t xml:space="preserve">n </w:t>
      </w:r>
      <w:r w:rsidR="00BE17DA">
        <w:t>par with downlink streaming.</w:t>
      </w:r>
    </w:p>
    <w:p w14:paraId="7D0795A8" w14:textId="23714C58" w:rsidR="000A10B1" w:rsidRDefault="000A10B1" w:rsidP="007F0C5A">
      <w:pPr>
        <w:pStyle w:val="ListParagraph"/>
        <w:numPr>
          <w:ilvl w:val="1"/>
          <w:numId w:val="12"/>
        </w:numPr>
        <w:textAlignment w:val="auto"/>
      </w:pPr>
      <w:r>
        <w:t>Include collaboration scenarios and their associated call flows</w:t>
      </w:r>
      <w:r w:rsidR="0050646F">
        <w:t>.</w:t>
      </w:r>
    </w:p>
    <w:p w14:paraId="1812BE05" w14:textId="5C6D771A" w:rsidR="00F27777" w:rsidRDefault="00F27777" w:rsidP="00F27777">
      <w:pPr>
        <w:pStyle w:val="ListParagraph"/>
        <w:numPr>
          <w:ilvl w:val="0"/>
          <w:numId w:val="12"/>
        </w:numPr>
        <w:textAlignment w:val="auto"/>
      </w:pPr>
      <w:r>
        <w:t>Content preparation</w:t>
      </w:r>
      <w:r w:rsidR="00E91042">
        <w:t>:</w:t>
      </w:r>
    </w:p>
    <w:p w14:paraId="01F3EC74" w14:textId="08AA1CE8" w:rsidR="00DD400D" w:rsidRDefault="00DD400D" w:rsidP="00DD400D">
      <w:pPr>
        <w:pStyle w:val="ListParagraph"/>
        <w:numPr>
          <w:ilvl w:val="1"/>
          <w:numId w:val="12"/>
        </w:numPr>
        <w:textAlignment w:val="auto"/>
      </w:pPr>
      <w:r>
        <w:t xml:space="preserve">Develop a general description of </w:t>
      </w:r>
      <w:r w:rsidR="009A40B0">
        <w:t xml:space="preserve">the </w:t>
      </w:r>
      <w:r>
        <w:t>content preparation process.</w:t>
      </w:r>
    </w:p>
    <w:p w14:paraId="24C0F4CE" w14:textId="77777777" w:rsidR="00F27777" w:rsidRDefault="00F27777" w:rsidP="00F27777">
      <w:pPr>
        <w:pStyle w:val="ListParagraph"/>
        <w:numPr>
          <w:ilvl w:val="1"/>
          <w:numId w:val="12"/>
        </w:numPr>
        <w:textAlignment w:val="auto"/>
      </w:pPr>
      <w:r>
        <w:t>Develop content preparation deployment scenarios and associated call flows.</w:t>
      </w:r>
    </w:p>
    <w:p w14:paraId="66450521" w14:textId="3EB6150E" w:rsidR="007C174E" w:rsidRDefault="007C174E" w:rsidP="007C174E">
      <w:pPr>
        <w:pStyle w:val="ListParagraph"/>
        <w:numPr>
          <w:ilvl w:val="0"/>
          <w:numId w:val="12"/>
        </w:numPr>
        <w:textAlignment w:val="auto"/>
      </w:pPr>
      <w:r>
        <w:t>Low latency live streaming:</w:t>
      </w:r>
    </w:p>
    <w:p w14:paraId="7D91764D" w14:textId="73141305" w:rsidR="007C174E" w:rsidRDefault="00A87378" w:rsidP="007C174E">
      <w:pPr>
        <w:pStyle w:val="ListParagraph"/>
        <w:numPr>
          <w:ilvl w:val="1"/>
          <w:numId w:val="12"/>
        </w:numPr>
        <w:textAlignment w:val="auto"/>
      </w:pPr>
      <w:r>
        <w:t>Inclusion of the collaboration scenarios and call flows for end-to-end low latency live streaming.</w:t>
      </w:r>
    </w:p>
    <w:p w14:paraId="3AE3F762" w14:textId="71EDC267" w:rsidR="00BA6C82" w:rsidRDefault="00BA6C82" w:rsidP="007C174E">
      <w:pPr>
        <w:pStyle w:val="ListParagraph"/>
        <w:numPr>
          <w:ilvl w:val="1"/>
          <w:numId w:val="12"/>
        </w:numPr>
        <w:textAlignment w:val="auto"/>
      </w:pPr>
      <w:r>
        <w:t>Updating the re</w:t>
      </w:r>
      <w:r w:rsidR="0065294C">
        <w:t>ference point to support low latency live streaming services.</w:t>
      </w:r>
    </w:p>
    <w:p w14:paraId="503A0076" w14:textId="269FBAE3" w:rsidR="00A87378" w:rsidRDefault="00074939" w:rsidP="006A14FE">
      <w:pPr>
        <w:pStyle w:val="ListParagraph"/>
        <w:numPr>
          <w:ilvl w:val="1"/>
          <w:numId w:val="12"/>
        </w:numPr>
        <w:textAlignment w:val="auto"/>
      </w:pPr>
      <w:r>
        <w:t>Inclusion of the typical operational points</w:t>
      </w:r>
    </w:p>
    <w:p w14:paraId="38500B35" w14:textId="69067217" w:rsidR="00F27777" w:rsidRDefault="00AA5E05" w:rsidP="00AA5E05">
      <w:pPr>
        <w:pStyle w:val="ListParagraph"/>
        <w:numPr>
          <w:ilvl w:val="0"/>
          <w:numId w:val="12"/>
        </w:numPr>
        <w:textAlignment w:val="auto"/>
      </w:pPr>
      <w:r>
        <w:t>Provisioning capacity:</w:t>
      </w:r>
    </w:p>
    <w:p w14:paraId="21FA2868" w14:textId="0755160A" w:rsidR="00AA5E05" w:rsidRDefault="00DD008D" w:rsidP="004D01B9">
      <w:pPr>
        <w:pStyle w:val="ListParagraph"/>
        <w:numPr>
          <w:ilvl w:val="1"/>
          <w:numId w:val="12"/>
        </w:numPr>
        <w:textAlignment w:val="auto"/>
      </w:pPr>
      <w:r>
        <w:t>Define and a</w:t>
      </w:r>
      <w:r w:rsidR="00510E24">
        <w:t>dd the concept of provisioning capacity</w:t>
      </w:r>
      <w:r w:rsidR="00F43F02">
        <w:t>.</w:t>
      </w:r>
    </w:p>
    <w:p w14:paraId="04E05486" w14:textId="77777777" w:rsidR="00A71886" w:rsidRDefault="00A71886" w:rsidP="00A71886">
      <w:pPr>
        <w:ind w:left="1080"/>
        <w:textAlignment w:val="auto"/>
      </w:pP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39E8B3CF" w:rsidR="00BA3164" w:rsidRDefault="00DD008D" w:rsidP="000E630D">
            <w:pPr>
              <w:spacing w:after="0"/>
              <w:rPr>
                <w:i/>
              </w:rPr>
            </w:pPr>
            <w:r>
              <w:rPr>
                <w:i/>
              </w:rPr>
              <w:t>Updated the procedures including t</w:t>
            </w:r>
            <w:r w:rsidR="00D00914">
              <w:rPr>
                <w:i/>
              </w:rPr>
              <w:t>he deployment scenarios and associated call flows</w:t>
            </w:r>
          </w:p>
        </w:tc>
        <w:tc>
          <w:tcPr>
            <w:tcW w:w="1417" w:type="dxa"/>
            <w:tcBorders>
              <w:top w:val="single" w:sz="4" w:space="0" w:color="auto"/>
              <w:left w:val="single" w:sz="4" w:space="0" w:color="auto"/>
              <w:bottom w:val="single" w:sz="4" w:space="0" w:color="auto"/>
              <w:right w:val="single" w:sz="4" w:space="0" w:color="auto"/>
            </w:tcBorders>
          </w:tcPr>
          <w:p w14:paraId="3603EDD1" w14:textId="43224A5C" w:rsidR="00BA3164" w:rsidRDefault="009D73A9" w:rsidP="006146D2">
            <w:pPr>
              <w:spacing w:after="0"/>
              <w:rPr>
                <w:i/>
              </w:rPr>
            </w:pPr>
            <w:r>
              <w:rPr>
                <w:i/>
              </w:rPr>
              <w:t>9</w:t>
            </w:r>
            <w:r w:rsidR="006E01D1">
              <w:rPr>
                <w:i/>
              </w:rPr>
              <w:t>9</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52731CDE" w:rsidR="00C03E01" w:rsidRPr="00C03E01" w:rsidRDefault="00A74725" w:rsidP="00CD3153">
      <w:pPr>
        <w:ind w:right="-99"/>
        <w:rPr>
          <w:i/>
        </w:rPr>
      </w:pPr>
      <w:r>
        <w:rPr>
          <w:i/>
        </w:rPr>
        <w:t>&lt;</w:t>
      </w:r>
      <w:r w:rsidR="00D31DC1">
        <w:rPr>
          <w:i/>
        </w:rPr>
        <w:t>Iraj Sodagar, Tencent, irajs@live.com</w:t>
      </w:r>
      <w:r w:rsidR="0033027D" w:rsidRPr="00251D80">
        <w:rPr>
          <w:i/>
        </w:rPr>
        <w:t>.</w:t>
      </w:r>
      <w:r>
        <w:rPr>
          <w:i/>
        </w:rPr>
        <w:t>&gt;</w:t>
      </w:r>
      <w:r w:rsidR="0033027D" w:rsidRPr="00251D80">
        <w:rPr>
          <w:i/>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A3164" w:rsidRDefault="00BA3164" w:rsidP="0033027D">
      <w:pPr>
        <w:ind w:right="-99"/>
      </w:pPr>
      <w:r>
        <w:rPr>
          <w:i/>
        </w:rPr>
        <w:t>SA4</w:t>
      </w:r>
    </w:p>
    <w:p w14:paraId="4F76B88F" w14:textId="77777777" w:rsidR="00557B2E" w:rsidRPr="00557B2E" w:rsidRDefault="00557B2E" w:rsidP="009870A7">
      <w:pPr>
        <w:spacing w:after="0"/>
        <w:ind w:left="1134" w:right="-96"/>
      </w:pP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3322D4D7" w14:textId="6F3925A5" w:rsidR="00D31DC1" w:rsidRPr="00D31DC1" w:rsidRDefault="00D31DC1" w:rsidP="00D31DC1">
      <w:r>
        <w:t>None.</w:t>
      </w:r>
    </w:p>
    <w:p w14:paraId="10C798D3" w14:textId="77777777" w:rsidR="008A76FD" w:rsidRDefault="00872B3B" w:rsidP="00BA3A53">
      <w:pPr>
        <w:pStyle w:val="Heading2"/>
        <w:spacing w:before="0"/>
      </w:pPr>
      <w:r>
        <w:t>9</w:t>
      </w:r>
      <w:r w:rsidR="009870A7">
        <w:tab/>
      </w:r>
      <w:r w:rsidR="008A76FD">
        <w:t xml:space="preserve">Supporting </w:t>
      </w:r>
      <w:r w:rsidR="00C57C50">
        <w:t>Individual Members</w:t>
      </w:r>
    </w:p>
    <w:p w14:paraId="543E98BD"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0D586477" w:rsidR="0048267C" w:rsidRDefault="0048267C" w:rsidP="001C5C86">
            <w:pPr>
              <w:pStyle w:val="TAL"/>
            </w:pPr>
          </w:p>
        </w:tc>
      </w:tr>
      <w:tr w:rsidR="0048267C" w14:paraId="37483D36" w14:textId="77777777" w:rsidTr="007D03D2">
        <w:trPr>
          <w:jc w:val="center"/>
        </w:trPr>
        <w:tc>
          <w:tcPr>
            <w:tcW w:w="0" w:type="auto"/>
            <w:shd w:val="clear" w:color="auto" w:fill="auto"/>
          </w:tcPr>
          <w:p w14:paraId="0EBE5825" w14:textId="1312F297" w:rsidR="0048267C" w:rsidRDefault="0048267C" w:rsidP="001C5C86">
            <w:pPr>
              <w:pStyle w:val="TAL"/>
            </w:pPr>
          </w:p>
        </w:tc>
      </w:tr>
      <w:tr w:rsidR="0048267C" w14:paraId="4D82E933" w14:textId="77777777" w:rsidTr="007D03D2">
        <w:trPr>
          <w:jc w:val="center"/>
        </w:trPr>
        <w:tc>
          <w:tcPr>
            <w:tcW w:w="0" w:type="auto"/>
            <w:shd w:val="clear" w:color="auto" w:fill="auto"/>
          </w:tcPr>
          <w:p w14:paraId="69611C2D" w14:textId="58F137A9" w:rsidR="0048267C" w:rsidRDefault="0048267C" w:rsidP="001C5C86">
            <w:pPr>
              <w:pStyle w:val="TAL"/>
            </w:pPr>
          </w:p>
        </w:tc>
      </w:tr>
      <w:tr w:rsidR="00025316" w14:paraId="58085C8C" w14:textId="77777777" w:rsidTr="007D03D2">
        <w:trPr>
          <w:jc w:val="center"/>
        </w:trPr>
        <w:tc>
          <w:tcPr>
            <w:tcW w:w="0" w:type="auto"/>
            <w:shd w:val="clear" w:color="auto" w:fill="auto"/>
          </w:tcPr>
          <w:p w14:paraId="32393739" w14:textId="38F14010" w:rsidR="00025316" w:rsidRDefault="00025316" w:rsidP="001C5C86">
            <w:pPr>
              <w:pStyle w:val="TAL"/>
            </w:pPr>
          </w:p>
        </w:tc>
      </w:tr>
      <w:tr w:rsidR="00025316" w14:paraId="6D65622B" w14:textId="77777777" w:rsidTr="007D03D2">
        <w:trPr>
          <w:jc w:val="center"/>
        </w:trPr>
        <w:tc>
          <w:tcPr>
            <w:tcW w:w="0" w:type="auto"/>
            <w:shd w:val="clear" w:color="auto" w:fill="auto"/>
          </w:tcPr>
          <w:p w14:paraId="53D354B4" w14:textId="1A336E59" w:rsidR="00025316" w:rsidRDefault="00025316" w:rsidP="001C5C86">
            <w:pPr>
              <w:pStyle w:val="TAL"/>
            </w:pPr>
          </w:p>
        </w:tc>
      </w:tr>
      <w:tr w:rsidR="00A625FA" w14:paraId="53D53527" w14:textId="77777777" w:rsidTr="007D03D2">
        <w:trPr>
          <w:jc w:val="center"/>
        </w:trPr>
        <w:tc>
          <w:tcPr>
            <w:tcW w:w="0" w:type="auto"/>
            <w:shd w:val="clear" w:color="auto" w:fill="auto"/>
          </w:tcPr>
          <w:p w14:paraId="5F5826CB" w14:textId="77777777" w:rsidR="00A625FA" w:rsidRDefault="00A625FA" w:rsidP="001C5C86">
            <w:pPr>
              <w:pStyle w:val="TAL"/>
            </w:pPr>
          </w:p>
        </w:tc>
      </w:tr>
    </w:tbl>
    <w:p w14:paraId="6573F139" w14:textId="77777777" w:rsidR="00067741" w:rsidRDefault="00067741" w:rsidP="00067741"/>
    <w:p w14:paraId="2BF9FD3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54175" w14:textId="77777777" w:rsidR="00A716D3" w:rsidRDefault="00A716D3">
      <w:r>
        <w:separator/>
      </w:r>
    </w:p>
  </w:endnote>
  <w:endnote w:type="continuationSeparator" w:id="0">
    <w:p w14:paraId="67C3BEDC" w14:textId="77777777" w:rsidR="00A716D3" w:rsidRDefault="00A7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F9780" w14:textId="77777777" w:rsidR="00A716D3" w:rsidRDefault="00A716D3">
      <w:r>
        <w:separator/>
      </w:r>
    </w:p>
  </w:footnote>
  <w:footnote w:type="continuationSeparator" w:id="0">
    <w:p w14:paraId="045D1418" w14:textId="77777777" w:rsidR="00A716D3" w:rsidRDefault="00A71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CBCABC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5"/>
  </w:num>
  <w:num w:numId="8">
    <w:abstractNumId w:val="8"/>
  </w:num>
  <w:num w:numId="9">
    <w:abstractNumId w:val="1"/>
  </w:num>
  <w:num w:numId="10">
    <w:abstractNumId w:val="6"/>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otaALv47RosAAAA"/>
  </w:docVars>
  <w:rsids>
    <w:rsidRoot w:val="00F4338D"/>
    <w:rsid w:val="00003B9A"/>
    <w:rsid w:val="00006EF7"/>
    <w:rsid w:val="00011074"/>
    <w:rsid w:val="000118BB"/>
    <w:rsid w:val="0001220A"/>
    <w:rsid w:val="000132D1"/>
    <w:rsid w:val="00014B19"/>
    <w:rsid w:val="000205C5"/>
    <w:rsid w:val="000206F2"/>
    <w:rsid w:val="00020CBD"/>
    <w:rsid w:val="000242EE"/>
    <w:rsid w:val="00025316"/>
    <w:rsid w:val="000341F4"/>
    <w:rsid w:val="000344F5"/>
    <w:rsid w:val="00037C06"/>
    <w:rsid w:val="0004022B"/>
    <w:rsid w:val="00041913"/>
    <w:rsid w:val="000427FD"/>
    <w:rsid w:val="00044DAE"/>
    <w:rsid w:val="00052170"/>
    <w:rsid w:val="00052BF8"/>
    <w:rsid w:val="00057116"/>
    <w:rsid w:val="00064CB2"/>
    <w:rsid w:val="00065826"/>
    <w:rsid w:val="00066954"/>
    <w:rsid w:val="00067741"/>
    <w:rsid w:val="00072A56"/>
    <w:rsid w:val="00074939"/>
    <w:rsid w:val="00082CCB"/>
    <w:rsid w:val="00085FC0"/>
    <w:rsid w:val="000A10B1"/>
    <w:rsid w:val="000A3125"/>
    <w:rsid w:val="000B0519"/>
    <w:rsid w:val="000B1ABD"/>
    <w:rsid w:val="000B61FD"/>
    <w:rsid w:val="000C0BF7"/>
    <w:rsid w:val="000C5FE3"/>
    <w:rsid w:val="000C6DCE"/>
    <w:rsid w:val="000D122A"/>
    <w:rsid w:val="000D3E6D"/>
    <w:rsid w:val="000E398D"/>
    <w:rsid w:val="000E55AD"/>
    <w:rsid w:val="000E630D"/>
    <w:rsid w:val="001001BD"/>
    <w:rsid w:val="00102222"/>
    <w:rsid w:val="00106F03"/>
    <w:rsid w:val="00117E63"/>
    <w:rsid w:val="00120541"/>
    <w:rsid w:val="001211F3"/>
    <w:rsid w:val="00125072"/>
    <w:rsid w:val="00125F79"/>
    <w:rsid w:val="00127B5D"/>
    <w:rsid w:val="0013508B"/>
    <w:rsid w:val="00135600"/>
    <w:rsid w:val="00146229"/>
    <w:rsid w:val="00165D18"/>
    <w:rsid w:val="00171925"/>
    <w:rsid w:val="00173998"/>
    <w:rsid w:val="00174617"/>
    <w:rsid w:val="001759A7"/>
    <w:rsid w:val="00181E2A"/>
    <w:rsid w:val="00182FD1"/>
    <w:rsid w:val="001842D8"/>
    <w:rsid w:val="001846D5"/>
    <w:rsid w:val="001A4192"/>
    <w:rsid w:val="001C5C86"/>
    <w:rsid w:val="001C718D"/>
    <w:rsid w:val="001E14C4"/>
    <w:rsid w:val="001E3DC4"/>
    <w:rsid w:val="001E5254"/>
    <w:rsid w:val="001E73E7"/>
    <w:rsid w:val="001F7EB4"/>
    <w:rsid w:val="002000C2"/>
    <w:rsid w:val="0020084D"/>
    <w:rsid w:val="00205F25"/>
    <w:rsid w:val="00211829"/>
    <w:rsid w:val="00221B1E"/>
    <w:rsid w:val="00227112"/>
    <w:rsid w:val="00240DCD"/>
    <w:rsid w:val="0024786B"/>
    <w:rsid w:val="00250019"/>
    <w:rsid w:val="00251D80"/>
    <w:rsid w:val="00254FB5"/>
    <w:rsid w:val="0026238A"/>
    <w:rsid w:val="002640E5"/>
    <w:rsid w:val="00264134"/>
    <w:rsid w:val="0026436F"/>
    <w:rsid w:val="0026606E"/>
    <w:rsid w:val="00276346"/>
    <w:rsid w:val="00276403"/>
    <w:rsid w:val="0029504F"/>
    <w:rsid w:val="002B3A06"/>
    <w:rsid w:val="002C1C50"/>
    <w:rsid w:val="002C3ACD"/>
    <w:rsid w:val="002C7B10"/>
    <w:rsid w:val="002E439B"/>
    <w:rsid w:val="002E62A4"/>
    <w:rsid w:val="002E6A7D"/>
    <w:rsid w:val="002E7A9E"/>
    <w:rsid w:val="002F3C41"/>
    <w:rsid w:val="002F6C5C"/>
    <w:rsid w:val="0030045C"/>
    <w:rsid w:val="00311EF4"/>
    <w:rsid w:val="00317670"/>
    <w:rsid w:val="003205AD"/>
    <w:rsid w:val="0033027D"/>
    <w:rsid w:val="0033148B"/>
    <w:rsid w:val="00335FB2"/>
    <w:rsid w:val="00342AFB"/>
    <w:rsid w:val="00344158"/>
    <w:rsid w:val="00347A85"/>
    <w:rsid w:val="00347B74"/>
    <w:rsid w:val="00355CB6"/>
    <w:rsid w:val="00361520"/>
    <w:rsid w:val="00366257"/>
    <w:rsid w:val="00367CB4"/>
    <w:rsid w:val="0038516D"/>
    <w:rsid w:val="003869D7"/>
    <w:rsid w:val="003A08AA"/>
    <w:rsid w:val="003A1EB0"/>
    <w:rsid w:val="003A1EFF"/>
    <w:rsid w:val="003A2838"/>
    <w:rsid w:val="003B2DEE"/>
    <w:rsid w:val="003C0F14"/>
    <w:rsid w:val="003C2DA6"/>
    <w:rsid w:val="003C6DA6"/>
    <w:rsid w:val="003D2781"/>
    <w:rsid w:val="003D62A9"/>
    <w:rsid w:val="003F04C7"/>
    <w:rsid w:val="003F2006"/>
    <w:rsid w:val="003F268E"/>
    <w:rsid w:val="003F51B4"/>
    <w:rsid w:val="003F7142"/>
    <w:rsid w:val="003F7B3D"/>
    <w:rsid w:val="00401F35"/>
    <w:rsid w:val="004045E3"/>
    <w:rsid w:val="004069C1"/>
    <w:rsid w:val="00411696"/>
    <w:rsid w:val="00411698"/>
    <w:rsid w:val="00412755"/>
    <w:rsid w:val="004138A9"/>
    <w:rsid w:val="00414164"/>
    <w:rsid w:val="00415DDE"/>
    <w:rsid w:val="0041789B"/>
    <w:rsid w:val="00421B08"/>
    <w:rsid w:val="004260A5"/>
    <w:rsid w:val="0042720D"/>
    <w:rsid w:val="00432283"/>
    <w:rsid w:val="0043745F"/>
    <w:rsid w:val="00437F58"/>
    <w:rsid w:val="0044029F"/>
    <w:rsid w:val="00440BC9"/>
    <w:rsid w:val="00441974"/>
    <w:rsid w:val="00454609"/>
    <w:rsid w:val="00455DE4"/>
    <w:rsid w:val="00467B8F"/>
    <w:rsid w:val="00470F77"/>
    <w:rsid w:val="0048267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419B"/>
    <w:rsid w:val="004E5172"/>
    <w:rsid w:val="004E6F8A"/>
    <w:rsid w:val="00502CD2"/>
    <w:rsid w:val="00504E33"/>
    <w:rsid w:val="0050646F"/>
    <w:rsid w:val="00510E24"/>
    <w:rsid w:val="005200FD"/>
    <w:rsid w:val="00535CCA"/>
    <w:rsid w:val="00542A6F"/>
    <w:rsid w:val="0055216E"/>
    <w:rsid w:val="00552C2C"/>
    <w:rsid w:val="005555B7"/>
    <w:rsid w:val="005562A8"/>
    <w:rsid w:val="005573BB"/>
    <w:rsid w:val="00557B2E"/>
    <w:rsid w:val="00561267"/>
    <w:rsid w:val="0056560F"/>
    <w:rsid w:val="0057136F"/>
    <w:rsid w:val="00571E3F"/>
    <w:rsid w:val="00572111"/>
    <w:rsid w:val="00574059"/>
    <w:rsid w:val="00574AC5"/>
    <w:rsid w:val="00576721"/>
    <w:rsid w:val="00585A33"/>
    <w:rsid w:val="00586951"/>
    <w:rsid w:val="00590087"/>
    <w:rsid w:val="00595B72"/>
    <w:rsid w:val="005A032D"/>
    <w:rsid w:val="005A223F"/>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20B3F"/>
    <w:rsid w:val="006239E7"/>
    <w:rsid w:val="00624D5A"/>
    <w:rsid w:val="006254C4"/>
    <w:rsid w:val="006307B7"/>
    <w:rsid w:val="006323BE"/>
    <w:rsid w:val="00637AF2"/>
    <w:rsid w:val="00640D4E"/>
    <w:rsid w:val="006418C6"/>
    <w:rsid w:val="00641ED8"/>
    <w:rsid w:val="0065294C"/>
    <w:rsid w:val="00654893"/>
    <w:rsid w:val="006633A4"/>
    <w:rsid w:val="00667DD2"/>
    <w:rsid w:val="00671BBB"/>
    <w:rsid w:val="00677637"/>
    <w:rsid w:val="00682237"/>
    <w:rsid w:val="006901CF"/>
    <w:rsid w:val="006A0039"/>
    <w:rsid w:val="006A0EF8"/>
    <w:rsid w:val="006A14FE"/>
    <w:rsid w:val="006A45BA"/>
    <w:rsid w:val="006B0382"/>
    <w:rsid w:val="006B4280"/>
    <w:rsid w:val="006B4B1C"/>
    <w:rsid w:val="006C1A85"/>
    <w:rsid w:val="006C4991"/>
    <w:rsid w:val="006D1442"/>
    <w:rsid w:val="006D36B0"/>
    <w:rsid w:val="006D548E"/>
    <w:rsid w:val="006D604D"/>
    <w:rsid w:val="006E01D1"/>
    <w:rsid w:val="006E0F19"/>
    <w:rsid w:val="006E1FDA"/>
    <w:rsid w:val="006E5E87"/>
    <w:rsid w:val="006F5ACA"/>
    <w:rsid w:val="00706A1A"/>
    <w:rsid w:val="00707673"/>
    <w:rsid w:val="007162BE"/>
    <w:rsid w:val="00722267"/>
    <w:rsid w:val="00726CE7"/>
    <w:rsid w:val="007369E1"/>
    <w:rsid w:val="0074500E"/>
    <w:rsid w:val="00746F46"/>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C174E"/>
    <w:rsid w:val="007C4A26"/>
    <w:rsid w:val="007C7E14"/>
    <w:rsid w:val="007D03D2"/>
    <w:rsid w:val="007D1AB2"/>
    <w:rsid w:val="007D36CF"/>
    <w:rsid w:val="007D3F84"/>
    <w:rsid w:val="007F0C5A"/>
    <w:rsid w:val="007F209A"/>
    <w:rsid w:val="007F522E"/>
    <w:rsid w:val="007F7421"/>
    <w:rsid w:val="00800745"/>
    <w:rsid w:val="00801F7F"/>
    <w:rsid w:val="008023E9"/>
    <w:rsid w:val="00813C1F"/>
    <w:rsid w:val="0081457C"/>
    <w:rsid w:val="008151AF"/>
    <w:rsid w:val="00815B7F"/>
    <w:rsid w:val="00817FFD"/>
    <w:rsid w:val="0082569C"/>
    <w:rsid w:val="00830284"/>
    <w:rsid w:val="008341AF"/>
    <w:rsid w:val="00834A60"/>
    <w:rsid w:val="0084131C"/>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C0E78"/>
    <w:rsid w:val="008C188C"/>
    <w:rsid w:val="008C537F"/>
    <w:rsid w:val="008C70FF"/>
    <w:rsid w:val="008D658B"/>
    <w:rsid w:val="008E1F79"/>
    <w:rsid w:val="008F4570"/>
    <w:rsid w:val="00922FCB"/>
    <w:rsid w:val="00935CB0"/>
    <w:rsid w:val="009428A9"/>
    <w:rsid w:val="009437A2"/>
    <w:rsid w:val="00944B28"/>
    <w:rsid w:val="00950649"/>
    <w:rsid w:val="00951D14"/>
    <w:rsid w:val="00951D87"/>
    <w:rsid w:val="00967838"/>
    <w:rsid w:val="00971457"/>
    <w:rsid w:val="00976251"/>
    <w:rsid w:val="00982CD6"/>
    <w:rsid w:val="00984BA5"/>
    <w:rsid w:val="009859A0"/>
    <w:rsid w:val="00985B73"/>
    <w:rsid w:val="009870A7"/>
    <w:rsid w:val="00992266"/>
    <w:rsid w:val="00994A54"/>
    <w:rsid w:val="009A028F"/>
    <w:rsid w:val="009A0B51"/>
    <w:rsid w:val="009A3BC4"/>
    <w:rsid w:val="009A40B0"/>
    <w:rsid w:val="009A527F"/>
    <w:rsid w:val="009A5423"/>
    <w:rsid w:val="009A6092"/>
    <w:rsid w:val="009A6909"/>
    <w:rsid w:val="009B1936"/>
    <w:rsid w:val="009B3CBA"/>
    <w:rsid w:val="009B493F"/>
    <w:rsid w:val="009C0CB5"/>
    <w:rsid w:val="009C2977"/>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5EA7"/>
    <w:rsid w:val="00A27912"/>
    <w:rsid w:val="00A31FE0"/>
    <w:rsid w:val="00A338A3"/>
    <w:rsid w:val="00A339CF"/>
    <w:rsid w:val="00A34043"/>
    <w:rsid w:val="00A35110"/>
    <w:rsid w:val="00A354D6"/>
    <w:rsid w:val="00A36378"/>
    <w:rsid w:val="00A40015"/>
    <w:rsid w:val="00A442FE"/>
    <w:rsid w:val="00A47445"/>
    <w:rsid w:val="00A53B7D"/>
    <w:rsid w:val="00A625FA"/>
    <w:rsid w:val="00A64BDB"/>
    <w:rsid w:val="00A6656B"/>
    <w:rsid w:val="00A70E1E"/>
    <w:rsid w:val="00A716D3"/>
    <w:rsid w:val="00A71886"/>
    <w:rsid w:val="00A73257"/>
    <w:rsid w:val="00A74725"/>
    <w:rsid w:val="00A87378"/>
    <w:rsid w:val="00A9081F"/>
    <w:rsid w:val="00A9188C"/>
    <w:rsid w:val="00A97002"/>
    <w:rsid w:val="00A97A52"/>
    <w:rsid w:val="00AA0D6A"/>
    <w:rsid w:val="00AA5E05"/>
    <w:rsid w:val="00AA7AEB"/>
    <w:rsid w:val="00AB58BF"/>
    <w:rsid w:val="00AD0751"/>
    <w:rsid w:val="00AD2CD9"/>
    <w:rsid w:val="00AD75C1"/>
    <w:rsid w:val="00AD77C4"/>
    <w:rsid w:val="00AD7D4B"/>
    <w:rsid w:val="00AE25BF"/>
    <w:rsid w:val="00AF0C13"/>
    <w:rsid w:val="00AF69EA"/>
    <w:rsid w:val="00B03AF5"/>
    <w:rsid w:val="00B03C01"/>
    <w:rsid w:val="00B078D6"/>
    <w:rsid w:val="00B1248D"/>
    <w:rsid w:val="00B14709"/>
    <w:rsid w:val="00B23369"/>
    <w:rsid w:val="00B2743D"/>
    <w:rsid w:val="00B3015C"/>
    <w:rsid w:val="00B344D8"/>
    <w:rsid w:val="00B3714C"/>
    <w:rsid w:val="00B420DE"/>
    <w:rsid w:val="00B4784C"/>
    <w:rsid w:val="00B478F2"/>
    <w:rsid w:val="00B567D1"/>
    <w:rsid w:val="00B73688"/>
    <w:rsid w:val="00B73B4C"/>
    <w:rsid w:val="00B73F75"/>
    <w:rsid w:val="00B751E1"/>
    <w:rsid w:val="00B761B6"/>
    <w:rsid w:val="00B8483E"/>
    <w:rsid w:val="00B860E9"/>
    <w:rsid w:val="00B946CD"/>
    <w:rsid w:val="00B96481"/>
    <w:rsid w:val="00BA3164"/>
    <w:rsid w:val="00BA3A53"/>
    <w:rsid w:val="00BA3C54"/>
    <w:rsid w:val="00BA4095"/>
    <w:rsid w:val="00BA5B43"/>
    <w:rsid w:val="00BA6C82"/>
    <w:rsid w:val="00BB5EBF"/>
    <w:rsid w:val="00BB67CD"/>
    <w:rsid w:val="00BC5891"/>
    <w:rsid w:val="00BC642A"/>
    <w:rsid w:val="00BE17DA"/>
    <w:rsid w:val="00BF5C74"/>
    <w:rsid w:val="00BF7C9D"/>
    <w:rsid w:val="00C01E8C"/>
    <w:rsid w:val="00C02DF6"/>
    <w:rsid w:val="00C03E01"/>
    <w:rsid w:val="00C11FD8"/>
    <w:rsid w:val="00C12AB3"/>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B0647"/>
    <w:rsid w:val="00CB4236"/>
    <w:rsid w:val="00CC23E3"/>
    <w:rsid w:val="00CC72A4"/>
    <w:rsid w:val="00CD0B99"/>
    <w:rsid w:val="00CD125B"/>
    <w:rsid w:val="00CD3153"/>
    <w:rsid w:val="00CD38CD"/>
    <w:rsid w:val="00CF6810"/>
    <w:rsid w:val="00CF7ECB"/>
    <w:rsid w:val="00D00914"/>
    <w:rsid w:val="00D06117"/>
    <w:rsid w:val="00D07811"/>
    <w:rsid w:val="00D13363"/>
    <w:rsid w:val="00D31CC8"/>
    <w:rsid w:val="00D31DC1"/>
    <w:rsid w:val="00D32678"/>
    <w:rsid w:val="00D521C1"/>
    <w:rsid w:val="00D55BF1"/>
    <w:rsid w:val="00D56747"/>
    <w:rsid w:val="00D574AD"/>
    <w:rsid w:val="00D71F40"/>
    <w:rsid w:val="00D77416"/>
    <w:rsid w:val="00D77C67"/>
    <w:rsid w:val="00D80FC6"/>
    <w:rsid w:val="00D94917"/>
    <w:rsid w:val="00D94C3A"/>
    <w:rsid w:val="00DA74F3"/>
    <w:rsid w:val="00DB69F3"/>
    <w:rsid w:val="00DC4907"/>
    <w:rsid w:val="00DD008D"/>
    <w:rsid w:val="00DD017C"/>
    <w:rsid w:val="00DD397A"/>
    <w:rsid w:val="00DD400D"/>
    <w:rsid w:val="00DD58B7"/>
    <w:rsid w:val="00DD6699"/>
    <w:rsid w:val="00DE34BE"/>
    <w:rsid w:val="00E007C5"/>
    <w:rsid w:val="00E00DBF"/>
    <w:rsid w:val="00E0213F"/>
    <w:rsid w:val="00E033E0"/>
    <w:rsid w:val="00E1026B"/>
    <w:rsid w:val="00E13CB2"/>
    <w:rsid w:val="00E20C37"/>
    <w:rsid w:val="00E257E2"/>
    <w:rsid w:val="00E26383"/>
    <w:rsid w:val="00E37436"/>
    <w:rsid w:val="00E52BB2"/>
    <w:rsid w:val="00E52C57"/>
    <w:rsid w:val="00E5688F"/>
    <w:rsid w:val="00E57E7D"/>
    <w:rsid w:val="00E605C8"/>
    <w:rsid w:val="00E74780"/>
    <w:rsid w:val="00E74F6B"/>
    <w:rsid w:val="00E84CD8"/>
    <w:rsid w:val="00E86610"/>
    <w:rsid w:val="00E90B85"/>
    <w:rsid w:val="00E91042"/>
    <w:rsid w:val="00E91679"/>
    <w:rsid w:val="00E92452"/>
    <w:rsid w:val="00E94CC1"/>
    <w:rsid w:val="00E96431"/>
    <w:rsid w:val="00EA0D6F"/>
    <w:rsid w:val="00EA2BF4"/>
    <w:rsid w:val="00EA6A62"/>
    <w:rsid w:val="00EB2F62"/>
    <w:rsid w:val="00EC27CF"/>
    <w:rsid w:val="00EC3039"/>
    <w:rsid w:val="00EC5235"/>
    <w:rsid w:val="00ED0D8F"/>
    <w:rsid w:val="00ED6B03"/>
    <w:rsid w:val="00ED7A5B"/>
    <w:rsid w:val="00EE421E"/>
    <w:rsid w:val="00EE4275"/>
    <w:rsid w:val="00F07C92"/>
    <w:rsid w:val="00F138AB"/>
    <w:rsid w:val="00F14B43"/>
    <w:rsid w:val="00F203C7"/>
    <w:rsid w:val="00F215E2"/>
    <w:rsid w:val="00F21A42"/>
    <w:rsid w:val="00F21E3F"/>
    <w:rsid w:val="00F27777"/>
    <w:rsid w:val="00F41A27"/>
    <w:rsid w:val="00F4338D"/>
    <w:rsid w:val="00F43F02"/>
    <w:rsid w:val="00F440D3"/>
    <w:rsid w:val="00F44345"/>
    <w:rsid w:val="00F446AC"/>
    <w:rsid w:val="00F46EAF"/>
    <w:rsid w:val="00F50107"/>
    <w:rsid w:val="00F5774F"/>
    <w:rsid w:val="00F62688"/>
    <w:rsid w:val="00F647D5"/>
    <w:rsid w:val="00F64AAE"/>
    <w:rsid w:val="00F76BE5"/>
    <w:rsid w:val="00F80254"/>
    <w:rsid w:val="00F824DF"/>
    <w:rsid w:val="00F83D11"/>
    <w:rsid w:val="00F914E4"/>
    <w:rsid w:val="00F921F1"/>
    <w:rsid w:val="00F92D77"/>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cp:lastModifiedBy>
  <cp:revision>35</cp:revision>
  <cp:lastPrinted>2000-02-29T17:31:00Z</cp:lastPrinted>
  <dcterms:created xsi:type="dcterms:W3CDTF">2022-05-05T19:52:00Z</dcterms:created>
  <dcterms:modified xsi:type="dcterms:W3CDTF">2022-05-05T20:27:00Z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