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9E0A9C4"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DB79D2">
        <w:rPr>
          <w:b/>
          <w:noProof/>
          <w:sz w:val="24"/>
        </w:rPr>
        <w:t>6</w:t>
      </w:r>
      <w:r w:rsidR="0043780B">
        <w:rPr>
          <w:b/>
          <w:noProof/>
          <w:sz w:val="24"/>
        </w:rPr>
        <w:t>e</w:t>
      </w:r>
      <w:r>
        <w:rPr>
          <w:b/>
          <w:i/>
          <w:noProof/>
          <w:sz w:val="28"/>
        </w:rPr>
        <w:tab/>
      </w:r>
      <w:r w:rsidR="00757033" w:rsidRPr="00757033">
        <w:rPr>
          <w:b/>
          <w:i/>
          <w:noProof/>
          <w:sz w:val="28"/>
        </w:rPr>
        <w:t>S4-211514</w:t>
      </w:r>
    </w:p>
    <w:p w14:paraId="131F2ED4" w14:textId="02A3E352" w:rsidR="0043780B" w:rsidRDefault="00C718FA"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DB79D2">
          <w:rPr>
            <w:b/>
            <w:noProof/>
            <w:sz w:val="24"/>
          </w:rPr>
          <w:t>10</w:t>
        </w:r>
        <w:r w:rsidR="0043780B" w:rsidRPr="00924B76">
          <w:rPr>
            <w:b/>
            <w:noProof/>
            <w:sz w:val="24"/>
            <w:vertAlign w:val="superscript"/>
          </w:rPr>
          <w:t>th</w:t>
        </w:r>
        <w:r w:rsidR="0043780B">
          <w:rPr>
            <w:b/>
            <w:noProof/>
            <w:sz w:val="24"/>
          </w:rPr>
          <w:t xml:space="preserve"> </w:t>
        </w:r>
        <w:r w:rsidR="00DB79D2">
          <w:rPr>
            <w:b/>
            <w:noProof/>
            <w:sz w:val="24"/>
          </w:rPr>
          <w:t>November</w:t>
        </w:r>
      </w:fldSimple>
      <w:r w:rsidR="0043780B">
        <w:rPr>
          <w:b/>
          <w:noProof/>
          <w:sz w:val="24"/>
        </w:rPr>
        <w:t xml:space="preserve"> – </w:t>
      </w:r>
      <w:r w:rsidR="00DB79D2">
        <w:rPr>
          <w:b/>
          <w:noProof/>
          <w:sz w:val="24"/>
        </w:rPr>
        <w:t>19</w:t>
      </w:r>
      <w:r w:rsidR="0043780B" w:rsidRPr="00924B76">
        <w:rPr>
          <w:b/>
          <w:noProof/>
          <w:sz w:val="24"/>
          <w:vertAlign w:val="superscript"/>
        </w:rPr>
        <w:t>th</w:t>
      </w:r>
      <w:r w:rsidR="0043780B">
        <w:rPr>
          <w:b/>
          <w:noProof/>
          <w:sz w:val="24"/>
        </w:rPr>
        <w:t xml:space="preserve"> </w:t>
      </w:r>
      <w:r w:rsidR="00DB79D2">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E6596F" w:rsidP="00E13F3D">
            <w:pPr>
              <w:pStyle w:val="CRCoverPage"/>
              <w:spacing w:after="0"/>
              <w:jc w:val="right"/>
              <w:rPr>
                <w:b/>
                <w:noProof/>
                <w:sz w:val="28"/>
              </w:rPr>
            </w:pPr>
            <w:fldSimple w:instr=" DOCPROPERTY  Spec#  \* MERGEFORMAT ">
              <w:r w:rsidR="0043780B">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6596F"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6596F"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6596F">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A431F" w:rsidR="001E41F3" w:rsidRDefault="00E6596F">
            <w:pPr>
              <w:pStyle w:val="CRCoverPage"/>
              <w:spacing w:after="0"/>
              <w:ind w:left="100"/>
              <w:rPr>
                <w:noProof/>
              </w:rPr>
            </w:pPr>
            <w:fldSimple w:instr=" DOCPROPERTY  CrTitle  \* MERGEFORMAT ">
              <w:r w:rsidR="0043780B">
                <w:t>[</w:t>
              </w:r>
              <w:r w:rsidR="0043780B" w:rsidRPr="00BD1939">
                <w:rPr>
                  <w:rFonts w:cs="Arial"/>
                  <w:bCs/>
                </w:rPr>
                <w:t>FS_5GMS_EXT</w:t>
              </w:r>
              <w:r w:rsidR="0043780B">
                <w:rPr>
                  <w:rFonts w:cs="Arial"/>
                  <w:bCs/>
                </w:rPr>
                <w:t>]</w:t>
              </w:r>
              <w:r w:rsidR="00167943">
                <w:rPr>
                  <w:rFonts w:cs="Arial"/>
                  <w:bCs/>
                </w:rPr>
                <w:t xml:space="preserve"> </w:t>
              </w:r>
              <w:r w:rsidR="001374A2">
                <w:rPr>
                  <w:rFonts w:cs="Arial"/>
                  <w:bCs/>
                </w:rPr>
                <w:t>Corrections and additions for Key Topic Traffic Identification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E6596F">
            <w:pPr>
              <w:pStyle w:val="CRCoverPage"/>
              <w:spacing w:after="0"/>
              <w:ind w:left="100"/>
              <w:rPr>
                <w:noProof/>
              </w:rPr>
            </w:pPr>
            <w:fldSimple w:instr=" DOCPROPERTY  SourceIfWg  \* MERGEFORMAT ">
              <w:r w:rsidR="004515BE">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6596F">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E6596F"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E6596F">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AD1C47" w14:textId="2E6C6CBC" w:rsidR="00A10284" w:rsidRDefault="00A10284">
            <w:pPr>
              <w:pStyle w:val="CRCoverPage"/>
              <w:spacing w:after="0"/>
              <w:ind w:left="100"/>
              <w:rPr>
                <w:noProof/>
              </w:rPr>
            </w:pPr>
            <w:r>
              <w:rPr>
                <w:noProof/>
              </w:rPr>
              <w:t xml:space="preserve">The ToS field in the IP packet headers is often used for packet marking </w:t>
            </w:r>
            <w:r w:rsidR="00245CAE">
              <w:rPr>
                <w:noProof/>
              </w:rPr>
              <w:t xml:space="preserve">within </w:t>
            </w:r>
            <w:r>
              <w:rPr>
                <w:noProof/>
              </w:rPr>
              <w:t>DiffServ</w:t>
            </w:r>
            <w:r w:rsidR="00245CAE">
              <w:rPr>
                <w:noProof/>
              </w:rPr>
              <w:t xml:space="preserve"> enabled domains</w:t>
            </w:r>
            <w:r>
              <w:rPr>
                <w:noProof/>
              </w:rPr>
              <w:t>. It seems reasonable to discuss ToS based traffic identification in context of DiffServ</w:t>
            </w:r>
            <w:r w:rsidR="00245CAE">
              <w:rPr>
                <w:noProof/>
              </w:rPr>
              <w:t xml:space="preserve"> and some corresponding text is suggested</w:t>
            </w:r>
            <w:r>
              <w:rPr>
                <w:noProof/>
              </w:rPr>
              <w:t>.</w:t>
            </w:r>
          </w:p>
          <w:p w14:paraId="708AA7DE" w14:textId="79AB9A64" w:rsidR="001E41F3" w:rsidRDefault="00A10284">
            <w:pPr>
              <w:pStyle w:val="CRCoverPage"/>
              <w:spacing w:after="0"/>
              <w:ind w:left="100"/>
              <w:rPr>
                <w:noProof/>
              </w:rPr>
            </w:pPr>
            <w:r>
              <w:rPr>
                <w:noProof/>
              </w:rPr>
              <w:t xml:space="preserve">Some error were spotted in the call flows and corrected.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B2917" w:rsidR="001E41F3" w:rsidRDefault="00A10284">
            <w:pPr>
              <w:pStyle w:val="CRCoverPage"/>
              <w:spacing w:after="0"/>
              <w:ind w:left="100"/>
              <w:rPr>
                <w:noProof/>
              </w:rPr>
            </w:pPr>
            <w:r>
              <w:rPr>
                <w:noProof/>
              </w:rPr>
              <w:t>The text is texteded to introduce DiffServ and consider some DiffServ enabled deployments.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63E66" w:rsidR="001E41F3" w:rsidRDefault="00E73637">
            <w:pPr>
              <w:pStyle w:val="CRCoverPage"/>
              <w:spacing w:after="0"/>
              <w:ind w:left="100"/>
              <w:rPr>
                <w:noProof/>
              </w:rPr>
            </w:pPr>
            <w:ins w:id="1" w:author="Richard Bradbury (SA4#116-e review)" w:date="2021-11-09T12:29:00Z">
              <w:r>
                <w:rPr>
                  <w:noProof/>
                </w:rPr>
                <w:t xml:space="preserve">2, </w:t>
              </w:r>
            </w:ins>
            <w:ins w:id="2" w:author="Richard Bradbury (SA4#116-e review)" w:date="2021-11-09T11:41:00Z">
              <w:r w:rsidR="00862A62">
                <w:rPr>
                  <w:noProof/>
                </w:rPr>
                <w:t>5.3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FD791" w:rsidR="001E41F3" w:rsidRDefault="00A71F0F">
      <w:pPr>
        <w:rPr>
          <w:noProof/>
        </w:rPr>
      </w:pPr>
      <w:r w:rsidRPr="00D05B52">
        <w:rPr>
          <w:noProof/>
          <w:highlight w:val="yellow"/>
        </w:rPr>
        <w:lastRenderedPageBreak/>
        <w:t>**** First Change ****</w:t>
      </w:r>
    </w:p>
    <w:p w14:paraId="10743033" w14:textId="77777777" w:rsidR="00D05B52" w:rsidRDefault="00D05B52" w:rsidP="00D05B52">
      <w:pPr>
        <w:pStyle w:val="Heading1"/>
      </w:pPr>
      <w:bookmarkStart w:id="3" w:name="_Toc73951168"/>
      <w:r>
        <w:t>2</w:t>
      </w:r>
      <w:r>
        <w:tab/>
        <w:t>References</w:t>
      </w:r>
      <w:bookmarkEnd w:id="3"/>
    </w:p>
    <w:p w14:paraId="5469C6BA" w14:textId="77777777" w:rsidR="00D05B52" w:rsidRDefault="00D05B52" w:rsidP="00D05B52">
      <w:pPr>
        <w:keepNext/>
      </w:pPr>
      <w:r>
        <w:t>The following documents contain provisions which, through reference in this text, constitute provisions of the present document.</w:t>
      </w:r>
    </w:p>
    <w:p w14:paraId="78F9C23B" w14:textId="77777777" w:rsidR="00D05B52" w:rsidRDefault="00D05B52" w:rsidP="00D05B52">
      <w:pPr>
        <w:pStyle w:val="B1"/>
        <w:keepNext/>
      </w:pPr>
      <w:r>
        <w:t>-</w:t>
      </w:r>
      <w:r>
        <w:tab/>
        <w:t>References are either specific (identified by date of publication, edition number, version number, etc.) or non</w:t>
      </w:r>
      <w:r>
        <w:noBreakHyphen/>
        <w:t>specific.</w:t>
      </w:r>
    </w:p>
    <w:p w14:paraId="209D4A85" w14:textId="77777777" w:rsidR="00D05B52" w:rsidRDefault="00D05B52" w:rsidP="00D05B52">
      <w:pPr>
        <w:pStyle w:val="B1"/>
        <w:keepNext/>
      </w:pPr>
      <w:r>
        <w:t>-</w:t>
      </w:r>
      <w:r>
        <w:tab/>
        <w:t>For a specific reference, subsequent revisions do not apply.</w:t>
      </w:r>
    </w:p>
    <w:p w14:paraId="4D40982C" w14:textId="77777777" w:rsidR="00D05B52" w:rsidRDefault="00D05B52" w:rsidP="00D05B5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1AB13E" w14:textId="77777777" w:rsidR="00D05B52" w:rsidRDefault="00D05B52" w:rsidP="00D05B52">
      <w:pPr>
        <w:pStyle w:val="EX"/>
      </w:pPr>
      <w:r>
        <w:t>[1]</w:t>
      </w:r>
      <w:r>
        <w:tab/>
        <w:t>3GPP TR 21.905: "Vocabulary for 3GPP Specifications".</w:t>
      </w:r>
    </w:p>
    <w:p w14:paraId="62FA6575" w14:textId="1916864A" w:rsidR="00D05B52" w:rsidRDefault="00D05B52" w:rsidP="00D05B52">
      <w:pPr>
        <w:pStyle w:val="EX"/>
      </w:pPr>
      <w:r>
        <w:t>…</w:t>
      </w:r>
    </w:p>
    <w:p w14:paraId="5B122704" w14:textId="6A679769" w:rsidR="00D05B52" w:rsidRDefault="00D05B52" w:rsidP="00D05B52">
      <w:pPr>
        <w:pStyle w:val="EX"/>
        <w:rPr>
          <w:ins w:id="4" w:author="Richard Bradbury (SA4#116-e review)" w:date="2021-11-09T12:33:00Z"/>
        </w:rPr>
      </w:pPr>
      <w:bookmarkStart w:id="5" w:name="_Toc80967105"/>
      <w:ins w:id="6" w:author="Richard Bradbury (SA4#116-e review)" w:date="2021-11-09T11:51:00Z">
        <w:r>
          <w:t>[D]</w:t>
        </w:r>
        <w:r>
          <w:tab/>
          <w:t>IETF RFC 2474: "Definition of the Differentiated Services Field (DS Field) in the IPv4 and IPv6 Headers".</w:t>
        </w:r>
      </w:ins>
    </w:p>
    <w:p w14:paraId="23288CA2" w14:textId="2799EBED" w:rsidR="00C8051D" w:rsidRDefault="00C8051D" w:rsidP="00D05B52">
      <w:pPr>
        <w:pStyle w:val="EX"/>
        <w:rPr>
          <w:ins w:id="7" w:author="Richard Bradbury (SA4#116-e review)" w:date="2021-11-09T12:31:00Z"/>
        </w:rPr>
      </w:pPr>
      <w:ins w:id="8" w:author="Richard Bradbury (SA4#116-e review)" w:date="2021-11-09T12:33:00Z">
        <w:r>
          <w:t>[DD]</w:t>
        </w:r>
        <w:r>
          <w:tab/>
          <w:t>IETF RFC 2475: "</w:t>
        </w:r>
        <w:r w:rsidRPr="00C8051D">
          <w:t>An Architecture for Differentiated Services</w:t>
        </w:r>
        <w:r>
          <w:t>".</w:t>
        </w:r>
      </w:ins>
    </w:p>
    <w:p w14:paraId="34092726" w14:textId="3AF37C12" w:rsidR="00C8051D" w:rsidRDefault="00C8051D" w:rsidP="00D05B52">
      <w:pPr>
        <w:pStyle w:val="EX"/>
        <w:rPr>
          <w:ins w:id="9" w:author="Richard Bradbury (SA4#116-e review)" w:date="2021-11-09T12:41:00Z"/>
        </w:rPr>
      </w:pPr>
      <w:ins w:id="10" w:author="Richard Bradbury (SA4#116-e review)" w:date="2021-11-09T12:31:00Z">
        <w:r>
          <w:t>[E]</w:t>
        </w:r>
        <w:r>
          <w:tab/>
          <w:t>IETF RFC 3246: "</w:t>
        </w:r>
      </w:ins>
      <w:ins w:id="11" w:author="Richard Bradbury (SA4#116-e review)" w:date="2021-11-09T12:32:00Z">
        <w:r w:rsidRPr="00C8051D">
          <w:t xml:space="preserve">An Expedited Forwarding PHB (Per-Hop </w:t>
        </w:r>
        <w:proofErr w:type="spellStart"/>
        <w:r w:rsidRPr="00C8051D">
          <w:t>Behavior</w:t>
        </w:r>
        <w:proofErr w:type="spellEnd"/>
        <w:r w:rsidRPr="00C8051D">
          <w:t>)</w:t>
        </w:r>
      </w:ins>
      <w:ins w:id="12" w:author="Richard Bradbury (SA4#116-e review)" w:date="2021-11-09T12:31:00Z">
        <w:r>
          <w:t>".</w:t>
        </w:r>
      </w:ins>
    </w:p>
    <w:p w14:paraId="29EBA4AB" w14:textId="2E5A37FD" w:rsidR="00AD3800" w:rsidRPr="00D05B52" w:rsidRDefault="00AD3800" w:rsidP="00D05B52">
      <w:pPr>
        <w:pStyle w:val="EX"/>
        <w:rPr>
          <w:ins w:id="13" w:author="Richard Bradbury (SA4#116-e review)" w:date="2021-11-09T11:51:00Z"/>
          <w:lang w:val="en-US"/>
        </w:rPr>
      </w:pPr>
      <w:ins w:id="14" w:author="Richard Bradbury (SA4#116-e review)" w:date="2021-11-09T12:41:00Z">
        <w:r>
          <w:t>[F]</w:t>
        </w:r>
        <w:r>
          <w:tab/>
          <w:t>IETF RFC 2597: "</w:t>
        </w:r>
        <w:r w:rsidRPr="00AD3800">
          <w:t>Assured Forwarding PHB Group</w:t>
        </w:r>
        <w:r>
          <w:t>".</w:t>
        </w:r>
      </w:ins>
    </w:p>
    <w:p w14:paraId="35DAA779" w14:textId="7C12064E" w:rsidR="000F65F0" w:rsidRDefault="000F65F0" w:rsidP="00D05B52">
      <w:pPr>
        <w:spacing w:before="720"/>
        <w:rPr>
          <w:noProof/>
        </w:rPr>
      </w:pPr>
      <w:r w:rsidRPr="00D05B52">
        <w:rPr>
          <w:noProof/>
          <w:highlight w:val="yellow"/>
        </w:rPr>
        <w:t>**** Next Change ****</w:t>
      </w:r>
    </w:p>
    <w:p w14:paraId="3647640C" w14:textId="77777777" w:rsidR="009E4AF4" w:rsidRDefault="009E4AF4" w:rsidP="009E4AF4">
      <w:pPr>
        <w:pStyle w:val="Heading2"/>
      </w:pPr>
      <w:r>
        <w:t>5</w:t>
      </w:r>
      <w:r w:rsidRPr="004D3578">
        <w:t>.</w:t>
      </w:r>
      <w:r>
        <w:t>3</w:t>
      </w:r>
      <w:r w:rsidRPr="004D3578">
        <w:tab/>
      </w:r>
      <w:r w:rsidRPr="0085384D">
        <w:t>Traffic Identification</w:t>
      </w:r>
      <w:bookmarkEnd w:id="5"/>
    </w:p>
    <w:p w14:paraId="6BD5E0DF" w14:textId="77777777" w:rsidR="009E4AF4" w:rsidRDefault="009E4AF4" w:rsidP="009E4AF4">
      <w:pPr>
        <w:pStyle w:val="Heading3"/>
      </w:pPr>
      <w:bookmarkStart w:id="15" w:name="_Toc80967106"/>
      <w:r>
        <w:t>5.3.1</w:t>
      </w:r>
      <w:r>
        <w:tab/>
        <w:t>Description</w:t>
      </w:r>
      <w:bookmarkEnd w:id="15"/>
    </w:p>
    <w:p w14:paraId="0720B3EA" w14:textId="77777777" w:rsidR="009E4AF4" w:rsidRDefault="009E4AF4" w:rsidP="009E4AF4">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(contained in a Packet Flow Description, see below), are impractical for HTTPS traffic, since the URL is carried in the encrypted payload.</w:t>
      </w:r>
    </w:p>
    <w:p w14:paraId="0CA2D6E0" w14:textId="77777777" w:rsidR="009E4AF4" w:rsidRPr="00726F07" w:rsidRDefault="009E4AF4" w:rsidP="009E4AF4">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5E1A120F" w14:textId="77777777" w:rsidR="009E4AF4" w:rsidRDefault="009E4AF4" w:rsidP="009E4AF4">
      <w:r>
        <w:t>Note that the TS 23.50x specifications use different terminology from the TS 29.xxx specifications. Furthermore, TS 23.503 [41] uses slightly different terms than TS 23.501 [23] and TS 23.502 [24]. The two common terms are defined in TS 23.503:</w:t>
      </w:r>
    </w:p>
    <w:p w14:paraId="2933BC9E" w14:textId="77777777" w:rsidR="009E4AF4" w:rsidRDefault="009E4AF4" w:rsidP="009E4AF4">
      <w:pPr>
        <w:pStyle w:val="B1"/>
      </w:pPr>
      <w:r>
        <w:rPr>
          <w:b/>
        </w:rPr>
        <w:t>-</w:t>
      </w:r>
      <w:r>
        <w:rPr>
          <w:b/>
        </w:rPr>
        <w:tab/>
      </w:r>
      <w:r w:rsidRPr="00D4187D">
        <w:rPr>
          <w:b/>
        </w:rPr>
        <w:t>Packet flow:</w:t>
      </w:r>
      <w:r>
        <w:t xml:space="preserve"> A specific user data flow from and/or to the UE.</w:t>
      </w:r>
    </w:p>
    <w:p w14:paraId="40D7B3D8" w14:textId="77777777" w:rsidR="009E4AF4" w:rsidRDefault="009E4AF4" w:rsidP="009E4AF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E1B3305" w14:textId="77777777" w:rsidR="009E4AF4" w:rsidRDefault="009E4AF4" w:rsidP="009E4AF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64812094" w14:textId="77777777" w:rsidR="009E4AF4" w:rsidRPr="00726F07" w:rsidRDefault="009E4AF4" w:rsidP="009E4AF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48CBBED5" w14:textId="77777777" w:rsidR="009E4AF4" w:rsidRDefault="009E4AF4" w:rsidP="009E4AF4">
      <w:pPr>
        <w:keepNext/>
        <w:keepLines/>
      </w:pPr>
      <w:r>
        <w:lastRenderedPageBreak/>
        <w:t>Figure 5.3.1-1 depicts the chain of functions (taken from TS 29.244 [26], Figure 5.2.1-1) within an UPF.</w:t>
      </w:r>
    </w:p>
    <w:p w14:paraId="4B64CEE4" w14:textId="77777777" w:rsidR="009E4AF4" w:rsidRDefault="009E4AF4" w:rsidP="009E4AF4">
      <w:pPr>
        <w:jc w:val="center"/>
      </w:pPr>
      <w:r w:rsidRPr="00441CD0">
        <w:object w:dxaOrig="10275" w:dyaOrig="3195" w14:anchorId="4B9D2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121.45pt" o:ole="">
            <v:imagedata r:id="rId13" o:title="" cropbottom="7573f"/>
          </v:shape>
          <o:OLEObject Type="Embed" ProgID="Visio.Drawing.11" ShapeID="_x0000_i1025" DrawAspect="Content" ObjectID="_1698517291" r:id="rId14"/>
        </w:object>
      </w:r>
    </w:p>
    <w:p w14:paraId="7561CEAD" w14:textId="77777777" w:rsidR="009E4AF4" w:rsidRPr="00726F07" w:rsidRDefault="009E4AF4" w:rsidP="009E4AF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4442B87C" w14:textId="77777777" w:rsidR="009E4AF4" w:rsidRDefault="009E4AF4" w:rsidP="009E4AF4">
      <w:pPr>
        <w:keepNext/>
      </w:pPr>
      <w:r>
        <w:t>The steps are as follows:</w:t>
      </w:r>
    </w:p>
    <w:p w14:paraId="4EAC4DC7" w14:textId="77777777" w:rsidR="009E4AF4" w:rsidRDefault="009E4AF4" w:rsidP="009E4AF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330B83D" w14:textId="77777777" w:rsidR="009E4AF4" w:rsidRDefault="009E4AF4" w:rsidP="009E4AF4">
      <w:pPr>
        <w:pStyle w:val="B1"/>
      </w:pPr>
      <w:r>
        <w:t>2.</w:t>
      </w:r>
      <w:r>
        <w:tab/>
        <w:t>Then there are so-called Packet Detection Rules (PDR), which implement traffic detection of the service data flows</w:t>
      </w:r>
      <w:r w:rsidDel="007A0AB4">
        <w:t xml:space="preserve"> </w:t>
      </w:r>
      <w:r>
        <w:t>with respect to different conditions.</w:t>
      </w:r>
    </w:p>
    <w:p w14:paraId="3F18DA0C" w14:textId="77777777" w:rsidR="009E4AF4" w:rsidRDefault="009E4AF4" w:rsidP="009E4AF4">
      <w:pPr>
        <w:pStyle w:val="NO"/>
      </w:pPr>
      <w:r>
        <w:t>NOTE:</w:t>
      </w:r>
      <w:r>
        <w:tab/>
        <w:t>A PDR is direction specific. Thus, an Uplink (UL) PDR and a Downlink (DL) PDR are needed to detect a bidirectional Service Data Flow.</w:t>
      </w:r>
    </w:p>
    <w:p w14:paraId="3771C8B0" w14:textId="77777777" w:rsidR="009E4AF4" w:rsidRDefault="009E4AF4" w:rsidP="009E4AF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232CE8F9" w14:textId="77777777" w:rsidR="009E4AF4" w:rsidRDefault="009E4AF4" w:rsidP="009E4AF4">
      <w:pPr>
        <w:pStyle w:val="NO"/>
        <w:rPr>
          <w:lang w:eastAsia="zh-CN"/>
        </w:rPr>
      </w:pPr>
      <w:r>
        <w:rPr>
          <w:lang w:eastAsia="zh-CN"/>
        </w:rPr>
        <w:t>NOTE:</w:t>
      </w:r>
      <w:r>
        <w:rPr>
          <w:lang w:eastAsia="zh-CN"/>
        </w:rPr>
        <w:tab/>
        <w:t>Only the Forward Action Rule (FAR) is mandatory. The QoS Enforcement Rule (QER) is only present for QoS Flows. The Usage Reporting Rule (URR) is only available when traffic volume measurements (e.g. for charging) are needed.</w:t>
      </w:r>
    </w:p>
    <w:p w14:paraId="0CF2548E" w14:textId="77777777" w:rsidR="009E4AF4" w:rsidRDefault="009E4AF4" w:rsidP="009E4AF4">
      <w:r>
        <w:t>The Packet Detection Rule (PDR) is based on Service Data Flow Templates, which contain one or more Service Data Flow (SDF) Filters or an Application Identifier. An Application Identifier refers to one or more Packet Flow Descriptions (PFDs).</w:t>
      </w:r>
    </w:p>
    <w:p w14:paraId="47A272A0" w14:textId="77777777" w:rsidR="009E4AF4" w:rsidRDefault="009E4AF4" w:rsidP="009E4AF4">
      <w:pPr>
        <w:keepNext/>
      </w:pPr>
      <w:r>
        <w:t xml:space="preserve">A Service Data Flow (SDF) Filter contains for IP PDU Sessions a single IP Packet filter, i.e. any combination of </w:t>
      </w:r>
    </w:p>
    <w:p w14:paraId="3E142FF4" w14:textId="77777777" w:rsidR="009E4AF4" w:rsidRDefault="009E4AF4" w:rsidP="009E4AF4">
      <w:pPr>
        <w:pStyle w:val="B1"/>
        <w:keepNext/>
      </w:pPr>
      <w:r>
        <w:t>-</w:t>
      </w:r>
      <w:r>
        <w:tab/>
        <w:t>Source/destination IP address or IPv6 prefix.</w:t>
      </w:r>
    </w:p>
    <w:p w14:paraId="27807697" w14:textId="77777777" w:rsidR="009E4AF4" w:rsidRDefault="009E4AF4" w:rsidP="009E4AF4">
      <w:pPr>
        <w:pStyle w:val="B1"/>
        <w:keepNext/>
      </w:pPr>
      <w:r>
        <w:t>-</w:t>
      </w:r>
      <w:r>
        <w:tab/>
        <w:t>Source / destination port number.</w:t>
      </w:r>
    </w:p>
    <w:p w14:paraId="06523542" w14:textId="77777777" w:rsidR="009E4AF4" w:rsidRDefault="009E4AF4" w:rsidP="009E4AF4">
      <w:pPr>
        <w:pStyle w:val="B1"/>
        <w:keepNext/>
      </w:pPr>
      <w:r>
        <w:t>-</w:t>
      </w:r>
      <w:r>
        <w:tab/>
        <w:t>Protocol ID of the protocol above IP/Next header type.</w:t>
      </w:r>
    </w:p>
    <w:p w14:paraId="1AD1D382" w14:textId="77777777" w:rsidR="009E4AF4" w:rsidRDefault="009E4AF4" w:rsidP="009E4AF4">
      <w:pPr>
        <w:pStyle w:val="B1"/>
        <w:keepNext/>
      </w:pPr>
      <w:r>
        <w:t>-</w:t>
      </w:r>
      <w:r>
        <w:tab/>
        <w:t>Type of Service (TOS) (IPv4) or Traffic class (IPv6) and Mask.</w:t>
      </w:r>
    </w:p>
    <w:p w14:paraId="7EABF458" w14:textId="77777777" w:rsidR="009E4AF4" w:rsidRDefault="009E4AF4" w:rsidP="009E4AF4">
      <w:pPr>
        <w:pStyle w:val="B1"/>
        <w:keepNext/>
      </w:pPr>
      <w:r>
        <w:t>-</w:t>
      </w:r>
      <w:r>
        <w:tab/>
        <w:t>Flow Label (IPv6).</w:t>
      </w:r>
    </w:p>
    <w:p w14:paraId="25C9D72C" w14:textId="77777777" w:rsidR="009E4AF4" w:rsidRDefault="009E4AF4" w:rsidP="009E4AF4">
      <w:pPr>
        <w:pStyle w:val="B1"/>
        <w:keepNext/>
      </w:pPr>
      <w:r>
        <w:t>-</w:t>
      </w:r>
      <w:r>
        <w:tab/>
        <w:t>Security parameter index.</w:t>
      </w:r>
    </w:p>
    <w:p w14:paraId="4B50688F" w14:textId="77777777" w:rsidR="009E4AF4" w:rsidRDefault="009E4AF4" w:rsidP="009E4AF4">
      <w:pPr>
        <w:pStyle w:val="B1"/>
      </w:pPr>
      <w:r>
        <w:t>-</w:t>
      </w:r>
      <w:r>
        <w:tab/>
        <w:t>Packet Filter direction.</w:t>
      </w:r>
    </w:p>
    <w:p w14:paraId="66C80AEA" w14:textId="77777777" w:rsidR="009E4AF4" w:rsidRDefault="009E4AF4" w:rsidP="009E4AF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357B277" w14:textId="77777777" w:rsidR="009E4AF4" w:rsidRPr="00F70B61" w:rsidRDefault="009E4AF4" w:rsidP="009E4AF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76663194" w14:textId="77777777" w:rsidR="009E4AF4" w:rsidRPr="00F70B61" w:rsidRDefault="009E4AF4" w:rsidP="009E4AF4">
      <w:pPr>
        <w:pStyle w:val="B1"/>
        <w:keepNext/>
      </w:pPr>
      <w:r w:rsidRPr="00F70B61">
        <w:t>-</w:t>
      </w:r>
      <w:r w:rsidRPr="00F70B61">
        <w:tab/>
        <w:t>the significant parts of the URL to be matched, e.g. host name</w:t>
      </w:r>
      <w:r>
        <w:t>.</w:t>
      </w:r>
    </w:p>
    <w:p w14:paraId="4988FD5E" w14:textId="77777777" w:rsidR="009E4AF4" w:rsidRPr="00F70B61" w:rsidRDefault="009E4AF4" w:rsidP="009E4AF4">
      <w:pPr>
        <w:pStyle w:val="B1"/>
      </w:pPr>
      <w:r w:rsidRPr="00F70B61">
        <w:t>-</w:t>
      </w:r>
      <w:r w:rsidRPr="00F70B61">
        <w:tab/>
        <w:t xml:space="preserve">a </w:t>
      </w:r>
      <w:r>
        <w:t>d</w:t>
      </w:r>
      <w:r w:rsidRPr="00F70B61">
        <w:t>omain name matching criteri</w:t>
      </w:r>
      <w:r>
        <w:t>on and information about applicable protocol(s)</w:t>
      </w:r>
      <w:r w:rsidRPr="00F70B61">
        <w:t>.</w:t>
      </w:r>
    </w:p>
    <w:p w14:paraId="276CC9B4" w14:textId="77777777" w:rsidR="009E4AF4" w:rsidRPr="001F33DC" w:rsidRDefault="009E4AF4" w:rsidP="009E4AF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1382CDF8" w14:textId="77777777" w:rsidR="009E4AF4" w:rsidRPr="00F70B61" w:rsidRDefault="009E4AF4" w:rsidP="009E4AF4">
      <w:r>
        <w:lastRenderedPageBreak/>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1C2452D3" w14:textId="77777777" w:rsidR="009E4AF4" w:rsidRDefault="009E4AF4" w:rsidP="009E4AF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i.e. charging key and optionally </w:t>
      </w:r>
      <w:r>
        <w:t>a</w:t>
      </w:r>
      <w:r w:rsidRPr="00F70B61">
        <w:t xml:space="preserve"> Sponsor identifier or </w:t>
      </w:r>
      <w:r>
        <w:t>an A</w:t>
      </w:r>
      <w:r w:rsidRPr="00F70B61">
        <w:t>SP identifier or both.</w:t>
      </w:r>
    </w:p>
    <w:p w14:paraId="388A372E" w14:textId="77777777" w:rsidR="009E4AF4" w:rsidRPr="00F70B61" w:rsidRDefault="009E4AF4" w:rsidP="009E4AF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2973A0FA" w14:textId="77777777" w:rsidR="009E4AF4" w:rsidRPr="00F70B61" w:rsidRDefault="009E4AF4" w:rsidP="009E4AF4">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3F35250" w14:textId="77777777" w:rsidR="009E4AF4" w:rsidRDefault="009E4AF4" w:rsidP="009E4AF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38A9A972" w14:textId="77777777" w:rsidR="009E4AF4" w:rsidRDefault="009E4AF4" w:rsidP="009E4AF4">
      <w:r>
        <w:t>The Application Identifier is simply an index to a set of application detection rules configured in the UPF. It is an identifier that can be mapped to a specific application traffic detection rule.</w:t>
      </w:r>
    </w:p>
    <w:p w14:paraId="5FD640D8" w14:textId="77777777" w:rsidR="009E4AF4" w:rsidRDefault="009E4AF4" w:rsidP="009E4AF4">
      <w:pPr>
        <w:keepNext/>
      </w:pPr>
      <w:r>
        <w:t>The procedure is depicted Figure 5.3.1</w:t>
      </w:r>
      <w:r>
        <w:noBreakHyphen/>
        <w:t>2 below:</w:t>
      </w:r>
    </w:p>
    <w:p w14:paraId="398294C8" w14:textId="77777777" w:rsidR="009E4AF4" w:rsidRDefault="009E4AF4" w:rsidP="009E4AF4">
      <w:pPr>
        <w:keepNext/>
        <w:jc w:val="center"/>
      </w:pPr>
      <w:r>
        <w:rPr>
          <w:noProof/>
        </w:rPr>
        <w:object w:dxaOrig="8450" w:dyaOrig="2940" w14:anchorId="6756E73D">
          <v:shape id="_x0000_i1026" type="#_x0000_t75" style="width:422.3pt;height:147.1pt" o:ole="">
            <v:imagedata r:id="rId15" o:title=""/>
          </v:shape>
          <o:OLEObject Type="Embed" ProgID="Word.Picture.8" ShapeID="_x0000_i1026" DrawAspect="Content" ObjectID="_1698517292" r:id="rId16"/>
        </w:object>
      </w:r>
    </w:p>
    <w:p w14:paraId="61928F3A" w14:textId="77777777" w:rsidR="009E4AF4" w:rsidRDefault="009E4AF4" w:rsidP="009E4AF4">
      <w:pPr>
        <w:pStyle w:val="TF"/>
      </w:pPr>
      <w:r>
        <w:rPr>
          <w:noProof/>
        </w:rPr>
        <w:t>Figure 5.3.1</w:t>
      </w:r>
      <w:r>
        <w:rPr>
          <w:noProof/>
        </w:rPr>
        <w:noBreakHyphen/>
        <w:t xml:space="preserve">2: </w:t>
      </w:r>
    </w:p>
    <w:p w14:paraId="4E8D845A" w14:textId="77777777" w:rsidR="009E4AF4" w:rsidRPr="00F70B61" w:rsidRDefault="009E4AF4" w:rsidP="009E4AF4">
      <w:r>
        <w:t xml:space="preserve">The </w:t>
      </w:r>
      <w:r w:rsidRPr="00F70B61">
        <w:t>PFD (Packet Flow Description) is a set of information enabling the detection of application traffic.</w:t>
      </w:r>
    </w:p>
    <w:p w14:paraId="261B5A32" w14:textId="77777777" w:rsidR="009E4AF4" w:rsidRPr="00F70B61" w:rsidRDefault="009E4AF4" w:rsidP="009E4AF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0260006B" w14:textId="77777777" w:rsidR="009E4AF4" w:rsidRDefault="009E4AF4" w:rsidP="009E4AF4">
      <w:pPr>
        <w:pStyle w:val="Heading3"/>
      </w:pPr>
      <w:bookmarkStart w:id="16" w:name="_Toc80967107"/>
      <w:r>
        <w:lastRenderedPageBreak/>
        <w:t>5.3.2</w:t>
      </w:r>
      <w:r>
        <w:tab/>
        <w:t>Collaboration Scenarios</w:t>
      </w:r>
      <w:bookmarkEnd w:id="16"/>
    </w:p>
    <w:p w14:paraId="2C996D25" w14:textId="320D3C44" w:rsidR="003A2D2D" w:rsidRDefault="003A2D2D" w:rsidP="003D20FA">
      <w:pPr>
        <w:pStyle w:val="Heading4"/>
        <w:rPr>
          <w:ins w:id="17" w:author="TL" w:date="2021-09-28T09:15:00Z"/>
        </w:rPr>
      </w:pPr>
      <w:ins w:id="18" w:author="TL" w:date="2021-09-28T09:15:00Z">
        <w:r>
          <w:t>5.3.2.1</w:t>
        </w:r>
        <w:r>
          <w:tab/>
          <w:t>General Collaboration Scenarios</w:t>
        </w:r>
      </w:ins>
    </w:p>
    <w:p w14:paraId="37FCAA97" w14:textId="1F376E91" w:rsidR="009E4AF4" w:rsidRDefault="009E4AF4" w:rsidP="009E4AF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732932A7" w14:textId="338F202E" w:rsidR="009E4AF4" w:rsidRDefault="009E4AF4" w:rsidP="009E4AF4">
      <w:pPr>
        <w:keepNext/>
        <w:keepLines/>
      </w:pPr>
      <w:r>
        <w:t xml:space="preserve">Due to privacy concerns, the content hosting is provided by the Application Provider in an external Data Network. However, the 5GMSd Application Provider leverages the network features either via a 5GMSd AF in the </w:t>
      </w:r>
      <w:del w:id="19" w:author="Richard Bradbury (SA4#116-e review)" w:date="2021-11-09T11:44:00Z">
        <w:r w:rsidDel="00862A62">
          <w:delText>trusted</w:delText>
        </w:r>
      </w:del>
      <w:ins w:id="20" w:author="Richard Bradbury (SA4#116-e review)" w:date="2021-11-09T11:44:00Z">
        <w:r w:rsidR="00862A62">
          <w:t>external</w:t>
        </w:r>
      </w:ins>
      <w:r>
        <w:t xml:space="preserve"> Data Network (Figure 5.9.2</w:t>
      </w:r>
      <w:r>
        <w:noBreakHyphen/>
        <w:t xml:space="preserve">1) or via a 5GMSd AF in the </w:t>
      </w:r>
      <w:del w:id="21" w:author="Richard Bradbury (SA4#116-e review)" w:date="2021-11-09T11:44:00Z">
        <w:r w:rsidDel="00862A62">
          <w:delText>external</w:delText>
        </w:r>
      </w:del>
      <w:ins w:id="22" w:author="Richard Bradbury (SA4#116-e review)" w:date="2021-11-09T11:44:00Z">
        <w:r w:rsidR="00862A62">
          <w:t>trusted</w:t>
        </w:r>
      </w:ins>
      <w:r>
        <w:t xml:space="preserve"> Data Network (Figure 5.9.2</w:t>
      </w:r>
      <w:r>
        <w:noBreakHyphen/>
        <w:t>2).</w:t>
      </w:r>
    </w:p>
    <w:p w14:paraId="0E8932AC" w14:textId="77777777" w:rsidR="009E4AF4" w:rsidRDefault="009E4AF4" w:rsidP="009E4AF4">
      <w:pPr>
        <w:keepNext/>
      </w:pPr>
      <w:r>
        <w:rPr>
          <w:noProof/>
          <w:lang w:val="en-US" w:eastAsia="zh-CN"/>
        </w:rPr>
        <w:drawing>
          <wp:inline distT="0" distB="0" distL="0" distR="0" wp14:anchorId="27D0EC31" wp14:editId="1501E88C">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069A9A8" w14:textId="77777777" w:rsidR="009E4AF4" w:rsidRDefault="009E4AF4" w:rsidP="009E4AF4">
      <w:pPr>
        <w:pStyle w:val="TF"/>
      </w:pPr>
      <w:r>
        <w:t>Figure 5.9.2-1: Collaboration 1 (Collaboration 3 of TS 26.501)</w:t>
      </w:r>
    </w:p>
    <w:p w14:paraId="309E5C36" w14:textId="77777777" w:rsidR="009E4AF4" w:rsidRDefault="009E4AF4" w:rsidP="009E4AF4">
      <w:pPr>
        <w:pStyle w:val="TH"/>
      </w:pPr>
      <w:r>
        <w:rPr>
          <w:noProof/>
          <w:lang w:val="en-US" w:eastAsia="zh-CN"/>
        </w:rPr>
        <w:drawing>
          <wp:inline distT="0" distB="0" distL="0" distR="0" wp14:anchorId="0543070C" wp14:editId="7772161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64456B6" w14:textId="77777777" w:rsidR="009E4AF4" w:rsidRDefault="009E4AF4" w:rsidP="009E4AF4">
      <w:pPr>
        <w:pStyle w:val="TF"/>
      </w:pPr>
      <w:r>
        <w:t>Figure 5.9.2-2: Collaboration 2 (Collaboration 4 of TS 26.501)</w:t>
      </w:r>
    </w:p>
    <w:p w14:paraId="46BF6ED1" w14:textId="7AD94894" w:rsidR="009E4AF4" w:rsidRDefault="009E4AF4" w:rsidP="009E4AF4">
      <w:r>
        <w:t>In order to use flow-based network features (such as different QoS classes or different charging policies), the 5G System needs to detect the relevant traffic</w:t>
      </w:r>
      <w:ins w:id="23" w:author="TL" w:date="2021-09-28T09:16:00Z">
        <w:r w:rsidR="003A2D2D">
          <w:t>.</w:t>
        </w:r>
      </w:ins>
    </w:p>
    <w:p w14:paraId="535F13D9" w14:textId="051A68D7" w:rsidR="003A2D2D" w:rsidRDefault="003A2D2D" w:rsidP="003A2D2D">
      <w:pPr>
        <w:pStyle w:val="Heading4"/>
        <w:rPr>
          <w:ins w:id="24" w:author="TL" w:date="2021-09-28T09:16:00Z"/>
        </w:rPr>
      </w:pPr>
      <w:ins w:id="25" w:author="TL" w:date="2021-09-28T09:16:00Z">
        <w:r>
          <w:t>5.3.2.2</w:t>
        </w:r>
        <w:r>
          <w:tab/>
        </w:r>
        <w:proofErr w:type="spellStart"/>
        <w:r>
          <w:t>DiffServ</w:t>
        </w:r>
        <w:proofErr w:type="spellEnd"/>
        <w:r>
          <w:t>/</w:t>
        </w:r>
        <w:proofErr w:type="spellStart"/>
        <w:r>
          <w:t>ToS</w:t>
        </w:r>
      </w:ins>
      <w:proofErr w:type="spellEnd"/>
      <w:ins w:id="26" w:author="Richard Bradbury (SA4#116-e review)" w:date="2021-11-09T11:42:00Z">
        <w:r w:rsidR="00862A62">
          <w:t>-</w:t>
        </w:r>
      </w:ins>
      <w:ins w:id="27" w:author="TL" w:date="2021-09-28T09:16:00Z">
        <w:r>
          <w:t>enabled Collaboration Scenarios</w:t>
        </w:r>
      </w:ins>
    </w:p>
    <w:p w14:paraId="660FEAD0" w14:textId="2315045F" w:rsidR="00FD519C" w:rsidRDefault="00FD519C" w:rsidP="00FD519C">
      <w:pPr>
        <w:keepNext/>
        <w:keepLines/>
        <w:rPr>
          <w:moveTo w:id="28" w:author="Richard Bradbury (SA4#116-e review)" w:date="2021-11-09T12:19:00Z"/>
        </w:rPr>
      </w:pPr>
      <w:moveToRangeStart w:id="29" w:author="Richard Bradbury (SA4#116-e review)" w:date="2021-11-09T12:19:00Z" w:name="move87352811"/>
      <w:moveTo w:id="30" w:author="Richard Bradbury (SA4#116-e review)" w:date="2021-11-09T12:19:00Z">
        <w:r>
          <w:t>Differentiated Services (</w:t>
        </w:r>
        <w:proofErr w:type="spellStart"/>
        <w:r>
          <w:t>DiffServ</w:t>
        </w:r>
        <w:proofErr w:type="spellEnd"/>
        <w:r>
          <w:t xml:space="preserve">) </w:t>
        </w:r>
      </w:moveTo>
      <w:ins w:id="31" w:author="Richard Bradbury (SA4#116-e review)" w:date="2021-11-09T12:19:00Z">
        <w:r>
          <w:t>[</w:t>
        </w:r>
        <w:r w:rsidRPr="00FD519C">
          <w:rPr>
            <w:highlight w:val="yellow"/>
          </w:rPr>
          <w:t>D</w:t>
        </w:r>
      </w:ins>
      <w:ins w:id="32" w:author="Richard Bradbury (SA4#116-e review)" w:date="2021-11-09T12:35:00Z">
        <w:r w:rsidR="00C8051D">
          <w:t xml:space="preserve">, </w:t>
        </w:r>
        <w:r w:rsidR="00C8051D" w:rsidRPr="00C8051D">
          <w:rPr>
            <w:highlight w:val="yellow"/>
          </w:rPr>
          <w:t>DD</w:t>
        </w:r>
      </w:ins>
      <w:ins w:id="33" w:author="Richard Bradbury (SA4#116-e review)" w:date="2021-11-09T12:19:00Z">
        <w:r>
          <w:t xml:space="preserve">] </w:t>
        </w:r>
      </w:ins>
      <w:moveTo w:id="34" w:author="Richard Bradbury (SA4#116-e review)" w:date="2021-11-09T12:19:00Z">
        <w:r>
          <w:t xml:space="preserve">is a scalable scheme for managing application traffic by classifying the traffic into a set of coarse-grained traffic classes. Each IP packet in a </w:t>
        </w:r>
        <w:proofErr w:type="spellStart"/>
        <w:r>
          <w:t>DiffServ</w:t>
        </w:r>
        <w:proofErr w:type="spellEnd"/>
        <w:r>
          <w:t xml:space="preserve"> domain is marked and conditioned according to its traffic class. A 6-bit </w:t>
        </w:r>
        <w:proofErr w:type="spellStart"/>
        <w:r>
          <w:t>DiffServ</w:t>
        </w:r>
        <w:proofErr w:type="spellEnd"/>
        <w:r>
          <w:t xml:space="preserve"> Code Point (DSCP) of the 8-bit </w:t>
        </w:r>
        <w:r w:rsidRPr="00F04B59">
          <w:t xml:space="preserve">differentiated services field (DS field) </w:t>
        </w:r>
        <w:r>
          <w:t xml:space="preserve">is used for marking. The DS field replaces the </w:t>
        </w:r>
        <w:proofErr w:type="spellStart"/>
        <w:r>
          <w:t>ToS</w:t>
        </w:r>
        <w:proofErr w:type="spellEnd"/>
        <w:r>
          <w:t xml:space="preserve"> field in the IPv4 packet headers and the Traffic Class field in the IPv6 header.</w:t>
        </w:r>
      </w:moveTo>
    </w:p>
    <w:moveToRangeEnd w:id="29"/>
    <w:p w14:paraId="1AB4C075" w14:textId="53759951" w:rsidR="003A2D2D" w:rsidRDefault="00D05B52" w:rsidP="003A2D2D">
      <w:pPr>
        <w:rPr>
          <w:ins w:id="35" w:author="TL" w:date="2021-09-28T10:43:00Z"/>
        </w:rPr>
      </w:pPr>
      <w:ins w:id="36" w:author="TL" w:date="2021-11-04T10:42:00Z">
        <w:r>
          <w:t>End</w:t>
        </w:r>
      </w:ins>
      <w:ins w:id="37" w:author="Richard Bradbury (SA4#116-e review)" w:date="2021-11-09T11:53:00Z">
        <w:r>
          <w:t xml:space="preserve"> h</w:t>
        </w:r>
      </w:ins>
      <w:ins w:id="38" w:author="TL" w:date="2021-11-04T10:42:00Z">
        <w:r>
          <w:t>ost</w:t>
        </w:r>
      </w:ins>
      <w:ins w:id="39" w:author="Richard Bradbury (SA4#116-e review)" w:date="2021-11-09T11:53:00Z">
        <w:r>
          <w:t xml:space="preserve"> system</w:t>
        </w:r>
      </w:ins>
      <w:ins w:id="40" w:author="TL" w:date="2021-11-04T10:42:00Z">
        <w:r>
          <w:t xml:space="preserve">s </w:t>
        </w:r>
      </w:ins>
      <w:ins w:id="41" w:author="Richard Bradbury (SA4#116-e review)" w:date="2021-11-09T11:54:00Z">
        <w:r>
          <w:t>may</w:t>
        </w:r>
      </w:ins>
      <w:ins w:id="42" w:author="TL" w:date="2021-11-04T10:42:00Z">
        <w:r>
          <w:t xml:space="preserve"> mark </w:t>
        </w:r>
      </w:ins>
      <w:ins w:id="43" w:author="Richard Bradbury (SA4#116-e review)" w:date="2021-11-09T11:54:00Z">
        <w:r>
          <w:t>IP packets</w:t>
        </w:r>
      </w:ins>
      <w:ins w:id="44" w:author="TL" w:date="2021-11-04T10:42:00Z">
        <w:r>
          <w:t xml:space="preserve"> with a specific DSCP</w:t>
        </w:r>
      </w:ins>
      <w:ins w:id="45" w:author="Richard Bradbury (SA4#116-e review)" w:date="2021-11-09T11:54:00Z">
        <w:r>
          <w:t xml:space="preserve"> value </w:t>
        </w:r>
        <w:r w:rsidR="00AE059C">
          <w:t>prior to transmission</w:t>
        </w:r>
      </w:ins>
      <w:ins w:id="46" w:author="TL" w:date="2021-11-04T10:42:00Z">
        <w:r>
          <w:t>.</w:t>
        </w:r>
      </w:ins>
      <w:ins w:id="47" w:author="TL" w:date="2021-11-04T10:40:00Z">
        <w:r w:rsidR="00EF2196">
          <w:t xml:space="preserve"> </w:t>
        </w:r>
        <w:proofErr w:type="spellStart"/>
        <w:r w:rsidR="00AD3800">
          <w:t>DiffServ</w:t>
        </w:r>
      </w:ins>
      <w:proofErr w:type="spellEnd"/>
      <w:ins w:id="48" w:author="Richard Bradbury (SA4#116-e review)" w:date="2021-11-09T11:52:00Z">
        <w:r w:rsidR="00AD3800">
          <w:t>-</w:t>
        </w:r>
      </w:ins>
      <w:ins w:id="49" w:author="TL" w:date="2021-11-04T10:40:00Z">
        <w:r w:rsidR="00AD3800">
          <w:t>enabled routers treat the packet according to the DSCP</w:t>
        </w:r>
      </w:ins>
      <w:ins w:id="50" w:author="Richard Bradbury (SA4#116-e review)" w:date="2021-11-09T12:44:00Z">
        <w:r w:rsidR="00AD3800">
          <w:t xml:space="preserve"> value when performing routing operations on it</w:t>
        </w:r>
      </w:ins>
      <w:ins w:id="51" w:author="TL" w:date="2021-11-04T10:40:00Z">
        <w:r w:rsidR="00AD3800">
          <w:t>.</w:t>
        </w:r>
      </w:ins>
      <w:ins w:id="52" w:author="TL" w:date="2021-11-04T10:42:00Z">
        <w:r w:rsidR="00AD3800">
          <w:t xml:space="preserve"> </w:t>
        </w:r>
      </w:ins>
      <w:ins w:id="53" w:author="TL" w:date="2021-11-04T10:41:00Z">
        <w:r w:rsidR="00EF2196">
          <w:t xml:space="preserve">Border </w:t>
        </w:r>
      </w:ins>
      <w:ins w:id="54" w:author="Richard Bradbury (SA4#116-e review)" w:date="2021-11-09T12:02:00Z">
        <w:r w:rsidR="00F65AC7">
          <w:t>g</w:t>
        </w:r>
      </w:ins>
      <w:ins w:id="55" w:author="TL" w:date="2021-11-04T10:41:00Z">
        <w:r w:rsidR="00EF2196">
          <w:t>ateway</w:t>
        </w:r>
      </w:ins>
      <w:ins w:id="56" w:author="Richard Bradbury (SA4#116-e review)" w:date="2021-11-09T12:03:00Z">
        <w:r w:rsidR="00F65AC7">
          <w:t xml:space="preserve"> router</w:t>
        </w:r>
      </w:ins>
      <w:ins w:id="57" w:author="TL" w:date="2021-11-04T10:41:00Z">
        <w:r w:rsidR="00EF2196">
          <w:t xml:space="preserve">s typically mark </w:t>
        </w:r>
      </w:ins>
      <w:ins w:id="58" w:author="TL" w:date="2021-11-04T10:42:00Z">
        <w:r w:rsidR="00EF2196">
          <w:t xml:space="preserve">packets </w:t>
        </w:r>
      </w:ins>
      <w:ins w:id="59" w:author="Richard Bradbury (SA4#116-e review)" w:date="2021-11-09T11:55:00Z">
        <w:r w:rsidR="00AE059C">
          <w:t xml:space="preserve">with a DSCP value </w:t>
        </w:r>
      </w:ins>
      <w:ins w:id="60" w:author="TL" w:date="2021-11-04T10:42:00Z">
        <w:r w:rsidR="00EF2196">
          <w:t xml:space="preserve">based on some </w:t>
        </w:r>
      </w:ins>
      <w:ins w:id="61" w:author="Richard Bradbury (SA4#116-e review)" w:date="2021-11-09T11:55:00Z">
        <w:r w:rsidR="00AE059C">
          <w:t xml:space="preserve">traffic </w:t>
        </w:r>
      </w:ins>
      <w:ins w:id="62" w:author="TL" w:date="2021-11-04T10:42:00Z">
        <w:r w:rsidR="00EF2196">
          <w:t>policy</w:t>
        </w:r>
      </w:ins>
      <w:ins w:id="63" w:author="Richard Bradbury (SA4#116-e review)" w:date="2021-11-09T12:02:00Z">
        <w:r w:rsidR="00F65AC7">
          <w:t>, overriding any value set by hosts</w:t>
        </w:r>
      </w:ins>
      <w:ins w:id="64" w:author="TL" w:date="2021-11-04T10:42:00Z">
        <w:r w:rsidR="00EF2196">
          <w:t>.</w:t>
        </w:r>
      </w:ins>
    </w:p>
    <w:p w14:paraId="2996D9C1" w14:textId="15A26885" w:rsidR="005A5321" w:rsidDel="00C55AC1" w:rsidRDefault="005A5321" w:rsidP="003A2D2D">
      <w:pPr>
        <w:rPr>
          <w:ins w:id="65" w:author="TL" w:date="2021-09-28T10:44:00Z"/>
          <w:del w:id="66" w:author="Richard Bradbury (SA4#116-e review)" w:date="2021-11-09T12:22:00Z"/>
        </w:rPr>
      </w:pPr>
    </w:p>
    <w:p w14:paraId="493078E1" w14:textId="17371B9A" w:rsidR="00C55AC1" w:rsidRDefault="00C55AC1" w:rsidP="00C55AC1">
      <w:pPr>
        <w:keepNext/>
        <w:keepLines/>
        <w:rPr>
          <w:ins w:id="67" w:author="Richard Bradbury (SA4#116-e review)" w:date="2021-11-09T12:21:00Z"/>
        </w:rPr>
      </w:pPr>
      <w:ins w:id="68" w:author="Richard Bradbury (SA4#116-e review)" w:date="2021-11-09T12:21:00Z">
        <w:r>
          <w:lastRenderedPageBreak/>
          <w:t xml:space="preserve">The </w:t>
        </w:r>
        <w:proofErr w:type="spellStart"/>
        <w:r>
          <w:t>DiffServ</w:t>
        </w:r>
        <w:proofErr w:type="spellEnd"/>
        <w:r>
          <w:t xml:space="preserve"> RFCs</w:t>
        </w:r>
      </w:ins>
      <w:ins w:id="69" w:author="Richard Bradbury (SA4#116-e review)" w:date="2021-11-09T12:22:00Z">
        <w:r>
          <w:t xml:space="preserve"> </w:t>
        </w:r>
      </w:ins>
      <w:ins w:id="70" w:author="Richard Bradbury (SA4#116-e review)" w:date="2021-11-09T12:21:00Z">
        <w:r>
          <w:t xml:space="preserve">recommend a set of </w:t>
        </w:r>
      </w:ins>
      <w:ins w:id="71" w:author="Richard Bradbury (SA4#116-e review)" w:date="2021-11-09T12:47:00Z">
        <w:r w:rsidR="007F0818">
          <w:t>P</w:t>
        </w:r>
      </w:ins>
      <w:ins w:id="72" w:author="Richard Bradbury (SA4#116-e review)" w:date="2021-11-09T12:21:00Z">
        <w:r>
          <w:t>er</w:t>
        </w:r>
      </w:ins>
      <w:ins w:id="73" w:author="Richard Bradbury (SA4#116-e review)" w:date="2021-11-09T12:22:00Z">
        <w:r>
          <w:t>-</w:t>
        </w:r>
      </w:ins>
      <w:ins w:id="74" w:author="Richard Bradbury (SA4#116-e review)" w:date="2021-11-09T12:47:00Z">
        <w:r w:rsidR="007F0818">
          <w:t>H</w:t>
        </w:r>
      </w:ins>
      <w:ins w:id="75" w:author="Richard Bradbury (SA4#116-e review)" w:date="2021-11-09T12:21:00Z">
        <w:r>
          <w:t xml:space="preserve">op </w:t>
        </w:r>
      </w:ins>
      <w:proofErr w:type="spellStart"/>
      <w:ins w:id="76" w:author="Richard Bradbury (SA4#116-e review)" w:date="2021-11-09T12:47:00Z">
        <w:r w:rsidR="007F0818">
          <w:t>B</w:t>
        </w:r>
      </w:ins>
      <w:ins w:id="77" w:author="Richard Bradbury (SA4#116-e review)" w:date="2021-11-09T12:21:00Z">
        <w:r>
          <w:t>ehaviors</w:t>
        </w:r>
        <w:proofErr w:type="spellEnd"/>
        <w:r>
          <w:t xml:space="preserve"> (PHB), namely:</w:t>
        </w:r>
      </w:ins>
    </w:p>
    <w:p w14:paraId="639A217C" w14:textId="31E28D96" w:rsidR="00C55AC1" w:rsidRDefault="00C55AC1" w:rsidP="00C55AC1">
      <w:pPr>
        <w:pStyle w:val="B1"/>
        <w:keepNext/>
        <w:rPr>
          <w:ins w:id="78" w:author="Richard Bradbury (SA4#116-e review)" w:date="2021-11-09T12:21:00Z"/>
        </w:rPr>
      </w:pPr>
      <w:ins w:id="79" w:author="Richard Bradbury (SA4#116-e review)" w:date="2021-11-09T12:21:00Z">
        <w:r>
          <w:t>-</w:t>
        </w:r>
        <w:r>
          <w:tab/>
        </w:r>
        <w:r w:rsidRPr="00F04B59">
          <w:t xml:space="preserve">Default Forwarding (DF) </w:t>
        </w:r>
        <w:r>
          <w:t>PHB</w:t>
        </w:r>
      </w:ins>
      <w:ins w:id="80" w:author="Richard Bradbury (SA4#116-e review)" w:date="2021-11-09T12:37:00Z">
        <w:r w:rsidR="00AB0036">
          <w:t xml:space="preserve">, defined in </w:t>
        </w:r>
      </w:ins>
      <w:ins w:id="81" w:author="Richard Bradbury (SA4#116-e review)" w:date="2021-11-09T12:39:00Z">
        <w:r w:rsidR="00AB0036">
          <w:t xml:space="preserve">section 4.1 of </w:t>
        </w:r>
      </w:ins>
      <w:ins w:id="82" w:author="Richard Bradbury (SA4#116-e review)" w:date="2021-11-09T12:37:00Z">
        <w:r w:rsidR="00AB0036">
          <w:t>RFC 2474 [D]</w:t>
        </w:r>
      </w:ins>
      <w:ins w:id="83" w:author="Richard Bradbury (SA4#116-e review)" w:date="2021-11-09T12:39:00Z">
        <w:r w:rsidR="00AB0036">
          <w:t>,</w:t>
        </w:r>
      </w:ins>
      <w:ins w:id="84" w:author="Richard Bradbury (SA4#116-e review)" w:date="2021-11-09T12:21:00Z">
        <w:r>
          <w:t xml:space="preserve"> is used for traffic without special treatment.</w:t>
        </w:r>
      </w:ins>
    </w:p>
    <w:p w14:paraId="42F113D3" w14:textId="77777777" w:rsidR="007F0818" w:rsidRDefault="007F0818">
      <w:pPr>
        <w:pStyle w:val="B1"/>
        <w:keepNext/>
        <w:rPr>
          <w:ins w:id="85" w:author="Richard Bradbury (SA4#116-e review)" w:date="2021-11-09T12:47:00Z"/>
        </w:rPr>
        <w:pPrChange w:id="86" w:author="Richard Bradbury (SA4#116-e review)" w:date="2021-11-09T12:48:00Z">
          <w:pPr>
            <w:pStyle w:val="B1"/>
          </w:pPr>
        </w:pPrChange>
      </w:pPr>
      <w:ins w:id="87" w:author="Richard Bradbury (SA4#116-e review)" w:date="2021-11-09T12:47:00Z">
        <w:r>
          <w:t>-</w:t>
        </w:r>
        <w:r>
          <w:tab/>
        </w:r>
        <w:r w:rsidRPr="00F04B59">
          <w:t>Class Selector PHB</w:t>
        </w:r>
        <w:r>
          <w:t>, defined in section 4.2.2.2 of RFC 2474 [D]</w:t>
        </w:r>
        <w:r w:rsidRPr="00F04B59">
          <w:t xml:space="preserve"> </w:t>
        </w:r>
        <w:r>
          <w:t xml:space="preserve">is used for maintaining backwards compatibility with the IP precedence field of </w:t>
        </w:r>
        <w:proofErr w:type="spellStart"/>
        <w:r>
          <w:t>ToS</w:t>
        </w:r>
        <w:proofErr w:type="spellEnd"/>
        <w:r>
          <w:t>.</w:t>
        </w:r>
      </w:ins>
    </w:p>
    <w:p w14:paraId="2B037268" w14:textId="5C0156BA" w:rsidR="00C55AC1" w:rsidRDefault="00C55AC1" w:rsidP="007F0818">
      <w:pPr>
        <w:pStyle w:val="B1"/>
        <w:keepNext/>
        <w:rPr>
          <w:ins w:id="88" w:author="Richard Bradbury (SA4#116-e review)" w:date="2021-11-09T12:21:00Z"/>
        </w:rPr>
      </w:pPr>
      <w:ins w:id="89" w:author="Richard Bradbury (SA4#116-e review)" w:date="2021-11-09T12:21:00Z">
        <w:r>
          <w:t>-</w:t>
        </w:r>
        <w:r>
          <w:tab/>
        </w:r>
        <w:r w:rsidRPr="00F04B59">
          <w:t xml:space="preserve">Expedited Forwarding (EF) </w:t>
        </w:r>
        <w:r>
          <w:t>PHB</w:t>
        </w:r>
      </w:ins>
      <w:ins w:id="90" w:author="Richard Bradbury (SA4#116-e review)" w:date="2021-11-09T12:31:00Z">
        <w:r w:rsidR="00C8051D">
          <w:t xml:space="preserve">, defined </w:t>
        </w:r>
      </w:ins>
      <w:ins w:id="91" w:author="Richard Bradbury (SA4#116-e review)" w:date="2021-11-09T12:41:00Z">
        <w:r w:rsidR="00AD3800">
          <w:t>by</w:t>
        </w:r>
      </w:ins>
      <w:ins w:id="92" w:author="Richard Bradbury (SA4#116-e review)" w:date="2021-11-09T12:31:00Z">
        <w:r w:rsidR="00C8051D">
          <w:t xml:space="preserve"> RFC 3246 [E]</w:t>
        </w:r>
      </w:ins>
      <w:ins w:id="93" w:author="Richard Bradbury (SA4#116-e review)" w:date="2021-11-09T12:35:00Z">
        <w:r w:rsidR="00C8051D">
          <w:t>,</w:t>
        </w:r>
      </w:ins>
      <w:ins w:id="94" w:author="Richard Bradbury (SA4#116-e review)" w:date="2021-11-09T12:21:00Z">
        <w:r>
          <w:t xml:space="preserve"> is dedicated to low loss</w:t>
        </w:r>
      </w:ins>
      <w:ins w:id="95" w:author="Richard Bradbury (SA4#116-e review)" w:date="2021-11-09T12:31:00Z">
        <w:r w:rsidR="00C8051D">
          <w:t xml:space="preserve"> or low</w:t>
        </w:r>
      </w:ins>
      <w:ins w:id="96" w:author="Richard Bradbury (SA4#116-e review)" w:date="2021-11-09T12:21:00Z">
        <w:r>
          <w:t xml:space="preserve"> latency traffic.</w:t>
        </w:r>
      </w:ins>
    </w:p>
    <w:p w14:paraId="3E48C9E3" w14:textId="21711B65" w:rsidR="00C55AC1" w:rsidRDefault="00C55AC1" w:rsidP="007F0818">
      <w:pPr>
        <w:pStyle w:val="B1"/>
        <w:keepNext/>
        <w:rPr>
          <w:ins w:id="97" w:author="Richard Bradbury (SA4#116-e review)" w:date="2021-11-09T12:21:00Z"/>
        </w:rPr>
      </w:pPr>
      <w:ins w:id="98" w:author="Richard Bradbury (SA4#116-e review)" w:date="2021-11-09T12:21:00Z">
        <w:r>
          <w:t>-</w:t>
        </w:r>
        <w:r>
          <w:tab/>
        </w:r>
        <w:r w:rsidRPr="00F04B59">
          <w:t>Assured Forwarding (AF)</w:t>
        </w:r>
        <w:r>
          <w:t xml:space="preserve"> PHB</w:t>
        </w:r>
      </w:ins>
      <w:ins w:id="99" w:author="Richard Bradbury (SA4#116-e review)" w:date="2021-11-09T12:40:00Z">
        <w:r w:rsidR="00AD3800">
          <w:t>, defined by RFC 2597 [F],</w:t>
        </w:r>
      </w:ins>
      <w:ins w:id="100" w:author="Richard Bradbury (SA4#116-e review)" w:date="2021-11-09T12:21:00Z">
        <w:r>
          <w:t xml:space="preserve"> offers different levels of forwarding assurances.</w:t>
        </w:r>
      </w:ins>
    </w:p>
    <w:p w14:paraId="088FF0AE" w14:textId="47A38615" w:rsidR="00C55AC1" w:rsidRDefault="00C55AC1" w:rsidP="00C55AC1">
      <w:pPr>
        <w:keepLines/>
        <w:rPr>
          <w:ins w:id="101" w:author="Richard Bradbury (SA4#116-e review)" w:date="2021-11-09T12:21:00Z"/>
        </w:rPr>
      </w:pPr>
      <w:ins w:id="102" w:author="Richard Bradbury (SA4#116-e review)" w:date="2021-11-09T12:21:00Z">
        <w:r>
          <w:t xml:space="preserve">The </w:t>
        </w:r>
        <w:proofErr w:type="spellStart"/>
        <w:r>
          <w:t>DiffServ</w:t>
        </w:r>
        <w:proofErr w:type="spellEnd"/>
        <w:r>
          <w:t xml:space="preserve"> domain operator </w:t>
        </w:r>
        <w:del w:id="103" w:author="TL r02" w:date="2021-11-15T19:36:00Z">
          <w:r w:rsidDel="00E6596F">
            <w:delText>may</w:delText>
          </w:r>
        </w:del>
      </w:ins>
      <w:ins w:id="104" w:author="TL r02" w:date="2021-11-15T19:36:00Z">
        <w:r w:rsidR="00E6596F">
          <w:t>can</w:t>
        </w:r>
      </w:ins>
      <w:ins w:id="105" w:author="Richard Bradbury (SA4#116-e review)" w:date="2021-11-09T12:21:00Z">
        <w:r>
          <w:t xml:space="preserve"> also implement additional </w:t>
        </w:r>
      </w:ins>
      <w:commentRangeStart w:id="106"/>
      <w:commentRangeStart w:id="107"/>
      <w:ins w:id="108" w:author="Richard Bradbury (SA4#116-e review)" w:date="2021-11-09T12:43:00Z">
        <w:r w:rsidR="00AD3800">
          <w:t>custom</w:t>
        </w:r>
        <w:commentRangeEnd w:id="106"/>
        <w:r w:rsidR="00AD3800">
          <w:rPr>
            <w:rStyle w:val="CommentReference"/>
          </w:rPr>
          <w:commentReference w:id="106"/>
        </w:r>
      </w:ins>
      <w:commentRangeEnd w:id="107"/>
      <w:r w:rsidR="00EF5615">
        <w:rPr>
          <w:rStyle w:val="CommentReference"/>
        </w:rPr>
        <w:commentReference w:id="107"/>
      </w:r>
      <w:ins w:id="109" w:author="Richard Bradbury (SA4#116-e review)" w:date="2021-11-09T12:43:00Z">
        <w:r w:rsidR="00AD3800">
          <w:t xml:space="preserve"> </w:t>
        </w:r>
      </w:ins>
      <w:ins w:id="110" w:author="Richard Bradbury (SA4#116-e review)" w:date="2021-11-09T12:21:00Z">
        <w:r>
          <w:t>PHBs.</w:t>
        </w:r>
      </w:ins>
    </w:p>
    <w:p w14:paraId="6564E928" w14:textId="360DAACC" w:rsidR="005A5321" w:rsidRDefault="00AE059C" w:rsidP="003A2D2D">
      <w:pPr>
        <w:rPr>
          <w:ins w:id="111" w:author="TL" w:date="2021-09-28T10:45:00Z"/>
        </w:rPr>
      </w:pPr>
      <w:ins w:id="112" w:author="Richard Bradbury (SA4#116-e review)" w:date="2021-11-09T11:57:00Z">
        <w:r>
          <w:t>In the context of</w:t>
        </w:r>
      </w:ins>
      <w:ins w:id="113" w:author="TL" w:date="2021-11-04T10:44:00Z">
        <w:r w:rsidR="00EF2196">
          <w:t xml:space="preserve"> </w:t>
        </w:r>
        <w:proofErr w:type="spellStart"/>
        <w:r w:rsidR="00EF2196">
          <w:t>ToS</w:t>
        </w:r>
      </w:ins>
      <w:proofErr w:type="spellEnd"/>
      <w:ins w:id="114" w:author="Richard Bradbury (SA4#116-e review)" w:date="2021-11-09T11:56:00Z">
        <w:r>
          <w:t>-</w:t>
        </w:r>
      </w:ins>
      <w:ins w:id="115" w:author="TL" w:date="2021-11-04T10:44:00Z">
        <w:r w:rsidR="00EF2196">
          <w:t xml:space="preserve">based traffic identification and separation, it </w:t>
        </w:r>
      </w:ins>
      <w:ins w:id="116" w:author="Richard Bradbury (SA4#116-e review)" w:date="2021-11-09T11:58:00Z">
        <w:r>
          <w:t>is</w:t>
        </w:r>
      </w:ins>
      <w:ins w:id="117" w:author="TL" w:date="2021-11-04T10:45:00Z">
        <w:r w:rsidR="00EF2196">
          <w:t xml:space="preserve"> reasonable </w:t>
        </w:r>
      </w:ins>
      <w:ins w:id="118" w:author="TL" w:date="2021-11-04T11:04:00Z">
        <w:r w:rsidR="001374A2">
          <w:t xml:space="preserve">to assume </w:t>
        </w:r>
      </w:ins>
      <w:ins w:id="119" w:author="TL" w:date="2021-09-28T10:44:00Z">
        <w:r w:rsidR="005A5321">
          <w:t xml:space="preserve">the </w:t>
        </w:r>
      </w:ins>
      <w:ins w:id="120" w:author="Richard Bradbury (SA4#116-e review)" w:date="2021-11-09T11:58:00Z">
        <w:r>
          <w:t>D</w:t>
        </w:r>
      </w:ins>
      <w:ins w:id="121" w:author="TL" w:date="2021-09-28T10:44:00Z">
        <w:r w:rsidR="005A5321">
          <w:t xml:space="preserve">ata </w:t>
        </w:r>
      </w:ins>
      <w:ins w:id="122" w:author="Richard Bradbury (SA4#116-e review)" w:date="2021-11-09T11:58:00Z">
        <w:r>
          <w:t>N</w:t>
        </w:r>
      </w:ins>
      <w:ins w:id="123" w:author="TL" w:date="2021-09-28T10:44:00Z">
        <w:r w:rsidR="005A5321">
          <w:t xml:space="preserve">etwork north of </w:t>
        </w:r>
      </w:ins>
      <w:ins w:id="124" w:author="Richard Bradbury (SA4#116-e review)" w:date="2021-11-09T11:58:00Z">
        <w:r>
          <w:t xml:space="preserve">the </w:t>
        </w:r>
      </w:ins>
      <w:ins w:id="125" w:author="TL" w:date="2021-09-28T10:44:00Z">
        <w:r w:rsidR="005A5321">
          <w:t xml:space="preserve">UPF (N6) is </w:t>
        </w:r>
        <w:proofErr w:type="spellStart"/>
        <w:r w:rsidR="005A5321">
          <w:t>DiffServ</w:t>
        </w:r>
      </w:ins>
      <w:proofErr w:type="spellEnd"/>
      <w:ins w:id="126" w:author="Richard Bradbury (SA4#116-e review)" w:date="2021-11-09T11:56:00Z">
        <w:r>
          <w:t>-</w:t>
        </w:r>
      </w:ins>
      <w:ins w:id="127" w:author="TL" w:date="2021-09-28T10:45:00Z">
        <w:r w:rsidR="005A5321">
          <w:t>enab</w:t>
        </w:r>
        <w:del w:id="128" w:author="Richard Bradbury (SA4#116-e review)" w:date="2021-11-09T12:00:00Z">
          <w:r w:rsidR="005A5321" w:rsidDel="00F65AC7">
            <w:delText>e</w:delText>
          </w:r>
        </w:del>
        <w:r w:rsidR="005A5321">
          <w:t xml:space="preserve">led. </w:t>
        </w:r>
      </w:ins>
      <w:ins w:id="129" w:author="TL" w:date="2021-11-04T10:45:00Z">
        <w:r w:rsidR="00EF2196">
          <w:t>Thus,</w:t>
        </w:r>
      </w:ins>
      <w:ins w:id="130" w:author="TL" w:date="2021-11-04T10:46:00Z">
        <w:r w:rsidR="00EF2196">
          <w:t xml:space="preserve"> the 5G System is embedded in a larger </w:t>
        </w:r>
      </w:ins>
      <w:proofErr w:type="spellStart"/>
      <w:ins w:id="131" w:author="TL" w:date="2021-09-28T10:45:00Z">
        <w:r w:rsidR="005A5321">
          <w:t>DiffServ</w:t>
        </w:r>
        <w:proofErr w:type="spellEnd"/>
        <w:r w:rsidR="005A5321">
          <w:t xml:space="preserve"> domain.</w:t>
        </w:r>
      </w:ins>
    </w:p>
    <w:p w14:paraId="2C390F6F" w14:textId="1A476B81" w:rsidR="00E108CD" w:rsidRDefault="00E108CD" w:rsidP="00F65AC7">
      <w:pPr>
        <w:keepLines/>
        <w:rPr>
          <w:ins w:id="132" w:author="TL" w:date="2021-11-04T10:49:00Z"/>
        </w:rPr>
      </w:pPr>
      <w:ins w:id="133" w:author="TL" w:date="2021-11-04T10:51:00Z">
        <w:r>
          <w:t>A</w:t>
        </w:r>
      </w:ins>
      <w:ins w:id="134" w:author="Richard Bradbury (SA4#116-e review)" w:date="2021-11-09T12:01:00Z">
        <w:r w:rsidR="00F65AC7">
          <w:t>ccording to clause 4.1 of TS 26.501 [</w:t>
        </w:r>
      </w:ins>
      <w:ins w:id="135" w:author="Richard Bradbury (SA4#116-e review)" w:date="2021-11-09T12:09:00Z">
        <w:r w:rsidR="00227B55">
          <w:t>15</w:t>
        </w:r>
      </w:ins>
      <w:ins w:id="136" w:author="Richard Bradbury (SA4#116-e review)" w:date="2021-11-09T12:01:00Z">
        <w:r w:rsidR="00F65AC7">
          <w:t>], the</w:t>
        </w:r>
      </w:ins>
      <w:ins w:id="137" w:author="TL" w:date="2021-11-04T10:50:00Z">
        <w:r>
          <w:t xml:space="preserve"> 5GMS</w:t>
        </w:r>
      </w:ins>
      <w:ins w:id="138" w:author="TL r02" w:date="2021-11-15T21:27:00Z">
        <w:r w:rsidR="00EF5615">
          <w:t xml:space="preserve"> </w:t>
        </w:r>
      </w:ins>
      <w:ins w:id="139" w:author="Richard Bradbury (SA4#116-e review)" w:date="2021-11-09T12:00:00Z">
        <w:r w:rsidR="00F65AC7">
          <w:t>functions m</w:t>
        </w:r>
      </w:ins>
      <w:ins w:id="140" w:author="Richard Bradbury (SA4#116-e review)" w:date="2021-11-09T12:01:00Z">
        <w:r w:rsidR="00F65AC7">
          <w:t>ay</w:t>
        </w:r>
      </w:ins>
      <w:ins w:id="141" w:author="TL" w:date="2021-11-04T10:51:00Z">
        <w:r>
          <w:t xml:space="preserve"> be </w:t>
        </w:r>
      </w:ins>
      <w:ins w:id="142" w:author="TL" w:date="2021-11-04T10:50:00Z">
        <w:r>
          <w:t xml:space="preserve">deployed within the trusted </w:t>
        </w:r>
      </w:ins>
      <w:ins w:id="143" w:author="Richard Bradbury (SA4#116-e review)" w:date="2021-11-09T11:57:00Z">
        <w:r w:rsidR="00AE059C">
          <w:t>D</w:t>
        </w:r>
      </w:ins>
      <w:ins w:id="144" w:author="TL" w:date="2021-11-04T10:50:00Z">
        <w:r>
          <w:t xml:space="preserve">ata </w:t>
        </w:r>
      </w:ins>
      <w:ins w:id="145" w:author="Richard Bradbury (SA4#116-e review)" w:date="2021-11-09T11:57:00Z">
        <w:r w:rsidR="00AE059C">
          <w:t>N</w:t>
        </w:r>
      </w:ins>
      <w:ins w:id="146" w:author="TL" w:date="2021-11-04T10:50:00Z">
        <w:r>
          <w:t>etwork</w:t>
        </w:r>
      </w:ins>
      <w:ins w:id="147" w:author="TL" w:date="2021-11-04T10:51:00Z">
        <w:r>
          <w:t xml:space="preserve"> or an external </w:t>
        </w:r>
      </w:ins>
      <w:ins w:id="148" w:author="Richard Bradbury (SA4#116-e review)" w:date="2021-11-09T11:57:00Z">
        <w:r w:rsidR="00AE059C">
          <w:t>D</w:t>
        </w:r>
      </w:ins>
      <w:ins w:id="149" w:author="TL" w:date="2021-11-04T10:51:00Z">
        <w:r>
          <w:t xml:space="preserve">ata network. </w:t>
        </w:r>
      </w:ins>
      <w:ins w:id="150" w:author="Richard Bradbury (SA4#116-e review)" w:date="2021-11-09T12:05:00Z">
        <w:r w:rsidR="00227B55">
          <w:t xml:space="preserve">As noted above, </w:t>
        </w:r>
      </w:ins>
      <w:proofErr w:type="spellStart"/>
      <w:ins w:id="151" w:author="TL" w:date="2021-09-28T10:45:00Z">
        <w:r w:rsidR="005A5321">
          <w:t>Diff</w:t>
        </w:r>
      </w:ins>
      <w:ins w:id="152" w:author="TL" w:date="2021-09-28T10:46:00Z">
        <w:r w:rsidR="005A5321">
          <w:t>Serv</w:t>
        </w:r>
        <w:proofErr w:type="spellEnd"/>
        <w:r w:rsidR="005A5321">
          <w:t xml:space="preserve"> </w:t>
        </w:r>
      </w:ins>
      <w:ins w:id="153" w:author="TL" w:date="2021-11-04T10:51:00Z">
        <w:r>
          <w:t xml:space="preserve">Code Points are often </w:t>
        </w:r>
      </w:ins>
      <w:ins w:id="154" w:author="TL" w:date="2021-09-28T10:46:00Z">
        <w:r w:rsidR="005A5321">
          <w:t xml:space="preserve">reset at </w:t>
        </w:r>
      </w:ins>
      <w:ins w:id="155" w:author="TL" w:date="2021-11-04T10:51:00Z">
        <w:r>
          <w:t xml:space="preserve">network </w:t>
        </w:r>
      </w:ins>
      <w:ins w:id="156" w:author="TL" w:date="2021-09-28T10:46:00Z">
        <w:r w:rsidR="005A5321">
          <w:t xml:space="preserve">domain </w:t>
        </w:r>
      </w:ins>
      <w:ins w:id="157" w:author="TL" w:date="2021-09-28T10:47:00Z">
        <w:r w:rsidR="005A5321">
          <w:t>borders</w:t>
        </w:r>
      </w:ins>
      <w:ins w:id="158" w:author="TL" w:date="2021-09-28T10:46:00Z">
        <w:r w:rsidR="005A5321">
          <w:t xml:space="preserve">, </w:t>
        </w:r>
      </w:ins>
      <w:ins w:id="159" w:author="TL" w:date="2021-11-04T10:51:00Z">
        <w:r>
          <w:t xml:space="preserve">but not always. </w:t>
        </w:r>
      </w:ins>
      <w:ins w:id="160" w:author="TL" w:date="2021-11-04T10:52:00Z">
        <w:r>
          <w:t xml:space="preserve">There may be deployments </w:t>
        </w:r>
      </w:ins>
      <w:ins w:id="161" w:author="TL" w:date="2021-11-04T21:15:00Z">
        <w:r w:rsidR="00245CAE">
          <w:t xml:space="preserve">e.g., </w:t>
        </w:r>
      </w:ins>
      <w:ins w:id="162" w:author="TL" w:date="2021-11-04T10:52:00Z">
        <w:r>
          <w:t>with localized Edge Computing</w:t>
        </w:r>
      </w:ins>
      <w:ins w:id="163" w:author="TL" w:date="2021-11-04T21:16:00Z">
        <w:r w:rsidR="00245CAE">
          <w:t xml:space="preserve"> or with direct peering realizations</w:t>
        </w:r>
      </w:ins>
      <w:ins w:id="164" w:author="TL" w:date="2021-11-04T10:52:00Z">
        <w:r>
          <w:t>, where the DSCP</w:t>
        </w:r>
      </w:ins>
      <w:ins w:id="165" w:author="Richard Bradbury (SA4#116-e review)" w:date="2021-11-09T12:05:00Z">
        <w:r w:rsidR="00227B55">
          <w:t xml:space="preserve"> value</w:t>
        </w:r>
      </w:ins>
      <w:ins w:id="166" w:author="TL" w:date="2021-11-04T10:52:00Z">
        <w:r>
          <w:t xml:space="preserve">s </w:t>
        </w:r>
      </w:ins>
      <w:ins w:id="167" w:author="TL" w:date="2021-11-04T10:53:00Z">
        <w:r>
          <w:t xml:space="preserve">can be used up to the 5GMSd AF </w:t>
        </w:r>
      </w:ins>
      <w:ins w:id="168" w:author="Richard Bradbury (SA4#116-e review)" w:date="2021-11-09T12:06:00Z">
        <w:r w:rsidR="00227B55">
          <w:t>and</w:t>
        </w:r>
      </w:ins>
      <w:ins w:id="169" w:author="TL" w:date="2021-11-04T10:53:00Z">
        <w:r>
          <w:t>/</w:t>
        </w:r>
      </w:ins>
      <w:ins w:id="170" w:author="Richard Bradbury (SA4#116-e review)" w:date="2021-11-09T12:06:00Z">
        <w:r w:rsidR="00227B55">
          <w:t>or</w:t>
        </w:r>
      </w:ins>
      <w:ins w:id="171" w:author="TL" w:date="2021-11-04T10:53:00Z">
        <w:r>
          <w:t xml:space="preserve"> </w:t>
        </w:r>
      </w:ins>
      <w:ins w:id="172" w:author="Richard Bradbury (SA4#116-e review)" w:date="2021-11-09T12:06:00Z">
        <w:r w:rsidR="00227B55">
          <w:t xml:space="preserve">5GMS </w:t>
        </w:r>
      </w:ins>
      <w:ins w:id="173" w:author="TL" w:date="2021-11-04T10:53:00Z">
        <w:r>
          <w:t xml:space="preserve">AS in an external </w:t>
        </w:r>
      </w:ins>
      <w:ins w:id="174" w:author="Richard Bradbury (SA4#116-e review)" w:date="2021-11-09T12:06:00Z">
        <w:r w:rsidR="00227B55">
          <w:t>D</w:t>
        </w:r>
      </w:ins>
      <w:ins w:id="175" w:author="TL" w:date="2021-11-04T10:53:00Z">
        <w:r>
          <w:t xml:space="preserve">ata </w:t>
        </w:r>
      </w:ins>
      <w:ins w:id="176" w:author="Richard Bradbury (SA4#116-e review)" w:date="2021-11-09T12:06:00Z">
        <w:r w:rsidR="00227B55">
          <w:t>N</w:t>
        </w:r>
      </w:ins>
      <w:ins w:id="177" w:author="TL" w:date="2021-11-04T10:53:00Z">
        <w:r>
          <w:t>etwork.</w:t>
        </w:r>
      </w:ins>
    </w:p>
    <w:p w14:paraId="3B54B637" w14:textId="7D5DD20F" w:rsidR="00EF2196" w:rsidRDefault="00EF2196" w:rsidP="003A2D2D">
      <w:pPr>
        <w:rPr>
          <w:ins w:id="178" w:author="TL" w:date="2021-09-28T09:21:00Z"/>
        </w:rPr>
      </w:pPr>
      <w:ins w:id="179" w:author="TL" w:date="2021-11-04T10:47:00Z">
        <w:r>
          <w:t>Figure 5.3.2.2-1 illustrates a deployment</w:t>
        </w:r>
      </w:ins>
      <w:ins w:id="180" w:author="TL" w:date="2021-11-04T10:53:00Z">
        <w:r w:rsidR="00E108CD">
          <w:t xml:space="preserve"> with an </w:t>
        </w:r>
        <w:proofErr w:type="spellStart"/>
        <w:r w:rsidR="00E108CD">
          <w:t>DiffServ</w:t>
        </w:r>
        <w:proofErr w:type="spellEnd"/>
        <w:r w:rsidR="00E108CD">
          <w:t xml:space="preserve"> domain between the 5G Sy</w:t>
        </w:r>
      </w:ins>
      <w:ins w:id="181" w:author="TL" w:date="2021-11-04T10:54:00Z">
        <w:r w:rsidR="00E108CD">
          <w:t>stem and the 5GMS</w:t>
        </w:r>
      </w:ins>
      <w:ins w:id="182" w:author="Richard Bradbury (SA4#116-e review)" w:date="2021-11-09T12:06:00Z">
        <w:r w:rsidR="00227B55">
          <w:t xml:space="preserve"> functions</w:t>
        </w:r>
      </w:ins>
      <w:ins w:id="183" w:author="Richard Bradbury (SA4#116-e review)" w:date="2021-11-09T12:07:00Z">
        <w:r w:rsidR="00227B55">
          <w:t xml:space="preserve"> deployed</w:t>
        </w:r>
      </w:ins>
      <w:ins w:id="184" w:author="TL" w:date="2021-11-04T10:56:00Z">
        <w:r w:rsidR="00E108CD">
          <w:t xml:space="preserve"> in the external DN. </w:t>
        </w:r>
      </w:ins>
      <w:ins w:id="185" w:author="Richard Bradbury (SA4#116-e review)" w:date="2021-11-09T12:07:00Z">
        <w:r w:rsidR="00227B55">
          <w:t>(</w:t>
        </w:r>
      </w:ins>
      <w:ins w:id="186" w:author="TL" w:date="2021-11-04T10:56:00Z">
        <w:r w:rsidR="00E108CD">
          <w:t>The mode</w:t>
        </w:r>
      </w:ins>
      <w:ins w:id="187" w:author="TL" w:date="2021-11-04T21:16:00Z">
        <w:r w:rsidR="00245CAE">
          <w:t>l</w:t>
        </w:r>
      </w:ins>
      <w:ins w:id="188" w:author="TL" w:date="2021-11-04T10:56:00Z">
        <w:r w:rsidR="00E108CD">
          <w:t xml:space="preserve"> </w:t>
        </w:r>
      </w:ins>
      <w:ins w:id="189" w:author="Richard Bradbury (SA4#116-e review)" w:date="2021-11-09T12:08:00Z">
        <w:r w:rsidR="00227B55">
          <w:t>is also valid</w:t>
        </w:r>
      </w:ins>
      <w:ins w:id="190" w:author="TL" w:date="2021-11-04T10:56:00Z">
        <w:r w:rsidR="00E108CD">
          <w:t xml:space="preserve"> for </w:t>
        </w:r>
      </w:ins>
      <w:ins w:id="191" w:author="Richard Bradbury (SA4#116-e review)" w:date="2021-11-09T12:08:00Z">
        <w:r w:rsidR="00227B55">
          <w:t xml:space="preserve">deployments in which the </w:t>
        </w:r>
      </w:ins>
      <w:ins w:id="192" w:author="TL" w:date="2021-11-04T10:56:00Z">
        <w:r w:rsidR="00E108CD">
          <w:t>5GMS</w:t>
        </w:r>
      </w:ins>
      <w:ins w:id="193" w:author="Richard Bradbury (SA4#116-e review)" w:date="2021-11-09T12:08:00Z">
        <w:r w:rsidR="00227B55">
          <w:t xml:space="preserve"> functions</w:t>
        </w:r>
      </w:ins>
      <w:ins w:id="194" w:author="TL" w:date="2021-11-04T10:56:00Z">
        <w:r w:rsidR="00E108CD">
          <w:t xml:space="preserve"> </w:t>
        </w:r>
      </w:ins>
      <w:ins w:id="195" w:author="Richard Bradbury (SA4#116-e review)" w:date="2021-11-09T12:08:00Z">
        <w:r w:rsidR="00227B55">
          <w:t xml:space="preserve">both </w:t>
        </w:r>
      </w:ins>
      <w:ins w:id="196" w:author="TL" w:date="2021-11-04T10:57:00Z">
        <w:r w:rsidR="00E108CD">
          <w:t>resid</w:t>
        </w:r>
      </w:ins>
      <w:ins w:id="197" w:author="Richard Bradbury (SA4#116-e review)" w:date="2021-11-09T12:08:00Z">
        <w:r w:rsidR="00227B55">
          <w:t>e</w:t>
        </w:r>
      </w:ins>
      <w:ins w:id="198" w:author="TL" w:date="2021-11-04T10:57:00Z">
        <w:r w:rsidR="00E108CD">
          <w:t xml:space="preserve"> in the trusted DN.</w:t>
        </w:r>
      </w:ins>
      <w:ins w:id="199" w:author="Richard Bradbury (SA4#116-e review)" w:date="2021-11-09T12:08:00Z">
        <w:r w:rsidR="00227B55">
          <w:t>)</w:t>
        </w:r>
      </w:ins>
    </w:p>
    <w:p w14:paraId="01C7D253" w14:textId="5DCFA7E9" w:rsidR="003A2D2D" w:rsidRDefault="003A2D2D" w:rsidP="00EF2196">
      <w:pPr>
        <w:pStyle w:val="TH"/>
        <w:rPr>
          <w:ins w:id="200" w:author="TL" w:date="2021-11-04T10:46:00Z"/>
        </w:rPr>
      </w:pPr>
      <w:commentRangeStart w:id="201"/>
      <w:commentRangeStart w:id="202"/>
      <w:ins w:id="203" w:author="TL" w:date="2021-09-28T09:16:00Z">
        <w:r>
          <w:rPr>
            <w:noProof/>
          </w:rPr>
          <w:drawing>
            <wp:inline distT="0" distB="0" distL="0" distR="0" wp14:anchorId="79ABD6EF" wp14:editId="66CD2A2C">
              <wp:extent cx="5845588" cy="20980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2261" cy="2111202"/>
                      </a:xfrm>
                      <a:prstGeom prst="rect">
                        <a:avLst/>
                      </a:prstGeom>
                      <a:noFill/>
                    </pic:spPr>
                  </pic:pic>
                </a:graphicData>
              </a:graphic>
            </wp:inline>
          </w:drawing>
        </w:r>
      </w:ins>
      <w:commentRangeEnd w:id="201"/>
      <w:r w:rsidR="00D864A3">
        <w:rPr>
          <w:rStyle w:val="CommentReference"/>
          <w:rFonts w:ascii="Times New Roman" w:hAnsi="Times New Roman"/>
          <w:b w:val="0"/>
        </w:rPr>
        <w:commentReference w:id="201"/>
      </w:r>
      <w:commentRangeEnd w:id="202"/>
      <w:r w:rsidR="00EF5615">
        <w:rPr>
          <w:rStyle w:val="CommentReference"/>
          <w:rFonts w:ascii="Times New Roman" w:hAnsi="Times New Roman"/>
          <w:b w:val="0"/>
        </w:rPr>
        <w:commentReference w:id="202"/>
      </w:r>
    </w:p>
    <w:p w14:paraId="566B1FE5" w14:textId="3A72C908" w:rsidR="00EF2196" w:rsidRPr="00EF2196" w:rsidRDefault="00EF2196" w:rsidP="00862A62">
      <w:pPr>
        <w:pStyle w:val="TF"/>
        <w:rPr>
          <w:ins w:id="204" w:author="TL" w:date="2021-09-28T09:16:00Z"/>
        </w:rPr>
      </w:pPr>
      <w:ins w:id="205" w:author="TL" w:date="2021-11-04T10:46:00Z">
        <w:r>
          <w:t xml:space="preserve">Figure 5.3.2.2-1: </w:t>
        </w:r>
      </w:ins>
      <w:ins w:id="206" w:author="TL" w:date="2021-11-04T21:16:00Z">
        <w:r w:rsidR="00245CAE">
          <w:t>5GMS deployment with</w:t>
        </w:r>
      </w:ins>
      <w:ins w:id="207" w:author="TL" w:date="2021-11-04T21:17:00Z">
        <w:r w:rsidR="00245CAE">
          <w:t>in</w:t>
        </w:r>
      </w:ins>
      <w:ins w:id="208" w:author="TL" w:date="2021-11-04T21:16:00Z">
        <w:r w:rsidR="00245CAE">
          <w:t xml:space="preserve"> a</w:t>
        </w:r>
      </w:ins>
      <w:ins w:id="209" w:author="TL" w:date="2021-11-04T21:17:00Z">
        <w:r w:rsidR="00245CAE">
          <w:t xml:space="preserve"> </w:t>
        </w:r>
        <w:proofErr w:type="spellStart"/>
        <w:r w:rsidR="00245CAE">
          <w:t>DiffServ</w:t>
        </w:r>
        <w:proofErr w:type="spellEnd"/>
        <w:r w:rsidR="00245CAE">
          <w:t xml:space="preserve"> enabled domain</w:t>
        </w:r>
      </w:ins>
    </w:p>
    <w:p w14:paraId="34358C72" w14:textId="135092DF" w:rsidR="003A2D2D" w:rsidRDefault="00E108CD" w:rsidP="00862A62">
      <w:pPr>
        <w:keepNext/>
        <w:rPr>
          <w:ins w:id="210" w:author="TL" w:date="2021-09-28T09:16:00Z"/>
        </w:rPr>
      </w:pPr>
      <w:ins w:id="211" w:author="TL" w:date="2021-11-04T10:55:00Z">
        <w:r>
          <w:t xml:space="preserve">Figure 5.3.2.2-2 illustrates a deployment with an </w:t>
        </w:r>
        <w:proofErr w:type="spellStart"/>
        <w:r>
          <w:t>DiffServ</w:t>
        </w:r>
        <w:proofErr w:type="spellEnd"/>
        <w:r>
          <w:t xml:space="preserve"> enabled domain between the 5G System and </w:t>
        </w:r>
      </w:ins>
      <w:ins w:id="212" w:author="Richard Bradbury (SA4#116-e review)" w:date="2021-11-09T12:07:00Z">
        <w:r w:rsidR="00227B55">
          <w:t>an externally deployed</w:t>
        </w:r>
      </w:ins>
      <w:ins w:id="213" w:author="TL" w:date="2021-11-04T10:55:00Z">
        <w:r>
          <w:t xml:space="preserve"> 5GMSd AS. The 5GMSd AF is deployed in the trusted DN.</w:t>
        </w:r>
      </w:ins>
    </w:p>
    <w:p w14:paraId="4E7395A8" w14:textId="051A68D7" w:rsidR="003A2D2D" w:rsidRDefault="003A2D2D" w:rsidP="00EF2196">
      <w:pPr>
        <w:pStyle w:val="TH"/>
        <w:rPr>
          <w:ins w:id="214" w:author="TL" w:date="2021-11-04T10:47:00Z"/>
        </w:rPr>
      </w:pPr>
      <w:commentRangeStart w:id="215"/>
      <w:ins w:id="216" w:author="TL" w:date="2021-09-28T09:17:00Z">
        <w:r>
          <w:rPr>
            <w:noProof/>
          </w:rPr>
          <w:drawing>
            <wp:inline distT="0" distB="0" distL="0" distR="0" wp14:anchorId="7B9D9DF0" wp14:editId="02259E32">
              <wp:extent cx="5845588" cy="20980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8524" cy="2106272"/>
                      </a:xfrm>
                      <a:prstGeom prst="rect">
                        <a:avLst/>
                      </a:prstGeom>
                      <a:noFill/>
                    </pic:spPr>
                  </pic:pic>
                </a:graphicData>
              </a:graphic>
            </wp:inline>
          </w:drawing>
        </w:r>
      </w:ins>
      <w:commentRangeEnd w:id="215"/>
      <w:r w:rsidR="00D864A3">
        <w:rPr>
          <w:rStyle w:val="CommentReference"/>
          <w:rFonts w:ascii="Times New Roman" w:hAnsi="Times New Roman"/>
          <w:b w:val="0"/>
        </w:rPr>
        <w:commentReference w:id="215"/>
      </w:r>
    </w:p>
    <w:p w14:paraId="4525BA15" w14:textId="75A65E2C" w:rsidR="00EF2196" w:rsidRDefault="00EF2196" w:rsidP="00862A62">
      <w:pPr>
        <w:pStyle w:val="TF"/>
        <w:rPr>
          <w:ins w:id="217" w:author="TL" w:date="2021-11-04T10:47:00Z"/>
        </w:rPr>
      </w:pPr>
      <w:ins w:id="218" w:author="TL" w:date="2021-11-04T10:47:00Z">
        <w:r>
          <w:t>Figure 5.3.2.2-1:</w:t>
        </w:r>
      </w:ins>
      <w:ins w:id="219" w:author="TL" w:date="2021-11-04T21:17:00Z">
        <w:r w:rsidR="00245CAE">
          <w:t xml:space="preserve"> 5GMS deployment within a </w:t>
        </w:r>
        <w:proofErr w:type="spellStart"/>
        <w:r w:rsidR="00245CAE">
          <w:t>DiffServ</w:t>
        </w:r>
        <w:proofErr w:type="spellEnd"/>
        <w:r w:rsidR="00245CAE">
          <w:t xml:space="preserve"> enabled domain</w:t>
        </w:r>
      </w:ins>
    </w:p>
    <w:p w14:paraId="390B1494" w14:textId="77777777" w:rsidR="009E4AF4" w:rsidRDefault="009E4AF4" w:rsidP="009E4AF4">
      <w:pPr>
        <w:pStyle w:val="Heading3"/>
      </w:pPr>
      <w:bookmarkStart w:id="220" w:name="_Toc80967108"/>
      <w:r>
        <w:lastRenderedPageBreak/>
        <w:t>5.3.3</w:t>
      </w:r>
      <w:r>
        <w:tab/>
        <w:t>Deployment Architectures</w:t>
      </w:r>
      <w:bookmarkEnd w:id="220"/>
    </w:p>
    <w:p w14:paraId="792144A2" w14:textId="77777777" w:rsidR="009E4AF4" w:rsidRDefault="009E4AF4" w:rsidP="009E4AF4">
      <w:pPr>
        <w:keepNext/>
      </w:pPr>
      <w:r>
        <w:t>The following figure depicts a potential architecture design for the realization of traffic detection. The architecture shows the involved network functions in the traffic detection.</w:t>
      </w:r>
    </w:p>
    <w:p w14:paraId="0C52F703" w14:textId="77777777" w:rsidR="009E4AF4" w:rsidRDefault="009E4AF4" w:rsidP="009E4AF4">
      <w:pPr>
        <w:pStyle w:val="TF"/>
      </w:pPr>
      <w:r>
        <w:rPr>
          <w:noProof/>
          <w:lang w:val="en-US" w:eastAsia="zh-CN"/>
        </w:rPr>
        <w:drawing>
          <wp:inline distT="0" distB="0" distL="0" distR="0" wp14:anchorId="6EC5B203" wp14:editId="314B187F">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768212" cy="4240147"/>
                    </a:xfrm>
                    <a:prstGeom prst="rect">
                      <a:avLst/>
                    </a:prstGeom>
                  </pic:spPr>
                </pic:pic>
              </a:graphicData>
            </a:graphic>
          </wp:inline>
        </w:drawing>
      </w:r>
    </w:p>
    <w:p w14:paraId="65DAE0D0" w14:textId="77777777" w:rsidR="009E4AF4" w:rsidRDefault="009E4AF4" w:rsidP="009E4AF4">
      <w:pPr>
        <w:pStyle w:val="TF"/>
      </w:pPr>
      <w:r>
        <w:t>Figure 5.3.3-1: Relevant architecture components</w:t>
      </w:r>
    </w:p>
    <w:p w14:paraId="18EF8AA5" w14:textId="77777777" w:rsidR="009E4AF4" w:rsidRDefault="009E4AF4" w:rsidP="009E4AF4">
      <w:pPr>
        <w:pStyle w:val="Heading3"/>
      </w:pPr>
      <w:bookmarkStart w:id="221" w:name="_Toc80967109"/>
      <w:r>
        <w:t>5.3.4</w:t>
      </w:r>
      <w:r>
        <w:tab/>
        <w:t>Mapping to 5G Media Streaming and High-Level Call Flows</w:t>
      </w:r>
      <w:bookmarkEnd w:id="221"/>
    </w:p>
    <w:p w14:paraId="38A691D1" w14:textId="77777777" w:rsidR="009E4AF4" w:rsidRDefault="009E4AF4" w:rsidP="009E4AF4">
      <w:pPr>
        <w:pStyle w:val="Heading4"/>
      </w:pPr>
      <w:bookmarkStart w:id="222" w:name="_Toc80967110"/>
      <w:r>
        <w:t>5.3.4.1</w:t>
      </w:r>
      <w:r>
        <w:tab/>
        <w:t>General</w:t>
      </w:r>
      <w:bookmarkEnd w:id="222"/>
    </w:p>
    <w:p w14:paraId="6934C967" w14:textId="77777777" w:rsidR="009E4AF4" w:rsidRDefault="009E4AF4" w:rsidP="009E4AF4">
      <w:r>
        <w:t>The Service Data Flow Templates support multiple different combinations to define parameters for traffic detection. This clause describes the common parameter combinations to detect specifically media streaming application traffic.</w:t>
      </w:r>
    </w:p>
    <w:p w14:paraId="291F6363" w14:textId="77777777" w:rsidR="009E4AF4" w:rsidRDefault="009E4AF4" w:rsidP="009E4AF4">
      <w:r>
        <w:t>The Service Data Flow Template can take the form of either Service Data Flow filters (i.e. IP Packet Filter Sets) or an Application Id referencing Packet Flow Descriptions (PFDs).</w:t>
      </w:r>
    </w:p>
    <w:p w14:paraId="3434A72E" w14:textId="77777777" w:rsidR="009E4AF4" w:rsidRDefault="009E4AF4" w:rsidP="009E4AF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62FE5DDC" w14:textId="77777777" w:rsidR="009E4AF4" w:rsidRDefault="009E4AF4" w:rsidP="009E4AF4">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5363AC12" w14:textId="77777777" w:rsidR="009E4AF4" w:rsidRDefault="009E4AF4" w:rsidP="009E4AF4">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31CCFEA3" w14:textId="77777777" w:rsidR="009E4AF4" w:rsidRDefault="009E4AF4" w:rsidP="009E4AF4">
      <w:pPr>
        <w:pStyle w:val="NO"/>
      </w:pPr>
      <w:commentRangeStart w:id="223"/>
      <w:commentRangeStart w:id="224"/>
      <w:r>
        <w:t>NOTE:</w:t>
      </w:r>
      <w:r>
        <w:tab/>
        <w:t>The Type of Service field is used here to map an application data flow to a specific PCC rule.</w:t>
      </w:r>
      <w:commentRangeEnd w:id="223"/>
      <w:r>
        <w:rPr>
          <w:rStyle w:val="CommentReference"/>
        </w:rPr>
        <w:commentReference w:id="223"/>
      </w:r>
      <w:commentRangeEnd w:id="224"/>
      <w:r>
        <w:rPr>
          <w:rStyle w:val="CommentReference"/>
        </w:rPr>
        <w:commentReference w:id="224"/>
      </w:r>
    </w:p>
    <w:p w14:paraId="205193BA" w14:textId="77777777" w:rsidR="009E4AF4" w:rsidRDefault="009E4AF4" w:rsidP="009E4AF4">
      <w:pPr>
        <w:pStyle w:val="EditorsNote"/>
      </w:pPr>
      <w:r>
        <w:t>Editor’s Note:</w:t>
      </w:r>
      <w:r>
        <w:tab/>
        <w:t>Additional parameter value combinations such as 3-Tuple or usage of Flow Label (IPV6 only) can be beneficial.</w:t>
      </w:r>
    </w:p>
    <w:p w14:paraId="749CF83F" w14:textId="77777777" w:rsidR="009E4AF4" w:rsidRDefault="009E4AF4" w:rsidP="009E4AF4">
      <w:r>
        <w:lastRenderedPageBreak/>
        <w:t>A Packet Flow Description (PFD) can contain different parameters. Common parameters are:</w:t>
      </w:r>
    </w:p>
    <w:p w14:paraId="44EC7323" w14:textId="77777777" w:rsidR="009E4AF4" w:rsidRDefault="009E4AF4" w:rsidP="009E4AF4">
      <w:pPr>
        <w:pStyle w:val="B1"/>
      </w:pPr>
      <w:r>
        <w:t>-</w:t>
      </w:r>
      <w:r>
        <w:tab/>
        <w:t>Domain Name: The Internet domain name of an application server. This method of traffic detection is not described further in the present document.</w:t>
      </w:r>
    </w:p>
    <w:p w14:paraId="3E09CF12" w14:textId="77777777" w:rsidR="009E4AF4" w:rsidRDefault="009E4AF4" w:rsidP="009E4AF4">
      <w:pPr>
        <w:pStyle w:val="Heading4"/>
      </w:pPr>
      <w:bookmarkStart w:id="225" w:name="_Toc80967111"/>
      <w:r>
        <w:t>5.3.4.2</w:t>
      </w:r>
      <w:r>
        <w:tab/>
        <w:t>Usage of 5-tuples for Traffic Identification</w:t>
      </w:r>
      <w:bookmarkEnd w:id="225"/>
    </w:p>
    <w:p w14:paraId="1959B8B6" w14:textId="77777777" w:rsidR="009E4AF4" w:rsidRDefault="009E4AF4" w:rsidP="009E4AF4">
      <w:pPr>
        <w:keepNext/>
        <w:keepLines/>
        <w:rPr>
          <w:lang w:eastAsia="zh-CN"/>
        </w:rPr>
      </w:pPr>
      <w:r>
        <w:rPr>
          <w:lang w:eastAsia="zh-CN"/>
        </w:rPr>
        <w:t>The application detection filters in the UPF can be configured based on a pre-configured PCC rule (i.e.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220FE96C" w14:textId="77777777" w:rsidR="009E4AF4" w:rsidRDefault="009E4AF4" w:rsidP="009E4AF4">
      <w:pPr>
        <w:keepNext/>
        <w:keepLines/>
        <w:rPr>
          <w:lang w:eastAsia="zh-CN"/>
        </w:rPr>
      </w:pPr>
      <w:r>
        <w:rPr>
          <w:lang w:eastAsia="zh-CN"/>
        </w:rPr>
        <w:t>When using 5-tuples for traffic detection, the following fields of the IP Packet Filter Set are used:</w:t>
      </w:r>
    </w:p>
    <w:p w14:paraId="577A9CC4" w14:textId="77777777" w:rsidR="009E4AF4" w:rsidRDefault="009E4AF4" w:rsidP="009E4AF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15DCDE74" w14:textId="77777777" w:rsidR="009E4AF4" w:rsidRDefault="009E4AF4" w:rsidP="009E4AF4">
      <w:pPr>
        <w:pStyle w:val="B1"/>
        <w:keepNext/>
        <w:rPr>
          <w:lang w:eastAsia="zh-CN"/>
        </w:rPr>
      </w:pPr>
      <w:r>
        <w:rPr>
          <w:lang w:eastAsia="zh-CN"/>
        </w:rPr>
        <w:t>-</w:t>
      </w:r>
      <w:r>
        <w:rPr>
          <w:lang w:eastAsia="zh-CN"/>
        </w:rPr>
        <w:tab/>
        <w:t>Source/destination port number.</w:t>
      </w:r>
    </w:p>
    <w:p w14:paraId="554EB40C" w14:textId="77777777" w:rsidR="009E4AF4" w:rsidRDefault="009E4AF4" w:rsidP="009E4AF4">
      <w:pPr>
        <w:pStyle w:val="B1"/>
        <w:keepNext/>
        <w:rPr>
          <w:lang w:eastAsia="zh-CN"/>
        </w:rPr>
      </w:pPr>
      <w:r>
        <w:rPr>
          <w:lang w:eastAsia="zh-CN"/>
        </w:rPr>
        <w:t>-</w:t>
      </w:r>
      <w:r>
        <w:rPr>
          <w:lang w:eastAsia="zh-CN"/>
        </w:rPr>
        <w:tab/>
        <w:t>Protocol identifier of the protocol above IP/Next header type.</w:t>
      </w:r>
    </w:p>
    <w:p w14:paraId="475E1B22" w14:textId="77777777" w:rsidR="009E4AF4" w:rsidRDefault="009E4AF4" w:rsidP="009E4AF4">
      <w:pPr>
        <w:pStyle w:val="B1"/>
        <w:keepNext/>
        <w:rPr>
          <w:lang w:eastAsia="zh-CN"/>
        </w:rPr>
      </w:pPr>
      <w:r>
        <w:rPr>
          <w:lang w:eastAsia="zh-CN"/>
        </w:rPr>
        <w:t>-</w:t>
      </w:r>
      <w:r>
        <w:rPr>
          <w:lang w:eastAsia="zh-CN"/>
        </w:rPr>
        <w:tab/>
        <w:t>Packet Filter direction (uplink or downlink).</w:t>
      </w:r>
    </w:p>
    <w:p w14:paraId="0043BAFA" w14:textId="77777777" w:rsidR="009E4AF4" w:rsidRDefault="009E4AF4" w:rsidP="009E4AF4">
      <w:pPr>
        <w:pStyle w:val="NO"/>
        <w:rPr>
          <w:lang w:eastAsia="zh-CN"/>
        </w:rPr>
      </w:pPr>
      <w:r>
        <w:t>NOTE:</w:t>
      </w:r>
      <w:r>
        <w:tab/>
        <w:t>These fields are encoded in the Flow Description field, defined in clause 5.3.8 of TS 29.514 [28].</w:t>
      </w:r>
    </w:p>
    <w:p w14:paraId="4168B135" w14:textId="77777777" w:rsidR="009E4AF4" w:rsidRDefault="009E4AF4" w:rsidP="009E4AF4">
      <w:pPr>
        <w:keepNext/>
        <w:keepLines/>
        <w:rPr>
          <w:lang w:eastAsia="zh-CN"/>
        </w:rPr>
      </w:pPr>
      <w:r>
        <w:rPr>
          <w:lang w:eastAsia="zh-CN"/>
        </w:rPr>
        <w:lastRenderedPageBreak/>
        <w:t xml:space="preserve">As shown in figure 5.3.4.2-1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6863146C" w14:textId="684131D7" w:rsidR="009E4AF4" w:rsidRDefault="009E4AF4" w:rsidP="009E4AF4">
      <w:pPr>
        <w:keepNext/>
        <w:jc w:val="center"/>
      </w:pPr>
      <w:del w:id="226" w:author="TL" w:date="2021-10-01T18:45:00Z">
        <w:r w:rsidDel="000A35CB">
          <w:object w:dxaOrig="13740" w:dyaOrig="10790" w14:anchorId="0BF1F61D">
            <v:shape id="_x0000_i1027" type="#_x0000_t75" style="width:468.65pt;height:368.4pt" o:ole="">
              <v:imagedata r:id="rId26" o:title=""/>
            </v:shape>
            <o:OLEObject Type="Embed" ProgID="Mscgen.Chart" ShapeID="_x0000_i1027" DrawAspect="Content" ObjectID="_1698517293" r:id="rId27"/>
          </w:object>
        </w:r>
      </w:del>
      <w:commentRangeStart w:id="227"/>
      <w:ins w:id="228" w:author="TL" w:date="2021-10-01T18:45:00Z">
        <w:r w:rsidR="00D864A3">
          <w:object w:dxaOrig="17380" w:dyaOrig="14620" w14:anchorId="415DF923">
            <v:shape id="_x0000_i1028" type="#_x0000_t75" style="width:480.6pt;height:405.05pt;mso-position-horizontal:absolute" o:ole="">
              <v:imagedata r:id="rId28" o:title=""/>
            </v:shape>
            <o:OLEObject Type="Embed" ProgID="Mscgen.Chart" ShapeID="_x0000_i1028" DrawAspect="Content" ObjectID="_1698517294" r:id="rId29"/>
          </w:object>
        </w:r>
      </w:ins>
      <w:commentRangeEnd w:id="227"/>
      <w:r w:rsidR="000A35CB">
        <w:rPr>
          <w:rStyle w:val="CommentReference"/>
        </w:rPr>
        <w:commentReference w:id="227"/>
      </w:r>
    </w:p>
    <w:p w14:paraId="3C13571D" w14:textId="0E54FC8D" w:rsidR="009E4AF4" w:rsidRDefault="009E4AF4" w:rsidP="009E4AF4">
      <w:pPr>
        <w:pStyle w:val="TF"/>
        <w:rPr>
          <w:lang w:eastAsia="zh-CN"/>
        </w:rPr>
      </w:pPr>
      <w:r>
        <w:t>Figure 5.3.4.2-1:</w:t>
      </w:r>
      <w:ins w:id="229" w:author="TL" w:date="2021-09-22T16:12:00Z">
        <w:r w:rsidR="00A03C0A">
          <w:t xml:space="preserve"> </w:t>
        </w:r>
      </w:ins>
      <w:r>
        <w:rPr>
          <w:lang w:eastAsia="zh-CN"/>
        </w:rPr>
        <w:t>Flow description</w:t>
      </w:r>
      <w:r w:rsidDel="004A4926">
        <w:t xml:space="preserve"> </w:t>
      </w:r>
      <w:r>
        <w:t>usage for traffic flow identification</w:t>
      </w:r>
    </w:p>
    <w:p w14:paraId="4D01D23E" w14:textId="77777777" w:rsidR="009E4AF4" w:rsidRDefault="009E4AF4" w:rsidP="009E4AF4">
      <w:pPr>
        <w:rPr>
          <w:lang w:eastAsia="zh-CN"/>
        </w:rPr>
      </w:pPr>
      <w:r>
        <w:rPr>
          <w:lang w:eastAsia="zh-CN"/>
        </w:rPr>
        <w:t xml:space="preserve">If the request is authorised, the PCF determines the required QoS parameters based on the information provided by NEF/AF. After the </w:t>
      </w:r>
      <w:proofErr w:type="spellStart"/>
      <w:r w:rsidRPr="00EB3828">
        <w:rPr>
          <w:rStyle w:val="Code"/>
        </w:rPr>
        <w:t>Nnef_AFsessionWithQoS</w:t>
      </w:r>
      <w:r>
        <w:rPr>
          <w:lang w:eastAsia="zh-CN"/>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p>
    <w:p w14:paraId="59EB8524" w14:textId="77777777" w:rsidR="009E4AF4" w:rsidRDefault="009E4AF4" w:rsidP="009E4AF4">
      <w:pPr>
        <w:rPr>
          <w:lang w:eastAsia="zh-CN"/>
        </w:rPr>
      </w:pPr>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p>
    <w:p w14:paraId="3B5F9024" w14:textId="77777777" w:rsidR="009E4AF4" w:rsidRDefault="009E4AF4" w:rsidP="009E4AF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5C299BA7" w14:textId="77777777" w:rsidR="009E4AF4" w:rsidRDefault="009E4AF4" w:rsidP="009E4AF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4345490F" w14:textId="77777777" w:rsidR="009E4AF4" w:rsidRDefault="009E4AF4" w:rsidP="009E4AF4">
      <w:pPr>
        <w:pStyle w:val="EditorsNote"/>
      </w:pPr>
      <w:r>
        <w:t>Editor’s Note: Whether a single or multiple modification procedures are needed depends on further check and study.</w:t>
      </w:r>
    </w:p>
    <w:p w14:paraId="541093CC" w14:textId="77777777" w:rsidR="009E4AF4" w:rsidRDefault="009E4AF4" w:rsidP="009E4AF4">
      <w:pPr>
        <w:pStyle w:val="Heading4"/>
      </w:pPr>
      <w:bookmarkStart w:id="230" w:name="_Toc80967112"/>
      <w:r>
        <w:lastRenderedPageBreak/>
        <w:t>5.3.4.3</w:t>
      </w:r>
      <w:r>
        <w:tab/>
        <w:t xml:space="preserve">Usage of </w:t>
      </w:r>
      <w:proofErr w:type="spellStart"/>
      <w:r>
        <w:t>ToS</w:t>
      </w:r>
      <w:proofErr w:type="spellEnd"/>
      <w:r>
        <w:t xml:space="preserve"> Traffic Class for Traffic Identification</w:t>
      </w:r>
      <w:bookmarkEnd w:id="230"/>
    </w:p>
    <w:p w14:paraId="177AE3B2" w14:textId="49F83E38" w:rsidR="005B26D7" w:rsidRDefault="009E4AF4" w:rsidP="009E4AF4">
      <w:pPr>
        <w:keepNext/>
        <w:keepLines/>
      </w:pPr>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as </w:t>
      </w:r>
      <w:proofErr w:type="spellStart"/>
      <w:r>
        <w:t>DiffServ</w:t>
      </w:r>
      <w:proofErr w:type="spellEnd"/>
      <w:r>
        <w:t xml:space="preserve"> Code Point (DSCP) value [</w:t>
      </w:r>
      <w:commentRangeStart w:id="231"/>
      <w:del w:id="232" w:author="Richard Bradbury (SA4#116-e review)" w:date="2021-11-09T12:18:00Z">
        <w:r w:rsidDel="00FD519C">
          <w:delText>29</w:delText>
        </w:r>
      </w:del>
      <w:ins w:id="233" w:author="Richard Bradbury (SA4#116-e review)" w:date="2021-11-09T12:18:00Z">
        <w:r w:rsidR="00FD519C">
          <w:t>D</w:t>
        </w:r>
        <w:commentRangeEnd w:id="231"/>
        <w:r w:rsidR="00FD519C">
          <w:rPr>
            <w:rStyle w:val="CommentReference"/>
          </w:rPr>
          <w:commentReference w:id="231"/>
        </w:r>
      </w:ins>
      <w:r>
        <w:t>] and for ECN marking [30].</w:t>
      </w:r>
      <w:del w:id="234" w:author="Richard Bradbury (SA4#116-e review)" w:date="2021-11-09T12:24:00Z">
        <w:r w:rsidDel="00C55AC1">
          <w:delText xml:space="preserve"> </w:delText>
        </w:r>
      </w:del>
    </w:p>
    <w:p w14:paraId="51C03B5F" w14:textId="440DAC73" w:rsidR="00816A42" w:rsidDel="00FD519C" w:rsidRDefault="00816A42" w:rsidP="009E4AF4">
      <w:pPr>
        <w:keepNext/>
        <w:keepLines/>
        <w:rPr>
          <w:ins w:id="235" w:author="TL" w:date="2021-10-01T19:29:00Z"/>
          <w:moveFrom w:id="236" w:author="Richard Bradbury (SA4#116-e review)" w:date="2021-11-09T12:19:00Z"/>
        </w:rPr>
      </w:pPr>
      <w:moveFromRangeStart w:id="237" w:author="Richard Bradbury (SA4#116-e review)" w:date="2021-11-09T12:19:00Z" w:name="move87352811"/>
      <w:commentRangeStart w:id="238"/>
      <w:moveFrom w:id="239" w:author="Richard Bradbury (SA4#116-e review)" w:date="2021-11-09T12:19:00Z">
        <w:ins w:id="240" w:author="TL" w:date="2021-10-01T19:22:00Z">
          <w:r w:rsidDel="00FD519C">
            <w:t>Differe</w:t>
          </w:r>
        </w:ins>
        <w:ins w:id="241" w:author="TL" w:date="2021-10-01T19:23:00Z">
          <w:r w:rsidDel="00FD519C">
            <w:t xml:space="preserve">ntiated Services (DiffServ) is a scalable scheme for managing </w:t>
          </w:r>
        </w:ins>
        <w:ins w:id="242" w:author="TL" w:date="2021-10-01T19:24:00Z">
          <w:r w:rsidR="00F04B59" w:rsidDel="00FD519C">
            <w:t xml:space="preserve">application </w:t>
          </w:r>
          <w:r w:rsidDel="00FD519C">
            <w:t xml:space="preserve">traffic </w:t>
          </w:r>
          <w:r w:rsidR="00F04B59" w:rsidDel="00FD519C">
            <w:t>by classifying the traffi</w:t>
          </w:r>
        </w:ins>
        <w:ins w:id="243" w:author="TL" w:date="2021-10-01T19:25:00Z">
          <w:r w:rsidR="00F04B59" w:rsidDel="00FD519C">
            <w:t xml:space="preserve">c into a set of coarse-grained traffic classes. </w:t>
          </w:r>
        </w:ins>
        <w:ins w:id="244" w:author="TL" w:date="2021-10-01T19:33:00Z">
          <w:r w:rsidR="00F04B59" w:rsidDel="00FD519C">
            <w:t>Each IP packet in a DiffServ domain is marked and conditioned according to its traffic class</w:t>
          </w:r>
        </w:ins>
        <w:ins w:id="245" w:author="TL" w:date="2021-10-01T19:26:00Z">
          <w:r w:rsidR="00F04B59" w:rsidDel="00FD519C">
            <w:t>. A 6-bit DiffServ Code Point (DS</w:t>
          </w:r>
        </w:ins>
        <w:ins w:id="246" w:author="TL" w:date="2021-10-01T19:27:00Z">
          <w:r w:rsidR="00F04B59" w:rsidDel="00FD519C">
            <w:t xml:space="preserve">CP) of the 8-bit </w:t>
          </w:r>
          <w:r w:rsidR="00F04B59" w:rsidRPr="00F04B59" w:rsidDel="00FD519C">
            <w:t xml:space="preserve">differentiated services field (DS field) </w:t>
          </w:r>
          <w:r w:rsidR="00F04B59" w:rsidDel="00FD519C">
            <w:t xml:space="preserve">is used for marking. </w:t>
          </w:r>
        </w:ins>
        <w:ins w:id="247" w:author="TL" w:date="2021-10-01T19:28:00Z">
          <w:r w:rsidR="00F04B59" w:rsidDel="00FD519C">
            <w:t>The DS field replaces the ToS field in the IPv4 packet headers and the Traffic Class field in the IPv6 header.</w:t>
          </w:r>
        </w:ins>
      </w:moveFrom>
    </w:p>
    <w:moveFromRangeEnd w:id="237"/>
    <w:commentRangeEnd w:id="238"/>
    <w:p w14:paraId="7B6630C0" w14:textId="0298CFF7" w:rsidR="00F04B59" w:rsidDel="00C55AC1" w:rsidRDefault="00C55AC1" w:rsidP="003D20FA">
      <w:pPr>
        <w:keepLines/>
        <w:rPr>
          <w:ins w:id="248" w:author="TL" w:date="2021-10-01T19:39:00Z"/>
          <w:del w:id="249" w:author="Richard Bradbury (SA4#116-e review)" w:date="2021-11-09T12:21:00Z"/>
        </w:rPr>
      </w:pPr>
      <w:r>
        <w:rPr>
          <w:rStyle w:val="CommentReference"/>
        </w:rPr>
        <w:commentReference w:id="238"/>
      </w:r>
    </w:p>
    <w:p w14:paraId="1B02E0AA" w14:textId="607DD62A" w:rsidR="009E4AF4" w:rsidRDefault="009E4AF4" w:rsidP="009E4AF4">
      <w:pPr>
        <w:keepNext/>
        <w:keepLines/>
      </w:pPr>
      <w:r>
        <w:t>It is assumed here that the QoS flow should be used (e.g. for Premium QoS) as described in TS 26.512, Annex A.</w:t>
      </w:r>
    </w:p>
    <w:p w14:paraId="58718E48" w14:textId="3DDF0DA3" w:rsidR="009E4AF4" w:rsidRDefault="009E4AF4">
      <w:pPr>
        <w:keepNext/>
        <w:keepLines/>
        <w:jc w:val="center"/>
        <w:pPrChange w:id="250" w:author="Richard Bradbury (SA4#116-e review)" w:date="2021-11-09T11:40:00Z">
          <w:pPr>
            <w:keepNext/>
            <w:keepLines/>
          </w:pPr>
        </w:pPrChange>
      </w:pPr>
      <w:del w:id="251" w:author="TL" w:date="2021-10-01T17:00:00Z">
        <w:r w:rsidDel="005B26D7">
          <w:object w:dxaOrig="13305" w:dyaOrig="7200" w14:anchorId="5C7B800A">
            <v:shape id="_x0000_i1029" type="#_x0000_t75" style="width:492.95pt;height:267.25pt" o:ole="">
              <v:imagedata r:id="rId30" o:title=""/>
            </v:shape>
            <o:OLEObject Type="Embed" ProgID="Mscgen.Chart" ShapeID="_x0000_i1029" DrawAspect="Content" ObjectID="_1698517295" r:id="rId31"/>
          </w:object>
        </w:r>
      </w:del>
      <w:commentRangeStart w:id="252"/>
      <w:ins w:id="253" w:author="TL" w:date="2021-10-01T17:00:00Z">
        <w:r w:rsidR="00862A62">
          <w:object w:dxaOrig="17055" w:dyaOrig="7650" w14:anchorId="7D9621EC">
            <v:shape id="_x0000_i1030" type="#_x0000_t75" style="width:485pt;height:216.9pt;mso-position-horizontal:absolute" o:ole="">
              <v:imagedata r:id="rId32" o:title=""/>
            </v:shape>
            <o:OLEObject Type="Embed" ProgID="Mscgen.Chart" ShapeID="_x0000_i1030" DrawAspect="Content" ObjectID="_1698517296" r:id="rId33"/>
          </w:object>
        </w:r>
      </w:ins>
      <w:commentRangeEnd w:id="252"/>
      <w:r w:rsidR="00923840">
        <w:rPr>
          <w:rStyle w:val="CommentReference"/>
        </w:rPr>
        <w:commentReference w:id="252"/>
      </w:r>
    </w:p>
    <w:p w14:paraId="176C46A9" w14:textId="77777777" w:rsidR="009E4AF4" w:rsidRDefault="009E4AF4" w:rsidP="009E4AF4">
      <w:pPr>
        <w:pStyle w:val="TF"/>
      </w:pPr>
      <w:r>
        <w:t xml:space="preserve">Figure 5.3.4.3-1: </w:t>
      </w:r>
      <w:proofErr w:type="spellStart"/>
      <w:r>
        <w:t>ToS</w:t>
      </w:r>
      <w:proofErr w:type="spellEnd"/>
      <w:r>
        <w:t xml:space="preserve"> usage within an application traffic detection rule (simplified)</w:t>
      </w:r>
    </w:p>
    <w:p w14:paraId="2FDF8774" w14:textId="77777777" w:rsidR="009E4AF4" w:rsidRDefault="009E4AF4" w:rsidP="009E4AF4">
      <w:r>
        <w:lastRenderedPageBreak/>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p>
    <w:p w14:paraId="2D5C409D" w14:textId="77777777" w:rsidR="009E4AF4" w:rsidRDefault="009E4AF4" w:rsidP="009E4AF4">
      <w:pPr>
        <w:keepNext/>
      </w:pPr>
      <w:r>
        <w:t>The call flow works as the following steps:</w:t>
      </w:r>
    </w:p>
    <w:p w14:paraId="472787D9" w14:textId="77777777" w:rsidR="009E4AF4" w:rsidRDefault="009E4AF4" w:rsidP="009E4AF4">
      <w:pPr>
        <w:pStyle w:val="B1"/>
        <w:keepNext/>
      </w:pPr>
      <w:r>
        <w:t>1:</w:t>
      </w:r>
      <w:r>
        <w:tab/>
        <w:t>The Media Session Handler activates a Dynamic Policy and provides the Policy Template Id with the activation request (among other parameters).</w:t>
      </w:r>
    </w:p>
    <w:p w14:paraId="52936E3E" w14:textId="77777777" w:rsidR="009E4AF4" w:rsidRDefault="009E4AF4" w:rsidP="009E4AF4">
      <w:pPr>
        <w:keepNext/>
      </w:pPr>
      <w:r>
        <w:t>The 5GMSd AF triggers the activation of a Dynamic PCC rule:</w:t>
      </w:r>
    </w:p>
    <w:p w14:paraId="7CF91544" w14:textId="77777777" w:rsidR="009E4AF4" w:rsidRDefault="009E4AF4" w:rsidP="009E4AF4">
      <w:pPr>
        <w:pStyle w:val="B1"/>
        <w:keepNext/>
      </w:pPr>
      <w:r>
        <w:t>2:</w:t>
      </w:r>
      <w:r>
        <w:tab/>
        <w:t xml:space="preserve">The 5GMSd AF uses the Policy Authorization Service API and triggers a PCC rule activation. The 5GMSd AF provides the UE IP address, an IP Packet Filter Set with the </w:t>
      </w:r>
      <w:proofErr w:type="spellStart"/>
      <w:r>
        <w:t>ToS</w:t>
      </w:r>
      <w:proofErr w:type="spellEnd"/>
      <w:r>
        <w:t xml:space="preserve"> value and the UE IP address of the requesting UE and QoS parameters.</w:t>
      </w:r>
    </w:p>
    <w:p w14:paraId="7AB1BC3F" w14:textId="4E905D0F" w:rsidR="009E4AF4" w:rsidRDefault="009E4AF4" w:rsidP="009E4AF4">
      <w:pPr>
        <w:pStyle w:val="B1"/>
        <w:keepNext/>
      </w:pPr>
      <w:r>
        <w:t>3:</w:t>
      </w:r>
      <w:r>
        <w:tab/>
        <w:t xml:space="preserve">As result, the PCF uses the </w:t>
      </w:r>
      <w:proofErr w:type="spellStart"/>
      <w:r w:rsidRPr="003F7A3A">
        <w:rPr>
          <w:rStyle w:val="Code"/>
        </w:rPr>
        <w:t>Npcf_SMPolicyControl</w:t>
      </w:r>
      <w:proofErr w:type="spellEnd"/>
      <w:r>
        <w:t xml:space="preserve"> APIs to provide a new PCC rule to the SMF.</w:t>
      </w:r>
    </w:p>
    <w:p w14:paraId="593E8674" w14:textId="77777777" w:rsidR="00C55AC1" w:rsidRDefault="00923840" w:rsidP="00C55AC1">
      <w:pPr>
        <w:pStyle w:val="B1"/>
        <w:keepNext/>
        <w:rPr>
          <w:ins w:id="254" w:author="TL" w:date="2021-10-01T18:09:00Z"/>
        </w:rPr>
      </w:pPr>
      <w:ins w:id="255" w:author="TL" w:date="2021-10-01T18:09:00Z">
        <w:r>
          <w:t xml:space="preserve">4: </w:t>
        </w:r>
        <w:r>
          <w:tab/>
          <w:t>The SMF uses the PDU Session Modification procedure to add/</w:t>
        </w:r>
      </w:ins>
      <w:ins w:id="256" w:author="TL" w:date="2021-10-01T18:10:00Z">
        <w:r>
          <w:t>modify a QoS Rule in the UE SDAP entity.</w:t>
        </w:r>
      </w:ins>
    </w:p>
    <w:p w14:paraId="0F8FC87B" w14:textId="538B8F51" w:rsidR="009E4AF4" w:rsidRDefault="009E4AF4" w:rsidP="009E4AF4">
      <w:pPr>
        <w:pStyle w:val="B1"/>
        <w:keepNext/>
      </w:pPr>
      <w:del w:id="257" w:author="TL" w:date="2021-10-01T18:10:00Z">
        <w:r w:rsidDel="00923840">
          <w:delText>4</w:delText>
        </w:r>
      </w:del>
      <w:ins w:id="258" w:author="TL" w:date="2021-10-01T18:10:00Z">
        <w:r w:rsidR="00923840">
          <w:t>5</w:t>
        </w:r>
      </w:ins>
      <w:r>
        <w:t>:</w:t>
      </w:r>
      <w:r>
        <w:tab/>
        <w:t>The SMF uses the N4 interface to provide a new Packet Detection Rule (PDR) together with other rules for the UE to the UPF. Once the new rule is installed in the UPF, the UPF starts taking actions on the detected traffic.</w:t>
      </w:r>
    </w:p>
    <w:p w14:paraId="1A0AD973" w14:textId="2C05EA46" w:rsidR="009E4AF4" w:rsidRDefault="00923840" w:rsidP="009E4AF4">
      <w:pPr>
        <w:pStyle w:val="B1"/>
        <w:keepNext/>
      </w:pPr>
      <w:ins w:id="259" w:author="TL" w:date="2021-10-01T18:10:00Z">
        <w:r>
          <w:t>6</w:t>
        </w:r>
      </w:ins>
      <w:del w:id="260" w:author="TL" w:date="2021-10-01T18:10:00Z">
        <w:r w:rsidR="009E4AF4" w:rsidDel="00923840">
          <w:delText>5</w:delText>
        </w:r>
      </w:del>
      <w:r w:rsidR="009E4AF4">
        <w:t>:</w:t>
      </w:r>
      <w:r w:rsidR="009E4AF4">
        <w:tab/>
        <w:t xml:space="preserve">If the Dynamic Policy can be activated, the 5GMSd AF provides a value for the </w:t>
      </w:r>
      <w:proofErr w:type="spellStart"/>
      <w:r w:rsidR="009E4AF4">
        <w:t>ToS</w:t>
      </w:r>
      <w:proofErr w:type="spellEnd"/>
      <w:r w:rsidR="009E4AF4">
        <w:t xml:space="preserve"> field in return.</w:t>
      </w:r>
    </w:p>
    <w:p w14:paraId="2D44BE2F" w14:textId="77777777" w:rsidR="009E4AF4" w:rsidRDefault="009E4AF4" w:rsidP="009E4AF4">
      <w:pPr>
        <w:pStyle w:val="B1"/>
        <w:keepNext/>
      </w:pPr>
      <w:r>
        <w:t xml:space="preserve">NOTE 1: The </w:t>
      </w:r>
      <w:proofErr w:type="spellStart"/>
      <w:r>
        <w:t>ToS</w:t>
      </w:r>
      <w:proofErr w:type="spellEnd"/>
      <w:r>
        <w:t xml:space="preserve"> Value is not immediately provided to the Media Session Handler to prevent race conditions.</w:t>
      </w:r>
    </w:p>
    <w:p w14:paraId="4140EDC3" w14:textId="5BD6D555" w:rsidR="009E4AF4" w:rsidRDefault="00923840" w:rsidP="009E4AF4">
      <w:pPr>
        <w:pStyle w:val="B1"/>
        <w:keepNext/>
      </w:pPr>
      <w:ins w:id="261" w:author="TL" w:date="2021-10-01T18:10:00Z">
        <w:r>
          <w:t>7</w:t>
        </w:r>
      </w:ins>
      <w:del w:id="262" w:author="TL" w:date="2021-10-01T18:10:00Z">
        <w:r w:rsidR="009E4AF4" w:rsidDel="00923840">
          <w:delText>6</w:delText>
        </w:r>
      </w:del>
      <w:r w:rsidR="009E4AF4">
        <w:t>:</w:t>
      </w:r>
      <w:r w:rsidR="009E4AF4">
        <w:tab/>
        <w:t xml:space="preserve">The Media Player prepares a new TCP connection and sets the </w:t>
      </w:r>
      <w:proofErr w:type="spellStart"/>
      <w:r w:rsidR="009E4AF4">
        <w:t>ToS</w:t>
      </w:r>
      <w:proofErr w:type="spellEnd"/>
      <w:r w:rsidR="009E4AF4">
        <w:t xml:space="preserve"> value nominated by the 5GMSd AF on the TCP socket using the </w:t>
      </w:r>
      <w:proofErr w:type="spellStart"/>
      <w:r w:rsidR="009E4AF4" w:rsidRPr="003121E8">
        <w:rPr>
          <w:rStyle w:val="Code"/>
        </w:rPr>
        <w:t>set</w:t>
      </w:r>
      <w:r w:rsidR="009E4AF4">
        <w:rPr>
          <w:rStyle w:val="Code"/>
        </w:rPr>
        <w:t>s</w:t>
      </w:r>
      <w:r w:rsidR="009E4AF4" w:rsidRPr="003121E8">
        <w:rPr>
          <w:rStyle w:val="Code"/>
        </w:rPr>
        <w:t>ock</w:t>
      </w:r>
      <w:r w:rsidR="009E4AF4">
        <w:rPr>
          <w:rStyle w:val="Code"/>
        </w:rPr>
        <w:t>o</w:t>
      </w:r>
      <w:r w:rsidR="009E4AF4" w:rsidRPr="003121E8">
        <w:rPr>
          <w:rStyle w:val="Code"/>
        </w:rPr>
        <w:t>pt</w:t>
      </w:r>
      <w:proofErr w:type="spellEnd"/>
      <w:r w:rsidR="009E4AF4">
        <w:rPr>
          <w:rStyle w:val="Code"/>
        </w:rPr>
        <w:t>()</w:t>
      </w:r>
      <w:r w:rsidR="009E4AF4">
        <w:t xml:space="preserve"> API or equivalent. As a result, all TCP packets for the flow will be marked by the UE with the </w:t>
      </w:r>
      <w:proofErr w:type="spellStart"/>
      <w:r w:rsidR="009E4AF4">
        <w:t>ToS</w:t>
      </w:r>
      <w:proofErr w:type="spellEnd"/>
      <w:r w:rsidR="009E4AF4">
        <w:t xml:space="preserve"> value.</w:t>
      </w:r>
    </w:p>
    <w:p w14:paraId="72EE1FC3" w14:textId="29F9F79E" w:rsidR="009E4AF4" w:rsidRDefault="00923840" w:rsidP="009E4AF4">
      <w:pPr>
        <w:pStyle w:val="B1"/>
      </w:pPr>
      <w:ins w:id="263" w:author="TL" w:date="2021-10-01T18:10:00Z">
        <w:r>
          <w:t>8</w:t>
        </w:r>
      </w:ins>
      <w:del w:id="264" w:author="TL" w:date="2021-10-01T18:10:00Z">
        <w:r w:rsidR="009E4AF4" w:rsidDel="00923840">
          <w:delText>7</w:delText>
        </w:r>
      </w:del>
      <w:r w:rsidR="009E4AF4">
        <w:t>:</w:t>
      </w:r>
      <w:r w:rsidR="009E4AF4">
        <w:tab/>
        <w:t xml:space="preserve">The TCP Connection is established, and the traffic is marked with the </w:t>
      </w:r>
      <w:proofErr w:type="spellStart"/>
      <w:r w:rsidR="009E4AF4">
        <w:t>ToS</w:t>
      </w:r>
      <w:proofErr w:type="spellEnd"/>
      <w:r w:rsidR="009E4AF4">
        <w:t xml:space="preserve"> field. The UPF detects the traffic (by inspecting the IP header) and handles it according to the policy in the PCC Rule.</w:t>
      </w:r>
    </w:p>
    <w:p w14:paraId="34457872" w14:textId="77777777" w:rsidR="009E4AF4" w:rsidRDefault="009E4AF4" w:rsidP="009E4AF4">
      <w:pPr>
        <w:pStyle w:val="NO"/>
      </w:pPr>
      <w:r>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p>
    <w:p w14:paraId="682A89F3" w14:textId="77777777" w:rsidR="009E4AF4" w:rsidRDefault="009E4AF4" w:rsidP="009E4AF4">
      <w:pPr>
        <w:keepNext/>
      </w:pPr>
      <w:r>
        <w:t>The UPF also needs to detect the downlink traffic matching the uplink traffic. There are different solutions to achieve this:</w:t>
      </w:r>
    </w:p>
    <w:p w14:paraId="42FB15A1" w14:textId="77777777" w:rsidR="009E4AF4" w:rsidRDefault="009E4AF4" w:rsidP="009E4AF4">
      <w:pPr>
        <w:pStyle w:val="B1"/>
        <w:keepNext/>
      </w:pPr>
      <w:r>
        <w:t>A:</w:t>
      </w:r>
      <w:r>
        <w:tab/>
        <w:t xml:space="preserve">The 5GMSd AS uses the same </w:t>
      </w:r>
      <w:proofErr w:type="spellStart"/>
      <w:r>
        <w:t>ToS</w:t>
      </w:r>
      <w:proofErr w:type="spellEnd"/>
      <w:r>
        <w:t xml:space="preserve"> field for downlink traffic as used for uplink traffic.</w:t>
      </w:r>
    </w:p>
    <w:p w14:paraId="35799FF9" w14:textId="77777777" w:rsidR="009E4AF4" w:rsidRDefault="009E4AF4" w:rsidP="009E4AF4">
      <w:pPr>
        <w:pStyle w:val="NO"/>
        <w:keepNext/>
      </w:pPr>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p>
    <w:p w14:paraId="15FAEF2C" w14:textId="77777777" w:rsidR="009E4AF4" w:rsidRDefault="009E4AF4" w:rsidP="009E4AF4">
      <w:pPr>
        <w:pStyle w:val="B1"/>
        <w:keepNext/>
      </w:pPr>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56B62B0C" w14:textId="77777777" w:rsidR="009E4AF4" w:rsidRDefault="009E4AF4" w:rsidP="009E4AF4">
      <w:pPr>
        <w:pStyle w:val="NO"/>
      </w:pPr>
      <w:r>
        <w:t>NOTE 4:</w:t>
      </w:r>
      <w:r>
        <w:tab/>
        <w:t>The connection handshake of other transport protocols may be more difficult to detect.</w:t>
      </w:r>
    </w:p>
    <w:p w14:paraId="259E50D0" w14:textId="77777777" w:rsidR="009E4AF4" w:rsidRDefault="009E4AF4" w:rsidP="009E4AF4">
      <w:pPr>
        <w:pStyle w:val="B1"/>
      </w:pPr>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p>
    <w:p w14:paraId="458F1327" w14:textId="77777777" w:rsidR="009E4AF4" w:rsidRDefault="009E4AF4" w:rsidP="009E4AF4">
      <w:pPr>
        <w:pStyle w:val="B1"/>
      </w:pPr>
      <w:r>
        <w:t>NOTE 5:</w:t>
      </w:r>
      <w:r>
        <w:tab/>
        <w:t>This is similar to solution A above.</w:t>
      </w:r>
    </w:p>
    <w:p w14:paraId="1CDEA5F9" w14:textId="77777777" w:rsidR="009E4AF4" w:rsidRDefault="009E4AF4" w:rsidP="009E4AF4">
      <w:pPr>
        <w:pStyle w:val="Heading4"/>
      </w:pPr>
      <w:bookmarkStart w:id="265" w:name="_Toc80967113"/>
      <w:r>
        <w:lastRenderedPageBreak/>
        <w:t>5.3.4.4</w:t>
      </w:r>
      <w:r>
        <w:tab/>
        <w:t>Usage of Packet Flow Descriptions for Traffic Identification</w:t>
      </w:r>
      <w:bookmarkEnd w:id="265"/>
    </w:p>
    <w:p w14:paraId="2491FD07" w14:textId="77777777" w:rsidR="009E4AF4" w:rsidRDefault="009E4AF4" w:rsidP="009E4AF4">
      <w:pPr>
        <w:keepNext/>
      </w:pPr>
      <w:r>
        <w:t>The following are potential and simplified call flows for the realization of the traffic identification.</w:t>
      </w:r>
    </w:p>
    <w:p w14:paraId="0FA4B888" w14:textId="77777777" w:rsidR="009E4AF4" w:rsidRDefault="009E4AF4" w:rsidP="009E4AF4">
      <w:pPr>
        <w:keepNext/>
      </w:pPr>
      <w:r>
        <w:t>In the first call flow (Figure 5.3.4.4</w:t>
      </w:r>
      <w:r>
        <w:noBreakHyphen/>
        <w:t>1) the provisioning step is described, in which one or more PFDs for a single application are provisioned. The provisioned PFDs for a single application are identified by the Application Identifier.</w:t>
      </w:r>
    </w:p>
    <w:p w14:paraId="3D47FBB8" w14:textId="77777777" w:rsidR="009E4AF4" w:rsidRDefault="009E4AF4" w:rsidP="009E4AF4">
      <w:pPr>
        <w:pStyle w:val="TF"/>
      </w:pPr>
      <w:r>
        <w:rPr>
          <w:noProof/>
        </w:rPr>
        <w:object w:dxaOrig="9180" w:dyaOrig="2865" w14:anchorId="08EBE0BE">
          <v:shape id="_x0000_i1031" type="#_x0000_t75" style="width:458.95pt;height:140.9pt" o:ole="">
            <v:imagedata r:id="rId34" o:title=""/>
          </v:shape>
          <o:OLEObject Type="Embed" ProgID="Mscgen.Chart" ShapeID="_x0000_i1031" DrawAspect="Content" ObjectID="_1698517297" r:id="rId35"/>
        </w:object>
      </w:r>
    </w:p>
    <w:p w14:paraId="0D90922C" w14:textId="77777777" w:rsidR="009E4AF4" w:rsidRDefault="009E4AF4" w:rsidP="009E4AF4">
      <w:pPr>
        <w:pStyle w:val="TF"/>
      </w:pPr>
      <w:r>
        <w:t>Figure 5.3.4.4-1: PFD Provisioning using the PFD Management API (simplified)</w:t>
      </w:r>
    </w:p>
    <w:p w14:paraId="7E444AAB" w14:textId="77777777" w:rsidR="009E4AF4" w:rsidRDefault="009E4AF4" w:rsidP="009E4AF4">
      <w:pPr>
        <w:keepNext/>
      </w:pPr>
      <w:r>
        <w:t>In the second call flow (Figure 5.3.4.4</w:t>
      </w:r>
      <w:r>
        <w:noBreakHyphen/>
        <w:t>2) the update procedure for the PFD to adjust to an actual session is described.</w:t>
      </w:r>
    </w:p>
    <w:p w14:paraId="1CF1742A" w14:textId="77777777" w:rsidR="009E4AF4" w:rsidRDefault="009E4AF4" w:rsidP="009E4AF4">
      <w:pPr>
        <w:pStyle w:val="TF"/>
      </w:pPr>
      <w:r>
        <w:rPr>
          <w:noProof/>
        </w:rPr>
        <w:object w:dxaOrig="13605" w:dyaOrig="7050" w14:anchorId="5C199C15">
          <v:shape id="_x0000_i1032" type="#_x0000_t75" style="width:7in;height:264.15pt" o:ole="">
            <v:imagedata r:id="rId36" o:title=""/>
          </v:shape>
          <o:OLEObject Type="Embed" ProgID="Mscgen.Chart" ShapeID="_x0000_i1032" DrawAspect="Content" ObjectID="_1698517298" r:id="rId37"/>
        </w:object>
      </w:r>
    </w:p>
    <w:p w14:paraId="7602346A" w14:textId="77777777" w:rsidR="009E4AF4" w:rsidRDefault="009E4AF4" w:rsidP="009E4AF4">
      <w:pPr>
        <w:pStyle w:val="TF"/>
      </w:pPr>
      <w:r>
        <w:t>Figure 5.3.4.4-2: PFD usage within an application detection filter (simplified)</w:t>
      </w:r>
    </w:p>
    <w:p w14:paraId="4DA1B973" w14:textId="77777777" w:rsidR="009E4AF4" w:rsidRDefault="009E4AF4" w:rsidP="009E4AF4">
      <w:pPr>
        <w:pStyle w:val="Heading3"/>
      </w:pPr>
      <w:bookmarkStart w:id="266" w:name="_Toc80967114"/>
      <w:r>
        <w:t>5.3.5</w:t>
      </w:r>
      <w:r>
        <w:tab/>
        <w:t>Potential open issues</w:t>
      </w:r>
      <w:bookmarkEnd w:id="266"/>
    </w:p>
    <w:p w14:paraId="50543CD4" w14:textId="77777777" w:rsidR="009E4AF4" w:rsidRDefault="009E4AF4" w:rsidP="009E4AF4">
      <w:r>
        <w:t>The exact behaviour and information that needs to be provided to and by the 5GMSd AF as well as the MSH need to be specified.</w:t>
      </w:r>
    </w:p>
    <w:p w14:paraId="4AAE78DE" w14:textId="77777777" w:rsidR="009E4AF4" w:rsidRDefault="009E4AF4" w:rsidP="009E4AF4">
      <w:r>
        <w:t>The following open issues have been identified:</w:t>
      </w:r>
    </w:p>
    <w:p w14:paraId="225FAD0C" w14:textId="77777777" w:rsidR="009E4AF4" w:rsidRDefault="009E4AF4" w:rsidP="009E4AF4">
      <w:pPr>
        <w:pStyle w:val="B1"/>
      </w:pPr>
      <w:r>
        <w:t>1.</w:t>
      </w:r>
      <w:r>
        <w:tab/>
        <w:t xml:space="preserve">The </w:t>
      </w:r>
      <w:proofErr w:type="spellStart"/>
      <w:r w:rsidRPr="00117EDD">
        <w:rPr>
          <w:rStyle w:val="Code"/>
        </w:rPr>
        <w:t>Npcf_PolicyAuthorization</w:t>
      </w:r>
      <w:proofErr w:type="spellEnd"/>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4B7E7B60" w14:textId="77777777" w:rsidR="009E4AF4" w:rsidRDefault="009E4AF4" w:rsidP="009E4AF4">
      <w:pPr>
        <w:pStyle w:val="B1"/>
      </w:pPr>
      <w:r>
        <w:lastRenderedPageBreak/>
        <w:t>2.</w:t>
      </w:r>
      <w:r>
        <w:tab/>
        <w:t xml:space="preserve">The </w:t>
      </w:r>
      <w:proofErr w:type="spellStart"/>
      <w:r w:rsidRPr="00117EDD">
        <w:rPr>
          <w:rStyle w:val="Code"/>
        </w:rPr>
        <w:t>Nnef_ChargeableParty</w:t>
      </w:r>
      <w:proofErr w:type="spellEnd"/>
      <w:r>
        <w:t xml:space="preserve"> and </w:t>
      </w:r>
      <w:proofErr w:type="spellStart"/>
      <w:r w:rsidRPr="00117EDD">
        <w:rPr>
          <w:rStyle w:val="Code"/>
        </w:rPr>
        <w:t>Nnef_AFsessionWithQOS</w:t>
      </w:r>
      <w:proofErr w:type="spellEnd"/>
      <w:r>
        <w:t xml:space="preserve"> APIs only support usage of a flow description. The flow description is not further defined in TS 23.501 or TS 23.502. Other information elements of the Service Data Flow Filter are not supported.</w:t>
      </w:r>
    </w:p>
    <w:p w14:paraId="4E4FFFCB" w14:textId="77777777" w:rsidR="009E4AF4" w:rsidRDefault="009E4AF4" w:rsidP="009E4AF4">
      <w:pPr>
        <w:pStyle w:val="B1"/>
      </w:pPr>
      <w:r>
        <w:t>3.</w:t>
      </w:r>
      <w:r>
        <w:tab/>
        <w:t xml:space="preserve">The </w:t>
      </w:r>
      <w:proofErr w:type="spellStart"/>
      <w:r w:rsidRPr="00117EDD">
        <w:rPr>
          <w:rStyle w:val="Code"/>
        </w:rPr>
        <w:t>Npcf_PolicyAuthorization</w:t>
      </w:r>
      <w:proofErr w:type="spellEnd"/>
      <w:r>
        <w:t xml:space="preserve"> API Stage 3 as defined in TS 29.514 [42], only supports a flow description and a </w:t>
      </w:r>
      <w:proofErr w:type="spellStart"/>
      <w:r>
        <w:t>ToS</w:t>
      </w:r>
      <w:proofErr w:type="spellEnd"/>
      <w:r>
        <w:t xml:space="preserve"> value. However, it is not possible to define whether the </w:t>
      </w:r>
      <w:proofErr w:type="spellStart"/>
      <w:r>
        <w:t>ToS</w:t>
      </w:r>
      <w:proofErr w:type="spellEnd"/>
      <w:r>
        <w:t xml:space="preserve"> value should be used in uplink traffic detection or downlink traffic detection.</w:t>
      </w:r>
    </w:p>
    <w:p w14:paraId="6E14FA7E" w14:textId="77777777" w:rsidR="009E4AF4" w:rsidRDefault="009E4AF4" w:rsidP="009E4AF4">
      <w:pPr>
        <w:pStyle w:val="B1"/>
      </w:pPr>
      <w:r>
        <w:t>4.</w:t>
      </w:r>
      <w:r>
        <w:tab/>
        <w:t xml:space="preserve">The </w:t>
      </w:r>
      <w:proofErr w:type="spellStart"/>
      <w:r w:rsidRPr="00117EDD">
        <w:rPr>
          <w:rStyle w:val="Code"/>
        </w:rPr>
        <w:t>Nnef_AFsessionWithQOS</w:t>
      </w:r>
      <w:proofErr w:type="spellEnd"/>
      <w:r>
        <w:t xml:space="preserve"> and </w:t>
      </w:r>
      <w:proofErr w:type="spellStart"/>
      <w:r w:rsidRPr="00117EDD">
        <w:rPr>
          <w:rStyle w:val="Code"/>
        </w:rPr>
        <w:t>Nnef_ChargeableParty</w:t>
      </w:r>
      <w:proofErr w:type="spellEnd"/>
      <w:r>
        <w:t xml:space="preserve"> stage 3 APIs, as defined in TS 29.522 [43], only supports a Packet Flow Description (through the </w:t>
      </w:r>
      <w:proofErr w:type="spellStart"/>
      <w:r>
        <w:t>FlowInfo</w:t>
      </w:r>
      <w:proofErr w:type="spellEnd"/>
      <w:r>
        <w:t xml:space="preserve"> Type). Other information elements of the Service Data Flow Filter are not supported. Note, the </w:t>
      </w:r>
      <w:proofErr w:type="spellStart"/>
      <w:r>
        <w:t>FlowInfo</w:t>
      </w:r>
      <w:proofErr w:type="spellEnd"/>
      <w:r>
        <w:t xml:space="preserve"> Type from TS 29.122 [44] is different from the </w:t>
      </w:r>
      <w:proofErr w:type="spellStart"/>
      <w:r>
        <w:t>FlowInformation</w:t>
      </w:r>
      <w:proofErr w:type="spellEnd"/>
      <w:r>
        <w:t xml:space="preserve"> Type in TS 29.512 [45].</w:t>
      </w:r>
    </w:p>
    <w:p w14:paraId="35DA9542" w14:textId="77777777" w:rsidR="009E4AF4" w:rsidRDefault="009E4AF4" w:rsidP="009E4AF4">
      <w:pPr>
        <w:pStyle w:val="Heading3"/>
      </w:pPr>
      <w:bookmarkStart w:id="267" w:name="_Toc80967115"/>
      <w:r>
        <w:t>5.3.6</w:t>
      </w:r>
      <w:r>
        <w:tab/>
        <w:t>Candidate Solutions</w:t>
      </w:r>
      <w:bookmarkEnd w:id="267"/>
    </w:p>
    <w:p w14:paraId="1D9CC498" w14:textId="1BB21E30" w:rsidR="009E4AF4" w:rsidDel="003D20FA" w:rsidRDefault="009E4AF4" w:rsidP="009E4AF4">
      <w:pPr>
        <w:pStyle w:val="EditorsNote"/>
        <w:rPr>
          <w:del w:id="268" w:author="Richard Bradbury (SA4#116-e review)" w:date="2021-11-09T11:38:00Z"/>
        </w:rPr>
      </w:pPr>
    </w:p>
    <w:p w14:paraId="222EB6DD" w14:textId="77777777" w:rsidR="009E4AF4" w:rsidRDefault="009E4AF4" w:rsidP="009E4AF4">
      <w:pPr>
        <w:pStyle w:val="Heading4"/>
        <w:rPr>
          <w:noProof/>
        </w:rPr>
      </w:pPr>
      <w:bookmarkStart w:id="269" w:name="_Toc80967116"/>
      <w:r>
        <w:rPr>
          <w:noProof/>
        </w:rPr>
        <w:t>5.3.6.1</w:t>
      </w:r>
      <w:r>
        <w:rPr>
          <w:noProof/>
        </w:rPr>
        <w:tab/>
        <w:t>Solution overview</w:t>
      </w:r>
      <w:bookmarkEnd w:id="269"/>
    </w:p>
    <w:p w14:paraId="752A063D" w14:textId="77777777" w:rsidR="009E4AF4" w:rsidRDefault="009E4AF4" w:rsidP="009E4AF4">
      <w:r>
        <w:t>This section gives an overview of the different candidate solutions for application traffic flow identification within a PDU Session beyond providing (non-wildcarded) 5-tuples. Solutions fall into one of the following two categories:</w:t>
      </w:r>
    </w:p>
    <w:p w14:paraId="683E36B6" w14:textId="77777777" w:rsidR="009E4AF4" w:rsidRDefault="009E4AF4" w:rsidP="009E4AF4">
      <w:pPr>
        <w:pStyle w:val="B1"/>
      </w:pPr>
      <w:r>
        <w:t>-</w:t>
      </w:r>
      <w:r>
        <w:tab/>
      </w:r>
      <w:r w:rsidRPr="00083E22">
        <w:rPr>
          <w:i/>
          <w:iCs/>
        </w:rPr>
        <w:t>Charging separation-only:</w:t>
      </w:r>
      <w:r>
        <w:t xml:space="preserve"> Only the application detection filters in the UPF are provisioned with either IP Packet Filter Set (PFS) or PFD parameters,</w:t>
      </w:r>
    </w:p>
    <w:p w14:paraId="35C5DB54" w14:textId="77777777" w:rsidR="009E4AF4" w:rsidRDefault="009E4AF4" w:rsidP="009E4AF4">
      <w:pPr>
        <w:pStyle w:val="B1"/>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027BFEFC" w14:textId="77777777" w:rsidR="009E4AF4" w:rsidRDefault="009E4AF4" w:rsidP="009E4AF4">
      <w:pPr>
        <w:pStyle w:val="NO"/>
      </w:pPr>
      <w:r>
        <w:t>NOTE:</w:t>
      </w:r>
      <w:r>
        <w:tab/>
        <w:t>Both types of solution may also be used for traffic policing.</w:t>
      </w:r>
    </w:p>
    <w:p w14:paraId="69F1B860" w14:textId="77777777" w:rsidR="009E4AF4" w:rsidRDefault="009E4AF4" w:rsidP="009E4AF4">
      <w:pPr>
        <w:pStyle w:val="Heading4"/>
      </w:pPr>
      <w:bookmarkStart w:id="270" w:name="_Toc80967117"/>
      <w:r>
        <w:rPr>
          <w:noProof/>
        </w:rPr>
        <w:t>5.3.6.2</w:t>
      </w:r>
      <w:r>
        <w:rPr>
          <w:noProof/>
        </w:rPr>
        <w:tab/>
      </w:r>
      <w:r>
        <w:t xml:space="preserve">Candidate IP-PFS Solution 1: Using IP </w:t>
      </w:r>
      <w:proofErr w:type="spellStart"/>
      <w:r>
        <w:t>ToS</w:t>
      </w:r>
      <w:proofErr w:type="spellEnd"/>
      <w:r>
        <w:t xml:space="preserve"> marking for downlink-only QoS flow mapping</w:t>
      </w:r>
      <w:bookmarkEnd w:id="270"/>
    </w:p>
    <w:p w14:paraId="793B28DE" w14:textId="77777777" w:rsidR="009E4AF4" w:rsidRDefault="009E4AF4" w:rsidP="009E4AF4">
      <w:r>
        <w:t>This candidate solution focuses on a scenario where only downlink traffic needs to be mapped to a specific QoS Flow and handled differently by the 5G System. Related uplink traffic is handled using default QoS.</w:t>
      </w:r>
    </w:p>
    <w:p w14:paraId="6D9BD65D" w14:textId="77777777" w:rsidR="009E4AF4" w:rsidRDefault="009E4AF4" w:rsidP="009E4AF4">
      <w:pPr>
        <w:pStyle w:val="NO"/>
      </w:pPr>
      <w:r>
        <w:t>Editor’s Note: Such a solution is counterproductive for TCP- and QUIC-based transports, i.e. protocols depending on acknowledgements. Such solutions can make sense for RTP/UDP based flows, such as in Media Production.</w:t>
      </w:r>
    </w:p>
    <w:p w14:paraId="0E7BA899" w14:textId="77777777" w:rsidR="009E4AF4" w:rsidRPr="003B13B8" w:rsidRDefault="009E4AF4" w:rsidP="009E4AF4">
      <w:pPr>
        <w:pStyle w:val="Heading4"/>
        <w:rPr>
          <w:noProof/>
        </w:rPr>
      </w:pPr>
      <w:bookmarkStart w:id="271" w:name="_Toc80967118"/>
      <w:r>
        <w:rPr>
          <w:noProof/>
        </w:rPr>
        <w:t>5.3.6.3</w:t>
      </w:r>
      <w:r>
        <w:rPr>
          <w:noProof/>
        </w:rPr>
        <w:tab/>
      </w:r>
      <w:r>
        <w:t xml:space="preserve">Candidate IP-PFS Solution 2: Using IP </w:t>
      </w:r>
      <w:proofErr w:type="spellStart"/>
      <w:r>
        <w:t>ToS</w:t>
      </w:r>
      <w:proofErr w:type="spellEnd"/>
      <w:r>
        <w:t xml:space="preserve"> marking for uplink-only QoS flow mapping</w:t>
      </w:r>
      <w:bookmarkEnd w:id="271"/>
    </w:p>
    <w:p w14:paraId="38FF9DF8" w14:textId="77777777" w:rsidR="009E4AF4" w:rsidRPr="003B13B8" w:rsidRDefault="009E4AF4" w:rsidP="009E4AF4">
      <w:pPr>
        <w:rPr>
          <w:noProof/>
        </w:rPr>
      </w:pPr>
      <w:r>
        <w:t>This candidate solution focuses on a scenario where only uplink traffic needs to be mapped to a specific QoS Flow and handled differently by the 5G System. Related downlink traffic is handled using default QoS.</w:t>
      </w:r>
    </w:p>
    <w:p w14:paraId="415C0943" w14:textId="77777777" w:rsidR="009E4AF4" w:rsidRDefault="009E4AF4" w:rsidP="009E4AF4">
      <w:pPr>
        <w:pStyle w:val="NO"/>
      </w:pPr>
      <w:r>
        <w:t>Editor’s Note: Such a solution is counterproductive for TCP- and QUIC-based transports, i.e. protocols depending on acknowledgements. Such solutions can make sense for RTP/UDP based flows, such as in Media Production.</w:t>
      </w:r>
    </w:p>
    <w:p w14:paraId="02DC24D6" w14:textId="77777777" w:rsidR="009E4AF4" w:rsidRDefault="009E4AF4" w:rsidP="009E4AF4">
      <w:pPr>
        <w:pStyle w:val="Heading4"/>
      </w:pPr>
      <w:bookmarkStart w:id="272" w:name="_Toc80967119"/>
      <w:r>
        <w:rPr>
          <w:noProof/>
        </w:rPr>
        <w:lastRenderedPageBreak/>
        <w:t>5.3.6.4</w:t>
      </w:r>
      <w:r>
        <w:rPr>
          <w:noProof/>
        </w:rPr>
        <w:tab/>
      </w:r>
      <w:r>
        <w:t xml:space="preserve">Candidate IP-PFS Solution 3a: Using IP </w:t>
      </w:r>
      <w:proofErr w:type="spellStart"/>
      <w:r>
        <w:t>ToS</w:t>
      </w:r>
      <w:proofErr w:type="spellEnd"/>
      <w:r>
        <w:t xml:space="preserve"> marking for bi-directional QoS flow mapping, initiated by downlink traffic</w:t>
      </w:r>
      <w:bookmarkEnd w:id="272"/>
    </w:p>
    <w:p w14:paraId="527DE2E2" w14:textId="463059FE"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w:t>
      </w:r>
      <w:ins w:id="273" w:author="TL" w:date="2021-09-28T10:58:00Z">
        <w:r w:rsidR="005A5321">
          <w:t xml:space="preserve">The UE and UPF are provisioned with a </w:t>
        </w:r>
      </w:ins>
      <w:ins w:id="274" w:author="TL" w:date="2021-09-28T10:59:00Z">
        <w:r w:rsidR="005A5321">
          <w:t>QoS Rule before the 5GMS</w:t>
        </w:r>
      </w:ins>
      <w:ins w:id="275" w:author="Richard Bradbury (SA4#116-e review)" w:date="2021-11-09T12:25:00Z">
        <w:r w:rsidR="00E73637">
          <w:t>-</w:t>
        </w:r>
      </w:ins>
      <w:ins w:id="276" w:author="TL" w:date="2021-09-28T10:59:00Z">
        <w:r w:rsidR="005A5321">
          <w:t xml:space="preserve">related application flow establishment. </w:t>
        </w:r>
      </w:ins>
      <w:ins w:id="277" w:author="TL" w:date="2021-09-28T14:59:00Z">
        <w:r w:rsidR="00875840">
          <w:t xml:space="preserve">The UE QoS rule indicates the usage of reflective QoS. </w:t>
        </w:r>
      </w:ins>
      <w:r>
        <w:t xml:space="preserve">In this candidate solution, the 5GMS AF initiates the QoS Flow establishment by using specific </w:t>
      </w:r>
      <w:proofErr w:type="spellStart"/>
      <w:r>
        <w:t>ToS</w:t>
      </w:r>
      <w:proofErr w:type="spellEnd"/>
      <w:r>
        <w:t xml:space="preserve"> values in the downlink traffic.</w:t>
      </w:r>
    </w:p>
    <w:p w14:paraId="4275DA56" w14:textId="1474FC81" w:rsidR="009E4AF4" w:rsidRDefault="009E4AF4" w:rsidP="009E4AF4">
      <w:del w:id="278" w:author="TL" w:date="2021-09-28T10:57:00Z">
        <w:r w:rsidDel="005A5321">
          <w:object w:dxaOrig="13120" w:dyaOrig="13020" w14:anchorId="5D85C145">
            <v:shape id="_x0000_i1033" type="#_x0000_t75" style="width:481.05pt;height:477.05pt" o:ole="">
              <v:imagedata r:id="rId38" o:title=""/>
            </v:shape>
            <o:OLEObject Type="Embed" ProgID="Mscgen.Chart" ShapeID="_x0000_i1033" DrawAspect="Content" ObjectID="_1698517299" r:id="rId39"/>
          </w:object>
        </w:r>
      </w:del>
      <w:commentRangeStart w:id="279"/>
      <w:ins w:id="280" w:author="TL" w:date="2021-09-28T10:57:00Z">
        <w:r w:rsidR="00875840">
          <w:object w:dxaOrig="13125" w:dyaOrig="13185" w14:anchorId="3DB854FC">
            <v:shape id="_x0000_i1034" type="#_x0000_t75" style="width:481.05pt;height:483.25pt" o:ole="">
              <v:imagedata r:id="rId40" o:title=""/>
            </v:shape>
            <o:OLEObject Type="Embed" ProgID="Mscgen.Chart" ShapeID="_x0000_i1034" DrawAspect="Content" ObjectID="_1698517300" r:id="rId41"/>
          </w:object>
        </w:r>
      </w:ins>
      <w:commentRangeEnd w:id="279"/>
      <w:r w:rsidR="005A5321">
        <w:rPr>
          <w:rStyle w:val="CommentReference"/>
        </w:rPr>
        <w:commentReference w:id="279"/>
      </w:r>
    </w:p>
    <w:p w14:paraId="3E45E4BE" w14:textId="77777777" w:rsidR="009E4AF4" w:rsidRDefault="009E4AF4" w:rsidP="009E4AF4">
      <w:pPr>
        <w:pStyle w:val="TF"/>
      </w:pPr>
      <w:r>
        <w:t xml:space="preserve">Figure 5.3.6.4-1: </w:t>
      </w:r>
    </w:p>
    <w:p w14:paraId="1A651C26" w14:textId="77777777" w:rsidR="009E4AF4" w:rsidRDefault="009E4AF4" w:rsidP="009E4AF4">
      <w:pPr>
        <w:keepNext/>
      </w:pPr>
      <w:r>
        <w:t>Assumptions:</w:t>
      </w:r>
    </w:p>
    <w:p w14:paraId="33F5B074"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37F1307" w14:textId="0648047E" w:rsidR="009E4AF4" w:rsidRDefault="009E4AF4" w:rsidP="009E4AF4">
      <w:pPr>
        <w:pStyle w:val="B1"/>
      </w:pPr>
      <w:r>
        <w:t>-</w:t>
      </w:r>
      <w:r>
        <w:tab/>
        <w:t>Reflective QoS is enabled for the PDU Session in question</w:t>
      </w:r>
      <w:ins w:id="281" w:author="TL" w:date="2021-09-28T13:56:00Z">
        <w:r w:rsidR="00623E7D">
          <w:t xml:space="preserve"> (</w:t>
        </w:r>
      </w:ins>
      <w:ins w:id="282" w:author="Richard Bradbury (SA4#116-e review)" w:date="2021-11-09T12:26:00Z">
        <w:r w:rsidR="00E73637">
          <w:t xml:space="preserve">used </w:t>
        </w:r>
      </w:ins>
      <w:ins w:id="283" w:author="TL" w:date="2021-09-28T13:56:00Z">
        <w:r w:rsidR="00623E7D">
          <w:t>here in step 3)</w:t>
        </w:r>
      </w:ins>
      <w:r>
        <w:t>.</w:t>
      </w:r>
    </w:p>
    <w:p w14:paraId="6D09D8EB" w14:textId="77777777" w:rsidR="009E4AF4" w:rsidRDefault="009E4AF4" w:rsidP="009E4AF4">
      <w:pPr>
        <w:keepNext/>
      </w:pPr>
      <w:r>
        <w:t>Steps:</w:t>
      </w:r>
    </w:p>
    <w:p w14:paraId="2DD3A66F" w14:textId="3DD49376" w:rsidR="009E4AF4" w:rsidRDefault="009E4AF4" w:rsidP="009E4AF4">
      <w:pPr>
        <w:keepNext/>
      </w:pPr>
      <w:r>
        <w:t>Provisioning: The 5GMS System is provision</w:t>
      </w:r>
      <w:del w:id="284" w:author="Richard Bradbury (SA4#116-e review)" w:date="2021-11-09T12:26:00Z">
        <w:r w:rsidDel="00E73637">
          <w:delText>ing</w:delText>
        </w:r>
      </w:del>
      <w:ins w:id="285" w:author="Richard Bradbury (SA4#116-e review)" w:date="2021-11-09T12:26:00Z">
        <w:r w:rsidR="00E73637">
          <w:t>ed</w:t>
        </w:r>
      </w:ins>
      <w:r>
        <w:t xml:space="preserve"> for Dynamic Policy usage as defined in clause 5.7.2 of TS 26.501 [15]. As a result, various functions of the 5G System are provisioned for QoS usage as follows:</w:t>
      </w:r>
    </w:p>
    <w:p w14:paraId="2BA4BBEE" w14:textId="77777777" w:rsidR="009E4AF4" w:rsidRDefault="009E4AF4" w:rsidP="009E4AF4">
      <w:pPr>
        <w:pStyle w:val="B1"/>
      </w:pPr>
      <w:r>
        <w:t>1.</w:t>
      </w:r>
      <w:r>
        <w:tab/>
        <w:t xml:space="preserve">The 5GMS Client has received Service Access Information (through M6 or M5), providing the information needed to use the Dynamic Policy Invocation API. Here, the </w:t>
      </w:r>
      <w:proofErr w:type="spellStart"/>
      <w:r w:rsidRPr="009E55F9">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69CA5780" w14:textId="77777777" w:rsidR="009E4AF4" w:rsidRDefault="009E4AF4" w:rsidP="009E4AF4">
      <w:pPr>
        <w:pStyle w:val="B1"/>
      </w:pPr>
      <w:r>
        <w:t>2.</w:t>
      </w:r>
      <w:r>
        <w:tab/>
        <w:t>The 5GMS AF has provisioned the information for a Dynamic PCC rule with the PCF (possibly through NEF).</w:t>
      </w:r>
    </w:p>
    <w:p w14:paraId="128BB2A1" w14:textId="77777777" w:rsidR="009E4AF4" w:rsidRDefault="009E4AF4" w:rsidP="009E4AF4">
      <w:pPr>
        <w:pStyle w:val="B1"/>
      </w:pPr>
      <w:r>
        <w:lastRenderedPageBreak/>
        <w:t>3.</w:t>
      </w:r>
      <w:r>
        <w:tab/>
        <w:t>The PCF has authorized the request and created a PCC rule. The PCF has sent the PCC rule to the SMF, which has forwarded the QoS rule to the UE (indicating “reflective QoS” here) and to the UPF.</w:t>
      </w:r>
    </w:p>
    <w:p w14:paraId="145077E6" w14:textId="77777777" w:rsidR="009E4AF4" w:rsidRDefault="009E4AF4" w:rsidP="009E4AF4">
      <w:pPr>
        <w:pStyle w:val="B1"/>
      </w:pPr>
      <w:r>
        <w:t>During media plane usage:</w:t>
      </w:r>
    </w:p>
    <w:p w14:paraId="6E1468E0"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084DAA" w14:textId="77777777" w:rsidR="009E4AF4" w:rsidRDefault="009E4AF4" w:rsidP="009E4AF4">
      <w:pPr>
        <w:pStyle w:val="B1"/>
        <w:keepNext/>
      </w:pPr>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 Details are out of scope for 3GPP.</w:t>
      </w:r>
    </w:p>
    <w:p w14:paraId="799848FF"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62356176"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34E8CB67"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61CFF898" w14:textId="77777777" w:rsidR="009E4AF4" w:rsidRDefault="009E4AF4" w:rsidP="009E4AF4">
      <w:pPr>
        <w:pStyle w:val="B1"/>
      </w:pPr>
      <w:r>
        <w:t>8.</w:t>
      </w:r>
      <w:r>
        <w:tab/>
        <w:t>The UPF encapsulates the downlink IP packet inside an N3 packet. The UPF sets the QFI value in the N3 packet header.</w:t>
      </w:r>
    </w:p>
    <w:p w14:paraId="0280D8AE" w14:textId="77777777" w:rsidR="009E4AF4" w:rsidRDefault="009E4AF4" w:rsidP="009E4AF4">
      <w:pPr>
        <w:pStyle w:val="B1"/>
      </w:pPr>
      <w:r>
        <w:t>9.</w:t>
      </w:r>
      <w:r>
        <w:tab/>
        <w:t>The UPF sends the N3 packet to the RAN and the RAN marks the QFI value in the SDAP layer, sending the packet to the UE.</w:t>
      </w:r>
    </w:p>
    <w:p w14:paraId="24054F8C" w14:textId="77777777" w:rsidR="009E4AF4" w:rsidRDefault="009E4AF4" w:rsidP="009E4AF4">
      <w:pPr>
        <w:pStyle w:val="B1"/>
      </w:pPr>
      <w:r>
        <w:t>10.</w:t>
      </w:r>
      <w:r>
        <w:tab/>
        <w:t>The UE SDAP entity (Layer 2) detects a new QFI.</w:t>
      </w:r>
    </w:p>
    <w:p w14:paraId="7AC97A83" w14:textId="77777777" w:rsidR="009E4AF4" w:rsidRDefault="009E4AF4" w:rsidP="009E4AF4">
      <w:pPr>
        <w:pStyle w:val="B1"/>
      </w:pPr>
      <w:r>
        <w:t>11.</w:t>
      </w:r>
      <w:r>
        <w:tab/>
        <w:t>Reflective QoS is activated for the PDU Session and the UE creates a “UE-derived QoS Rule” as defined in TS 23.501 [23], clause 5.7.5.2.</w:t>
      </w:r>
    </w:p>
    <w:p w14:paraId="1E6DDD77" w14:textId="77777777" w:rsidR="009E4AF4" w:rsidRDefault="009E4AF4" w:rsidP="009E4AF4">
      <w:pPr>
        <w:pStyle w:val="B1"/>
      </w:pPr>
      <w:r>
        <w:t>12.</w:t>
      </w:r>
      <w:r>
        <w:tab/>
        <w:t xml:space="preserve">The UE SDAP entity (Layer 2) forwards the TCP </w:t>
      </w:r>
      <w:r w:rsidRPr="000E59BC">
        <w:rPr>
          <w:rStyle w:val="Code"/>
        </w:rPr>
        <w:t>SYN/ACK</w:t>
      </w:r>
      <w:r>
        <w:t xml:space="preserve"> to the 5GMS Client.</w:t>
      </w:r>
    </w:p>
    <w:p w14:paraId="77D5EB07" w14:textId="77777777" w:rsidR="009E4AF4" w:rsidRDefault="009E4AF4" w:rsidP="009E4AF4">
      <w:pPr>
        <w:pStyle w:val="B1"/>
      </w:pPr>
      <w:r>
        <w:t>13.</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4A672B6" w14:textId="77777777" w:rsidR="009E4AF4" w:rsidRDefault="009E4AF4" w:rsidP="009E4AF4">
      <w:pPr>
        <w:pStyle w:val="B1"/>
      </w:pPr>
      <w:r>
        <w:t>14.</w:t>
      </w:r>
      <w:r>
        <w:tab/>
        <w:t>The UE SDAP entity (Layer 2) detects a PDR match for the UE. Here, the PDR is the 5-tuple as stored in the UE-derived QoS rule.</w:t>
      </w:r>
    </w:p>
    <w:p w14:paraId="608BA408" w14:textId="77777777" w:rsidR="009E4AF4" w:rsidRDefault="009E4AF4" w:rsidP="009E4AF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6820A0AB" w14:textId="77777777" w:rsidR="009E4AF4" w:rsidRDefault="009E4AF4" w:rsidP="009E4AF4">
      <w:r>
        <w:t>The 5GMS Client continues to use the established TCP connection.</w:t>
      </w:r>
    </w:p>
    <w:p w14:paraId="46C0B130" w14:textId="77777777" w:rsidR="009E4AF4" w:rsidRDefault="009E4AF4" w:rsidP="009E4AF4">
      <w:pPr>
        <w:keepNext/>
      </w:pPr>
      <w:r>
        <w:t>Discussion:</w:t>
      </w:r>
    </w:p>
    <w:p w14:paraId="695A5BF2"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4A864721" w14:textId="68E556F2"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6D6B29AE" w14:textId="77777777" w:rsidR="00E73637" w:rsidRDefault="00875840" w:rsidP="00E73637">
      <w:pPr>
        <w:pStyle w:val="B1"/>
        <w:rPr>
          <w:ins w:id="286" w:author="TL" w:date="2021-09-28T14:50:00Z"/>
        </w:rPr>
      </w:pPr>
      <w:ins w:id="287" w:author="TL" w:date="2021-09-28T14:51:00Z">
        <w:r>
          <w:t>-</w:t>
        </w:r>
        <w:r>
          <w:tab/>
          <w:t xml:space="preserve">The uplink traffic is not marked with a </w:t>
        </w:r>
        <w:proofErr w:type="spellStart"/>
        <w:r>
          <w:t>ToS</w:t>
        </w:r>
        <w:proofErr w:type="spellEnd"/>
        <w:r>
          <w:t xml:space="preserve"> field</w:t>
        </w:r>
      </w:ins>
      <w:ins w:id="288" w:author="Richard Bradbury (SA4#116-e review)" w:date="2021-11-09T12:27:00Z">
        <w:r w:rsidR="00E73637">
          <w:t>.</w:t>
        </w:r>
      </w:ins>
    </w:p>
    <w:p w14:paraId="1C638C44" w14:textId="77777777" w:rsidR="009E4AF4" w:rsidRDefault="009E4AF4" w:rsidP="009E4AF4">
      <w:pPr>
        <w:pStyle w:val="Heading4"/>
      </w:pPr>
      <w:bookmarkStart w:id="289" w:name="_Toc80967120"/>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289"/>
    </w:p>
    <w:p w14:paraId="3208C6EC" w14:textId="41E8209F"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p>
    <w:p w14:paraId="5B6529EB" w14:textId="3B6EE004" w:rsidR="00E73637" w:rsidRDefault="00875840" w:rsidP="00E73637">
      <w:pPr>
        <w:keepNext/>
        <w:keepLines/>
        <w:rPr>
          <w:ins w:id="290" w:author="TL" w:date="2021-09-28T14:54:00Z"/>
        </w:rPr>
      </w:pPr>
      <w:ins w:id="291" w:author="TL" w:date="2021-09-28T14:54:00Z">
        <w:r>
          <w:t xml:space="preserve">The difference </w:t>
        </w:r>
      </w:ins>
      <w:ins w:id="292" w:author="Richard Bradbury (SA4#116-e review)" w:date="2021-11-09T12:27:00Z">
        <w:r w:rsidR="00E73637">
          <w:t>between this and</w:t>
        </w:r>
      </w:ins>
      <w:ins w:id="293" w:author="TL" w:date="2021-09-28T14:54:00Z">
        <w:r>
          <w:t xml:space="preserve"> Solution 3a is that </w:t>
        </w:r>
      </w:ins>
      <w:ins w:id="294" w:author="TL" w:date="2021-09-28T15:00:00Z">
        <w:r>
          <w:t xml:space="preserve">the UE receives a QoS rule </w:t>
        </w:r>
        <w:r w:rsidR="00496D5A">
          <w:t xml:space="preserve">containing an </w:t>
        </w:r>
      </w:ins>
      <w:ins w:id="295" w:author="Richard Bradbury (SA4#116-e review)" w:date="2021-11-09T12:27:00Z">
        <w:r w:rsidR="00E73637">
          <w:t>uplink</w:t>
        </w:r>
      </w:ins>
      <w:ins w:id="296" w:author="TL" w:date="2021-09-28T15:00:00Z">
        <w:r w:rsidR="00496D5A">
          <w:t xml:space="preserve"> Packet Filter with </w:t>
        </w:r>
        <w:proofErr w:type="spellStart"/>
        <w:r w:rsidR="00496D5A">
          <w:t>ToS</w:t>
        </w:r>
        <w:proofErr w:type="spellEnd"/>
        <w:r w:rsidR="00496D5A">
          <w:t>.</w:t>
        </w:r>
      </w:ins>
    </w:p>
    <w:p w14:paraId="15C42ABF" w14:textId="49CDEDB2" w:rsidR="009E4AF4" w:rsidRDefault="009E4AF4" w:rsidP="009E4AF4">
      <w:del w:id="297" w:author="TL" w:date="2021-09-28T14:56:00Z">
        <w:r w:rsidDel="00875840">
          <w:object w:dxaOrig="13120" w:dyaOrig="11840" w14:anchorId="6F5466A1">
            <v:shape id="_x0000_i1035" type="#_x0000_t75" style="width:481.05pt;height:434.65pt" o:ole="">
              <v:imagedata r:id="rId42" o:title=""/>
            </v:shape>
            <o:OLEObject Type="Embed" ProgID="Mscgen.Chart" ShapeID="_x0000_i1035" DrawAspect="Content" ObjectID="_1698517301" r:id="rId43"/>
          </w:object>
        </w:r>
      </w:del>
      <w:ins w:id="298" w:author="TL" w:date="2021-09-28T14:56:00Z">
        <w:r w:rsidR="00E6596F">
          <w:pict w14:anchorId="2050760F">
            <v:shape id="_x0000_i1036" type="#_x0000_t75" style="width:480.6pt;height:435.1pt">
              <v:imagedata r:id="rId44" o:title=""/>
            </v:shape>
          </w:pict>
        </w:r>
        <w:commentRangeStart w:id="299"/>
        <w:commentRangeEnd w:id="299"/>
        <w:r w:rsidR="00875840">
          <w:rPr>
            <w:rStyle w:val="CommentReference"/>
          </w:rPr>
          <w:commentReference w:id="299"/>
        </w:r>
      </w:ins>
    </w:p>
    <w:p w14:paraId="21A8A127" w14:textId="77777777" w:rsidR="009E4AF4" w:rsidRDefault="009E4AF4" w:rsidP="009E4AF4">
      <w:pPr>
        <w:pStyle w:val="TF"/>
      </w:pPr>
      <w:r>
        <w:t xml:space="preserve">Figure 5.3.6.5-1: </w:t>
      </w:r>
    </w:p>
    <w:p w14:paraId="5D3B1EBF" w14:textId="77777777" w:rsidR="009E4AF4" w:rsidRDefault="009E4AF4" w:rsidP="009E4AF4">
      <w:pPr>
        <w:keepNext/>
      </w:pPr>
      <w:r>
        <w:t>Assumptions:</w:t>
      </w:r>
    </w:p>
    <w:p w14:paraId="40176D76" w14:textId="77777777" w:rsidR="009E4AF4" w:rsidRDefault="009E4AF4" w:rsidP="009E4AF4">
      <w:pPr>
        <w:pStyle w:val="B1"/>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5DCF2D2B" w14:textId="77777777" w:rsidR="009E4AF4" w:rsidRDefault="009E4AF4" w:rsidP="009E4AF4">
      <w:pPr>
        <w:keepNext/>
      </w:pPr>
      <w:r>
        <w:t>Steps:</w:t>
      </w:r>
    </w:p>
    <w:p w14:paraId="7004BAA3"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0078EE43" w14:textId="77777777" w:rsidR="009E4AF4" w:rsidRDefault="009E4AF4" w:rsidP="009E4AF4">
      <w:pPr>
        <w:pStyle w:val="B1"/>
        <w:keepNext/>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3A593B4F" w14:textId="77777777" w:rsidR="009E4AF4" w:rsidRDefault="009E4AF4" w:rsidP="009E4AF4">
      <w:pPr>
        <w:pStyle w:val="B1"/>
      </w:pPr>
      <w:r>
        <w:t>2.</w:t>
      </w:r>
      <w:r>
        <w:tab/>
        <w:t>The 5GMS AF has provisioned the information for a Dynamic PCC rule with the PCF (possibly through NEF).</w:t>
      </w:r>
    </w:p>
    <w:p w14:paraId="0C451DAB" w14:textId="77777777" w:rsidR="009E4AF4" w:rsidRDefault="009E4AF4" w:rsidP="009E4AF4">
      <w:pPr>
        <w:pStyle w:val="B1"/>
      </w:pPr>
      <w:r>
        <w:t>3.</w:t>
      </w:r>
      <w:r>
        <w:tab/>
        <w:t xml:space="preserve">The PCF has authorized the request and created a PCC rule. The PCF has sent the PCC rule to the SMF, which has forwarded the QoS rule to the UE and to the UPF. The QoS Rule for the UE contains the </w:t>
      </w:r>
      <w:proofErr w:type="spellStart"/>
      <w:r>
        <w:t>ToS</w:t>
      </w:r>
      <w:proofErr w:type="spellEnd"/>
      <w:r>
        <w:t xml:space="preserve"> value.</w:t>
      </w:r>
    </w:p>
    <w:p w14:paraId="528FF180" w14:textId="77777777" w:rsidR="009E4AF4" w:rsidRDefault="009E4AF4" w:rsidP="009E4AF4">
      <w:pPr>
        <w:pStyle w:val="B1"/>
        <w:ind w:left="0" w:firstLine="0"/>
      </w:pPr>
      <w:r>
        <w:t>During media plane usage:</w:t>
      </w:r>
    </w:p>
    <w:p w14:paraId="7730A72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8A1D80" w14:textId="77777777" w:rsidR="009E4AF4" w:rsidRDefault="009E4AF4" w:rsidP="009E4AF4">
      <w:pPr>
        <w:pStyle w:val="B1"/>
        <w:keepNext/>
      </w:pPr>
      <w:r>
        <w:lastRenderedPageBreak/>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p>
    <w:p w14:paraId="6D9A7B28"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A73AE8E"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22FC75B3"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4A3C0E06" w14:textId="77777777" w:rsidR="009E4AF4" w:rsidRDefault="009E4AF4" w:rsidP="009E4AF4">
      <w:pPr>
        <w:pStyle w:val="B1"/>
      </w:pPr>
      <w:r>
        <w:t>8.</w:t>
      </w:r>
      <w:r>
        <w:tab/>
        <w:t>The UPF encapsulates the downlink IP packet inside an N3 packet. The UPF sets the QFI value in the N3 packet header.</w:t>
      </w:r>
    </w:p>
    <w:p w14:paraId="7CF2C648" w14:textId="77777777" w:rsidR="009E4AF4" w:rsidRDefault="009E4AF4" w:rsidP="009E4AF4">
      <w:pPr>
        <w:pStyle w:val="B1"/>
      </w:pPr>
      <w:r>
        <w:t>9.</w:t>
      </w:r>
      <w:r>
        <w:tab/>
        <w:t>The UPF sends the N3 packet to the RAN and the RAN marks the QFI value in the SDAP layer, sending the packet to the UE.</w:t>
      </w:r>
    </w:p>
    <w:p w14:paraId="08ADAAA6" w14:textId="77777777" w:rsidR="009E4AF4" w:rsidRDefault="009E4AF4" w:rsidP="009E4AF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09786AC4" w14:textId="77777777" w:rsidR="009E4AF4" w:rsidRDefault="009E4AF4" w:rsidP="009E4AF4">
      <w:pPr>
        <w:pStyle w:val="B1"/>
      </w:pPr>
      <w:r>
        <w:t>11.</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BA4871D" w14:textId="1751E582" w:rsidR="009E4AF4" w:rsidRDefault="009E4AF4" w:rsidP="009E4AF4">
      <w:pPr>
        <w:pStyle w:val="B1"/>
      </w:pPr>
      <w:r>
        <w:t>12.</w:t>
      </w:r>
      <w:r>
        <w:tab/>
        <w:t xml:space="preserve">The UE detects a </w:t>
      </w:r>
      <w:del w:id="300" w:author="TL" w:date="2021-09-28T14:57:00Z">
        <w:r w:rsidDel="00875840">
          <w:delText xml:space="preserve">PDR </w:delText>
        </w:r>
      </w:del>
      <w:ins w:id="301" w:author="TL" w:date="2021-09-28T14:57:00Z">
        <w:r w:rsidR="00875840">
          <w:t xml:space="preserve">QoS rule </w:t>
        </w:r>
      </w:ins>
      <w:r>
        <w:t>match for the UE.</w:t>
      </w:r>
      <w:ins w:id="302" w:author="TL" w:date="2021-09-28T15:01:00Z">
        <w:r w:rsidR="00496D5A">
          <w:t xml:space="preserve"> Here, the IP </w:t>
        </w:r>
      </w:ins>
      <w:ins w:id="303" w:author="Richard Bradbury (SA4#116-e review)" w:date="2021-11-09T12:28:00Z">
        <w:r w:rsidR="00E73637">
          <w:t>P</w:t>
        </w:r>
      </w:ins>
      <w:ins w:id="304" w:author="TL" w:date="2021-09-28T15:01:00Z">
        <w:r w:rsidR="00496D5A">
          <w:t xml:space="preserve">acket Filter contains only the </w:t>
        </w:r>
        <w:proofErr w:type="spellStart"/>
        <w:r w:rsidR="00496D5A">
          <w:t>ToS</w:t>
        </w:r>
        <w:proofErr w:type="spellEnd"/>
        <w:r w:rsidR="00496D5A">
          <w:t xml:space="preserve"> value.</w:t>
        </w:r>
      </w:ins>
    </w:p>
    <w:p w14:paraId="21E0604B" w14:textId="77777777" w:rsidR="009E4AF4" w:rsidRDefault="009E4AF4" w:rsidP="009E4AF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37DAE15B" w14:textId="77777777" w:rsidR="009E4AF4" w:rsidRDefault="009E4AF4" w:rsidP="009E4AF4">
      <w:r>
        <w:t>The 5GMS Client continues to use the established TCP connection.</w:t>
      </w:r>
    </w:p>
    <w:p w14:paraId="63043E2B" w14:textId="77777777" w:rsidR="009E4AF4" w:rsidRDefault="009E4AF4" w:rsidP="009E4AF4">
      <w:pPr>
        <w:keepNext/>
      </w:pPr>
      <w:r>
        <w:t>Discussion:</w:t>
      </w:r>
    </w:p>
    <w:p w14:paraId="34D1D6DB"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712C643A" w14:textId="77777777" w:rsidR="009E4AF4" w:rsidRPr="0064522D"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4F0DE8A6" w14:textId="77777777" w:rsidR="009E4AF4" w:rsidRDefault="009E4AF4" w:rsidP="009E4AF4">
      <w:pPr>
        <w:pStyle w:val="Heading4"/>
      </w:pPr>
      <w:bookmarkStart w:id="305" w:name="_Toc80967121"/>
      <w:r>
        <w:rPr>
          <w:noProof/>
        </w:rPr>
        <w:lastRenderedPageBreak/>
        <w:t>5.3.6.6</w:t>
      </w:r>
      <w:r>
        <w:rPr>
          <w:noProof/>
        </w:rPr>
        <w:tab/>
      </w:r>
      <w:r>
        <w:t xml:space="preserve">Candidate IP-PFS Solution 4a: Using </w:t>
      </w:r>
      <w:proofErr w:type="spellStart"/>
      <w:r>
        <w:t>ToS</w:t>
      </w:r>
      <w:proofErr w:type="spellEnd"/>
      <w:r>
        <w:t xml:space="preserve"> marking for bi-directional QoS flow mapping, initiated by uplink traffic</w:t>
      </w:r>
      <w:bookmarkEnd w:id="305"/>
    </w:p>
    <w:p w14:paraId="63A31194" w14:textId="77777777" w:rsidR="009E4AF4" w:rsidRDefault="009E4AF4" w:rsidP="009E4AF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 xml:space="preserve">In this candidate solution, the 5GMS Client initiates the QoS Flow establishment by using specific </w:t>
      </w:r>
      <w:proofErr w:type="spellStart"/>
      <w:r>
        <w:t>ToS</w:t>
      </w:r>
      <w:proofErr w:type="spellEnd"/>
      <w:r>
        <w:t xml:space="preserve"> values in the uplink traffic. Here, the reception of the </w:t>
      </w:r>
      <w:proofErr w:type="spellStart"/>
      <w:r>
        <w:t>ToS</w:t>
      </w:r>
      <w:proofErr w:type="spellEnd"/>
      <w:r>
        <w:t>-marked IP Packet in the UPF triggers the creation of a new QoS rule in the UPF, similar to reflective QoS principles.</w:t>
      </w:r>
    </w:p>
    <w:p w14:paraId="01E63C7A" w14:textId="77777777" w:rsidR="009E4AF4" w:rsidRDefault="009E4AF4" w:rsidP="009E4AF4">
      <w:pPr>
        <w:pStyle w:val="NO"/>
        <w:keepNext/>
      </w:pPr>
      <w:r>
        <w:t>NOTE:</w:t>
      </w:r>
      <w:r>
        <w:tab/>
        <w:t>Creation of a new QoS rule derived from an IP packet is defined as “UE-derived QoS rule” creation in clause 5.3.4 (Reflective QoS) of TS 23.501 [15].</w:t>
      </w:r>
    </w:p>
    <w:p w14:paraId="78AAC266" w14:textId="77777777" w:rsidR="009E4AF4" w:rsidRDefault="009E4AF4" w:rsidP="009E4AF4">
      <w:pPr>
        <w:jc w:val="center"/>
      </w:pPr>
      <w:r>
        <w:object w:dxaOrig="13000" w:dyaOrig="14010" w14:anchorId="13F22447">
          <v:shape id="_x0000_i1037" type="#_x0000_t75" style="width:439.95pt;height:477.95pt" o:ole="">
            <v:imagedata r:id="rId45" o:title=""/>
          </v:shape>
          <o:OLEObject Type="Embed" ProgID="Mscgen.Chart" ShapeID="_x0000_i1037" DrawAspect="Content" ObjectID="_1698517302" r:id="rId46"/>
        </w:object>
      </w:r>
    </w:p>
    <w:p w14:paraId="49F0B818" w14:textId="77777777" w:rsidR="009E4AF4" w:rsidRDefault="009E4AF4" w:rsidP="009E4AF4">
      <w:pPr>
        <w:pStyle w:val="TF"/>
      </w:pPr>
      <w:r>
        <w:t xml:space="preserve">Figure 5.3.6.6-1: </w:t>
      </w:r>
    </w:p>
    <w:p w14:paraId="32D356FF" w14:textId="77777777" w:rsidR="009E4AF4" w:rsidRDefault="009E4AF4" w:rsidP="009E4AF4">
      <w:pPr>
        <w:keepNext/>
      </w:pPr>
      <w:r>
        <w:t>Assumptions:</w:t>
      </w:r>
    </w:p>
    <w:p w14:paraId="70BD4C26"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291F5401" w14:textId="77777777" w:rsidR="009E4AF4" w:rsidRDefault="009E4AF4" w:rsidP="009E4AF4">
      <w:pPr>
        <w:pStyle w:val="B1"/>
      </w:pPr>
      <w:r>
        <w:t>-</w:t>
      </w:r>
      <w:r>
        <w:tab/>
        <w:t>Reflective QoS is enabled for the PDU Session in question.</w:t>
      </w:r>
    </w:p>
    <w:p w14:paraId="31E66A21" w14:textId="77777777" w:rsidR="009E4AF4" w:rsidRDefault="009E4AF4" w:rsidP="009E4AF4">
      <w:pPr>
        <w:keepNext/>
      </w:pPr>
      <w:r>
        <w:lastRenderedPageBreak/>
        <w:t>Steps:</w:t>
      </w:r>
    </w:p>
    <w:p w14:paraId="6F823D91"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7280CBC0"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 of TS 26.501 [15].</w:t>
      </w:r>
    </w:p>
    <w:p w14:paraId="52156A21" w14:textId="77777777" w:rsidR="009E4AF4" w:rsidRDefault="009E4AF4" w:rsidP="009E4AF4">
      <w:pPr>
        <w:pStyle w:val="B1"/>
      </w:pPr>
      <w:r>
        <w:t>2.</w:t>
      </w:r>
      <w:r>
        <w:tab/>
        <w:t>The 5GMS AF has provisioned the information for a Dynamic PCC rule with the PCF (possibly through NEF).</w:t>
      </w:r>
    </w:p>
    <w:p w14:paraId="1A9544B0"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6B78DF77" w14:textId="77777777" w:rsidR="009E4AF4" w:rsidRDefault="009E4AF4" w:rsidP="009E4AF4">
      <w:pPr>
        <w:keepNext/>
      </w:pPr>
      <w:r>
        <w:t>During media plane usage</w:t>
      </w:r>
    </w:p>
    <w:p w14:paraId="1721B5A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w:t>
      </w:r>
      <w:proofErr w:type="spellStart"/>
      <w:r>
        <w:t>ToS</w:t>
      </w:r>
      <w:proofErr w:type="spellEnd"/>
      <w:r>
        <w:t xml:space="preserve"> value in the TCP </w:t>
      </w:r>
      <w:r w:rsidRPr="000E59BC">
        <w:rPr>
          <w:rStyle w:val="Code"/>
        </w:rPr>
        <w:t>SYN</w:t>
      </w:r>
      <w:r>
        <w:t xml:space="preserve"> packet, as provided by the 5GMS AF in an earlier step (see clause 5.3.4.3).</w:t>
      </w:r>
    </w:p>
    <w:p w14:paraId="03432815" w14:textId="77777777" w:rsidR="009E4AF4" w:rsidRDefault="009E4AF4" w:rsidP="009E4AF4">
      <w:pPr>
        <w:pStyle w:val="B1"/>
      </w:pPr>
      <w:r>
        <w:t>5.</w:t>
      </w:r>
      <w:r>
        <w:tab/>
        <w:t xml:space="preserve">The UPF detects a PDR match for the UE. Here, the PDR for the PDU Session (e.g. identified by the TEID) contains the </w:t>
      </w:r>
      <w:proofErr w:type="spellStart"/>
      <w:r>
        <w:t>ToS</w:t>
      </w:r>
      <w:proofErr w:type="spellEnd"/>
      <w:r>
        <w:t xml:space="preserve"> value. (The PDR was provided to the UPF in an earlier step as described in Clause 5.3.4.3.)</w:t>
      </w:r>
    </w:p>
    <w:p w14:paraId="426561A1" w14:textId="77777777" w:rsidR="009E4AF4" w:rsidRDefault="009E4AF4" w:rsidP="009E4AF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465F3994" w14:textId="77777777" w:rsidR="009E4AF4" w:rsidRDefault="009E4AF4" w:rsidP="009E4AF4">
      <w:pPr>
        <w:pStyle w:val="B1"/>
      </w:pPr>
      <w:r>
        <w:t>7.</w:t>
      </w:r>
      <w:r>
        <w:tab/>
        <w:t xml:space="preserve">The UPF forwards the TCP </w:t>
      </w:r>
      <w:r w:rsidRPr="00D4702F">
        <w:rPr>
          <w:rStyle w:val="Code"/>
        </w:rPr>
        <w:t>SYN</w:t>
      </w:r>
      <w:r>
        <w:t xml:space="preserve"> packet to the 5GMS AS.</w:t>
      </w:r>
    </w:p>
    <w:p w14:paraId="4E30B64F" w14:textId="77777777" w:rsidR="009E4AF4" w:rsidRDefault="009E4AF4" w:rsidP="009E4AF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3DCEE2D8" w14:textId="77777777" w:rsidR="009E4AF4" w:rsidRDefault="009E4AF4" w:rsidP="009E4AF4">
      <w:pPr>
        <w:pStyle w:val="B1"/>
      </w:pPr>
      <w:r>
        <w:t>9.</w:t>
      </w:r>
      <w:r>
        <w:tab/>
        <w:t>The UPF detects a PDR match for the UE. Here, the PDR for the UE contains the 5-tuple of the TCP connection.</w:t>
      </w:r>
    </w:p>
    <w:p w14:paraId="44E152C2" w14:textId="77777777" w:rsidR="009E4AF4" w:rsidRDefault="009E4AF4" w:rsidP="009E4AF4">
      <w:pPr>
        <w:pStyle w:val="B1"/>
      </w:pPr>
      <w:r>
        <w:t>10.</w:t>
      </w:r>
      <w:r>
        <w:tab/>
        <w:t>The UPF encapsulates the downlink IP packet into an N3 packet. The UPF sets the QFI value in the N3 packet header.</w:t>
      </w:r>
    </w:p>
    <w:p w14:paraId="1330B199" w14:textId="77777777" w:rsidR="009E4AF4" w:rsidRDefault="009E4AF4" w:rsidP="009E4AF4">
      <w:pPr>
        <w:pStyle w:val="B1"/>
      </w:pPr>
      <w:r>
        <w:t>11.</w:t>
      </w:r>
      <w:r>
        <w:tab/>
        <w:t>The UPF sends the N3 packet to the UE via the RAN.</w:t>
      </w:r>
    </w:p>
    <w:p w14:paraId="4E19FB3F" w14:textId="77777777" w:rsidR="009E4AF4" w:rsidRDefault="009E4AF4" w:rsidP="009E4AF4">
      <w:pPr>
        <w:pStyle w:val="B1"/>
      </w:pPr>
      <w:r>
        <w:t>12.</w:t>
      </w:r>
      <w:r>
        <w:tab/>
        <w:t>The UE SDAP entity (Layer 2) detects a new QFI value.</w:t>
      </w:r>
    </w:p>
    <w:p w14:paraId="55C8705C" w14:textId="77777777" w:rsidR="009E4AF4" w:rsidRDefault="009E4AF4" w:rsidP="009E4AF4">
      <w:pPr>
        <w:pStyle w:val="B1"/>
      </w:pPr>
      <w:r>
        <w:t>13.</w:t>
      </w:r>
      <w:r>
        <w:tab/>
        <w:t>Since Reflective QoS is activated for the PDU Session, the UE creates a “UE-derived QoS Rule” as defined in TS 23.501 [23], clause 5.7.5.2.</w:t>
      </w:r>
    </w:p>
    <w:p w14:paraId="058B5669" w14:textId="77777777" w:rsidR="009E4AF4" w:rsidRDefault="009E4AF4" w:rsidP="009E4AF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4D7EBD94" w14:textId="77777777" w:rsidR="009E4AF4" w:rsidRDefault="009E4AF4" w:rsidP="009E4AF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123BC2E4" w14:textId="77777777" w:rsidR="009E4AF4" w:rsidRDefault="009E4AF4" w:rsidP="009E4AF4">
      <w:pPr>
        <w:pStyle w:val="B1"/>
      </w:pPr>
      <w:r>
        <w:t>16.</w:t>
      </w:r>
      <w:r>
        <w:tab/>
        <w:t>The UE SDAP entity (Layer 2) detects a PDR match for the UE. Here, the PDR is the 5-tuple as stored in the UE derived QoS rule.</w:t>
      </w:r>
    </w:p>
    <w:p w14:paraId="19B05C6D" w14:textId="77777777" w:rsidR="009E4AF4" w:rsidRDefault="009E4AF4" w:rsidP="009E4AF4">
      <w:pPr>
        <w:pStyle w:val="B1"/>
      </w:pPr>
      <w:r>
        <w:t>17.</w:t>
      </w:r>
      <w:r>
        <w:tab/>
        <w:t>The UE encapsulates the IP packet into the according radio protocols, including the QFI marking.</w:t>
      </w:r>
    </w:p>
    <w:p w14:paraId="1DD692E6" w14:textId="77777777" w:rsidR="009E4AF4" w:rsidRDefault="009E4AF4" w:rsidP="009E4AF4">
      <w:r>
        <w:t>The 5GMS Client continues to use the established TCP connection.</w:t>
      </w:r>
    </w:p>
    <w:p w14:paraId="4BCE381A" w14:textId="77777777" w:rsidR="009E4AF4" w:rsidRDefault="009E4AF4" w:rsidP="009E4AF4">
      <w:pPr>
        <w:keepNext/>
      </w:pPr>
      <w:r>
        <w:t>Discussion:</w:t>
      </w:r>
    </w:p>
    <w:p w14:paraId="414B2047" w14:textId="77777777" w:rsidR="009E4AF4" w:rsidRDefault="009E4AF4" w:rsidP="009E4AF4">
      <w:pPr>
        <w:pStyle w:val="B1"/>
        <w:keepNext/>
      </w:pPr>
      <w:r>
        <w:t>-</w:t>
      </w:r>
      <w:r>
        <w:tab/>
        <w:t>TS 23.501 [23] defines only a “UE-derived QoS Rule”. The concept does not exist for the UPF.</w:t>
      </w:r>
    </w:p>
    <w:p w14:paraId="7A220DAB"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07735D13" w14:textId="77777777" w:rsidR="009E4AF4" w:rsidRDefault="009E4AF4" w:rsidP="009E4AF4">
      <w:pPr>
        <w:pStyle w:val="Heading4"/>
      </w:pPr>
      <w:bookmarkStart w:id="306" w:name="_Toc80967122"/>
      <w:r>
        <w:rPr>
          <w:noProof/>
        </w:rPr>
        <w:lastRenderedPageBreak/>
        <w:t>5.3.6.7</w:t>
      </w:r>
      <w:r>
        <w:rPr>
          <w:noProof/>
        </w:rPr>
        <w:tab/>
      </w:r>
      <w:r>
        <w:t xml:space="preserve">Candidate IP-PFS Solution 4b: Using </w:t>
      </w:r>
      <w:proofErr w:type="spellStart"/>
      <w:r>
        <w:t>ToS</w:t>
      </w:r>
      <w:proofErr w:type="spellEnd"/>
      <w:r>
        <w:t xml:space="preserve"> marking for bi-directional QoS flow mapping, initiated by uplink traffic</w:t>
      </w:r>
      <w:bookmarkEnd w:id="306"/>
    </w:p>
    <w:p w14:paraId="6FC6506E" w14:textId="77777777" w:rsidR="009E4AF4" w:rsidRDefault="009E4AF4" w:rsidP="009E4AF4">
      <w:pPr>
        <w:keepNext/>
        <w:keepLines/>
      </w:pPr>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Here, the IP packet with the </w:t>
      </w:r>
      <w:proofErr w:type="spellStart"/>
      <w:r>
        <w:t>ToS</w:t>
      </w:r>
      <w:proofErr w:type="spellEnd"/>
      <w:r>
        <w:t xml:space="preserve"> value reaches the 5GMS AS and is re-used for downlink traffic.</w:t>
      </w:r>
    </w:p>
    <w:p w14:paraId="26088473" w14:textId="77777777" w:rsidR="009E4AF4" w:rsidRDefault="009E4AF4" w:rsidP="009E4AF4">
      <w:r>
        <w:object w:dxaOrig="13000" w:dyaOrig="12930" w14:anchorId="4B667FF3">
          <v:shape id="_x0000_i1038" type="#_x0000_t75" style="width:481.45pt;height:479.7pt" o:ole="">
            <v:imagedata r:id="rId47" o:title=""/>
          </v:shape>
          <o:OLEObject Type="Embed" ProgID="Mscgen.Chart" ShapeID="_x0000_i1038" DrawAspect="Content" ObjectID="_1698517303" r:id="rId48"/>
        </w:object>
      </w:r>
    </w:p>
    <w:p w14:paraId="2FCDE640" w14:textId="77777777" w:rsidR="009E4AF4" w:rsidRDefault="009E4AF4" w:rsidP="009E4AF4">
      <w:pPr>
        <w:pStyle w:val="TF"/>
      </w:pPr>
      <w:r>
        <w:t xml:space="preserve">Figure 5.3.6.7-1: </w:t>
      </w:r>
    </w:p>
    <w:p w14:paraId="0907011E" w14:textId="77777777" w:rsidR="009E4AF4" w:rsidRDefault="009E4AF4" w:rsidP="009E4AF4">
      <w:pPr>
        <w:keepNext/>
      </w:pPr>
      <w:r>
        <w:t>Assumptions:</w:t>
      </w:r>
    </w:p>
    <w:p w14:paraId="6CC28388"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D3CFBFA" w14:textId="77777777" w:rsidR="009E4AF4" w:rsidRDefault="009E4AF4" w:rsidP="009E4AF4">
      <w:pPr>
        <w:pStyle w:val="B1"/>
      </w:pPr>
      <w:r>
        <w:t>-</w:t>
      </w:r>
      <w:r>
        <w:tab/>
        <w:t>Reflective QoS is enabled for the PDU Session in question.</w:t>
      </w:r>
    </w:p>
    <w:p w14:paraId="279BA487" w14:textId="77777777" w:rsidR="009E4AF4" w:rsidRDefault="009E4AF4" w:rsidP="009E4AF4">
      <w:pPr>
        <w:keepNext/>
      </w:pPr>
      <w:r>
        <w:lastRenderedPageBreak/>
        <w:t>Steps:</w:t>
      </w:r>
    </w:p>
    <w:p w14:paraId="19038884" w14:textId="77777777" w:rsidR="009E4AF4" w:rsidRDefault="009E4AF4" w:rsidP="009E4AF4">
      <w:pPr>
        <w:keepNext/>
      </w:pPr>
      <w:r>
        <w:t>Provisioning: The 5GMS System is provisioned for Dynamic Policy usage as defined in clause 5.7.2 of TS 26.501 [15], Clause 5.7.2. As result, various functions of the 5G System are provisioned for QoS usage as follows:</w:t>
      </w:r>
    </w:p>
    <w:p w14:paraId="3798EFA5"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p>
    <w:p w14:paraId="012E4F8F" w14:textId="77777777" w:rsidR="009E4AF4" w:rsidRDefault="009E4AF4" w:rsidP="009E4AF4">
      <w:pPr>
        <w:pStyle w:val="B1"/>
      </w:pPr>
      <w:r>
        <w:t>2.</w:t>
      </w:r>
      <w:r>
        <w:tab/>
        <w:t>The 5GMS AF has provisioned the information for a Dynamic PCC rule with the PCF (possibly through NEF).</w:t>
      </w:r>
    </w:p>
    <w:p w14:paraId="68AEC06B"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1318ADCE" w14:textId="77777777" w:rsidR="009E4AF4" w:rsidRDefault="009E4AF4" w:rsidP="009E4AF4">
      <w:pPr>
        <w:keepNext/>
      </w:pPr>
      <w:r>
        <w:t>During Media Plane usage</w:t>
      </w:r>
    </w:p>
    <w:p w14:paraId="34D06A1D" w14:textId="77777777" w:rsidR="009E4AF4" w:rsidRDefault="009E4AF4" w:rsidP="009E4AF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p>
    <w:p w14:paraId="3A83AFCE" w14:textId="77777777" w:rsidR="009E4AF4" w:rsidRDefault="009E4AF4" w:rsidP="009E4AF4">
      <w:pPr>
        <w:pStyle w:val="B1"/>
      </w:pPr>
      <w:r>
        <w:t>5.</w:t>
      </w:r>
      <w:r>
        <w:tab/>
        <w:t xml:space="preserve">The 5GMS AS reads the </w:t>
      </w:r>
      <w:proofErr w:type="spellStart"/>
      <w:r>
        <w:t>ToS</w:t>
      </w:r>
      <w:proofErr w:type="spellEnd"/>
      <w:r>
        <w:t xml:space="preserve"> value from the uplink packet. The 5GMS AS uses the uplink </w:t>
      </w:r>
      <w:proofErr w:type="spellStart"/>
      <w:r>
        <w:t>ToS</w:t>
      </w:r>
      <w:proofErr w:type="spellEnd"/>
      <w:r>
        <w:t xml:space="preserve"> value to mark all downlink packets in that TCP connection.</w:t>
      </w:r>
    </w:p>
    <w:p w14:paraId="68FC406F" w14:textId="77777777" w:rsidR="009E4AF4" w:rsidRDefault="009E4AF4" w:rsidP="009E4AF4">
      <w:pPr>
        <w:pStyle w:val="NO"/>
      </w:pPr>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p>
    <w:p w14:paraId="3040D0EB" w14:textId="77777777" w:rsidR="009E4AF4" w:rsidRDefault="009E4AF4" w:rsidP="009E4AF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419BA51B"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0B19DF91" w14:textId="77777777" w:rsidR="009E4AF4" w:rsidRDefault="009E4AF4" w:rsidP="009E4AF4">
      <w:pPr>
        <w:pStyle w:val="B1"/>
      </w:pPr>
      <w:r>
        <w:t>8.</w:t>
      </w:r>
      <w:r>
        <w:tab/>
        <w:t>The UPF encapsulates the downlink IP packet into an N3 packet. The UPF sets the QFI value in the N3 packet header.</w:t>
      </w:r>
    </w:p>
    <w:p w14:paraId="7AA28095" w14:textId="77777777" w:rsidR="009E4AF4" w:rsidRDefault="009E4AF4" w:rsidP="009E4AF4">
      <w:pPr>
        <w:pStyle w:val="B1"/>
      </w:pPr>
      <w:r>
        <w:t>9.</w:t>
      </w:r>
      <w:r>
        <w:tab/>
        <w:t>The UPF sends the N3 packet to the RAN and the RAN marks the QFI value in the SDAP layer, sending the packet to the UE.</w:t>
      </w:r>
    </w:p>
    <w:p w14:paraId="472BDC33" w14:textId="77777777" w:rsidR="009E4AF4" w:rsidRDefault="009E4AF4" w:rsidP="009E4AF4">
      <w:pPr>
        <w:pStyle w:val="B1"/>
      </w:pPr>
      <w:r>
        <w:t>10.</w:t>
      </w:r>
      <w:r>
        <w:tab/>
        <w:t>The UE SDAP entity (Layer 2) detects a new QFI value.</w:t>
      </w:r>
    </w:p>
    <w:p w14:paraId="78AB64F8" w14:textId="77777777" w:rsidR="009E4AF4" w:rsidRDefault="009E4AF4" w:rsidP="009E4AF4">
      <w:pPr>
        <w:pStyle w:val="B1"/>
      </w:pPr>
      <w:r>
        <w:t>11.</w:t>
      </w:r>
      <w:r>
        <w:tab/>
        <w:t>Since Reflective QoS is activated for the PDU Session, the UE SDAP entity (Layer 2) creates a “UE-derived QoS Rule” as defined in TS 23.501 [23], clause 5.7.5.2.</w:t>
      </w:r>
    </w:p>
    <w:p w14:paraId="624D7321" w14:textId="77777777" w:rsidR="009E4AF4" w:rsidRDefault="009E4AF4" w:rsidP="009E4AF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5046AEB3" w14:textId="77777777" w:rsidR="009E4AF4" w:rsidRDefault="009E4AF4" w:rsidP="009E4AF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42A8F094" w14:textId="77777777" w:rsidR="009E4AF4" w:rsidRDefault="009E4AF4" w:rsidP="009E4AF4">
      <w:pPr>
        <w:pStyle w:val="B1"/>
      </w:pPr>
      <w:r>
        <w:t>14.</w:t>
      </w:r>
      <w:r>
        <w:tab/>
        <w:t>The UE SDAP entity (Layer 2) detects a PDR match for the UE. Here, the PDR is the 5-tuple as stored in the UE-derived QoS rule.</w:t>
      </w:r>
    </w:p>
    <w:p w14:paraId="662238A7" w14:textId="77777777" w:rsidR="009E4AF4" w:rsidRDefault="009E4AF4" w:rsidP="009E4AF4">
      <w:pPr>
        <w:pStyle w:val="B1"/>
      </w:pPr>
      <w:r>
        <w:t>15.</w:t>
      </w:r>
      <w:r>
        <w:tab/>
        <w:t>The UE SDAP entity (Layer 2) encapsulates the IP packet into the according radio protocols, including the QFI marking.</w:t>
      </w:r>
    </w:p>
    <w:p w14:paraId="49E4452B" w14:textId="77777777" w:rsidR="009E4AF4" w:rsidRDefault="009E4AF4" w:rsidP="009E4AF4">
      <w:r>
        <w:t>The 5GMS Client continues to use the established TCP connection.</w:t>
      </w:r>
    </w:p>
    <w:p w14:paraId="553E6F0B" w14:textId="77777777" w:rsidR="009E4AF4" w:rsidRDefault="009E4AF4" w:rsidP="009E4AF4">
      <w:pPr>
        <w:keepNext/>
      </w:pPr>
      <w:r>
        <w:t>Discussion:</w:t>
      </w:r>
    </w:p>
    <w:p w14:paraId="5736CC77" w14:textId="77777777" w:rsidR="009E4AF4" w:rsidRDefault="009E4AF4" w:rsidP="009E4AF4">
      <w:pPr>
        <w:pStyle w:val="B1"/>
        <w:keepNext/>
      </w:pPr>
      <w:r>
        <w:t>-</w:t>
      </w:r>
      <w:r>
        <w:tab/>
        <w:t xml:space="preserve">The  5GMS AS needs to determine whether QoS should be used for this session and which </w:t>
      </w:r>
      <w:proofErr w:type="spellStart"/>
      <w:r>
        <w:t>ToS</w:t>
      </w:r>
      <w:proofErr w:type="spellEnd"/>
      <w:r>
        <w:t xml:space="preserve"> value to use.</w:t>
      </w:r>
    </w:p>
    <w:p w14:paraId="6C4ED868"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1CF7AB7A" w14:textId="35C7B259" w:rsidR="00A71F0F" w:rsidRDefault="00A71F0F" w:rsidP="00E73637">
      <w:pPr>
        <w:spacing w:before="360"/>
        <w:rPr>
          <w:noProof/>
        </w:rPr>
      </w:pPr>
      <w:r w:rsidRPr="00E73637">
        <w:rPr>
          <w:noProof/>
          <w:highlight w:val="yellow"/>
        </w:rPr>
        <w:t>**** Last Change ****</w:t>
      </w:r>
    </w:p>
    <w:sectPr w:rsidR="00A71F0F" w:rsidSect="000B7FED">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6" w:author="Richard Bradbury (SA4#116-e review)" w:date="2021-11-09T12:43:00Z" w:initials="RJB">
    <w:p w14:paraId="2F2CAE95" w14:textId="22859129" w:rsidR="00E6596F" w:rsidRDefault="00E6596F">
      <w:pPr>
        <w:pStyle w:val="CommentText"/>
      </w:pPr>
      <w:r>
        <w:rPr>
          <w:rStyle w:val="CommentReference"/>
        </w:rPr>
        <w:annotationRef/>
      </w:r>
      <w:r>
        <w:t>Is this what you mean?</w:t>
      </w:r>
    </w:p>
  </w:comment>
  <w:comment w:id="107" w:author="TL r02" w:date="2021-11-15T21:25:00Z" w:initials="TL">
    <w:p w14:paraId="4CE07842" w14:textId="3A273D89" w:rsidR="00EF5615" w:rsidRDefault="00EF5615">
      <w:pPr>
        <w:pStyle w:val="CommentText"/>
      </w:pPr>
      <w:r>
        <w:rPr>
          <w:rStyle w:val="CommentReference"/>
        </w:rPr>
        <w:annotationRef/>
      </w:r>
      <w:r>
        <w:t>yes</w:t>
      </w:r>
    </w:p>
  </w:comment>
  <w:comment w:id="201" w:author="Richard Bradbury (SA4#116-e review)" w:date="2021-11-09T12:10:00Z" w:initials="RJB">
    <w:p w14:paraId="0A02C4BD" w14:textId="2A2F5A65" w:rsidR="00E6596F" w:rsidRDefault="00E6596F">
      <w:pPr>
        <w:pStyle w:val="CommentText"/>
      </w:pPr>
      <w:r>
        <w:rPr>
          <w:rStyle w:val="CommentReference"/>
        </w:rPr>
        <w:annotationRef/>
      </w:r>
      <w:proofErr w:type="spellStart"/>
      <w:r>
        <w:t>Diffserv</w:t>
      </w:r>
      <w:proofErr w:type="spellEnd"/>
      <w:r>
        <w:t xml:space="preserve"> domain.</w:t>
      </w:r>
    </w:p>
  </w:comment>
  <w:comment w:id="202" w:author="TL r02" w:date="2021-11-15T21:29:00Z" w:initials="TL">
    <w:p w14:paraId="151F38FA" w14:textId="2FD80E6B" w:rsidR="00EF5615" w:rsidRDefault="00EF5615">
      <w:pPr>
        <w:pStyle w:val="CommentText"/>
      </w:pPr>
      <w:r>
        <w:rPr>
          <w:rStyle w:val="CommentReference"/>
        </w:rPr>
        <w:annotationRef/>
      </w:r>
      <w:r>
        <w:t>You mean with a small s?</w:t>
      </w:r>
    </w:p>
  </w:comment>
  <w:comment w:id="215" w:author="Richard Bradbury (SA4#116-e review)" w:date="2021-11-09T12:11:00Z" w:initials="RJB">
    <w:p w14:paraId="1F6FE3A7" w14:textId="20130B6E" w:rsidR="00E6596F" w:rsidRDefault="00E6596F">
      <w:pPr>
        <w:pStyle w:val="CommentText"/>
      </w:pPr>
      <w:r>
        <w:rPr>
          <w:rStyle w:val="CommentReference"/>
        </w:rPr>
        <w:annotationRef/>
      </w:r>
      <w:proofErr w:type="spellStart"/>
      <w:r>
        <w:t>Diffserv</w:t>
      </w:r>
      <w:proofErr w:type="spellEnd"/>
      <w:r>
        <w:t xml:space="preserve"> domain.</w:t>
      </w:r>
    </w:p>
  </w:comment>
  <w:comment w:id="223" w:author="TL1" w:date="2021-08-25T17:35:00Z" w:initials="TL">
    <w:p w14:paraId="28F7A045" w14:textId="77777777" w:rsidR="00E6596F" w:rsidRDefault="00E6596F" w:rsidP="009E4AF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3ECC52A1" w14:textId="77777777" w:rsidR="00E6596F" w:rsidRDefault="00E6596F" w:rsidP="009E4AF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3F8AC2FB" w14:textId="77777777" w:rsidR="00E6596F" w:rsidRDefault="00E6596F" w:rsidP="009E4AF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4966DE84" w14:textId="77777777" w:rsidR="00E6596F" w:rsidRDefault="00E6596F" w:rsidP="009E4AF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A7344CC" w14:textId="77777777" w:rsidR="00E6596F" w:rsidRDefault="00E6596F" w:rsidP="009E4AF4">
      <w:pPr>
        <w:numPr>
          <w:ilvl w:val="0"/>
          <w:numId w:val="1"/>
        </w:numPr>
        <w:spacing w:before="100" w:beforeAutospacing="1" w:after="100" w:afterAutospacing="1"/>
      </w:pPr>
      <w:r>
        <w:t>Should we repeat this exercise and propose candidate solutions that work when QUIC is used as the transport protocol instead of TCP?</w:t>
      </w:r>
    </w:p>
    <w:p w14:paraId="03230D98" w14:textId="77777777" w:rsidR="00E6596F" w:rsidRDefault="00E6596F" w:rsidP="009E4AF4">
      <w:pPr>
        <w:pStyle w:val="CommentText"/>
      </w:pPr>
    </w:p>
  </w:comment>
  <w:comment w:id="224" w:author="TL1" w:date="2021-08-25T17:36:00Z" w:initials="TL">
    <w:p w14:paraId="72CD3EA2" w14:textId="77777777" w:rsidR="00E6596F" w:rsidRDefault="00E6596F" w:rsidP="009E4AF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46E8B275" w14:textId="77777777" w:rsidR="00E6596F" w:rsidRDefault="00E6596F" w:rsidP="009E4AF4">
      <w:pPr>
        <w:pStyle w:val="CommentText"/>
      </w:pPr>
      <w:r>
        <w:t>That would lead, that all TCP flows of a browser to the same web site would be marked with the same TOS value and treated together in the network.</w:t>
      </w:r>
    </w:p>
    <w:p w14:paraId="681308BF" w14:textId="77777777" w:rsidR="00E6596F" w:rsidRDefault="00E6596F" w:rsidP="009E4AF4">
      <w:pPr>
        <w:pStyle w:val="CommentText"/>
      </w:pPr>
    </w:p>
  </w:comment>
  <w:comment w:id="227" w:author="TL" w:date="2021-10-01T17:51:00Z" w:initials="TL">
    <w:p w14:paraId="7401924F" w14:textId="34AE4632" w:rsidR="00E6596F" w:rsidRDefault="00E6596F">
      <w:pPr>
        <w:pStyle w:val="CommentText"/>
      </w:pPr>
      <w:r>
        <w:rPr>
          <w:rStyle w:val="CommentReference"/>
        </w:rPr>
        <w:annotationRef/>
      </w:r>
      <w:r>
        <w:t>Change order of NFs</w:t>
      </w:r>
    </w:p>
    <w:p w14:paraId="1CC7BF90" w14:textId="0D3E17A5" w:rsidR="00E6596F" w:rsidRDefault="00E6596F">
      <w:pPr>
        <w:pStyle w:val="CommentText"/>
      </w:pPr>
      <w:r>
        <w:t>Added an SDAP entity</w:t>
      </w:r>
    </w:p>
    <w:p w14:paraId="4492B5F4" w14:textId="3D639DBF" w:rsidR="00E6596F" w:rsidRDefault="00E6596F">
      <w:pPr>
        <w:pStyle w:val="CommentText"/>
      </w:pPr>
      <w:r>
        <w:t>Add Step 7 and step 15 (provide QoS Rule to UE)</w:t>
      </w:r>
    </w:p>
  </w:comment>
  <w:comment w:id="231" w:author="Richard Bradbury (SA4#116-e review)" w:date="2021-11-09T12:18:00Z" w:initials="RJB">
    <w:p w14:paraId="04A13174" w14:textId="597FE5E9" w:rsidR="00E6596F" w:rsidRDefault="00E6596F">
      <w:pPr>
        <w:pStyle w:val="CommentText"/>
      </w:pPr>
      <w:r>
        <w:rPr>
          <w:rStyle w:val="CommentReference"/>
        </w:rPr>
        <w:annotationRef/>
      </w:r>
      <w:r>
        <w:t>Reference 29 is specifically to do with usage of DSCP with real-time flows such as RTP.</w:t>
      </w:r>
    </w:p>
  </w:comment>
  <w:comment w:id="238" w:author="Richard Bradbury (SA4#116-e review)" w:date="2021-11-09T12:23:00Z" w:initials="RJB">
    <w:p w14:paraId="7057BDB2" w14:textId="0B02D178" w:rsidR="00E6596F" w:rsidRDefault="00E6596F">
      <w:pPr>
        <w:pStyle w:val="CommentText"/>
      </w:pPr>
      <w:r>
        <w:rPr>
          <w:rStyle w:val="CommentReference"/>
        </w:rPr>
        <w:annotationRef/>
      </w:r>
      <w:r>
        <w:t>Moved introductory material to clause 5.3.2.2 so that it’s all in one place.</w:t>
      </w:r>
    </w:p>
  </w:comment>
  <w:comment w:id="252" w:author="TL" w:date="2021-10-01T17:08:00Z" w:initials="TL">
    <w:p w14:paraId="006EE1F7" w14:textId="43B67389" w:rsidR="00E6596F" w:rsidRDefault="00E6596F">
      <w:pPr>
        <w:pStyle w:val="CommentText"/>
      </w:pPr>
      <w:r>
        <w:rPr>
          <w:rStyle w:val="CommentReference"/>
        </w:rPr>
        <w:annotationRef/>
      </w:r>
      <w:r>
        <w:t>Step 4 added: The UE SDAP entity receives a QoS rule</w:t>
      </w:r>
    </w:p>
  </w:comment>
  <w:comment w:id="279" w:author="TL" w:date="2021-09-28T09:58:00Z" w:initials="TL">
    <w:p w14:paraId="3EBEFB78" w14:textId="77777777" w:rsidR="00E6596F" w:rsidRDefault="00E6596F">
      <w:pPr>
        <w:pStyle w:val="CommentText"/>
      </w:pPr>
      <w:r>
        <w:rPr>
          <w:rStyle w:val="CommentReference"/>
        </w:rPr>
        <w:annotationRef/>
      </w:r>
      <w:r>
        <w:t>Step 3: Added a clarification on Step 3 (5GS internal)</w:t>
      </w:r>
    </w:p>
    <w:p w14:paraId="5C24B501" w14:textId="768A0456" w:rsidR="00E6596F" w:rsidRDefault="00E6596F">
      <w:pPr>
        <w:pStyle w:val="CommentText"/>
      </w:pPr>
      <w:r>
        <w:t>Step 14: Terminology, “QoS rule match”</w:t>
      </w:r>
    </w:p>
  </w:comment>
  <w:comment w:id="299" w:author="TL" w:date="2021-09-28T13:56:00Z" w:initials="TL">
    <w:p w14:paraId="271DE941" w14:textId="2AAC0222" w:rsidR="00E6596F" w:rsidRDefault="00E6596F">
      <w:pPr>
        <w:pStyle w:val="CommentText"/>
      </w:pPr>
      <w:r>
        <w:rPr>
          <w:rStyle w:val="CommentReference"/>
        </w:rPr>
        <w:annotationRef/>
      </w:r>
      <w:r>
        <w:t>Step 12: Terminology alignment “QoS rule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2CAE95" w15:done="0"/>
  <w15:commentEx w15:paraId="4CE07842" w15:paraIdParent="2F2CAE95" w15:done="0"/>
  <w15:commentEx w15:paraId="0A02C4BD" w15:done="0"/>
  <w15:commentEx w15:paraId="151F38FA" w15:paraIdParent="0A02C4BD" w15:done="0"/>
  <w15:commentEx w15:paraId="1F6FE3A7" w15:done="0"/>
  <w15:commentEx w15:paraId="03230D98" w15:done="1"/>
  <w15:commentEx w15:paraId="681308BF" w15:paraIdParent="03230D98" w15:done="1"/>
  <w15:commentEx w15:paraId="4492B5F4" w15:done="0"/>
  <w15:commentEx w15:paraId="04A13174" w15:done="0"/>
  <w15:commentEx w15:paraId="7057BDB2" w15:done="0"/>
  <w15:commentEx w15:paraId="006EE1F7" w15:done="0"/>
  <w15:commentEx w15:paraId="5C24B501" w15:done="0"/>
  <w15:commentEx w15:paraId="271DE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EB70" w16cex:dateUtc="2021-11-09T12:43:00Z"/>
  <w16cex:commentExtensible w16cex:durableId="253D4EDB" w16cex:dateUtc="2021-11-15T20:25:00Z"/>
  <w16cex:commentExtensible w16cex:durableId="2534E3CB" w16cex:dateUtc="2021-11-09T12:10:00Z"/>
  <w16cex:commentExtensible w16cex:durableId="253D4FA3" w16cex:dateUtc="2021-11-15T20:29:00Z"/>
  <w16cex:commentExtensible w16cex:durableId="2534E3D4" w16cex:dateUtc="2021-11-09T12:11:00Z"/>
  <w16cex:commentExtensible w16cex:durableId="24D10BFD" w16cex:dateUtc="2021-08-25T16:35:00Z"/>
  <w16cex:commentExtensible w16cex:durableId="24D10C26" w16cex:dateUtc="2021-08-25T16:36:00Z"/>
  <w16cex:commentExtensible w16cex:durableId="2501D740" w16cex:dateUtc="2021-10-01T16:51:00Z"/>
  <w16cex:commentExtensible w16cex:durableId="2534E591" w16cex:dateUtc="2021-11-09T12:18:00Z"/>
  <w16cex:commentExtensible w16cex:durableId="2534E6BD" w16cex:dateUtc="2021-11-09T12:23:00Z"/>
  <w16cex:commentExtensible w16cex:durableId="2501CD24" w16cex:dateUtc="2021-10-01T16:08:00Z"/>
  <w16cex:commentExtensible w16cex:durableId="24FD73BE" w16cex:dateUtc="2021-09-28T08:58:00Z"/>
  <w16cex:commentExtensible w16cex:durableId="24FDABAF" w16cex:dateUtc="2021-09-2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CAE95" w16cid:durableId="2534EB70"/>
  <w16cid:commentId w16cid:paraId="4CE07842" w16cid:durableId="253D4EDB"/>
  <w16cid:commentId w16cid:paraId="0A02C4BD" w16cid:durableId="2534E3CB"/>
  <w16cid:commentId w16cid:paraId="151F38FA" w16cid:durableId="253D4FA3"/>
  <w16cid:commentId w16cid:paraId="1F6FE3A7" w16cid:durableId="2534E3D4"/>
  <w16cid:commentId w16cid:paraId="03230D98" w16cid:durableId="24D10BFD"/>
  <w16cid:commentId w16cid:paraId="681308BF" w16cid:durableId="24D10C26"/>
  <w16cid:commentId w16cid:paraId="4492B5F4" w16cid:durableId="2501D740"/>
  <w16cid:commentId w16cid:paraId="04A13174" w16cid:durableId="2534E591"/>
  <w16cid:commentId w16cid:paraId="7057BDB2" w16cid:durableId="2534E6BD"/>
  <w16cid:commentId w16cid:paraId="006EE1F7" w16cid:durableId="2501CD24"/>
  <w16cid:commentId w16cid:paraId="5C24B501" w16cid:durableId="24FD73BE"/>
  <w16cid:commentId w16cid:paraId="271DE941" w16cid:durableId="24FDAB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A5DCF" w14:textId="77777777" w:rsidR="003F115D" w:rsidRDefault="003F115D">
      <w:r>
        <w:separator/>
      </w:r>
    </w:p>
  </w:endnote>
  <w:endnote w:type="continuationSeparator" w:id="0">
    <w:p w14:paraId="7E3F479A" w14:textId="77777777" w:rsidR="003F115D" w:rsidRDefault="003F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AF16B" w14:textId="77777777" w:rsidR="003F115D" w:rsidRDefault="003F115D">
      <w:r>
        <w:separator/>
      </w:r>
    </w:p>
  </w:footnote>
  <w:footnote w:type="continuationSeparator" w:id="0">
    <w:p w14:paraId="743369CF" w14:textId="77777777" w:rsidR="003F115D" w:rsidRDefault="003F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6596F" w:rsidRDefault="00E659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6596F" w:rsidRDefault="00E65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6596F" w:rsidRDefault="00E659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6596F" w:rsidRDefault="00E65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SA4#116-e review)">
    <w15:presenceInfo w15:providerId="None" w15:userId="Richard Bradbury (SA4#116-e review)"/>
  </w15:person>
  <w15:person w15:author="TL">
    <w15:presenceInfo w15:providerId="None" w15:userId="TL"/>
  </w15:person>
  <w15:person w15:author="TL r02">
    <w15:presenceInfo w15:providerId="None" w15:userId="TL r02"/>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5CB"/>
    <w:rsid w:val="000A6394"/>
    <w:rsid w:val="000B7FED"/>
    <w:rsid w:val="000C038A"/>
    <w:rsid w:val="000C6598"/>
    <w:rsid w:val="000D44B3"/>
    <w:rsid w:val="000F65F0"/>
    <w:rsid w:val="001373E7"/>
    <w:rsid w:val="001374A2"/>
    <w:rsid w:val="0014247D"/>
    <w:rsid w:val="00145D43"/>
    <w:rsid w:val="001504D0"/>
    <w:rsid w:val="001667FE"/>
    <w:rsid w:val="00167943"/>
    <w:rsid w:val="00192C46"/>
    <w:rsid w:val="001A08B3"/>
    <w:rsid w:val="001A7B60"/>
    <w:rsid w:val="001B52F0"/>
    <w:rsid w:val="001B7A65"/>
    <w:rsid w:val="001E41F3"/>
    <w:rsid w:val="0021609E"/>
    <w:rsid w:val="00227B55"/>
    <w:rsid w:val="00245CAE"/>
    <w:rsid w:val="0026004D"/>
    <w:rsid w:val="0026256E"/>
    <w:rsid w:val="002640DD"/>
    <w:rsid w:val="00275D12"/>
    <w:rsid w:val="00284FEB"/>
    <w:rsid w:val="002860C4"/>
    <w:rsid w:val="002B5741"/>
    <w:rsid w:val="002B70BE"/>
    <w:rsid w:val="002E472E"/>
    <w:rsid w:val="00305409"/>
    <w:rsid w:val="003609EF"/>
    <w:rsid w:val="0036231A"/>
    <w:rsid w:val="00374DD4"/>
    <w:rsid w:val="003A2D2D"/>
    <w:rsid w:val="003D20FA"/>
    <w:rsid w:val="003E1A36"/>
    <w:rsid w:val="003F115D"/>
    <w:rsid w:val="003F4742"/>
    <w:rsid w:val="00410371"/>
    <w:rsid w:val="00414854"/>
    <w:rsid w:val="004242F1"/>
    <w:rsid w:val="0043780B"/>
    <w:rsid w:val="004515BE"/>
    <w:rsid w:val="00496D5A"/>
    <w:rsid w:val="004B75B7"/>
    <w:rsid w:val="004D1AE7"/>
    <w:rsid w:val="0051580D"/>
    <w:rsid w:val="00547111"/>
    <w:rsid w:val="00552192"/>
    <w:rsid w:val="00553441"/>
    <w:rsid w:val="00587C4A"/>
    <w:rsid w:val="00592D74"/>
    <w:rsid w:val="005A223A"/>
    <w:rsid w:val="005A5321"/>
    <w:rsid w:val="005B26D7"/>
    <w:rsid w:val="005D794A"/>
    <w:rsid w:val="005E2C44"/>
    <w:rsid w:val="005E2D39"/>
    <w:rsid w:val="005F338E"/>
    <w:rsid w:val="005F7AAC"/>
    <w:rsid w:val="00621188"/>
    <w:rsid w:val="00623E7D"/>
    <w:rsid w:val="006257ED"/>
    <w:rsid w:val="0064522D"/>
    <w:rsid w:val="00665C47"/>
    <w:rsid w:val="00676780"/>
    <w:rsid w:val="00695808"/>
    <w:rsid w:val="006B46FB"/>
    <w:rsid w:val="006D1A2B"/>
    <w:rsid w:val="006E21FB"/>
    <w:rsid w:val="006F4287"/>
    <w:rsid w:val="007176FF"/>
    <w:rsid w:val="00757033"/>
    <w:rsid w:val="0076492C"/>
    <w:rsid w:val="00792342"/>
    <w:rsid w:val="007977A8"/>
    <w:rsid w:val="007B512A"/>
    <w:rsid w:val="007C2097"/>
    <w:rsid w:val="007D50F8"/>
    <w:rsid w:val="007D5FF1"/>
    <w:rsid w:val="007D6A07"/>
    <w:rsid w:val="007F0818"/>
    <w:rsid w:val="007F7259"/>
    <w:rsid w:val="008040A8"/>
    <w:rsid w:val="00816A42"/>
    <w:rsid w:val="008279FA"/>
    <w:rsid w:val="0085022D"/>
    <w:rsid w:val="008626E7"/>
    <w:rsid w:val="00862A62"/>
    <w:rsid w:val="00870EE7"/>
    <w:rsid w:val="00875840"/>
    <w:rsid w:val="008863B9"/>
    <w:rsid w:val="008A45A6"/>
    <w:rsid w:val="008A4D71"/>
    <w:rsid w:val="008E0977"/>
    <w:rsid w:val="008E4FED"/>
    <w:rsid w:val="008F3789"/>
    <w:rsid w:val="008F686C"/>
    <w:rsid w:val="009148DE"/>
    <w:rsid w:val="0092189B"/>
    <w:rsid w:val="00923840"/>
    <w:rsid w:val="00941E30"/>
    <w:rsid w:val="0096572F"/>
    <w:rsid w:val="009777D9"/>
    <w:rsid w:val="00991B88"/>
    <w:rsid w:val="009A5753"/>
    <w:rsid w:val="009A579D"/>
    <w:rsid w:val="009E3297"/>
    <w:rsid w:val="009E4AF4"/>
    <w:rsid w:val="009F5040"/>
    <w:rsid w:val="009F734F"/>
    <w:rsid w:val="00A03C0A"/>
    <w:rsid w:val="00A06588"/>
    <w:rsid w:val="00A10284"/>
    <w:rsid w:val="00A246B6"/>
    <w:rsid w:val="00A454C4"/>
    <w:rsid w:val="00A47E70"/>
    <w:rsid w:val="00A50CF0"/>
    <w:rsid w:val="00A71F0F"/>
    <w:rsid w:val="00A7671C"/>
    <w:rsid w:val="00AA2CBC"/>
    <w:rsid w:val="00AB0036"/>
    <w:rsid w:val="00AC5820"/>
    <w:rsid w:val="00AD1CD8"/>
    <w:rsid w:val="00AD3800"/>
    <w:rsid w:val="00AE059C"/>
    <w:rsid w:val="00AE27AB"/>
    <w:rsid w:val="00B258BB"/>
    <w:rsid w:val="00B34B75"/>
    <w:rsid w:val="00B62F50"/>
    <w:rsid w:val="00B67B97"/>
    <w:rsid w:val="00B72C64"/>
    <w:rsid w:val="00B76FCE"/>
    <w:rsid w:val="00B968C8"/>
    <w:rsid w:val="00BA3EC5"/>
    <w:rsid w:val="00BA51D9"/>
    <w:rsid w:val="00BB5DFC"/>
    <w:rsid w:val="00BD279D"/>
    <w:rsid w:val="00BD334C"/>
    <w:rsid w:val="00BD6BB8"/>
    <w:rsid w:val="00BE4264"/>
    <w:rsid w:val="00C34955"/>
    <w:rsid w:val="00C55AC1"/>
    <w:rsid w:val="00C66BA2"/>
    <w:rsid w:val="00C718FA"/>
    <w:rsid w:val="00C8051D"/>
    <w:rsid w:val="00C912BC"/>
    <w:rsid w:val="00C95985"/>
    <w:rsid w:val="00CB5CA2"/>
    <w:rsid w:val="00CC5026"/>
    <w:rsid w:val="00CC68D0"/>
    <w:rsid w:val="00D03F9A"/>
    <w:rsid w:val="00D05B52"/>
    <w:rsid w:val="00D06D51"/>
    <w:rsid w:val="00D12901"/>
    <w:rsid w:val="00D151E2"/>
    <w:rsid w:val="00D24991"/>
    <w:rsid w:val="00D27C89"/>
    <w:rsid w:val="00D50255"/>
    <w:rsid w:val="00D66520"/>
    <w:rsid w:val="00D84482"/>
    <w:rsid w:val="00D864A3"/>
    <w:rsid w:val="00DB79D2"/>
    <w:rsid w:val="00DD2EF1"/>
    <w:rsid w:val="00DE34CF"/>
    <w:rsid w:val="00E108CD"/>
    <w:rsid w:val="00E13F3D"/>
    <w:rsid w:val="00E32299"/>
    <w:rsid w:val="00E34898"/>
    <w:rsid w:val="00E6596F"/>
    <w:rsid w:val="00E73637"/>
    <w:rsid w:val="00E9456C"/>
    <w:rsid w:val="00EB09B7"/>
    <w:rsid w:val="00ED5B97"/>
    <w:rsid w:val="00EE7D7C"/>
    <w:rsid w:val="00EF2196"/>
    <w:rsid w:val="00EF5615"/>
    <w:rsid w:val="00F04B59"/>
    <w:rsid w:val="00F25D98"/>
    <w:rsid w:val="00F300FB"/>
    <w:rsid w:val="00F65AC7"/>
    <w:rsid w:val="00F828F1"/>
    <w:rsid w:val="00FB6386"/>
    <w:rsid w:val="00FD51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uiPriority w:val="99"/>
    <w:rsid w:val="009E4AF4"/>
    <w:rPr>
      <w:rFonts w:ascii="Times New Roman" w:hAnsi="Times New Roman"/>
      <w:lang w:val="en-GB" w:eastAsia="en-US"/>
    </w:rPr>
  </w:style>
  <w:style w:type="paragraph" w:styleId="Revision">
    <w:name w:val="Revision"/>
    <w:hidden/>
    <w:uiPriority w:val="99"/>
    <w:semiHidden/>
    <w:rsid w:val="003D20FA"/>
    <w:rPr>
      <w:rFonts w:ascii="Times New Roman" w:hAnsi="Times New Roman"/>
      <w:lang w:val="en-GB" w:eastAsia="en-US"/>
    </w:rPr>
  </w:style>
  <w:style w:type="character" w:customStyle="1" w:styleId="EXChar">
    <w:name w:val="EX Char"/>
    <w:link w:val="EX"/>
    <w:locked/>
    <w:rsid w:val="00D05B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wmf"/><Relationship Id="rId39" Type="http://schemas.openxmlformats.org/officeDocument/2006/relationships/oleObject" Target="embeddings/oleObject8.bin"/><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oleObject" Target="embeddings/oleObject5.bin"/><Relationship Id="rId38" Type="http://schemas.openxmlformats.org/officeDocument/2006/relationships/image" Target="media/image14.wmf"/><Relationship Id="rId46" Type="http://schemas.openxmlformats.org/officeDocument/2006/relationships/oleObject" Target="embeddings/oleObject11.bin"/><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oleObject" Target="embeddings/oleObject3.bin"/><Relationship Id="rId41" Type="http://schemas.openxmlformats.org/officeDocument/2006/relationships/oleObject" Target="embeddings/oleObject9.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image" Target="media/image18.wmf"/><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png"/><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4.bin"/><Relationship Id="rId44" Type="http://schemas.openxmlformats.org/officeDocument/2006/relationships/image" Target="media/image17.wmf"/><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openxmlformats.org/officeDocument/2006/relationships/oleObject" Target="embeddings/oleObject2.bin"/><Relationship Id="rId30" Type="http://schemas.openxmlformats.org/officeDocument/2006/relationships/image" Target="media/image10.w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oleObject" Target="embeddings/oleObject12.bin"/><Relationship Id="rId8" Type="http://schemas.openxmlformats.org/officeDocument/2006/relationships/endnotes" Target="endnotes.xml"/><Relationship Id="rId5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27</Pages>
  <Words>6546</Words>
  <Characters>37316</Characters>
  <Application>Microsoft Office Word</Application>
  <DocSecurity>0</DocSecurity>
  <Lines>310</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 r02</cp:lastModifiedBy>
  <cp:revision>3</cp:revision>
  <cp:lastPrinted>1900-01-01T00:00:00Z</cp:lastPrinted>
  <dcterms:created xsi:type="dcterms:W3CDTF">2021-11-15T10:35:00Z</dcterms:created>
  <dcterms:modified xsi:type="dcterms:W3CDTF">2021-11-15T20:30:00Z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