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2F" w:rsidRDefault="00480553">
      <w:pPr>
        <w:tabs>
          <w:tab w:val="left" w:pos="2127"/>
          <w:tab w:val="left" w:pos="6379"/>
        </w:tabs>
        <w:spacing w:before="120"/>
        <w:ind w:left="2127" w:hanging="2127"/>
        <w:rPr>
          <w:b/>
          <w:sz w:val="24"/>
          <w:szCs w:val="24"/>
        </w:rPr>
      </w:pPr>
      <w:r>
        <w:rPr>
          <w:b/>
          <w:sz w:val="24"/>
          <w:szCs w:val="24"/>
        </w:rPr>
        <w:t>Source:</w:t>
      </w:r>
      <w:r>
        <w:rPr>
          <w:b/>
          <w:sz w:val="24"/>
          <w:szCs w:val="24"/>
        </w:rPr>
        <w:tab/>
        <w:t>SA4 SQ SWG Chairman</w:t>
      </w:r>
      <w:r>
        <w:rPr>
          <w:b/>
          <w:color w:val="0000FF"/>
          <w:sz w:val="24"/>
          <w:szCs w:val="24"/>
          <w:vertAlign w:val="superscript"/>
        </w:rPr>
        <w:footnoteReference w:id="1"/>
      </w:r>
    </w:p>
    <w:p w:rsidR="0065502F" w:rsidRDefault="00480553">
      <w:pPr>
        <w:tabs>
          <w:tab w:val="left" w:pos="2127"/>
          <w:tab w:val="left" w:pos="6379"/>
        </w:tabs>
        <w:ind w:left="2131" w:hanging="2131"/>
        <w:rPr>
          <w:b/>
          <w:sz w:val="24"/>
          <w:szCs w:val="24"/>
        </w:rPr>
      </w:pPr>
      <w:r>
        <w:rPr>
          <w:b/>
          <w:sz w:val="24"/>
          <w:szCs w:val="24"/>
        </w:rPr>
        <w:t>Title:</w:t>
      </w:r>
      <w:r>
        <w:rPr>
          <w:b/>
          <w:sz w:val="24"/>
          <w:szCs w:val="24"/>
        </w:rPr>
        <w:tab/>
        <w:t>3GPP SA4 SQ SWG report at SA4#110-e</w:t>
      </w:r>
    </w:p>
    <w:p w:rsidR="0065502F" w:rsidRDefault="00480553">
      <w:pPr>
        <w:tabs>
          <w:tab w:val="left" w:pos="2127"/>
          <w:tab w:val="left" w:pos="6379"/>
        </w:tabs>
        <w:ind w:left="2131" w:hanging="2131"/>
        <w:rPr>
          <w:b/>
          <w:sz w:val="24"/>
          <w:szCs w:val="24"/>
        </w:rPr>
      </w:pPr>
      <w:r>
        <w:rPr>
          <w:b/>
          <w:sz w:val="24"/>
          <w:szCs w:val="24"/>
        </w:rPr>
        <w:t>Document for:</w:t>
      </w:r>
      <w:r>
        <w:rPr>
          <w:b/>
          <w:sz w:val="24"/>
          <w:szCs w:val="24"/>
        </w:rPr>
        <w:tab/>
        <w:t xml:space="preserve">Approval </w:t>
      </w:r>
    </w:p>
    <w:p w:rsidR="0065502F" w:rsidRDefault="00480553">
      <w:pPr>
        <w:tabs>
          <w:tab w:val="left" w:pos="2127"/>
          <w:tab w:val="left" w:pos="6379"/>
        </w:tabs>
        <w:ind w:left="2131" w:hanging="2131"/>
        <w:rPr>
          <w:sz w:val="32"/>
          <w:szCs w:val="32"/>
        </w:rPr>
      </w:pPr>
      <w:r>
        <w:rPr>
          <w:b/>
          <w:sz w:val="24"/>
          <w:szCs w:val="24"/>
        </w:rPr>
        <w:t>Agenda item:</w:t>
      </w:r>
      <w:r>
        <w:rPr>
          <w:b/>
          <w:sz w:val="24"/>
          <w:szCs w:val="24"/>
        </w:rPr>
        <w:tab/>
        <w:t>13.4</w:t>
      </w:r>
    </w:p>
    <w:p w:rsidR="0065502F" w:rsidRDefault="0065502F">
      <w:pPr>
        <w:tabs>
          <w:tab w:val="left" w:pos="2127"/>
          <w:tab w:val="left" w:pos="6379"/>
        </w:tabs>
        <w:ind w:left="2131" w:hanging="2131"/>
        <w:rPr>
          <w:b/>
          <w:sz w:val="24"/>
          <w:szCs w:val="24"/>
        </w:rPr>
      </w:pPr>
    </w:p>
    <w:p w:rsidR="0065502F" w:rsidRDefault="0065502F">
      <w:pPr>
        <w:pBdr>
          <w:top w:val="single" w:sz="12" w:space="1" w:color="000000"/>
        </w:pBdr>
        <w:tabs>
          <w:tab w:val="left" w:pos="6379"/>
        </w:tabs>
        <w:rPr>
          <w:sz w:val="20"/>
          <w:szCs w:val="20"/>
        </w:rPr>
      </w:pPr>
    </w:p>
    <w:p w:rsidR="0065502F" w:rsidRDefault="00480553">
      <w:pPr>
        <w:rPr>
          <w:b/>
        </w:rPr>
      </w:pPr>
      <w:r>
        <w:rPr>
          <w:b/>
        </w:rPr>
        <w:t>3GPP SA4 #110-e Speech Quality Sub-Working Group</w:t>
      </w:r>
    </w:p>
    <w:p w:rsidR="0065502F" w:rsidRDefault="0065502F">
      <w:pPr>
        <w:rPr>
          <w:b/>
        </w:rPr>
      </w:pPr>
    </w:p>
    <w:p w:rsidR="0065502F" w:rsidRPr="00003E46" w:rsidRDefault="00480553">
      <w:pPr>
        <w:pBdr>
          <w:top w:val="nil"/>
          <w:left w:val="nil"/>
          <w:bottom w:val="nil"/>
          <w:right w:val="nil"/>
          <w:between w:val="nil"/>
        </w:pBdr>
        <w:spacing w:line="240" w:lineRule="auto"/>
        <w:rPr>
          <w:color w:val="000000"/>
        </w:rPr>
      </w:pPr>
      <w:bookmarkStart w:id="0" w:name="_30j0zll" w:colFirst="0" w:colLast="0"/>
      <w:bookmarkEnd w:id="0"/>
      <w:r>
        <w:rPr>
          <w:color w:val="000000"/>
        </w:rPr>
        <w:t xml:space="preserve">The SQ SWG during SA4#110-e was held </w:t>
      </w:r>
      <w:r w:rsidR="00E36E5A">
        <w:rPr>
          <w:color w:val="000000"/>
        </w:rPr>
        <w:t>in three</w:t>
      </w:r>
      <w:r>
        <w:rPr>
          <w:color w:val="000000"/>
        </w:rPr>
        <w:t xml:space="preserve"> telcos</w:t>
      </w:r>
      <w:r w:rsidR="00E36E5A">
        <w:rPr>
          <w:color w:val="000000"/>
        </w:rPr>
        <w:t xml:space="preserve"> (1 ½ time slots)</w:t>
      </w:r>
      <w:r w:rsidR="00D65DB1">
        <w:rPr>
          <w:color w:val="000000"/>
        </w:rPr>
        <w:t>, including an extra SQ SWG session to cover a late document</w:t>
      </w:r>
      <w:r>
        <w:rPr>
          <w:color w:val="000000"/>
        </w:rPr>
        <w:t>.</w:t>
      </w:r>
      <w:r w:rsidR="00003E46">
        <w:rPr>
          <w:color w:val="000000"/>
        </w:rPr>
        <w:t xml:space="preserve"> </w:t>
      </w:r>
      <w:r w:rsidR="00D65DB1">
        <w:rPr>
          <w:color w:val="000000"/>
        </w:rPr>
        <w:t>T</w:t>
      </w:r>
      <w:r w:rsidR="00003E46">
        <w:rPr>
          <w:color w:val="000000"/>
        </w:rPr>
        <w:t>he</w:t>
      </w:r>
      <w:r>
        <w:rPr>
          <w:color w:val="000000"/>
        </w:rPr>
        <w:t xml:space="preserve"> SQ e-mail discussions during the </w:t>
      </w:r>
      <w:r w:rsidR="00003E46">
        <w:t xml:space="preserve">meeting </w:t>
      </w:r>
      <w:r>
        <w:rPr>
          <w:color w:val="000000"/>
        </w:rPr>
        <w:t>can be tracked here: </w:t>
      </w:r>
    </w:p>
    <w:p w:rsidR="0065502F" w:rsidRDefault="00D65DB1">
      <w:hyperlink r:id="rId8">
        <w:r w:rsidR="00480553">
          <w:rPr>
            <w:color w:val="0000FF"/>
            <w:u w:val="single"/>
          </w:rPr>
          <w:t>https://list.etsi.org/scripts/wa.exe?A0=3GPP_TSG_SA_WG4_SQ</w:t>
        </w:r>
      </w:hyperlink>
    </w:p>
    <w:p w:rsidR="0065502F" w:rsidRDefault="0065502F"/>
    <w:p w:rsidR="00D65DB1" w:rsidRPr="00D65DB1" w:rsidRDefault="00D65DB1">
      <w:pPr>
        <w:rPr>
          <w:b/>
        </w:rPr>
      </w:pPr>
      <w:r w:rsidRPr="00D65DB1">
        <w:rPr>
          <w:b/>
        </w:rPr>
        <w:t>Executive summary</w:t>
      </w:r>
    </w:p>
    <w:p w:rsidR="0065502F" w:rsidRDefault="00003E46">
      <w:r>
        <w:t>The meeting (</w:t>
      </w:r>
      <w:r w:rsidR="00A8626E">
        <w:t>26</w:t>
      </w:r>
      <w:r>
        <w:t xml:space="preserve"> participants) handled</w:t>
      </w:r>
      <w:r w:rsidR="00E36E5A">
        <w:t xml:space="preserve"> 5</w:t>
      </w:r>
      <w:r>
        <w:t xml:space="preserve"> input docum</w:t>
      </w:r>
      <w:r w:rsidR="005E0007">
        <w:t>ents</w:t>
      </w:r>
      <w:r w:rsidR="008B0BE0">
        <w:t xml:space="preserve"> (incl. one revised Tdoc)</w:t>
      </w:r>
      <w:r w:rsidR="00066484">
        <w:t xml:space="preserve"> and produced two output documents (</w:t>
      </w:r>
      <w:r w:rsidR="00066484" w:rsidRPr="00066484">
        <w:rPr>
          <w:color w:val="4F81BD" w:themeColor="accent1"/>
        </w:rPr>
        <w:t>S4-201163</w:t>
      </w:r>
      <w:r w:rsidR="00066484">
        <w:rPr>
          <w:color w:val="4F81BD" w:themeColor="accent1"/>
        </w:rPr>
        <w:t>, S4-201164</w:t>
      </w:r>
      <w:r w:rsidR="00066484">
        <w:t>)</w:t>
      </w:r>
      <w:r w:rsidR="005E0007">
        <w:t>.  The meeting outcome is summarized</w:t>
      </w:r>
      <w:r w:rsidR="00D65DB1">
        <w:t xml:space="preserve"> below for </w:t>
      </w:r>
      <w:r w:rsidR="005E0007">
        <w:t xml:space="preserve">work items </w:t>
      </w:r>
      <w:r w:rsidR="00D65DB1">
        <w:t>under SQ SWG responsibility</w:t>
      </w:r>
      <w:r>
        <w:t>:</w:t>
      </w:r>
    </w:p>
    <w:p w:rsidR="00D65DB1" w:rsidRDefault="00D65DB1"/>
    <w:p w:rsidR="00FE77A6" w:rsidRDefault="00576D68" w:rsidP="00D34929">
      <w:pPr>
        <w:pStyle w:val="Paragraphedeliste"/>
        <w:numPr>
          <w:ilvl w:val="0"/>
          <w:numId w:val="1"/>
        </w:numPr>
      </w:pPr>
      <w:r w:rsidRPr="00E36E5A">
        <w:rPr>
          <w:b/>
        </w:rPr>
        <w:t>ATIAS</w:t>
      </w:r>
      <w:r w:rsidR="00D34929">
        <w:rPr>
          <w:b/>
        </w:rPr>
        <w:t xml:space="preserve"> </w:t>
      </w:r>
      <w:r w:rsidR="00D34929" w:rsidRPr="00D34929">
        <w:rPr>
          <w:b/>
        </w:rPr>
        <w:t>(Terminal Audio quality performance and Test methods for Immersive Audio Services)</w:t>
      </w:r>
      <w:r>
        <w:t>: One input document (</w:t>
      </w:r>
      <w:r w:rsidRPr="00066484">
        <w:rPr>
          <w:color w:val="4F81BD" w:themeColor="accent1"/>
        </w:rPr>
        <w:t xml:space="preserve">S4-201115 </w:t>
      </w:r>
      <w:r>
        <w:t xml:space="preserve">from HEAD acoustics) proposing reference test scenarios for </w:t>
      </w:r>
      <w:r w:rsidR="005E0007">
        <w:t xml:space="preserve">immersive </w:t>
      </w:r>
      <w:r>
        <w:t>conferencing use cases was discussed</w:t>
      </w:r>
      <w:r w:rsidR="00DA6C1B">
        <w:t xml:space="preserve"> and </w:t>
      </w:r>
      <w:r w:rsidR="00DA6C1B" w:rsidRPr="00AD5A61">
        <w:rPr>
          <w:color w:val="4F81BD" w:themeColor="accent1"/>
        </w:rPr>
        <w:t>noted</w:t>
      </w:r>
      <w:r w:rsidR="00FE77A6" w:rsidRPr="00AD5A61">
        <w:rPr>
          <w:color w:val="4F81BD" w:themeColor="accent1"/>
        </w:rPr>
        <w:t xml:space="preserve"> </w:t>
      </w:r>
      <w:r w:rsidR="00FE77A6">
        <w:t>in Telco #1</w:t>
      </w:r>
      <w:r>
        <w:t xml:space="preserve">. HEAD acoustics was invited to bring with a dCR on 26.260 </w:t>
      </w:r>
      <w:r w:rsidR="00D45F74">
        <w:t xml:space="preserve">with more details </w:t>
      </w:r>
      <w:r>
        <w:t>at the next SQ SWG meeting.</w:t>
      </w:r>
      <w:r w:rsidR="005E0007">
        <w:t xml:space="preserve"> </w:t>
      </w:r>
      <w:r w:rsidR="00FE77A6">
        <w:t>The time plan for ATIAS was not revised at</w:t>
      </w:r>
      <w:r w:rsidR="00D65DB1">
        <w:t xml:space="preserve"> this meeting, an update is</w:t>
      </w:r>
      <w:r w:rsidR="00FE77A6">
        <w:t xml:space="preserve"> </w:t>
      </w:r>
      <w:r w:rsidR="00D65DB1">
        <w:t>expected</w:t>
      </w:r>
      <w:r w:rsidR="00FE77A6">
        <w:t xml:space="preserve"> </w:t>
      </w:r>
      <w:r w:rsidR="00D65DB1">
        <w:t>at</w:t>
      </w:r>
      <w:r w:rsidR="00FE77A6">
        <w:t xml:space="preserve"> SA4#111-e</w:t>
      </w:r>
      <w:r w:rsidR="00D65DB1">
        <w:t xml:space="preserve">, however one adhoc </w:t>
      </w:r>
      <w:r w:rsidR="00066484">
        <w:t xml:space="preserve">conference </w:t>
      </w:r>
      <w:r w:rsidR="00D65DB1">
        <w:t>call was agreed on Oct 19, 2020 (shared telco with other WIs)</w:t>
      </w:r>
      <w:r w:rsidR="00FE77A6">
        <w:t>.</w:t>
      </w:r>
    </w:p>
    <w:p w:rsidR="00D65DB1" w:rsidRDefault="00D65DB1" w:rsidP="00D65DB1">
      <w:pPr>
        <w:pStyle w:val="Paragraphedeliste"/>
      </w:pPr>
    </w:p>
    <w:p w:rsidR="00003E46" w:rsidRDefault="00576D68" w:rsidP="00D34929">
      <w:pPr>
        <w:pStyle w:val="Paragraphedeliste"/>
        <w:numPr>
          <w:ilvl w:val="0"/>
          <w:numId w:val="1"/>
        </w:numPr>
      </w:pPr>
      <w:r w:rsidRPr="00E36E5A">
        <w:rPr>
          <w:b/>
        </w:rPr>
        <w:t>HaNTE</w:t>
      </w:r>
      <w:r w:rsidR="00D34929">
        <w:rPr>
          <w:b/>
        </w:rPr>
        <w:t xml:space="preserve"> </w:t>
      </w:r>
      <w:r w:rsidR="00D34929" w:rsidRPr="00D34929">
        <w:rPr>
          <w:b/>
        </w:rPr>
        <w:t>(Handsets Featuring Non-Traditional Earpieces)</w:t>
      </w:r>
      <w:r>
        <w:t xml:space="preserve">: </w:t>
      </w:r>
      <w:r w:rsidR="00FE77A6">
        <w:t>T</w:t>
      </w:r>
      <w:r>
        <w:t>he round-robin test report from Lab 1 (Qualcomm)</w:t>
      </w:r>
      <w:r w:rsidR="00FE77A6">
        <w:t xml:space="preserve"> </w:t>
      </w:r>
      <w:r w:rsidR="005E0007">
        <w:t xml:space="preserve">in </w:t>
      </w:r>
      <w:r w:rsidR="005E0007" w:rsidRPr="00066484">
        <w:rPr>
          <w:color w:val="4F81BD" w:themeColor="accent1"/>
        </w:rPr>
        <w:t xml:space="preserve">S4-201096 </w:t>
      </w:r>
      <w:r w:rsidR="00FE77A6">
        <w:t>was reviewed in details</w:t>
      </w:r>
      <w:r w:rsidR="00DA6C1B">
        <w:t xml:space="preserve"> in Telco #3</w:t>
      </w:r>
      <w:r w:rsidR="00AD5A61">
        <w:t xml:space="preserve"> and </w:t>
      </w:r>
      <w:r w:rsidR="00AD5A61" w:rsidRPr="00AD5A61">
        <w:rPr>
          <w:color w:val="4F81BD" w:themeColor="accent1"/>
        </w:rPr>
        <w:t>noted</w:t>
      </w:r>
      <w:r>
        <w:t xml:space="preserve">. </w:t>
      </w:r>
      <w:r w:rsidR="00FE77A6">
        <w:t xml:space="preserve">A </w:t>
      </w:r>
      <w:r w:rsidR="00DA6C1B">
        <w:t>minor revision of this report will be</w:t>
      </w:r>
      <w:r w:rsidR="00FE77A6">
        <w:t xml:space="preserve"> </w:t>
      </w:r>
      <w:r w:rsidR="00DA6C1B">
        <w:t>produced</w:t>
      </w:r>
      <w:r w:rsidR="00FE77A6">
        <w:t xml:space="preserve"> </w:t>
      </w:r>
      <w:r w:rsidR="00DA6C1B">
        <w:t xml:space="preserve">in a future SQ SWG meeting </w:t>
      </w:r>
      <w:r w:rsidR="00FE77A6">
        <w:t>after checking</w:t>
      </w:r>
      <w:r w:rsidR="005E0007">
        <w:t xml:space="preserve"> some results</w:t>
      </w:r>
      <w:r w:rsidR="00FE77A6">
        <w:t xml:space="preserve"> / fixing some </w:t>
      </w:r>
      <w:r w:rsidR="005E0007">
        <w:t>errors</w:t>
      </w:r>
      <w:r>
        <w:t>.</w:t>
      </w:r>
      <w:r w:rsidR="00FE77A6">
        <w:t xml:space="preserve"> The time plan </w:t>
      </w:r>
      <w:r w:rsidR="00D65DB1">
        <w:t>included in the</w:t>
      </w:r>
      <w:r w:rsidR="00FE77A6">
        <w:t xml:space="preserve"> HaNTE </w:t>
      </w:r>
      <w:r w:rsidR="00D65DB1">
        <w:t xml:space="preserve">round-robin test plan </w:t>
      </w:r>
      <w:r w:rsidR="00FE77A6">
        <w:t xml:space="preserve">was revised </w:t>
      </w:r>
      <w:r w:rsidR="00DA6C1B">
        <w:t xml:space="preserve">and agreed (see </w:t>
      </w:r>
      <w:r w:rsidR="00DA6C1B" w:rsidRPr="00066484">
        <w:rPr>
          <w:color w:val="4F81BD" w:themeColor="accent1"/>
        </w:rPr>
        <w:t>S4-201164</w:t>
      </w:r>
      <w:r w:rsidR="00DA6C1B">
        <w:t>)</w:t>
      </w:r>
      <w:r w:rsidR="00FE77A6">
        <w:t>; in particular, the</w:t>
      </w:r>
      <w:r w:rsidR="008B0BE0">
        <w:t xml:space="preserve"> next</w:t>
      </w:r>
      <w:r w:rsidR="00FE77A6">
        <w:t xml:space="preserve"> test report </w:t>
      </w:r>
      <w:r w:rsidR="008B0BE0">
        <w:t>(</w:t>
      </w:r>
      <w:r w:rsidR="00FE77A6">
        <w:t>from Lab 2</w:t>
      </w:r>
      <w:r w:rsidR="008B0BE0">
        <w:t>)</w:t>
      </w:r>
      <w:r w:rsidR="00FE77A6">
        <w:t xml:space="preserve"> is expected</w:t>
      </w:r>
      <w:r w:rsidR="00DA6C1B">
        <w:t xml:space="preserve"> to be presented in </w:t>
      </w:r>
      <w:r w:rsidR="00D65DB1">
        <w:t>the SQ SWG adhoc</w:t>
      </w:r>
      <w:r w:rsidR="00066484">
        <w:t xml:space="preserve"> conference</w:t>
      </w:r>
      <w:r w:rsidR="00D65DB1">
        <w:t xml:space="preserve"> call scheduled on </w:t>
      </w:r>
      <w:r w:rsidR="00DA6C1B">
        <w:t>Oct.</w:t>
      </w:r>
      <w:r w:rsidR="00D65DB1">
        <w:t xml:space="preserve"> 19,</w:t>
      </w:r>
      <w:r w:rsidR="00DA6C1B">
        <w:t xml:space="preserve"> 2020</w:t>
      </w:r>
      <w:r w:rsidR="00066484">
        <w:t xml:space="preserve"> (shared telco with other WIs)</w:t>
      </w:r>
      <w:r w:rsidR="00FE77A6">
        <w:t xml:space="preserve">. </w:t>
      </w:r>
    </w:p>
    <w:p w:rsidR="00D65DB1" w:rsidRDefault="00D65DB1" w:rsidP="00D65DB1">
      <w:pPr>
        <w:pStyle w:val="Paragraphedeliste"/>
      </w:pPr>
    </w:p>
    <w:p w:rsidR="00FE77A6" w:rsidRDefault="00576D68" w:rsidP="00FE77A6">
      <w:pPr>
        <w:pStyle w:val="Paragraphedeliste"/>
        <w:numPr>
          <w:ilvl w:val="0"/>
          <w:numId w:val="1"/>
        </w:numPr>
      </w:pPr>
      <w:r w:rsidRPr="00E36E5A">
        <w:rPr>
          <w:b/>
        </w:rPr>
        <w:t>H</w:t>
      </w:r>
      <w:r w:rsidR="00D34929" w:rsidRPr="00E36E5A">
        <w:rPr>
          <w:b/>
        </w:rPr>
        <w:t>i</w:t>
      </w:r>
      <w:r w:rsidRPr="00E36E5A">
        <w:rPr>
          <w:b/>
        </w:rPr>
        <w:t>nT</w:t>
      </w:r>
      <w:r w:rsidR="00D34929">
        <w:rPr>
          <w:b/>
        </w:rPr>
        <w:t xml:space="preserve"> </w:t>
      </w:r>
      <w:r w:rsidR="00D34929" w:rsidRPr="00D34929">
        <w:rPr>
          <w:b/>
        </w:rPr>
        <w:t>(Extension for headset interface tests of UE)</w:t>
      </w:r>
      <w:r>
        <w:t xml:space="preserve">: </w:t>
      </w:r>
      <w:r w:rsidR="00DA6C1B">
        <w:t>Initial discussions</w:t>
      </w:r>
      <w:r w:rsidR="00FE77A6">
        <w:t xml:space="preserve"> </w:t>
      </w:r>
      <w:r w:rsidR="00DA6C1B">
        <w:t xml:space="preserve">took place based on </w:t>
      </w:r>
      <w:r w:rsidR="00DA6C1B" w:rsidRPr="00066484">
        <w:rPr>
          <w:color w:val="4F81BD" w:themeColor="accent1"/>
        </w:rPr>
        <w:t xml:space="preserve">S4-201113 </w:t>
      </w:r>
      <w:r w:rsidR="00DA6C1B">
        <w:t xml:space="preserve">(HEAD acoustics) and </w:t>
      </w:r>
      <w:r w:rsidR="00DA6C1B" w:rsidRPr="00066484">
        <w:rPr>
          <w:color w:val="4F81BD" w:themeColor="accent1"/>
        </w:rPr>
        <w:t xml:space="preserve">S4-201162 </w:t>
      </w:r>
      <w:r w:rsidR="00DA6C1B">
        <w:t>(Orange)</w:t>
      </w:r>
      <w:r w:rsidR="00AD5A61">
        <w:t xml:space="preserve"> which were </w:t>
      </w:r>
      <w:r w:rsidR="00AD5A61" w:rsidRPr="00AD5A61">
        <w:rPr>
          <w:color w:val="4F81BD" w:themeColor="accent1"/>
        </w:rPr>
        <w:t>noted</w:t>
      </w:r>
      <w:r w:rsidR="00DA6C1B">
        <w:t xml:space="preserve">. </w:t>
      </w:r>
      <w:r w:rsidR="004A5BCA">
        <w:t>D</w:t>
      </w:r>
      <w:r w:rsidR="00FE77A6">
        <w:t xml:space="preserve">raft CRs </w:t>
      </w:r>
      <w:r w:rsidR="004A5BCA">
        <w:t xml:space="preserve">to 26.131/132 </w:t>
      </w:r>
      <w:r w:rsidR="00DA6C1B">
        <w:t>were invited for the next SQ SWG meeting, taking into account comments</w:t>
      </w:r>
      <w:r w:rsidR="007E38B3">
        <w:t xml:space="preserve"> collected in Telcos #1 and #2</w:t>
      </w:r>
      <w:r w:rsidR="00DA6C1B">
        <w:t xml:space="preserve">. An initial time plan for HinT was agreed (see </w:t>
      </w:r>
      <w:r w:rsidR="00DA6C1B" w:rsidRPr="00066484">
        <w:rPr>
          <w:color w:val="4F81BD" w:themeColor="accent1"/>
        </w:rPr>
        <w:t>S4-201163</w:t>
      </w:r>
      <w:r w:rsidR="00DA6C1B">
        <w:t>)</w:t>
      </w:r>
      <w:r w:rsidR="00D65DB1">
        <w:t xml:space="preserve"> </w:t>
      </w:r>
      <w:r w:rsidR="00066484">
        <w:t>including</w:t>
      </w:r>
      <w:r w:rsidR="00D65DB1">
        <w:t xml:space="preserve"> two adhoc </w:t>
      </w:r>
      <w:r w:rsidR="00066484">
        <w:t xml:space="preserve">conference </w:t>
      </w:r>
      <w:r w:rsidR="00D65DB1">
        <w:t>calls</w:t>
      </w:r>
      <w:r w:rsidR="00066484">
        <w:t xml:space="preserve"> (Sep. 14, Oct. 19)</w:t>
      </w:r>
      <w:r w:rsidR="00DA6C1B">
        <w:t>.</w:t>
      </w:r>
    </w:p>
    <w:p w:rsidR="00D65DB1" w:rsidRPr="00D65DB1" w:rsidRDefault="00D65DB1" w:rsidP="00D65DB1">
      <w:pPr>
        <w:rPr>
          <w:b/>
        </w:rPr>
      </w:pPr>
      <w:r>
        <w:rPr>
          <w:b/>
        </w:rPr>
        <w:lastRenderedPageBreak/>
        <w:t>Adhoc conference calls:</w:t>
      </w:r>
    </w:p>
    <w:p w:rsidR="00D65DB1" w:rsidRDefault="00D65DB1" w:rsidP="00D65DB1"/>
    <w:p w:rsidR="005E0007" w:rsidRDefault="005E0007" w:rsidP="005E0007">
      <w:r>
        <w:t>T</w:t>
      </w:r>
      <w:r w:rsidRPr="005E0007">
        <w:t xml:space="preserve">wo </w:t>
      </w:r>
      <w:r w:rsidR="00D65DB1">
        <w:t>adh</w:t>
      </w:r>
      <w:r w:rsidR="002F42F8">
        <w:t xml:space="preserve">oc </w:t>
      </w:r>
      <w:r>
        <w:t xml:space="preserve">SQ SWG </w:t>
      </w:r>
      <w:r w:rsidR="00A5455A">
        <w:t>conference calls</w:t>
      </w:r>
      <w:r>
        <w:t xml:space="preserve"> were </w:t>
      </w:r>
      <w:r w:rsidR="00AD5A61" w:rsidRPr="00AD5A61">
        <w:rPr>
          <w:color w:val="4F81BD" w:themeColor="accent1"/>
        </w:rPr>
        <w:t>agreed</w:t>
      </w:r>
      <w:r w:rsidRPr="00AD5A61">
        <w:rPr>
          <w:color w:val="4F81BD" w:themeColor="accent1"/>
        </w:rPr>
        <w:t xml:space="preserve"> </w:t>
      </w:r>
      <w:r w:rsidR="00337F41">
        <w:t>before SA4#111-e</w:t>
      </w:r>
      <w:r w:rsidRPr="005E0007">
        <w:t>:</w:t>
      </w:r>
    </w:p>
    <w:p w:rsidR="005E0007" w:rsidRDefault="002F42F8" w:rsidP="005E0007">
      <w:pPr>
        <w:pStyle w:val="Paragraphedeliste"/>
        <w:numPr>
          <w:ilvl w:val="0"/>
          <w:numId w:val="4"/>
        </w:numPr>
      </w:pPr>
      <w:r>
        <w:t xml:space="preserve">Conference call </w:t>
      </w:r>
      <w:r w:rsidR="00337F41">
        <w:t xml:space="preserve">on </w:t>
      </w:r>
      <w:r w:rsidR="00337F41" w:rsidRPr="00D65DB1">
        <w:rPr>
          <w:b/>
        </w:rPr>
        <w:t>HinT</w:t>
      </w:r>
      <w:r w:rsidR="00337F41">
        <w:t xml:space="preserve">: </w:t>
      </w:r>
      <w:r w:rsidR="005E0007" w:rsidRPr="00D65DB1">
        <w:rPr>
          <w:b/>
        </w:rPr>
        <w:t>Sep 14th, 16:00-17:30 CEST</w:t>
      </w:r>
      <w:r w:rsidR="005E0007" w:rsidRPr="005E0007">
        <w:t xml:space="preserve">; Submission Deadline: Sep 11th 23:59 </w:t>
      </w:r>
      <w:r w:rsidR="005E0007">
        <w:t>CEST; Host: HEAD acoustics GmbH</w:t>
      </w:r>
    </w:p>
    <w:p w:rsidR="005E0007" w:rsidRPr="005E0007" w:rsidRDefault="00337F41" w:rsidP="005E0007">
      <w:pPr>
        <w:pStyle w:val="Paragraphedeliste"/>
        <w:numPr>
          <w:ilvl w:val="0"/>
          <w:numId w:val="4"/>
        </w:numPr>
      </w:pPr>
      <w:r w:rsidRPr="00066484">
        <w:rPr>
          <w:b/>
        </w:rPr>
        <w:t>General SQ SWG</w:t>
      </w:r>
      <w:r>
        <w:t xml:space="preserve"> </w:t>
      </w:r>
      <w:r w:rsidR="00066484">
        <w:t>c</w:t>
      </w:r>
      <w:r w:rsidR="002F42F8">
        <w:t xml:space="preserve">onference call </w:t>
      </w:r>
      <w:r>
        <w:t>(</w:t>
      </w:r>
      <w:r w:rsidR="0024392C">
        <w:t>on</w:t>
      </w:r>
      <w:r>
        <w:t xml:space="preserve"> </w:t>
      </w:r>
      <w:r w:rsidRPr="00066484">
        <w:rPr>
          <w:b/>
        </w:rPr>
        <w:t>ATIAS, HaNTE, HInT</w:t>
      </w:r>
      <w:r>
        <w:t xml:space="preserve">): </w:t>
      </w:r>
      <w:r w:rsidR="005E0007" w:rsidRPr="00D65DB1">
        <w:rPr>
          <w:b/>
        </w:rPr>
        <w:t>Oct 19th, 16:00-17:30 CEST</w:t>
      </w:r>
      <w:r w:rsidR="005E0007" w:rsidRPr="005E0007">
        <w:t>; Submission Deadline: Oct 16th 23:59 CEST; Host: HEAD acoustics GmbH</w:t>
      </w:r>
    </w:p>
    <w:p w:rsidR="00337F41" w:rsidRPr="005E0007" w:rsidRDefault="00337F41" w:rsidP="005E0007"/>
    <w:p w:rsidR="00003E46" w:rsidRDefault="00003E46"/>
    <w:p w:rsidR="0065502F" w:rsidRDefault="00480553">
      <w:pPr>
        <w:rPr>
          <w:b/>
        </w:rPr>
      </w:pPr>
      <w:r>
        <w:rPr>
          <w:b/>
        </w:rPr>
        <w:t>A.I. 9.1 Opening of the session</w:t>
      </w:r>
    </w:p>
    <w:p w:rsidR="00AD5A61" w:rsidRDefault="00AD5A61">
      <w:pPr>
        <w:rPr>
          <w:b/>
        </w:rPr>
      </w:pPr>
    </w:p>
    <w:p w:rsidR="0065502F" w:rsidRDefault="00043D55">
      <w:r>
        <w:t>SQ chair Stépha</w:t>
      </w:r>
      <w:r w:rsidR="00480553">
        <w:t xml:space="preserve">ne Ragot (Orange): </w:t>
      </w:r>
      <w:r>
        <w:t xml:space="preserve">welcome to delegates and </w:t>
      </w:r>
      <w:r w:rsidR="00480553">
        <w:t>review of schedule</w:t>
      </w:r>
      <w:r>
        <w:t xml:space="preserve"> in </w:t>
      </w:r>
      <w:r w:rsidRPr="00AD5A61">
        <w:rPr>
          <w:color w:val="4F81BD" w:themeColor="accent1"/>
        </w:rPr>
        <w:t>S4-201160</w:t>
      </w:r>
      <w:r w:rsidR="00480553">
        <w:t>. The Wednesday EVS slot may become an SQ slot if needed.</w:t>
      </w:r>
    </w:p>
    <w:p w:rsidR="0065502F" w:rsidRDefault="00043D55">
      <w:r>
        <w:t>Peter Isberg (Sony) kindly volunteered to take minutes.</w:t>
      </w:r>
    </w:p>
    <w:p w:rsidR="00043D55" w:rsidRDefault="00043D55"/>
    <w:p w:rsidR="0065502F" w:rsidRDefault="00480553">
      <w:pPr>
        <w:rPr>
          <w:b/>
        </w:rPr>
      </w:pPr>
      <w:r>
        <w:rPr>
          <w:b/>
        </w:rPr>
        <w:t>A.I. 9.2 Registration of documents</w:t>
      </w:r>
    </w:p>
    <w:p w:rsidR="00AD5A61" w:rsidRDefault="00AD5A61"/>
    <w:p w:rsidR="0065502F" w:rsidRDefault="00043D55">
      <w:r>
        <w:t>Stéphane</w:t>
      </w:r>
      <w:r w:rsidR="00480553">
        <w:t>: Suggest to go in numerical order</w:t>
      </w:r>
      <w:r>
        <w:t xml:space="preserve"> for agenda items and Tdocs</w:t>
      </w:r>
      <w:r w:rsidR="000676B7">
        <w:t xml:space="preserve">, except </w:t>
      </w:r>
      <w:r w:rsidR="00AD5A61">
        <w:t>for</w:t>
      </w:r>
      <w:r w:rsidR="000676B7">
        <w:t xml:space="preserve"> Tdoc </w:t>
      </w:r>
      <w:r w:rsidR="00AD5A61" w:rsidRPr="00AD5A61">
        <w:rPr>
          <w:color w:val="4F81BD" w:themeColor="accent1"/>
        </w:rPr>
        <w:t>S4-20</w:t>
      </w:r>
      <w:r w:rsidR="000676B7" w:rsidRPr="00AD5A61">
        <w:rPr>
          <w:color w:val="4F81BD" w:themeColor="accent1"/>
        </w:rPr>
        <w:t>1096</w:t>
      </w:r>
      <w:r w:rsidR="000676B7">
        <w:t xml:space="preserve"> </w:t>
      </w:r>
      <w:r w:rsidR="00AD5A61">
        <w:t xml:space="preserve">on </w:t>
      </w:r>
      <w:r w:rsidR="00AD5A61">
        <w:t>HaNTE</w:t>
      </w:r>
      <w:r w:rsidR="00AD5A61">
        <w:t xml:space="preserve"> which </w:t>
      </w:r>
      <w:r w:rsidR="000676B7">
        <w:t>is a late document, it will be handled after other agenda items</w:t>
      </w:r>
      <w:r w:rsidR="00313A87">
        <w:t xml:space="preserve"> to be fair</w:t>
      </w:r>
      <w:r w:rsidR="000676B7">
        <w:t>.</w:t>
      </w:r>
    </w:p>
    <w:p w:rsidR="0065502F" w:rsidRDefault="0065502F"/>
    <w:p w:rsidR="0065502F" w:rsidRPr="00441356" w:rsidRDefault="00480553">
      <w:pPr>
        <w:rPr>
          <w:b/>
          <w:lang w:val="fr-FR"/>
        </w:rPr>
      </w:pPr>
      <w:r w:rsidRPr="00441356">
        <w:rPr>
          <w:b/>
          <w:lang w:val="fr-FR"/>
        </w:rPr>
        <w:t xml:space="preserve">A.I. 9.3 Liaison Statements </w:t>
      </w:r>
    </w:p>
    <w:p w:rsidR="0065502F" w:rsidRPr="00441356" w:rsidRDefault="0065502F">
      <w:pPr>
        <w:rPr>
          <w:lang w:val="fr-FR"/>
        </w:rPr>
      </w:pPr>
    </w:p>
    <w:p w:rsidR="00043D55" w:rsidRPr="00441356" w:rsidRDefault="00043D55">
      <w:pPr>
        <w:rPr>
          <w:lang w:val="fr-FR"/>
        </w:rPr>
      </w:pPr>
      <w:r w:rsidRPr="00441356">
        <w:rPr>
          <w:lang w:val="fr-FR"/>
        </w:rPr>
        <w:t>None.</w:t>
      </w:r>
    </w:p>
    <w:p w:rsidR="0065502F" w:rsidRPr="00441356" w:rsidRDefault="0065502F">
      <w:pPr>
        <w:rPr>
          <w:b/>
          <w:lang w:val="fr-FR"/>
        </w:rPr>
      </w:pPr>
    </w:p>
    <w:p w:rsidR="0065502F" w:rsidRDefault="00480553">
      <w:pPr>
        <w:rPr>
          <w:b/>
        </w:rPr>
      </w:pPr>
      <w:r>
        <w:rPr>
          <w:b/>
        </w:rPr>
        <w:t>A.I. 9.4 CRs to Features in Release 16 and earlier, and other contributions on terminal acoustics</w:t>
      </w:r>
    </w:p>
    <w:p w:rsidR="0065502F" w:rsidRDefault="0065502F"/>
    <w:p w:rsidR="00043D55" w:rsidRDefault="00043D55">
      <w:r>
        <w:t>None.</w:t>
      </w:r>
    </w:p>
    <w:p w:rsidR="0065502F" w:rsidRDefault="0065502F"/>
    <w:p w:rsidR="0065502F" w:rsidRDefault="00480553">
      <w:pPr>
        <w:rPr>
          <w:b/>
        </w:rPr>
      </w:pPr>
      <w:r>
        <w:rPr>
          <w:b/>
        </w:rPr>
        <w:t>A.I. 9.5 ATIAS (Terminal Audio quality performance and Test methods for Immersive Audio Services)</w:t>
      </w:r>
    </w:p>
    <w:p w:rsidR="0065502F" w:rsidRDefault="0065502F"/>
    <w:tbl>
      <w:tblPr>
        <w:tblStyle w:val="a"/>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5502F">
        <w:trPr>
          <w:trHeight w:val="675"/>
        </w:trPr>
        <w:tc>
          <w:tcPr>
            <w:tcW w:w="960" w:type="dxa"/>
            <w:shd w:val="clear" w:color="auto" w:fill="auto"/>
          </w:tcPr>
          <w:p w:rsidR="0065502F" w:rsidRDefault="00D65DB1">
            <w:pPr>
              <w:spacing w:line="240" w:lineRule="auto"/>
              <w:rPr>
                <w:b/>
                <w:color w:val="0000FF"/>
                <w:sz w:val="16"/>
                <w:szCs w:val="16"/>
                <w:u w:val="single"/>
              </w:rPr>
            </w:pPr>
            <w:hyperlink r:id="rId9">
              <w:r w:rsidR="00480553">
                <w:rPr>
                  <w:b/>
                  <w:color w:val="0000FF"/>
                  <w:sz w:val="16"/>
                  <w:szCs w:val="16"/>
                  <w:u w:val="single"/>
                </w:rPr>
                <w:t>S4-201115</w:t>
              </w:r>
            </w:hyperlink>
          </w:p>
        </w:tc>
        <w:tc>
          <w:tcPr>
            <w:tcW w:w="3840" w:type="dxa"/>
            <w:shd w:val="clear" w:color="auto" w:fill="auto"/>
          </w:tcPr>
          <w:p w:rsidR="0065502F" w:rsidRDefault="00480553">
            <w:pPr>
              <w:spacing w:line="240" w:lineRule="auto"/>
              <w:rPr>
                <w:sz w:val="16"/>
                <w:szCs w:val="16"/>
              </w:rPr>
            </w:pPr>
            <w:r>
              <w:rPr>
                <w:sz w:val="16"/>
                <w:szCs w:val="16"/>
              </w:rPr>
              <w:t>Measurement of Possible Reference Scenario for ATIAS</w:t>
            </w:r>
          </w:p>
        </w:tc>
        <w:tc>
          <w:tcPr>
            <w:tcW w:w="1480" w:type="dxa"/>
            <w:shd w:val="clear" w:color="auto" w:fill="auto"/>
          </w:tcPr>
          <w:p w:rsidR="0065502F" w:rsidRDefault="00480553">
            <w:pPr>
              <w:spacing w:line="240" w:lineRule="auto"/>
              <w:rPr>
                <w:sz w:val="16"/>
                <w:szCs w:val="16"/>
              </w:rPr>
            </w:pPr>
            <w:r>
              <w:rPr>
                <w:sz w:val="16"/>
                <w:szCs w:val="16"/>
              </w:rPr>
              <w:t>HEAD acoustics GmbH</w:t>
            </w:r>
          </w:p>
        </w:tc>
      </w:tr>
    </w:tbl>
    <w:p w:rsidR="00AD5A61" w:rsidRDefault="00AD5A61">
      <w:pPr>
        <w:rPr>
          <w:b/>
        </w:rPr>
      </w:pPr>
    </w:p>
    <w:p w:rsidR="0065502F" w:rsidRDefault="00480553">
      <w:r>
        <w:rPr>
          <w:b/>
        </w:rPr>
        <w:t xml:space="preserve">Presenter: </w:t>
      </w:r>
      <w:r>
        <w:t>Magnus Schaefer (HEAD acoustics)</w:t>
      </w:r>
    </w:p>
    <w:p w:rsidR="004A09A2" w:rsidRDefault="004A09A2"/>
    <w:p w:rsidR="004A09A2" w:rsidRDefault="004A09A2" w:rsidP="004A09A2">
      <w:r>
        <w:t>Testing of immersive communication systems is a more challenging task than testing conventional communication systems. While all the important aspects of conventional systems are still of interest, there are additional degrees of freedom that an immersive system offers which need to be considered in the test design.</w:t>
      </w:r>
    </w:p>
    <w:p w:rsidR="004A09A2" w:rsidRDefault="004A09A2">
      <w:r>
        <w:lastRenderedPageBreak/>
        <w:t>We presented the approach to rely on reference scenarios in a previous document</w:t>
      </w:r>
      <w:r>
        <w:t xml:space="preserve"> (</w:t>
      </w:r>
      <w:r w:rsidRPr="004A09A2">
        <w:rPr>
          <w:color w:val="4F81BD" w:themeColor="accent1"/>
        </w:rPr>
        <w:t>S4-200112</w:t>
      </w:r>
      <w:r>
        <w:t>)</w:t>
      </w:r>
      <w:r>
        <w:t xml:space="preserve">. We have conducted measurements of a conferencing situation to provide an example of such a reference scenario. The conferencing setup is briefly introduced and the acoustic transmission paths in the setup are quantified by means of interaural time differences and frequency responses. </w:t>
      </w:r>
    </w:p>
    <w:p w:rsidR="004A09A2" w:rsidRDefault="004A09A2" w:rsidP="004A09A2">
      <w:r>
        <w:t xml:space="preserve">An example for a possible reference scenario for an immersive communication system </w:t>
      </w:r>
      <w:r>
        <w:t>is</w:t>
      </w:r>
      <w:r>
        <w:t xml:space="preserve"> presented in this contribution. A simple conferencing setup with three talkers and three listeners was measured and analysis results for the transmission paths in this scenario were given.</w:t>
      </w:r>
    </w:p>
    <w:p w:rsidR="004A09A2" w:rsidRDefault="004A09A2">
      <w:r>
        <w:t>The setup and the analysis results could be used as a basis to design tests and derive testing criteria for immersive communication systems. In case the proposed reference setup would be used, an immersive communication terminal can be evaluated by measuring e.g., level, ITD and frequency response at the three listener positions (either physically or via corresponding headset rendering). Requirements and/or tolerances can then be derived from the difference to the reference setup.</w:t>
      </w:r>
    </w:p>
    <w:p w:rsidR="00853547" w:rsidRDefault="00853547"/>
    <w:p w:rsidR="0065502F" w:rsidRDefault="00480553">
      <w:pPr>
        <w:rPr>
          <w:b/>
        </w:rPr>
      </w:pPr>
      <w:r>
        <w:rPr>
          <w:b/>
        </w:rPr>
        <w:t>Comments / questions:</w:t>
      </w:r>
    </w:p>
    <w:p w:rsidR="0065502F" w:rsidRDefault="00480553">
      <w:r>
        <w:t>Magnus: typo above Fig 2</w:t>
      </w:r>
      <w:r w:rsidR="003A2B7D">
        <w:t xml:space="preserve"> (in ‘from A3 to B2’)</w:t>
      </w:r>
      <w:r>
        <w:t>, the fig is correct. ITD and frequency responses were measured for three paths from HATS mouth to HATS ears, for a conferencing scenario at a table</w:t>
      </w:r>
    </w:p>
    <w:p w:rsidR="0065502F" w:rsidRDefault="00480553">
      <w:r>
        <w:t>Stefan Bruhn: You reported before on perceptual quality attributes. How do you think ITD and frequency responses map to those?</w:t>
      </w:r>
    </w:p>
    <w:p w:rsidR="0065502F" w:rsidRDefault="00480553">
      <w:r>
        <w:t>Magnus: Important question. Target? What would be a perfect communication system? These are simple to calculate and verify, and they can give the designer/tester direct feedback. Ideally human perception from a simple measurement should be obtained.</w:t>
      </w:r>
    </w:p>
    <w:p w:rsidR="0065502F" w:rsidRDefault="00480553">
      <w:r>
        <w:t>Markus M: What do you think is the connection between your figures and the final DUT?</w:t>
      </w:r>
    </w:p>
    <w:p w:rsidR="0065502F" w:rsidRDefault="00480553">
      <w:r>
        <w:t>Magnus: The idea is that we have the actual reference scenario, this should be recreated by the communication system. The test can be split into two sides, sending and receiving.</w:t>
      </w:r>
    </w:p>
    <w:p w:rsidR="0065502F" w:rsidRDefault="00480553">
      <w:r>
        <w:t>Peter: angles etc are just for the testing purposes, right?</w:t>
      </w:r>
    </w:p>
    <w:p w:rsidR="0065502F" w:rsidRDefault="00480553">
      <w:r>
        <w:t>Magnus: Yes, it’s just an example</w:t>
      </w:r>
    </w:p>
    <w:p w:rsidR="0065502F" w:rsidRDefault="00480553">
      <w:r>
        <w:t>Peter: the reference scenario is guiding in terms of ITD etc but levels may have to be different than in reality, as they are in traditional mono telephony</w:t>
      </w:r>
    </w:p>
    <w:p w:rsidR="0065502F" w:rsidRDefault="00480553">
      <w:r>
        <w:t>Magnus: yes, looking mostly into spatial aspects as ITD</w:t>
      </w:r>
    </w:p>
    <w:p w:rsidR="0065502F" w:rsidRDefault="00480553">
      <w:r>
        <w:t>Stefan B: Referring to docs from HEAD acoustics and Sony in Wroclaw. One approach is end-to-end. Another is the divided with a point of interconnect in between. I am concerned about the end-to-end approach. There could be many.</w:t>
      </w:r>
    </w:p>
    <w:p w:rsidR="0065502F" w:rsidRDefault="00480553">
      <w:r>
        <w:t>Magnus: Describing a send/receive partitioned system derived from end-to-end</w:t>
      </w:r>
    </w:p>
    <w:p w:rsidR="0065502F" w:rsidRDefault="00043D55">
      <w:r>
        <w:t>Stefan B: Mayb</w:t>
      </w:r>
      <w:r w:rsidR="00480553">
        <w:t>e we need to consider both</w:t>
      </w:r>
    </w:p>
    <w:p w:rsidR="0065502F" w:rsidRDefault="00480553">
      <w:r>
        <w:t>Jan R: End-to-end testing are valuable as reference, but the partitioned testing with a POI should work</w:t>
      </w:r>
    </w:p>
    <w:p w:rsidR="0065502F" w:rsidRDefault="00043D55">
      <w:r>
        <w:t>Stéphane</w:t>
      </w:r>
      <w:r w:rsidR="00480553">
        <w:t>: What about room aspects (reflection, reverb)</w:t>
      </w:r>
    </w:p>
    <w:p w:rsidR="0065502F" w:rsidRDefault="00480553">
      <w:r>
        <w:t>Magnus: Correct, the chamber has impact. Sometimes reflections have a large impact on e.g. frequency responses while less for perception.</w:t>
      </w:r>
    </w:p>
    <w:p w:rsidR="0065502F" w:rsidRDefault="00480553">
      <w:r>
        <w:lastRenderedPageBreak/>
        <w:t>Peter: Fig 3 has large difference at 100 Hz. Standing wave?</w:t>
      </w:r>
    </w:p>
    <w:p w:rsidR="0065502F" w:rsidRDefault="00480553">
      <w:r>
        <w:t>Magnus: Could be a modal effect. Will check.</w:t>
      </w:r>
    </w:p>
    <w:p w:rsidR="0065502F" w:rsidRDefault="00043D55">
      <w:r>
        <w:t>Stéphane</w:t>
      </w:r>
      <w:r w:rsidR="00480553">
        <w:t>: Good input, we need this for ATIAS. Do you have any specific proposal?</w:t>
      </w:r>
    </w:p>
    <w:p w:rsidR="0065502F" w:rsidRDefault="00480553">
      <w:r>
        <w:t>Magnus: It is a setup that can be fairly easily be recreated, we suggest it and the two parameters for a test case to evaluate the communication systems.</w:t>
      </w:r>
    </w:p>
    <w:p w:rsidR="0065502F" w:rsidRDefault="00043D55">
      <w:r>
        <w:t>Stéphane</w:t>
      </w:r>
      <w:r w:rsidR="00480553">
        <w:t>: We will need to create requirements and test method specifications.</w:t>
      </w:r>
    </w:p>
    <w:p w:rsidR="0065502F" w:rsidRDefault="00480553">
      <w:r>
        <w:t>Jan: The example we presented is one of many possible reference scenarios. We are open for others.</w:t>
      </w:r>
    </w:p>
    <w:p w:rsidR="0065502F" w:rsidRDefault="00043D55">
      <w:r>
        <w:t>Stéphane</w:t>
      </w:r>
      <w:r w:rsidR="00480553">
        <w:t>: The proposal received some support, especially using POI. How would you like to proceed? Invite follow-up contributions? Telco?</w:t>
      </w:r>
    </w:p>
    <w:p w:rsidR="0065502F" w:rsidRDefault="00480553">
      <w:r>
        <w:t>Jan: We could draft something for the test setup.</w:t>
      </w:r>
    </w:p>
    <w:p w:rsidR="0065502F" w:rsidRDefault="00480553">
      <w:r>
        <w:t>Stefan B: In SQ, do you define requirements first or methods first?</w:t>
      </w:r>
    </w:p>
    <w:p w:rsidR="0065502F" w:rsidRDefault="00043D55">
      <w:r>
        <w:t>Stéphane</w:t>
      </w:r>
      <w:r w:rsidR="00480553">
        <w:t>: Sometimes round-robin. Requirements are decided at the end but some idea about criteria are good to have also in the beginning. Should we try to estimate something at the perceptual level?</w:t>
      </w:r>
    </w:p>
    <w:p w:rsidR="0065502F" w:rsidRDefault="00480553">
      <w:r>
        <w:t>Jan: Perceptual attributes are tricky. P.863 perhaps not good for the reverberation. We should first stick to the simpler parameters. Methods first, then requirements.</w:t>
      </w:r>
    </w:p>
    <w:p w:rsidR="0065502F" w:rsidRDefault="00043D55">
      <w:r>
        <w:t>Stéphane</w:t>
      </w:r>
      <w:r w:rsidR="00480553">
        <w:t>: If possible, we should have a basis in perceptual tests. We are contribution driven. It would be fair to consider this update with more details.</w:t>
      </w:r>
    </w:p>
    <w:p w:rsidR="0065502F" w:rsidRDefault="00480553">
      <w:r>
        <w:t>Stefan B: The contribution is very good. ITD and frequency response are important. We need some kind of understanding about deviations from the expected result to set limits, based on perception.</w:t>
      </w:r>
    </w:p>
    <w:p w:rsidR="0065502F" w:rsidRDefault="00043D55">
      <w:r>
        <w:t>Stéphane</w:t>
      </w:r>
      <w:r w:rsidR="00480553">
        <w:t xml:space="preserve">: Summary: we can conclude that HEAD acoustics is invited to bring more details. In addition, levels. </w:t>
      </w:r>
    </w:p>
    <w:p w:rsidR="0065502F" w:rsidRDefault="00480553">
      <w:r>
        <w:rPr>
          <w:b/>
        </w:rPr>
        <w:t xml:space="preserve">Decision: </w:t>
      </w:r>
      <w:r w:rsidR="00043D55" w:rsidRPr="00AD5A61">
        <w:rPr>
          <w:color w:val="4F81BD" w:themeColor="accent1"/>
        </w:rPr>
        <w:t>S4-201115</w:t>
      </w:r>
      <w:r w:rsidR="00043D55" w:rsidRPr="00AD5A61">
        <w:t xml:space="preserve"> </w:t>
      </w:r>
      <w:r>
        <w:t xml:space="preserve">is </w:t>
      </w:r>
      <w:r w:rsidRPr="00AD5A61">
        <w:rPr>
          <w:color w:val="4F81BD" w:themeColor="accent1"/>
        </w:rPr>
        <w:t>noted</w:t>
      </w:r>
      <w:r>
        <w:t>.</w:t>
      </w:r>
    </w:p>
    <w:p w:rsidR="0065502F" w:rsidRDefault="0065502F"/>
    <w:p w:rsidR="0065502F" w:rsidRDefault="00043D55">
      <w:r>
        <w:t>Stéphane</w:t>
      </w:r>
      <w:r w:rsidR="00480553">
        <w:t>: For ATIAS, shall we update the time plan? Myself and Stefan B are co-rapporteurs.</w:t>
      </w:r>
    </w:p>
    <w:p w:rsidR="0065502F" w:rsidRDefault="00480553">
      <w:r>
        <w:t>Stefan B: Unfortunately, the work has not progressed in the pace we hoped for but we are still within the plan, we may update in Nov. The related IVAS is also progressing more slowly.</w:t>
      </w:r>
    </w:p>
    <w:p w:rsidR="0065502F" w:rsidRDefault="00043D55">
      <w:r>
        <w:t>Stéphane</w:t>
      </w:r>
      <w:r w:rsidR="00480553">
        <w:t>: Any request to update the plan at this meeting?</w:t>
      </w:r>
    </w:p>
    <w:p w:rsidR="0065502F" w:rsidRDefault="00480553">
      <w:r>
        <w:t>Jan: What about telcos?</w:t>
      </w:r>
    </w:p>
    <w:p w:rsidR="0065502F" w:rsidRDefault="00043D55">
      <w:r>
        <w:t>Stéphane</w:t>
      </w:r>
      <w:r w:rsidR="00480553">
        <w:t>: We can have</w:t>
      </w:r>
      <w:r w:rsidR="002F42F8">
        <w:t xml:space="preserve"> telcos</w:t>
      </w:r>
      <w:r w:rsidR="00480553">
        <w:t xml:space="preserve"> without updating the time plan. Proposals for telco dates? Offline? Discuss in the next slot</w:t>
      </w:r>
      <w:r w:rsidR="002F42F8">
        <w:t xml:space="preserve"> (telco#2)</w:t>
      </w:r>
      <w:r w:rsidR="00480553">
        <w:t>?</w:t>
      </w:r>
    </w:p>
    <w:p w:rsidR="0065502F" w:rsidRDefault="002F42F8">
      <w:r>
        <w:t xml:space="preserve">At telco#3, it </w:t>
      </w:r>
      <w:r w:rsidR="00AD5A61">
        <w:t>is</w:t>
      </w:r>
      <w:r>
        <w:t xml:space="preserve"> </w:t>
      </w:r>
      <w:r w:rsidRPr="00AD5A61">
        <w:rPr>
          <w:color w:val="4F81BD" w:themeColor="accent1"/>
        </w:rPr>
        <w:t xml:space="preserve">agreed </w:t>
      </w:r>
      <w:r>
        <w:t xml:space="preserve">to have a telco shared with </w:t>
      </w:r>
      <w:r w:rsidR="00A12AF5">
        <w:t>other work items handled by SQ (</w:t>
      </w:r>
      <w:r>
        <w:t>H</w:t>
      </w:r>
      <w:r w:rsidR="00A12AF5">
        <w:t>I</w:t>
      </w:r>
      <w:r>
        <w:t>nT and HaNTE):</w:t>
      </w:r>
    </w:p>
    <w:p w:rsidR="002F42F8" w:rsidRPr="002F42F8" w:rsidRDefault="002F42F8">
      <w:r w:rsidRPr="002F42F8">
        <w:rPr>
          <w:sz w:val="16"/>
          <w:szCs w:val="16"/>
          <w:lang w:val="en-US"/>
        </w:rPr>
        <w:t>Telco (Oct 19</w:t>
      </w:r>
      <w:r w:rsidRPr="002F42F8">
        <w:rPr>
          <w:sz w:val="16"/>
          <w:szCs w:val="16"/>
          <w:vertAlign w:val="superscript"/>
          <w:lang w:val="en-US"/>
        </w:rPr>
        <w:t>th</w:t>
      </w:r>
      <w:r w:rsidRPr="002F42F8">
        <w:rPr>
          <w:sz w:val="16"/>
          <w:szCs w:val="16"/>
          <w:lang w:val="en-US"/>
        </w:rPr>
        <w:t>, 16:00-17:30 CEST; Submission Deadline: Oct 16</w:t>
      </w:r>
      <w:r w:rsidRPr="002F42F8">
        <w:rPr>
          <w:sz w:val="16"/>
          <w:szCs w:val="16"/>
          <w:vertAlign w:val="superscript"/>
          <w:lang w:val="en-US"/>
        </w:rPr>
        <w:t>th</w:t>
      </w:r>
      <w:r w:rsidRPr="002F42F8">
        <w:rPr>
          <w:sz w:val="16"/>
          <w:szCs w:val="16"/>
          <w:lang w:val="en-US"/>
        </w:rPr>
        <w:t xml:space="preserve"> 23:59 CEST; Host: HEAD acoustics GmbH)</w:t>
      </w:r>
    </w:p>
    <w:p w:rsidR="00A12AF5" w:rsidRDefault="00A12AF5"/>
    <w:p w:rsidR="0065502F" w:rsidRDefault="0065502F"/>
    <w:p w:rsidR="0065502F" w:rsidRDefault="00480553">
      <w:pPr>
        <w:rPr>
          <w:b/>
        </w:rPr>
      </w:pPr>
      <w:r>
        <w:rPr>
          <w:b/>
        </w:rPr>
        <w:t>A.I. 9.6 HaNTE (Handsets Featuring Non-Traditional Earpieces)</w:t>
      </w:r>
    </w:p>
    <w:p w:rsidR="00AD5A61" w:rsidRDefault="00AD5A61"/>
    <w:p w:rsidR="0065502F" w:rsidRDefault="00043D55">
      <w:r>
        <w:t>Stéphane</w:t>
      </w:r>
      <w:r w:rsidR="00480553">
        <w:t xml:space="preserve">: </w:t>
      </w:r>
      <w:r w:rsidR="00AD5A61" w:rsidRPr="00AD5A61">
        <w:rPr>
          <w:color w:val="4F81BD" w:themeColor="accent1"/>
        </w:rPr>
        <w:t>S4-20</w:t>
      </w:r>
      <w:r w:rsidR="00480553" w:rsidRPr="00AD5A61">
        <w:rPr>
          <w:color w:val="4F81BD" w:themeColor="accent1"/>
        </w:rPr>
        <w:t>1096</w:t>
      </w:r>
      <w:r w:rsidR="00480553">
        <w:t xml:space="preserve"> is a late submission. The source is invited to submit the document</w:t>
      </w:r>
      <w:r>
        <w:t xml:space="preserve"> as an S4 document (even if it is a copy of </w:t>
      </w:r>
      <w:r w:rsidRPr="00AD5A61">
        <w:rPr>
          <w:color w:val="4F81BD" w:themeColor="accent1"/>
        </w:rPr>
        <w:t xml:space="preserve">AHQ-146 </w:t>
      </w:r>
      <w:r>
        <w:t>that was distributed over the SA4 reflector)</w:t>
      </w:r>
      <w:r w:rsidR="00480553">
        <w:t>.</w:t>
      </w:r>
    </w:p>
    <w:p w:rsidR="0065502F" w:rsidRDefault="00480553">
      <w:r>
        <w:lastRenderedPageBreak/>
        <w:t>Andre Schevciw (Qualcomm): I can do that</w:t>
      </w:r>
    </w:p>
    <w:p w:rsidR="0065502F" w:rsidRDefault="0065502F"/>
    <w:tbl>
      <w:tblPr>
        <w:tblStyle w:val="a0"/>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5502F">
        <w:trPr>
          <w:trHeight w:val="450"/>
        </w:trPr>
        <w:tc>
          <w:tcPr>
            <w:tcW w:w="960" w:type="dxa"/>
            <w:shd w:val="clear" w:color="auto" w:fill="auto"/>
          </w:tcPr>
          <w:p w:rsidR="0065502F" w:rsidRDefault="00480553">
            <w:pPr>
              <w:spacing w:line="240" w:lineRule="auto"/>
              <w:rPr>
                <w:color w:val="000000"/>
                <w:sz w:val="16"/>
                <w:szCs w:val="16"/>
              </w:rPr>
            </w:pPr>
            <w:r>
              <w:rPr>
                <w:color w:val="000000"/>
                <w:sz w:val="16"/>
                <w:szCs w:val="16"/>
              </w:rPr>
              <w:t>S4-201096</w:t>
            </w:r>
          </w:p>
        </w:tc>
        <w:tc>
          <w:tcPr>
            <w:tcW w:w="3840" w:type="dxa"/>
            <w:shd w:val="clear" w:color="auto" w:fill="auto"/>
          </w:tcPr>
          <w:p w:rsidR="0065502F" w:rsidRDefault="00480553">
            <w:pPr>
              <w:spacing w:line="240" w:lineRule="auto"/>
              <w:rPr>
                <w:sz w:val="16"/>
                <w:szCs w:val="16"/>
              </w:rPr>
            </w:pPr>
            <w:r>
              <w:rPr>
                <w:sz w:val="16"/>
                <w:szCs w:val="16"/>
              </w:rPr>
              <w:t>Results of HaNTE round robin tests in Lab 1</w:t>
            </w:r>
          </w:p>
        </w:tc>
        <w:tc>
          <w:tcPr>
            <w:tcW w:w="1480" w:type="dxa"/>
            <w:shd w:val="clear" w:color="auto" w:fill="auto"/>
          </w:tcPr>
          <w:p w:rsidR="0065502F" w:rsidRDefault="00480553">
            <w:pPr>
              <w:spacing w:line="240" w:lineRule="auto"/>
              <w:rPr>
                <w:sz w:val="16"/>
                <w:szCs w:val="16"/>
              </w:rPr>
            </w:pPr>
            <w:r>
              <w:rPr>
                <w:sz w:val="16"/>
                <w:szCs w:val="16"/>
              </w:rPr>
              <w:t>Qualcomm Technologies Int</w:t>
            </w:r>
          </w:p>
        </w:tc>
      </w:tr>
    </w:tbl>
    <w:p w:rsidR="00AD5A61" w:rsidRDefault="00AD5A61" w:rsidP="00CA74FE">
      <w:pPr>
        <w:rPr>
          <w:b/>
        </w:rPr>
      </w:pPr>
    </w:p>
    <w:p w:rsidR="00CA74FE" w:rsidRDefault="00CA74FE" w:rsidP="00CA74FE">
      <w:pPr>
        <w:rPr>
          <w:lang w:val="fr-FR"/>
        </w:rPr>
      </w:pPr>
      <w:r w:rsidRPr="00AD5A61">
        <w:rPr>
          <w:b/>
          <w:lang w:val="fr-FR"/>
        </w:rPr>
        <w:t xml:space="preserve">Presenter: </w:t>
      </w:r>
      <w:r w:rsidRPr="00AD5A61">
        <w:rPr>
          <w:lang w:val="fr-FR"/>
        </w:rPr>
        <w:t>Andre Schevciw (Qualcomm)</w:t>
      </w:r>
    </w:p>
    <w:p w:rsidR="008D542B" w:rsidRDefault="008D542B" w:rsidP="00CA74FE">
      <w:pPr>
        <w:rPr>
          <w:lang w:val="fr-FR"/>
        </w:rPr>
      </w:pPr>
    </w:p>
    <w:p w:rsidR="008D542B" w:rsidRPr="008D542B" w:rsidRDefault="008D542B" w:rsidP="00CA74FE">
      <w:pPr>
        <w:rPr>
          <w:rFonts w:eastAsia="Times New Roman"/>
          <w:lang w:val="en-US"/>
        </w:rPr>
      </w:pPr>
      <w:r w:rsidRPr="00D855B1">
        <w:rPr>
          <w:rFonts w:eastAsia="Times New Roman"/>
          <w:lang w:val="en-US"/>
        </w:rPr>
        <w:t xml:space="preserve">This contribution reports on the </w:t>
      </w:r>
      <w:r>
        <w:rPr>
          <w:rFonts w:eastAsia="Times New Roman"/>
          <w:lang w:val="en-US"/>
        </w:rPr>
        <w:t>Handsets featuring Non-Traditional Earpieces (</w:t>
      </w:r>
      <w:r w:rsidRPr="00D855B1">
        <w:rPr>
          <w:rFonts w:eastAsia="Times New Roman"/>
          <w:lang w:val="en-US"/>
        </w:rPr>
        <w:t>HaNTE</w:t>
      </w:r>
      <w:r>
        <w:rPr>
          <w:rFonts w:eastAsia="Times New Roman"/>
          <w:lang w:val="en-US"/>
        </w:rPr>
        <w:t>)</w:t>
      </w:r>
      <w:r w:rsidRPr="00D855B1">
        <w:rPr>
          <w:rFonts w:eastAsia="Times New Roman"/>
          <w:lang w:val="en-US"/>
        </w:rPr>
        <w:t xml:space="preserve"> round robin </w:t>
      </w:r>
      <w:r>
        <w:rPr>
          <w:rFonts w:eastAsia="Times New Roman"/>
          <w:lang w:val="en-US"/>
        </w:rPr>
        <w:t>results</w:t>
      </w:r>
      <w:r w:rsidRPr="00D855B1">
        <w:rPr>
          <w:rFonts w:eastAsia="Times New Roman"/>
          <w:lang w:val="en-US"/>
        </w:rPr>
        <w:t xml:space="preserve"> at Laboratory 1 (Qualcomm). </w:t>
      </w:r>
      <w:r>
        <w:rPr>
          <w:rFonts w:eastAsia="Times New Roman"/>
          <w:lang w:val="en-US"/>
        </w:rPr>
        <w:t>Results for seven HaNTE devices and one non-HaNTE device are reported for two implementations of an ITU-T P.58-compliant head and torso simulators (HATS)</w:t>
      </w:r>
      <w:r>
        <w:rPr>
          <w:rFonts w:eastAsia="Times New Roman"/>
          <w:lang w:val="en-US"/>
        </w:rPr>
        <w:t xml:space="preserve">: </w:t>
      </w:r>
      <w:r w:rsidRPr="00D84FFC">
        <w:t>HMS II.3 HATS and Type 3.3 pinna and the Type 4128C HATS from Bruel &amp; Kjaer (B&amp;K)</w:t>
      </w:r>
      <w:r>
        <w:rPr>
          <w:rFonts w:eastAsia="Times New Roman"/>
          <w:lang w:val="en-US"/>
        </w:rPr>
        <w:t>. Measurements were conducted according to Appendix A of the HaNTE data collection test plan</w:t>
      </w:r>
      <w:r>
        <w:rPr>
          <w:rFonts w:eastAsia="Times New Roman"/>
          <w:lang w:val="en-US"/>
        </w:rPr>
        <w:t xml:space="preserve"> (in </w:t>
      </w:r>
      <w:r w:rsidRPr="008D542B">
        <w:rPr>
          <w:rFonts w:eastAsia="Times New Roman"/>
          <w:color w:val="4F81BD" w:themeColor="accent1"/>
          <w:lang w:val="en-GB"/>
        </w:rPr>
        <w:t>S4-200919</w:t>
      </w:r>
      <w:r>
        <w:rPr>
          <w:rFonts w:eastAsia="Times New Roman"/>
          <w:lang w:val="en-GB"/>
        </w:rPr>
        <w:t>)</w:t>
      </w:r>
      <w:r>
        <w:rPr>
          <w:rFonts w:eastAsia="Times New Roman"/>
          <w:lang w:val="en-US"/>
        </w:rPr>
        <w:t>.</w:t>
      </w:r>
    </w:p>
    <w:p w:rsidR="008D542B" w:rsidRPr="008D542B" w:rsidRDefault="008D542B" w:rsidP="00CA74FE">
      <w:pPr>
        <w:rPr>
          <w:b/>
          <w:lang w:val="en-US"/>
        </w:rPr>
      </w:pPr>
    </w:p>
    <w:p w:rsidR="00CA74FE" w:rsidRPr="00AD5A61" w:rsidRDefault="00CA74FE" w:rsidP="00CA74FE">
      <w:pPr>
        <w:rPr>
          <w:lang w:val="fr-FR"/>
        </w:rPr>
      </w:pPr>
      <w:r w:rsidRPr="00AD5A61">
        <w:rPr>
          <w:b/>
          <w:lang w:val="fr-FR"/>
        </w:rPr>
        <w:t>Comments / questions:</w:t>
      </w:r>
    </w:p>
    <w:p w:rsidR="00CA74FE" w:rsidRDefault="00CA74FE" w:rsidP="00CA74FE">
      <w:r>
        <w:t>Andre: Tdoc is late, the goal is to share experiences.</w:t>
      </w:r>
    </w:p>
    <w:p w:rsidR="00CA74FE" w:rsidRDefault="00CA74FE" w:rsidP="00CA74FE">
      <w:r>
        <w:t>Jan Reimes: The term MECRP is for a manufacturer-defined point, you have used it also for a point chosen by a test operator</w:t>
      </w:r>
      <w:r w:rsidR="009A06E3">
        <w:t xml:space="preserve"> as a “manual” ECRP</w:t>
      </w:r>
      <w:r>
        <w:t>.</w:t>
      </w:r>
    </w:p>
    <w:p w:rsidR="00CA74FE" w:rsidRDefault="00CA74FE" w:rsidP="00CA74FE">
      <w:r>
        <w:t>Andre: Agree, we could find another term</w:t>
      </w:r>
    </w:p>
    <w:p w:rsidR="00CA74FE" w:rsidRDefault="00CA74FE" w:rsidP="00CA74FE">
      <w:r>
        <w:t>Jan: We also noticed that the position guided by the UI, was difficult to find in menus.</w:t>
      </w:r>
    </w:p>
    <w:p w:rsidR="00CA74FE" w:rsidRDefault="00CA74FE" w:rsidP="00CA74FE">
      <w:r>
        <w:t>Andre: For this test, focused on consistency between HATS and labs, etc, we think it’s OK to use the same position for these 8 phones (“endstop” 21 mm, centered).</w:t>
      </w:r>
    </w:p>
    <w:p w:rsidR="00CA74FE" w:rsidRDefault="00CA74FE" w:rsidP="00CA74FE">
      <w:r>
        <w:t xml:space="preserve">Andre: Concerning fork positions, there were not many places to choose from, due to buttons etc. Sometimes even difficult to hold the phone securely at all. </w:t>
      </w:r>
    </w:p>
    <w:p w:rsidR="00CA74FE" w:rsidRDefault="00CA74FE" w:rsidP="00CA74FE">
      <w:r>
        <w:t>Stéphane: Can you elaborate on fork positions</w:t>
      </w:r>
    </w:p>
    <w:p w:rsidR="00CA74FE" w:rsidRDefault="00CA74FE" w:rsidP="00CA74FE">
      <w:r>
        <w:t>Andre: Future labs are supposed to use the same positions as the first lab.</w:t>
      </w:r>
    </w:p>
    <w:p w:rsidR="00CA74FE" w:rsidRDefault="00CA74FE" w:rsidP="00CA74FE">
      <w:r>
        <w:t>Jan: To confirm, you were able to find three positions, without blocking buttons etc?</w:t>
      </w:r>
    </w:p>
    <w:p w:rsidR="00CA74FE" w:rsidRDefault="00CA74FE" w:rsidP="00CA74FE">
      <w:r>
        <w:t>Andre: Some fork positions are repeated</w:t>
      </w:r>
    </w:p>
    <w:p w:rsidR="00CA74FE" w:rsidRDefault="00CA74FE" w:rsidP="00CA74FE">
      <w:r>
        <w:t>Peter: If we reuse the figures, I suggest we have different terms for vectors of unit length (Xe, Ye) and distances along these vectors.</w:t>
      </w:r>
      <w:r w:rsidR="009A06E3">
        <w:t xml:space="preserve"> See P.64 to clean up terminology</w:t>
      </w:r>
    </w:p>
    <w:p w:rsidR="00CA74FE" w:rsidRDefault="00CA74FE" w:rsidP="00CA74FE">
      <w:r>
        <w:t>Andre: yes</w:t>
      </w:r>
      <w:r w:rsidR="009A06E3">
        <w:t>, origin is center of top edge</w:t>
      </w:r>
    </w:p>
    <w:p w:rsidR="00CA74FE" w:rsidRDefault="00CA74FE" w:rsidP="00CA74FE">
      <w:r>
        <w:t>Andre: For some devices there were deviations between HATS types, in our lab. Let’s see what other labs come up with. For the non-Hante device, this was not the case, results were more consistent.</w:t>
      </w:r>
    </w:p>
    <w:p w:rsidR="00CA74FE" w:rsidRDefault="00CA74FE" w:rsidP="00CA74FE">
      <w:r>
        <w:t>Andre: Device 3 (Hante) had good performance in informal tests. Its frequency response was also smooth and the consistency across HATS types was fairly high.</w:t>
      </w:r>
    </w:p>
    <w:p w:rsidR="00CA74FE" w:rsidRDefault="00CA74FE" w:rsidP="00CA74FE">
      <w:r>
        <w:t>Andre: My thinking is that forks impact vibrational modes for some Hante devices.</w:t>
      </w:r>
    </w:p>
    <w:p w:rsidR="00CA74FE" w:rsidRDefault="00CA74FE" w:rsidP="00CA74FE">
      <w:r>
        <w:t>Jan: There is MOS 2.6 and 3.2 for the same condition, which of these mountings was plotted?</w:t>
      </w:r>
      <w:r w:rsidR="009A06E3">
        <w:t xml:space="preserve"> DUT6 has strange resonance in frequency response, was it audible?</w:t>
      </w:r>
    </w:p>
    <w:p w:rsidR="00CA74FE" w:rsidRDefault="00CA74FE" w:rsidP="00CA74FE">
      <w:r>
        <w:t>Andre: Will check</w:t>
      </w:r>
    </w:p>
    <w:p w:rsidR="00CA74FE" w:rsidRDefault="00CA74FE" w:rsidP="00CA74FE">
      <w:r>
        <w:t>Stéphane: Did you check if there is a relation bet</w:t>
      </w:r>
      <w:r w:rsidR="00555320">
        <w:t>ween fork positions and results</w:t>
      </w:r>
    </w:p>
    <w:p w:rsidR="00CA74FE" w:rsidRDefault="00CA74FE" w:rsidP="00CA74FE">
      <w:r>
        <w:t>Andre: We’ll get to that later. Not much variation between positions, for the same holder (in contrast to previous study).</w:t>
      </w:r>
    </w:p>
    <w:p w:rsidR="00CA74FE" w:rsidRDefault="009A06E3" w:rsidP="00CA74FE">
      <w:r>
        <w:t>Antero</w:t>
      </w:r>
      <w:r w:rsidR="00CA74FE">
        <w:t>: What sentences were used?</w:t>
      </w:r>
    </w:p>
    <w:p w:rsidR="00CA74FE" w:rsidRDefault="00CA74FE" w:rsidP="00CA74FE">
      <w:r>
        <w:lastRenderedPageBreak/>
        <w:t xml:space="preserve">Andre: As agreed in the </w:t>
      </w:r>
      <w:r w:rsidR="00555320">
        <w:t>HaNTE test plan</w:t>
      </w:r>
    </w:p>
    <w:p w:rsidR="00CA74FE" w:rsidRDefault="00CA74FE" w:rsidP="00CA74FE">
      <w:r>
        <w:t>Antero: Frequency responses with four sentence pairs</w:t>
      </w:r>
    </w:p>
    <w:p w:rsidR="00CA74FE" w:rsidRDefault="00CA74FE" w:rsidP="00CA74FE">
      <w:r>
        <w:t>Andre: Max volume: larger MOS differences between HATS types</w:t>
      </w:r>
    </w:p>
    <w:p w:rsidR="00D45F74" w:rsidRDefault="00555320" w:rsidP="00CA74FE">
      <w:r>
        <w:t>Alain</w:t>
      </w:r>
      <w:r w:rsidR="00CA74FE">
        <w:t xml:space="preserve">: surprised about the amount of </w:t>
      </w:r>
      <w:r w:rsidR="00D45F74">
        <w:t>differences between HATS types.</w:t>
      </w:r>
    </w:p>
    <w:p w:rsidR="00CA74FE" w:rsidRDefault="00D45F74" w:rsidP="00CA74FE">
      <w:r>
        <w:t xml:space="preserve">Stéphane: </w:t>
      </w:r>
      <w:r w:rsidR="00CA74FE">
        <w:t>It will be interesting to see</w:t>
      </w:r>
      <w:r>
        <w:t xml:space="preserve"> if these differences will be confirmed by subsequent labs and how to explain these differences</w:t>
      </w:r>
      <w:r w:rsidR="00CA74FE">
        <w:t>.</w:t>
      </w:r>
    </w:p>
    <w:p w:rsidR="00CA74FE" w:rsidRDefault="00CA74FE" w:rsidP="00CA74FE">
      <w:r>
        <w:t>Andre: Yes, we’ll look holistically at all the data from all labs</w:t>
      </w:r>
    </w:p>
    <w:p w:rsidR="00CA74FE" w:rsidRDefault="00CA74FE" w:rsidP="00CA74FE">
      <w:r>
        <w:t>Andre: Regarding Privacy, the delta between the ear RLR and distant microphone RLR was an interesting indicator. The seal to the ear drives one up and the other one down.</w:t>
      </w:r>
    </w:p>
    <w:p w:rsidR="00CA74FE" w:rsidRDefault="00CA74FE" w:rsidP="00CA74FE">
      <w:r>
        <w:t>Andre: Preliminary results indicate that privacy is not a large problem with the tested devices</w:t>
      </w:r>
      <w:r w:rsidR="009A06E3">
        <w:t>, RLR is not designed for low levels but the test is useful. All devices have a correct amount of attenuation and there is no privacy issue found for these devices.</w:t>
      </w:r>
    </w:p>
    <w:p w:rsidR="00CA74FE" w:rsidRDefault="00CA74FE" w:rsidP="00CA74FE">
      <w:r>
        <w:t xml:space="preserve">Andre: Concerning robustness, the variation w.r.t. the position is smaller for the </w:t>
      </w:r>
      <w:r w:rsidR="00555320">
        <w:t>HaNTE</w:t>
      </w:r>
      <w:r>
        <w:t xml:space="preserve"> devices.</w:t>
      </w:r>
    </w:p>
    <w:p w:rsidR="00CA74FE" w:rsidRDefault="00CA74FE" w:rsidP="00CA74FE">
      <w:r>
        <w:t>Antero: What about the grid for positions?</w:t>
      </w:r>
    </w:p>
    <w:p w:rsidR="00CA74FE" w:rsidRDefault="00CA74FE" w:rsidP="00CA74FE">
      <w:r>
        <w:t>Andre: There were eight positions with HMS II but with 4128C only the mandatory ones.</w:t>
      </w:r>
    </w:p>
    <w:p w:rsidR="00CA74FE" w:rsidRDefault="00CA74FE" w:rsidP="00CA74FE">
      <w:r>
        <w:t>Andre: Concerning fork positions, there is only small variation for most devices</w:t>
      </w:r>
    </w:p>
    <w:p w:rsidR="00CA74FE" w:rsidRDefault="00CA74FE" w:rsidP="00CA74FE">
      <w:r>
        <w:t>Andre: Subsequent labs are welcome to contact us with potential questions</w:t>
      </w:r>
    </w:p>
    <w:p w:rsidR="00CA74FE" w:rsidRDefault="00CA74FE" w:rsidP="00CA74FE">
      <w:r>
        <w:t>Antero: About grid size, I see +/-5 mm. Didn’t we discuss using +/-10 mm?</w:t>
      </w:r>
    </w:p>
    <w:p w:rsidR="00CA74FE" w:rsidRDefault="00CA74FE" w:rsidP="00CA74FE">
      <w:r>
        <w:t>Andre: It was actually +/-10 mm. There is an error in the document. We follow the 919 document.</w:t>
      </w:r>
    </w:p>
    <w:p w:rsidR="00CA74FE" w:rsidRDefault="00CA74FE" w:rsidP="00CA74FE">
      <w:r>
        <w:t>Stéphane: Do you expect to bring a revision of the report?</w:t>
      </w:r>
    </w:p>
    <w:p w:rsidR="00CA74FE" w:rsidRDefault="00CA74FE" w:rsidP="00CA74FE">
      <w:r>
        <w:t>Andre: Yes, between the meetings</w:t>
      </w:r>
      <w:r w:rsidR="00D45F74">
        <w:t xml:space="preserve"> </w:t>
      </w:r>
    </w:p>
    <w:p w:rsidR="00CA74FE" w:rsidRDefault="00CA74FE" w:rsidP="00CA74FE">
      <w:pPr>
        <w:rPr>
          <w:b/>
        </w:rPr>
      </w:pPr>
      <w:r>
        <w:rPr>
          <w:b/>
        </w:rPr>
        <w:t>Decision:</w:t>
      </w:r>
      <w:r w:rsidR="00D45F74">
        <w:rPr>
          <w:b/>
        </w:rPr>
        <w:t xml:space="preserve"> </w:t>
      </w:r>
      <w:r w:rsidR="00D45F74" w:rsidRPr="00AD5A61">
        <w:rPr>
          <w:color w:val="4F81BD" w:themeColor="accent1"/>
        </w:rPr>
        <w:t>S4-201096</w:t>
      </w:r>
      <w:r w:rsidRPr="00AD5A61">
        <w:rPr>
          <w:color w:val="4F81BD" w:themeColor="accent1"/>
        </w:rPr>
        <w:t xml:space="preserve"> </w:t>
      </w:r>
      <w:r>
        <w:t xml:space="preserve">is </w:t>
      </w:r>
      <w:r w:rsidRPr="00AD5A61">
        <w:rPr>
          <w:color w:val="4F81BD" w:themeColor="accent1"/>
        </w:rPr>
        <w:t>noted</w:t>
      </w:r>
      <w:r>
        <w:t>.</w:t>
      </w:r>
    </w:p>
    <w:p w:rsidR="00CA74FE" w:rsidRDefault="00CA74FE" w:rsidP="00CA74FE"/>
    <w:p w:rsidR="00555320" w:rsidRDefault="00555320" w:rsidP="00CA74FE"/>
    <w:p w:rsidR="00555320" w:rsidRDefault="00555320" w:rsidP="00CA74FE">
      <w:r>
        <w:t xml:space="preserve">The HaNTE time plan </w:t>
      </w:r>
      <w:r w:rsidR="00AD5A61">
        <w:t>is</w:t>
      </w:r>
      <w:r>
        <w:t xml:space="preserve"> edited online starting from Tdoc </w:t>
      </w:r>
      <w:r w:rsidRPr="00AD5A61">
        <w:rPr>
          <w:color w:val="4F81BD" w:themeColor="accent1"/>
        </w:rPr>
        <w:t>S4-200919</w:t>
      </w:r>
      <w:r>
        <w:t>. The result is to be</w:t>
      </w:r>
      <w:r w:rsidR="00AD5A61">
        <w:t xml:space="preserve"> submitted as T</w:t>
      </w:r>
      <w:r>
        <w:t xml:space="preserve">doc </w:t>
      </w:r>
      <w:r w:rsidRPr="00AD5A61">
        <w:rPr>
          <w:color w:val="4F81BD" w:themeColor="accent1"/>
        </w:rPr>
        <w:t>S4-201164</w:t>
      </w:r>
      <w:r>
        <w:t>.</w:t>
      </w:r>
    </w:p>
    <w:p w:rsidR="00D45F74" w:rsidRDefault="00D45F74" w:rsidP="00CA74FE"/>
    <w:tbl>
      <w:tblPr>
        <w:tblW w:w="633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91"/>
        <w:gridCol w:w="3544"/>
        <w:gridCol w:w="1701"/>
      </w:tblGrid>
      <w:tr w:rsidR="00D45F74" w:rsidRPr="00815F25" w:rsidTr="00D45F74">
        <w:trPr>
          <w:cantSplit/>
          <w:trHeight w:val="488"/>
        </w:trPr>
        <w:tc>
          <w:tcPr>
            <w:tcW w:w="1091"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D45F74" w:rsidRPr="00815F25" w:rsidRDefault="00D45F74" w:rsidP="00FE77A6">
            <w:pPr>
              <w:ind w:left="57" w:right="57"/>
              <w:rPr>
                <w:rFonts w:eastAsia="Times New Roman"/>
                <w:sz w:val="16"/>
                <w:szCs w:val="16"/>
              </w:rPr>
            </w:pPr>
            <w:r w:rsidRPr="00815F25">
              <w:rPr>
                <w:rFonts w:eastAsia="Times New Roman"/>
                <w:sz w:val="16"/>
                <w:szCs w:val="16"/>
              </w:rPr>
              <w:t>S4-201164</w:t>
            </w:r>
          </w:p>
        </w:tc>
        <w:tc>
          <w:tcPr>
            <w:tcW w:w="3544"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D45F74" w:rsidRPr="00815F25" w:rsidRDefault="00D45F74" w:rsidP="00FE77A6">
            <w:pPr>
              <w:rPr>
                <w:rFonts w:eastAsia="Times New Roman"/>
                <w:sz w:val="16"/>
                <w:szCs w:val="16"/>
              </w:rPr>
            </w:pPr>
            <w:r w:rsidRPr="0014683D">
              <w:rPr>
                <w:rFonts w:eastAsia="Times New Roman"/>
                <w:sz w:val="16"/>
                <w:szCs w:val="16"/>
              </w:rPr>
              <w:t>Proposals for data collection of HaNTE – test methods</w:t>
            </w: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D45F74" w:rsidRPr="00815F25" w:rsidRDefault="00D45F74" w:rsidP="00FE77A6">
            <w:pPr>
              <w:ind w:left="57" w:right="57"/>
              <w:rPr>
                <w:rFonts w:eastAsia="Times New Roman"/>
                <w:sz w:val="16"/>
                <w:szCs w:val="16"/>
              </w:rPr>
            </w:pPr>
            <w:r>
              <w:rPr>
                <w:rFonts w:eastAsia="Times New Roman"/>
                <w:sz w:val="16"/>
                <w:szCs w:val="16"/>
              </w:rPr>
              <w:t>Rapporteur (Qualcomm Incorporated)</w:t>
            </w:r>
          </w:p>
        </w:tc>
      </w:tr>
    </w:tbl>
    <w:p w:rsidR="00D45F74" w:rsidRDefault="00D45F74" w:rsidP="00CA74FE"/>
    <w:p w:rsidR="00CA74FE" w:rsidRDefault="00CA74FE" w:rsidP="00CA74FE">
      <w:r>
        <w:rPr>
          <w:b/>
        </w:rPr>
        <w:t xml:space="preserve">Presenter: </w:t>
      </w:r>
      <w:r>
        <w:t>Andre Schevciw (Qualcomm)</w:t>
      </w:r>
    </w:p>
    <w:p w:rsidR="00CA74FE" w:rsidRDefault="00CA74FE" w:rsidP="00CA74FE">
      <w:pPr>
        <w:rPr>
          <w:b/>
        </w:rPr>
      </w:pPr>
      <w:r>
        <w:rPr>
          <w:b/>
        </w:rPr>
        <w:t>Comments / questions:</w:t>
      </w:r>
    </w:p>
    <w:p w:rsidR="00CA74FE" w:rsidRDefault="00CA74FE" w:rsidP="00CA74FE">
      <w:r>
        <w:t>Stéphane: Reports from labs are expected to be submitted the telcos and also for SA4#111-e.</w:t>
      </w:r>
    </w:p>
    <w:p w:rsidR="00CA74FE" w:rsidRDefault="00CA74FE" w:rsidP="00CA74FE">
      <w:r>
        <w:rPr>
          <w:b/>
        </w:rPr>
        <w:t>Decision:</w:t>
      </w:r>
      <w:r w:rsidR="00D45F74">
        <w:rPr>
          <w:b/>
        </w:rPr>
        <w:t xml:space="preserve"> </w:t>
      </w:r>
      <w:r w:rsidR="00D45F74" w:rsidRPr="00AD5A61">
        <w:rPr>
          <w:color w:val="4F81BD" w:themeColor="accent1"/>
        </w:rPr>
        <w:t>S4-201164</w:t>
      </w:r>
      <w:r w:rsidRPr="00AD5A61">
        <w:rPr>
          <w:color w:val="4F81BD" w:themeColor="accent1"/>
        </w:rPr>
        <w:t xml:space="preserve"> </w:t>
      </w:r>
      <w:r>
        <w:t xml:space="preserve">is </w:t>
      </w:r>
      <w:r>
        <w:rPr>
          <w:color w:val="0000FF"/>
        </w:rPr>
        <w:t>agreed</w:t>
      </w:r>
      <w:r>
        <w:t>.</w:t>
      </w:r>
    </w:p>
    <w:p w:rsidR="0065502F" w:rsidRDefault="0065502F"/>
    <w:p w:rsidR="0065502F" w:rsidRDefault="0065502F"/>
    <w:p w:rsidR="0065502F" w:rsidRDefault="00480553">
      <w:pPr>
        <w:rPr>
          <w:b/>
        </w:rPr>
      </w:pPr>
      <w:r>
        <w:rPr>
          <w:b/>
        </w:rPr>
        <w:t>A.I. 9.7 HInT (Extension for headset interface tests of UE)</w:t>
      </w:r>
    </w:p>
    <w:p w:rsidR="0065502F" w:rsidRDefault="0065502F">
      <w:pPr>
        <w:rPr>
          <w:b/>
          <w:sz w:val="20"/>
          <w:szCs w:val="20"/>
        </w:rPr>
      </w:pPr>
    </w:p>
    <w:p w:rsidR="0065502F" w:rsidRDefault="0065502F">
      <w:pPr>
        <w:rPr>
          <w:b/>
          <w:sz w:val="20"/>
          <w:szCs w:val="20"/>
        </w:rPr>
      </w:pPr>
    </w:p>
    <w:tbl>
      <w:tblPr>
        <w:tblStyle w:val="a1"/>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5502F">
        <w:trPr>
          <w:trHeight w:val="450"/>
        </w:trPr>
        <w:tc>
          <w:tcPr>
            <w:tcW w:w="960" w:type="dxa"/>
            <w:shd w:val="clear" w:color="auto" w:fill="auto"/>
          </w:tcPr>
          <w:p w:rsidR="0065502F" w:rsidRDefault="00D65DB1">
            <w:pPr>
              <w:spacing w:line="240" w:lineRule="auto"/>
              <w:rPr>
                <w:b/>
                <w:color w:val="0000FF"/>
                <w:sz w:val="16"/>
                <w:szCs w:val="16"/>
                <w:u w:val="single"/>
              </w:rPr>
            </w:pPr>
            <w:hyperlink r:id="rId10">
              <w:r w:rsidR="00480553">
                <w:rPr>
                  <w:b/>
                  <w:color w:val="0000FF"/>
                  <w:sz w:val="16"/>
                  <w:szCs w:val="16"/>
                  <w:u w:val="single"/>
                </w:rPr>
                <w:t>S4-201113</w:t>
              </w:r>
            </w:hyperlink>
          </w:p>
        </w:tc>
        <w:tc>
          <w:tcPr>
            <w:tcW w:w="3840" w:type="dxa"/>
            <w:shd w:val="clear" w:color="auto" w:fill="auto"/>
          </w:tcPr>
          <w:p w:rsidR="0065502F" w:rsidRDefault="00480553">
            <w:pPr>
              <w:spacing w:line="240" w:lineRule="auto"/>
              <w:rPr>
                <w:sz w:val="16"/>
                <w:szCs w:val="16"/>
              </w:rPr>
            </w:pPr>
            <w:r>
              <w:rPr>
                <w:sz w:val="16"/>
                <w:szCs w:val="16"/>
              </w:rPr>
              <w:t>Headset Interface Tests for 3GPP TS 26.132</w:t>
            </w:r>
          </w:p>
        </w:tc>
        <w:tc>
          <w:tcPr>
            <w:tcW w:w="1480" w:type="dxa"/>
            <w:shd w:val="clear" w:color="auto" w:fill="auto"/>
          </w:tcPr>
          <w:p w:rsidR="0065502F" w:rsidRDefault="00480553">
            <w:pPr>
              <w:spacing w:line="240" w:lineRule="auto"/>
              <w:rPr>
                <w:sz w:val="16"/>
                <w:szCs w:val="16"/>
              </w:rPr>
            </w:pPr>
            <w:r>
              <w:rPr>
                <w:sz w:val="16"/>
                <w:szCs w:val="16"/>
              </w:rPr>
              <w:t>HEAD acoustics GmbH</w:t>
            </w:r>
          </w:p>
        </w:tc>
      </w:tr>
    </w:tbl>
    <w:p w:rsidR="0065502F" w:rsidRDefault="00480553">
      <w:r>
        <w:rPr>
          <w:b/>
        </w:rPr>
        <w:lastRenderedPageBreak/>
        <w:t xml:space="preserve">Presenter: </w:t>
      </w:r>
      <w:r>
        <w:t>Jan Re</w:t>
      </w:r>
      <w:r w:rsidR="00D45F74">
        <w:t>imes (HEAD aco</w:t>
      </w:r>
      <w:r>
        <w:t>u</w:t>
      </w:r>
      <w:r w:rsidR="00D45F74">
        <w:t>s</w:t>
      </w:r>
      <w:r>
        <w:t>tics)</w:t>
      </w:r>
    </w:p>
    <w:p w:rsidR="00E11E90" w:rsidRDefault="00E11E90"/>
    <w:p w:rsidR="00E11E90" w:rsidRDefault="00E11E90">
      <w:r>
        <w:t xml:space="preserve">For the </w:t>
      </w:r>
      <w:r w:rsidRPr="002731EF">
        <w:t>new</w:t>
      </w:r>
      <w:r>
        <w:t xml:space="preserve"> work item HInT</w:t>
      </w:r>
      <w:sdt>
        <w:sdtPr>
          <w:id w:val="-2051761976"/>
          <w:citation/>
        </w:sdtPr>
        <w:sdtContent>
          <w:r>
            <w:fldChar w:fldCharType="begin"/>
          </w:r>
          <w:r>
            <w:rPr>
              <w:lang w:val="de-DE"/>
            </w:rPr>
            <w:instrText xml:space="preserve"> CITATION 3GP20 \l 1031 </w:instrText>
          </w:r>
          <w:r>
            <w:fldChar w:fldCharType="separate"/>
          </w:r>
          <w:r>
            <w:rPr>
              <w:noProof/>
              <w:lang w:val="de-DE"/>
            </w:rPr>
            <w:t xml:space="preserve"> </w:t>
          </w:r>
          <w:r w:rsidRPr="002731EF">
            <w:rPr>
              <w:noProof/>
              <w:lang w:val="de-DE"/>
            </w:rPr>
            <w:t>[1]</w:t>
          </w:r>
          <w:r>
            <w:fldChar w:fldCharType="end"/>
          </w:r>
        </w:sdtContent>
      </w:sdt>
      <w:r>
        <w:t>, it was planned to introduce new tests in 3GPP TS 26.132</w:t>
      </w:r>
      <w:sdt>
        <w:sdtPr>
          <w:id w:val="282623062"/>
          <w:citation/>
        </w:sdtPr>
        <w:sdtContent>
          <w:r>
            <w:fldChar w:fldCharType="begin"/>
          </w:r>
          <w:r>
            <w:rPr>
              <w:lang w:val="de-DE"/>
            </w:rPr>
            <w:instrText xml:space="preserve"> CITATION 3GPPTS26132_16 \l 1031 </w:instrText>
          </w:r>
          <w:r>
            <w:fldChar w:fldCharType="separate"/>
          </w:r>
          <w:r>
            <w:rPr>
              <w:noProof/>
              <w:lang w:val="de-DE"/>
            </w:rPr>
            <w:t xml:space="preserve"> </w:t>
          </w:r>
          <w:r w:rsidRPr="003B1854">
            <w:rPr>
              <w:noProof/>
              <w:lang w:val="de-DE"/>
            </w:rPr>
            <w:t>[2]</w:t>
          </w:r>
          <w:r>
            <w:fldChar w:fldCharType="end"/>
          </w:r>
        </w:sdtContent>
      </w:sdt>
      <w:r>
        <w:t xml:space="preserve"> and requirements in 3GPP TS 26.131</w:t>
      </w:r>
      <w:r w:rsidRPr="003B1854">
        <w:t xml:space="preserve"> </w:t>
      </w:r>
      <w:r>
        <w:t>for the electric headset interface of UE. As a first step, terms, definitions and test equipment specifications in 3GPP TS 26.132 have to be updated accordingly. This contribution proposes first changes based on the current version of the document (Rel-16).</w:t>
      </w:r>
    </w:p>
    <w:p w:rsidR="00026327" w:rsidRDefault="00026327" w:rsidP="00026327">
      <w:r w:rsidRPr="00C81BA8">
        <w:t>The proposed changes and new clauses are provided as an electronic attachment to this contribution.</w:t>
      </w:r>
      <w:r>
        <w:t xml:space="preserve"> The following clauses are affected:</w:t>
      </w:r>
    </w:p>
    <w:p w:rsidR="00026327" w:rsidRDefault="00026327" w:rsidP="00026327">
      <w:pPr>
        <w:pStyle w:val="Paragraphedeliste"/>
        <w:numPr>
          <w:ilvl w:val="0"/>
          <w:numId w:val="5"/>
        </w:numPr>
        <w:overflowPunct w:val="0"/>
        <w:autoSpaceDE w:val="0"/>
        <w:autoSpaceDN w:val="0"/>
        <w:adjustRightInd w:val="0"/>
        <w:spacing w:after="180" w:line="240" w:lineRule="auto"/>
        <w:textAlignment w:val="baseline"/>
      </w:pPr>
      <w:r>
        <w:t>2</w:t>
      </w:r>
      <w:r>
        <w:tab/>
        <w:t>References: Reference to ITU-T P.381</w:t>
      </w:r>
    </w:p>
    <w:p w:rsidR="00026327" w:rsidRDefault="00026327" w:rsidP="00026327">
      <w:pPr>
        <w:pStyle w:val="Paragraphedeliste"/>
        <w:numPr>
          <w:ilvl w:val="0"/>
          <w:numId w:val="5"/>
        </w:numPr>
        <w:overflowPunct w:val="0"/>
        <w:autoSpaceDE w:val="0"/>
        <w:autoSpaceDN w:val="0"/>
        <w:adjustRightInd w:val="0"/>
        <w:spacing w:after="180" w:line="240" w:lineRule="auto"/>
        <w:textAlignment w:val="baseline"/>
      </w:pPr>
      <w:r>
        <w:t>3.1</w:t>
      </w:r>
      <w:r>
        <w:tab/>
        <w:t>Definitions: define the term "electrical headset interface"</w:t>
      </w:r>
    </w:p>
    <w:p w:rsidR="00026327" w:rsidRDefault="00026327" w:rsidP="00026327">
      <w:pPr>
        <w:pStyle w:val="Paragraphedeliste"/>
        <w:numPr>
          <w:ilvl w:val="0"/>
          <w:numId w:val="5"/>
        </w:numPr>
        <w:overflowPunct w:val="0"/>
        <w:autoSpaceDE w:val="0"/>
        <w:autoSpaceDN w:val="0"/>
        <w:adjustRightInd w:val="0"/>
        <w:spacing w:after="180" w:line="240" w:lineRule="auto"/>
        <w:textAlignment w:val="baseline"/>
      </w:pPr>
      <w:r>
        <w:t>4</w:t>
      </w:r>
      <w:r>
        <w:tab/>
        <w:t>Interface: Introduced different kinds of interfaces</w:t>
      </w:r>
    </w:p>
    <w:p w:rsidR="00026327" w:rsidRDefault="00026327" w:rsidP="00026327">
      <w:pPr>
        <w:pStyle w:val="Paragraphedeliste"/>
        <w:numPr>
          <w:ilvl w:val="0"/>
          <w:numId w:val="5"/>
        </w:numPr>
        <w:overflowPunct w:val="0"/>
        <w:autoSpaceDE w:val="0"/>
        <w:autoSpaceDN w:val="0"/>
        <w:adjustRightInd w:val="0"/>
        <w:spacing w:after="180" w:line="240" w:lineRule="auto"/>
        <w:textAlignment w:val="baseline"/>
      </w:pPr>
      <w:r>
        <w:t>5.1.6</w:t>
      </w:r>
      <w:r>
        <w:tab/>
        <w:t>Test setup for electrical interfaces (new)</w:t>
      </w:r>
    </w:p>
    <w:p w:rsidR="00026327" w:rsidRDefault="00026327" w:rsidP="00026327">
      <w:pPr>
        <w:pStyle w:val="Paragraphedeliste"/>
        <w:numPr>
          <w:ilvl w:val="1"/>
          <w:numId w:val="5"/>
        </w:numPr>
        <w:overflowPunct w:val="0"/>
        <w:autoSpaceDE w:val="0"/>
        <w:autoSpaceDN w:val="0"/>
        <w:adjustRightInd w:val="0"/>
        <w:spacing w:after="180" w:line="240" w:lineRule="auto"/>
        <w:textAlignment w:val="baseline"/>
      </w:pPr>
      <w:r>
        <w:t>Wired analogue connection (new)</w:t>
      </w:r>
    </w:p>
    <w:p w:rsidR="00026327" w:rsidRDefault="00026327" w:rsidP="00026327">
      <w:pPr>
        <w:pStyle w:val="Paragraphedeliste"/>
        <w:numPr>
          <w:ilvl w:val="1"/>
          <w:numId w:val="5"/>
        </w:numPr>
        <w:overflowPunct w:val="0"/>
        <w:autoSpaceDE w:val="0"/>
        <w:autoSpaceDN w:val="0"/>
        <w:adjustRightInd w:val="0"/>
        <w:spacing w:after="180" w:line="240" w:lineRule="auto"/>
        <w:textAlignment w:val="baseline"/>
      </w:pPr>
      <w:r>
        <w:t>Wired/Wiresless digital connection (new)</w:t>
      </w:r>
    </w:p>
    <w:p w:rsidR="00026327" w:rsidRDefault="00026327" w:rsidP="00026327">
      <w:pPr>
        <w:pStyle w:val="Paragraphedeliste"/>
        <w:numPr>
          <w:ilvl w:val="0"/>
          <w:numId w:val="5"/>
        </w:numPr>
        <w:overflowPunct w:val="0"/>
        <w:autoSpaceDE w:val="0"/>
        <w:autoSpaceDN w:val="0"/>
        <w:adjustRightInd w:val="0"/>
        <w:spacing w:after="180" w:line="240" w:lineRule="auto"/>
        <w:textAlignment w:val="baseline"/>
      </w:pPr>
      <w:r>
        <w:t>7.14</w:t>
      </w:r>
      <w:r>
        <w:tab/>
        <w:t>Electric interface of UE (new, for NB)</w:t>
      </w:r>
    </w:p>
    <w:p w:rsidR="00026327" w:rsidRDefault="00026327" w:rsidP="00026327">
      <w:pPr>
        <w:pStyle w:val="Paragraphedeliste"/>
        <w:numPr>
          <w:ilvl w:val="1"/>
          <w:numId w:val="5"/>
        </w:numPr>
        <w:overflowPunct w:val="0"/>
        <w:autoSpaceDE w:val="0"/>
        <w:autoSpaceDN w:val="0"/>
        <w:adjustRightInd w:val="0"/>
        <w:spacing w:after="180" w:line="240" w:lineRule="auto"/>
        <w:textAlignment w:val="baseline"/>
      </w:pPr>
      <w:r>
        <w:t>Placeholders for possible new measurements</w:t>
      </w:r>
    </w:p>
    <w:p w:rsidR="00026327" w:rsidRDefault="00026327" w:rsidP="00026327">
      <w:pPr>
        <w:pStyle w:val="Paragraphedeliste"/>
        <w:numPr>
          <w:ilvl w:val="0"/>
          <w:numId w:val="5"/>
        </w:numPr>
        <w:overflowPunct w:val="0"/>
        <w:autoSpaceDE w:val="0"/>
        <w:autoSpaceDN w:val="0"/>
        <w:adjustRightInd w:val="0"/>
        <w:spacing w:after="180" w:line="240" w:lineRule="auto"/>
        <w:textAlignment w:val="baseline"/>
      </w:pPr>
      <w:r>
        <w:t>8.14</w:t>
      </w:r>
      <w:r>
        <w:tab/>
        <w:t>Electric interface of UE (new, for WB)</w:t>
      </w:r>
    </w:p>
    <w:p w:rsidR="00026327" w:rsidRDefault="00026327" w:rsidP="00026327">
      <w:pPr>
        <w:pStyle w:val="Paragraphedeliste"/>
        <w:numPr>
          <w:ilvl w:val="0"/>
          <w:numId w:val="5"/>
        </w:numPr>
        <w:overflowPunct w:val="0"/>
        <w:autoSpaceDE w:val="0"/>
        <w:autoSpaceDN w:val="0"/>
        <w:adjustRightInd w:val="0"/>
        <w:spacing w:after="180" w:line="240" w:lineRule="auto"/>
        <w:textAlignment w:val="baseline"/>
      </w:pPr>
      <w:r>
        <w:t>9.14</w:t>
      </w:r>
      <w:r>
        <w:tab/>
        <w:t>Electric interface of UE (new, for SWB)</w:t>
      </w:r>
    </w:p>
    <w:p w:rsidR="00026327" w:rsidRDefault="00026327" w:rsidP="00026327">
      <w:pPr>
        <w:pStyle w:val="Paragraphedeliste"/>
        <w:numPr>
          <w:ilvl w:val="0"/>
          <w:numId w:val="5"/>
        </w:numPr>
        <w:overflowPunct w:val="0"/>
        <w:autoSpaceDE w:val="0"/>
        <w:autoSpaceDN w:val="0"/>
        <w:adjustRightInd w:val="0"/>
        <w:spacing w:after="180" w:line="240" w:lineRule="auto"/>
        <w:textAlignment w:val="baseline"/>
      </w:pPr>
      <w:r>
        <w:t>10.14</w:t>
      </w:r>
      <w:r>
        <w:tab/>
        <w:t>Electric interface of UE (new, for FB)</w:t>
      </w:r>
    </w:p>
    <w:p w:rsidR="00026327" w:rsidRDefault="00026327" w:rsidP="00026327">
      <w:pPr>
        <w:pStyle w:val="Paragraphedeliste"/>
        <w:numPr>
          <w:ilvl w:val="1"/>
          <w:numId w:val="5"/>
        </w:numPr>
        <w:overflowPunct w:val="0"/>
        <w:autoSpaceDE w:val="0"/>
        <w:autoSpaceDN w:val="0"/>
        <w:adjustRightInd w:val="0"/>
        <w:spacing w:after="180" w:line="240" w:lineRule="auto"/>
        <w:textAlignment w:val="baseline"/>
      </w:pPr>
      <w:r>
        <w:t>Referencing to SWB</w:t>
      </w:r>
    </w:p>
    <w:p w:rsidR="00E11E90" w:rsidRDefault="00E11E90"/>
    <w:p w:rsidR="0065502F" w:rsidRDefault="00480553">
      <w:pPr>
        <w:rPr>
          <w:b/>
        </w:rPr>
      </w:pPr>
      <w:r>
        <w:rPr>
          <w:b/>
        </w:rPr>
        <w:t>Comments / questions:</w:t>
      </w:r>
    </w:p>
    <w:p w:rsidR="00D45F74" w:rsidRPr="00D45F74" w:rsidRDefault="00D45F74" w:rsidP="00D45F74">
      <w:pPr>
        <w:pStyle w:val="Paragraphedeliste"/>
        <w:numPr>
          <w:ilvl w:val="0"/>
          <w:numId w:val="3"/>
        </w:numPr>
        <w:rPr>
          <w:u w:val="single"/>
        </w:rPr>
      </w:pPr>
      <w:r w:rsidRPr="00D45F74">
        <w:rPr>
          <w:u w:val="single"/>
        </w:rPr>
        <w:t>Telco #1</w:t>
      </w:r>
      <w:r>
        <w:rPr>
          <w:u w:val="single"/>
        </w:rPr>
        <w:t xml:space="preserve"> part</w:t>
      </w:r>
      <w:r w:rsidRPr="00D45F74">
        <w:rPr>
          <w:u w:val="single"/>
        </w:rPr>
        <w:t>:</w:t>
      </w:r>
    </w:p>
    <w:p w:rsidR="0065502F" w:rsidRDefault="00480553">
      <w:r>
        <w:t>Tomas T (Ericsson): Wording changes. Should it be unified?</w:t>
      </w:r>
    </w:p>
    <w:p w:rsidR="0065502F" w:rsidRDefault="00480553">
      <w:r>
        <w:t>Jan: Yes. We could use “electrical interface”</w:t>
      </w:r>
    </w:p>
    <w:p w:rsidR="0065502F" w:rsidRDefault="00480553">
      <w:r>
        <w:t>Tomas: I meant only “electric” and “electrical”</w:t>
      </w:r>
    </w:p>
    <w:p w:rsidR="0065502F" w:rsidRDefault="00043D55">
      <w:r>
        <w:t>Stéphane</w:t>
      </w:r>
      <w:r w:rsidR="00480553">
        <w:t>: we can check</w:t>
      </w:r>
      <w:r w:rsidR="000369CE">
        <w:t xml:space="preserve"> also “acoustic” vs “acoustical”</w:t>
      </w:r>
    </w:p>
    <w:p w:rsidR="0065502F" w:rsidRDefault="00480553">
      <w:r>
        <w:t>Stefan B: Is wireless included in electric interface?</w:t>
      </w:r>
    </w:p>
    <w:p w:rsidR="000369CE" w:rsidRDefault="00480553">
      <w:r>
        <w:t>Jan: yes. Analogue or digital, wired or wireless</w:t>
      </w:r>
      <w:r w:rsidR="000369CE">
        <w:t>.</w:t>
      </w:r>
    </w:p>
    <w:p w:rsidR="000369CE" w:rsidRDefault="000369CE">
      <w:r>
        <w:t>usb-c connections are special, there may be signal processing such as noise reduction.</w:t>
      </w:r>
    </w:p>
    <w:p w:rsidR="000369CE" w:rsidRDefault="000369CE">
      <w:r>
        <w:t>If Bluetooth is considered, there could be a by-pass to have a transparency test</w:t>
      </w:r>
    </w:p>
    <w:p w:rsidR="0065502F" w:rsidRDefault="00043D55">
      <w:r>
        <w:t>Stéphane</w:t>
      </w:r>
      <w:r w:rsidR="00480553">
        <w:t>:</w:t>
      </w:r>
      <w:r w:rsidR="000369CE">
        <w:t xml:space="preserve"> see the WID where there is similar text on wired and wireless interfaces</w:t>
      </w:r>
    </w:p>
    <w:p w:rsidR="0065502F" w:rsidRDefault="00480553">
      <w:r>
        <w:t>Jan: It is obvious that analogue accessories cannot perform speech processing. How to handle the digital?</w:t>
      </w:r>
    </w:p>
    <w:p w:rsidR="000369CE" w:rsidRDefault="000369CE" w:rsidP="000369CE">
      <w:r>
        <w:t>Not always headsets, one may use the wording accessory interface or UE auxiliary interface.</w:t>
      </w:r>
    </w:p>
    <w:p w:rsidR="000369CE" w:rsidRDefault="00480553">
      <w:r>
        <w:t>Peter: Regarding “</w:t>
      </w:r>
      <w:r>
        <w:rPr>
          <w:rFonts w:ascii="Times New Roman" w:eastAsia="Times New Roman" w:hAnsi="Times New Roman" w:cs="Times New Roman"/>
          <w:sz w:val="20"/>
          <w:szCs w:val="20"/>
        </w:rPr>
        <w:t>it is in general assumed for all tests in the following clauses that typical signal processing for telecommunication (e.g., noise reduction, echo cancellation) takes places only in the UE</w:t>
      </w:r>
      <w:r>
        <w:t xml:space="preserve">”, I don’t </w:t>
      </w:r>
      <w:r w:rsidR="000369CE">
        <w:t xml:space="preserve">see how we can assume anything. </w:t>
      </w:r>
      <w:r>
        <w:t>If we specify for the future, we can require future products to behave in a certain way. If we specify testing of products that are now on the market, we ca</w:t>
      </w:r>
      <w:r w:rsidR="000369CE">
        <w:t>nnot just assume how they work.</w:t>
      </w:r>
    </w:p>
    <w:p w:rsidR="0065502F" w:rsidRDefault="000369CE">
      <w:r>
        <w:t xml:space="preserve">Jan: </w:t>
      </w:r>
      <w:r w:rsidR="00480553">
        <w:t>We may be guided by ITU-T P.1100/1110 about testing when handshaking takes place (speech processing takes place in accessory or not).</w:t>
      </w:r>
    </w:p>
    <w:p w:rsidR="00D45F74" w:rsidRPr="00FE77A6" w:rsidRDefault="00D45F74" w:rsidP="00D45F74">
      <w:r w:rsidRPr="00AD5A61">
        <w:rPr>
          <w:color w:val="4F81BD" w:themeColor="accent1"/>
        </w:rPr>
        <w:t xml:space="preserve">S4-201113 </w:t>
      </w:r>
      <w:r w:rsidR="00AD5A61">
        <w:t>is</w:t>
      </w:r>
      <w:r>
        <w:t xml:space="preserve"> </w:t>
      </w:r>
      <w:r w:rsidRPr="00AD5A61">
        <w:rPr>
          <w:color w:val="4F81BD" w:themeColor="accent1"/>
        </w:rPr>
        <w:t xml:space="preserve">parked </w:t>
      </w:r>
      <w:r w:rsidRPr="00FE77A6">
        <w:t>(in Telco #1).</w:t>
      </w:r>
    </w:p>
    <w:p w:rsidR="00D45F74" w:rsidRPr="00D45F74" w:rsidRDefault="00D45F74" w:rsidP="00D45F74">
      <w:pPr>
        <w:pStyle w:val="Paragraphedeliste"/>
        <w:numPr>
          <w:ilvl w:val="0"/>
          <w:numId w:val="3"/>
        </w:numPr>
        <w:rPr>
          <w:u w:val="single"/>
        </w:rPr>
      </w:pPr>
      <w:r>
        <w:rPr>
          <w:u w:val="single"/>
        </w:rPr>
        <w:lastRenderedPageBreak/>
        <w:t>Telco #2 part</w:t>
      </w:r>
      <w:r w:rsidRPr="00D45F74">
        <w:rPr>
          <w:u w:val="single"/>
        </w:rPr>
        <w:t>:</w:t>
      </w:r>
    </w:p>
    <w:p w:rsidR="006E770F" w:rsidRDefault="006E770F" w:rsidP="006E770F">
      <w:r>
        <w:t>Jan: How to name the interfaces?</w:t>
      </w:r>
    </w:p>
    <w:p w:rsidR="006E770F" w:rsidRDefault="006E770F" w:rsidP="006E770F">
      <w:r>
        <w:t>Peter: Suggest to have a geenric name for the interface as such (“accessory interface”, “electrical interface”...) and then the headset electrical tests are defined to be performed over this interface.</w:t>
      </w:r>
    </w:p>
    <w:p w:rsidR="006E770F" w:rsidRDefault="006E770F" w:rsidP="006E770F">
      <w:r>
        <w:t>Jan: For the first clause. “Electric” or “electrical”?</w:t>
      </w:r>
    </w:p>
    <w:p w:rsidR="006E770F" w:rsidRDefault="006E770F" w:rsidP="006E770F">
      <w:r>
        <w:t>Stéphane: Help from native speakers?</w:t>
      </w:r>
    </w:p>
    <w:p w:rsidR="006E770F" w:rsidRDefault="006E770F" w:rsidP="006E770F">
      <w:r>
        <w:t>Scott Isabelle (Amazon): “electrical” could be expected from a US English person at least</w:t>
      </w:r>
    </w:p>
    <w:p w:rsidR="006E770F" w:rsidRDefault="006E770F" w:rsidP="006E770F">
      <w:r>
        <w:t>Stéphane: Any feedback on the proposed structure in the doc?</w:t>
      </w:r>
    </w:p>
    <w:p w:rsidR="006E770F" w:rsidRDefault="006E770F" w:rsidP="006E770F">
      <w:r>
        <w:t>Jan: Main changes in clasue 4 are to add sub-clauses under the Interface clause</w:t>
      </w:r>
    </w:p>
    <w:p w:rsidR="006E770F" w:rsidRDefault="006E770F" w:rsidP="006E770F">
      <w:r>
        <w:t>Stéphane: This is mostly editorial. If no further comments, let’s compare with tdoc 1162. It would be good to decide the structure.</w:t>
      </w:r>
    </w:p>
    <w:p w:rsidR="006E770F" w:rsidRDefault="006E770F" w:rsidP="006E770F">
      <w:r>
        <w:t>Peter: Do you mean like a skeleton document?</w:t>
      </w:r>
    </w:p>
    <w:p w:rsidR="006E770F" w:rsidRDefault="006E770F" w:rsidP="006E770F">
      <w:r>
        <w:t>Stéphane: yes</w:t>
      </w:r>
    </w:p>
    <w:p w:rsidR="006E770F" w:rsidRDefault="006E770F" w:rsidP="006E770F">
      <w:r>
        <w:t>Peter: Structure of 26.131 could be kept, while integrating electrical headset test cases</w:t>
      </w:r>
    </w:p>
    <w:p w:rsidR="006E770F" w:rsidRDefault="006E770F" w:rsidP="006E770F">
      <w:r>
        <w:t>Stéphane: We can start with only clause 4 and add teh sub-clauses as Jan suggested</w:t>
      </w:r>
    </w:p>
    <w:p w:rsidR="006E770F" w:rsidRDefault="006E770F" w:rsidP="006E770F">
      <w:r>
        <w:t>Peter: Good</w:t>
      </w:r>
    </w:p>
    <w:p w:rsidR="006E770F" w:rsidRDefault="006E770F" w:rsidP="006E770F">
      <w:r>
        <w:t>Jan: Clause 5: We need to agree on how to give reference to physical connectors/sockets. Need to consider devices that can cannot perform/enable/disable noise reduction, echo cancellation etc.</w:t>
      </w:r>
    </w:p>
    <w:p w:rsidR="006E770F" w:rsidRDefault="006E770F" w:rsidP="006E770F">
      <w:r>
        <w:t>Stéphane: We can take step-by-step. Any comment on the skeleton or the figures? Can we keep them as provisional?</w:t>
      </w:r>
    </w:p>
    <w:p w:rsidR="006E770F" w:rsidRDefault="006E770F" w:rsidP="006E770F">
      <w:r>
        <w:t>Jan: What do you mean?</w:t>
      </w:r>
    </w:p>
    <w:p w:rsidR="006E770F" w:rsidRDefault="006E770F" w:rsidP="006E770F">
      <w:r>
        <w:t>Stéphane: We may be able to use the figures as provisional content for the draft “skeleton” CR. We can expect a similar document as skeleton.</w:t>
      </w:r>
    </w:p>
    <w:p w:rsidR="006E770F" w:rsidRDefault="006E770F" w:rsidP="006E770F">
      <w:r>
        <w:t>Jan: Clause 7: Another structure would also be ok, no strong opinion.</w:t>
      </w:r>
    </w:p>
    <w:p w:rsidR="006E770F" w:rsidRDefault="006E770F" w:rsidP="006E770F">
      <w:r>
        <w:rPr>
          <w:b/>
        </w:rPr>
        <w:t xml:space="preserve">Decision: </w:t>
      </w:r>
    </w:p>
    <w:p w:rsidR="006E770F" w:rsidRDefault="00D45F74" w:rsidP="006E770F">
      <w:r w:rsidRPr="00AD5A61">
        <w:rPr>
          <w:color w:val="4F81BD" w:themeColor="accent1"/>
        </w:rPr>
        <w:t>S4-201113</w:t>
      </w:r>
      <w:r w:rsidR="006E770F" w:rsidRPr="00AD5A61">
        <w:rPr>
          <w:color w:val="4F81BD" w:themeColor="accent1"/>
        </w:rPr>
        <w:t xml:space="preserve"> </w:t>
      </w:r>
      <w:r w:rsidR="006E770F">
        <w:t xml:space="preserve">is </w:t>
      </w:r>
      <w:r w:rsidR="006E770F" w:rsidRPr="00AD5A61">
        <w:rPr>
          <w:color w:val="4F81BD" w:themeColor="accent1"/>
        </w:rPr>
        <w:t>noted</w:t>
      </w:r>
      <w:r w:rsidR="006E770F">
        <w:t>.</w:t>
      </w:r>
    </w:p>
    <w:p w:rsidR="006E770F" w:rsidRDefault="006E770F" w:rsidP="006E770F">
      <w:pPr>
        <w:rPr>
          <w:b/>
        </w:rPr>
      </w:pPr>
    </w:p>
    <w:p w:rsidR="006E770F" w:rsidRDefault="006E770F" w:rsidP="006E770F"/>
    <w:tbl>
      <w:tblPr>
        <w:tblStyle w:val="a2"/>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840"/>
        <w:gridCol w:w="1480"/>
      </w:tblGrid>
      <w:tr w:rsidR="006E770F" w:rsidTr="00FE77A6">
        <w:trPr>
          <w:trHeight w:val="450"/>
        </w:trPr>
        <w:tc>
          <w:tcPr>
            <w:tcW w:w="960" w:type="dxa"/>
            <w:shd w:val="clear" w:color="auto" w:fill="auto"/>
          </w:tcPr>
          <w:p w:rsidR="006E770F" w:rsidRDefault="00D65DB1" w:rsidP="00FE77A6">
            <w:pPr>
              <w:spacing w:line="240" w:lineRule="auto"/>
              <w:rPr>
                <w:b/>
                <w:color w:val="0000FF"/>
                <w:sz w:val="16"/>
                <w:szCs w:val="16"/>
                <w:u w:val="single"/>
              </w:rPr>
            </w:pPr>
            <w:hyperlink r:id="rId11">
              <w:r w:rsidR="006E770F">
                <w:rPr>
                  <w:b/>
                  <w:color w:val="0000FF"/>
                  <w:sz w:val="16"/>
                  <w:szCs w:val="16"/>
                  <w:u w:val="single"/>
                </w:rPr>
                <w:t>S4-201157</w:t>
              </w:r>
            </w:hyperlink>
          </w:p>
        </w:tc>
        <w:tc>
          <w:tcPr>
            <w:tcW w:w="3840" w:type="dxa"/>
            <w:shd w:val="clear" w:color="auto" w:fill="auto"/>
          </w:tcPr>
          <w:p w:rsidR="006E770F" w:rsidRDefault="006E770F" w:rsidP="00FE77A6">
            <w:pPr>
              <w:spacing w:line="240" w:lineRule="auto"/>
              <w:rPr>
                <w:sz w:val="16"/>
                <w:szCs w:val="16"/>
              </w:rPr>
            </w:pPr>
            <w:r>
              <w:rPr>
                <w:sz w:val="16"/>
                <w:szCs w:val="16"/>
              </w:rPr>
              <w:t>HInT requirements</w:t>
            </w:r>
          </w:p>
        </w:tc>
        <w:tc>
          <w:tcPr>
            <w:tcW w:w="1480" w:type="dxa"/>
            <w:shd w:val="clear" w:color="auto" w:fill="auto"/>
          </w:tcPr>
          <w:p w:rsidR="006E770F" w:rsidRDefault="006E770F" w:rsidP="00FE77A6">
            <w:pPr>
              <w:spacing w:line="240" w:lineRule="auto"/>
              <w:rPr>
                <w:sz w:val="16"/>
                <w:szCs w:val="16"/>
              </w:rPr>
            </w:pPr>
            <w:r>
              <w:rPr>
                <w:sz w:val="16"/>
                <w:szCs w:val="16"/>
              </w:rPr>
              <w:t>Orange</w:t>
            </w:r>
          </w:p>
        </w:tc>
      </w:tr>
    </w:tbl>
    <w:p w:rsidR="00AD5A61" w:rsidRDefault="00AD5A61" w:rsidP="006E770F">
      <w:pPr>
        <w:rPr>
          <w:b/>
        </w:rPr>
      </w:pPr>
    </w:p>
    <w:p w:rsidR="006E770F" w:rsidRDefault="00555320" w:rsidP="006E770F">
      <w:r w:rsidRPr="00AD5A61">
        <w:rPr>
          <w:color w:val="4F81BD" w:themeColor="accent1"/>
        </w:rPr>
        <w:t>S4-201157</w:t>
      </w:r>
      <w:r w:rsidR="006E770F" w:rsidRPr="00AD5A61">
        <w:rPr>
          <w:color w:val="4F81BD" w:themeColor="accent1"/>
        </w:rPr>
        <w:t xml:space="preserve"> </w:t>
      </w:r>
      <w:r w:rsidR="006E770F">
        <w:t xml:space="preserve">is </w:t>
      </w:r>
      <w:r w:rsidR="006E770F" w:rsidRPr="00AD5A61">
        <w:rPr>
          <w:color w:val="4F81BD" w:themeColor="accent1"/>
        </w:rPr>
        <w:t xml:space="preserve">revised </w:t>
      </w:r>
      <w:r w:rsidR="006E770F">
        <w:t xml:space="preserve">to </w:t>
      </w:r>
      <w:r w:rsidRPr="00AD5A61">
        <w:rPr>
          <w:color w:val="4F81BD" w:themeColor="accent1"/>
        </w:rPr>
        <w:t>S4-20</w:t>
      </w:r>
      <w:r w:rsidR="006E770F" w:rsidRPr="00AD5A61">
        <w:rPr>
          <w:color w:val="4F81BD" w:themeColor="accent1"/>
        </w:rPr>
        <w:t>1162</w:t>
      </w:r>
      <w:r w:rsidR="006E770F">
        <w:t>.</w:t>
      </w:r>
    </w:p>
    <w:p w:rsidR="006E770F" w:rsidRDefault="006E770F" w:rsidP="006E770F"/>
    <w:p w:rsidR="006E770F" w:rsidRDefault="006E770F" w:rsidP="006E770F"/>
    <w:tbl>
      <w:tblPr>
        <w:tblStyle w:val="a3"/>
        <w:tblW w:w="6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3675"/>
        <w:gridCol w:w="1480"/>
      </w:tblGrid>
      <w:tr w:rsidR="006E770F" w:rsidTr="00FE77A6">
        <w:trPr>
          <w:trHeight w:val="450"/>
        </w:trPr>
        <w:tc>
          <w:tcPr>
            <w:tcW w:w="1125" w:type="dxa"/>
            <w:shd w:val="clear" w:color="auto" w:fill="auto"/>
          </w:tcPr>
          <w:p w:rsidR="006E770F" w:rsidRDefault="00D65DB1" w:rsidP="00FE77A6">
            <w:pPr>
              <w:spacing w:line="240" w:lineRule="auto"/>
              <w:rPr>
                <w:b/>
                <w:color w:val="0000FF"/>
                <w:sz w:val="16"/>
                <w:szCs w:val="16"/>
                <w:u w:val="single"/>
              </w:rPr>
            </w:pPr>
            <w:hyperlink r:id="rId12">
              <w:r w:rsidR="006E770F">
                <w:rPr>
                  <w:b/>
                  <w:color w:val="0000FF"/>
                  <w:sz w:val="16"/>
                  <w:szCs w:val="16"/>
                  <w:u w:val="single"/>
                </w:rPr>
                <w:t>S4-201162</w:t>
              </w:r>
            </w:hyperlink>
          </w:p>
        </w:tc>
        <w:tc>
          <w:tcPr>
            <w:tcW w:w="3675" w:type="dxa"/>
            <w:shd w:val="clear" w:color="auto" w:fill="auto"/>
          </w:tcPr>
          <w:p w:rsidR="006E770F" w:rsidRDefault="006E770F" w:rsidP="00FE77A6">
            <w:pPr>
              <w:spacing w:line="240" w:lineRule="auto"/>
              <w:rPr>
                <w:sz w:val="16"/>
                <w:szCs w:val="16"/>
              </w:rPr>
            </w:pPr>
            <w:r>
              <w:rPr>
                <w:sz w:val="16"/>
                <w:szCs w:val="16"/>
              </w:rPr>
              <w:t>HInT requirements</w:t>
            </w:r>
          </w:p>
        </w:tc>
        <w:tc>
          <w:tcPr>
            <w:tcW w:w="1480" w:type="dxa"/>
            <w:shd w:val="clear" w:color="auto" w:fill="auto"/>
          </w:tcPr>
          <w:p w:rsidR="006E770F" w:rsidRDefault="006E770F" w:rsidP="00FE77A6">
            <w:pPr>
              <w:spacing w:line="240" w:lineRule="auto"/>
              <w:rPr>
                <w:sz w:val="16"/>
                <w:szCs w:val="16"/>
              </w:rPr>
            </w:pPr>
            <w:r>
              <w:rPr>
                <w:sz w:val="16"/>
                <w:szCs w:val="16"/>
              </w:rPr>
              <w:t>Orange</w:t>
            </w:r>
          </w:p>
        </w:tc>
      </w:tr>
    </w:tbl>
    <w:p w:rsidR="00AD5A61" w:rsidRDefault="00AD5A61" w:rsidP="006E770F">
      <w:pPr>
        <w:rPr>
          <w:b/>
        </w:rPr>
      </w:pPr>
    </w:p>
    <w:p w:rsidR="00B76AC5" w:rsidRDefault="006E770F" w:rsidP="006E770F">
      <w:pPr>
        <w:rPr>
          <w:lang w:val="fr-FR"/>
        </w:rPr>
      </w:pPr>
      <w:r w:rsidRPr="00AD5A61">
        <w:rPr>
          <w:b/>
          <w:lang w:val="fr-FR"/>
        </w:rPr>
        <w:t>Presenter:</w:t>
      </w:r>
      <w:r w:rsidRPr="00AD5A61">
        <w:rPr>
          <w:lang w:val="fr-FR"/>
        </w:rPr>
        <w:t xml:space="preserve"> Alain Curti (Orange)</w:t>
      </w:r>
    </w:p>
    <w:p w:rsidR="00B76AC5" w:rsidRDefault="00B76AC5" w:rsidP="006E770F">
      <w:pPr>
        <w:rPr>
          <w:lang w:val="fr-FR"/>
        </w:rPr>
      </w:pPr>
    </w:p>
    <w:p w:rsidR="00B76AC5" w:rsidRDefault="00B76AC5" w:rsidP="006E770F">
      <w:pPr>
        <w:rPr>
          <w:lang w:val="en-US"/>
        </w:rPr>
      </w:pPr>
      <w:r w:rsidRPr="00B76AC5">
        <w:rPr>
          <w:lang w:val="en-US"/>
        </w:rPr>
        <w:t>Orange prop</w:t>
      </w:r>
      <w:r>
        <w:rPr>
          <w:lang w:val="en-US"/>
        </w:rPr>
        <w:t>oses to discuss about some up</w:t>
      </w:r>
      <w:r w:rsidRPr="00B76AC5">
        <w:rPr>
          <w:lang w:val="en-US"/>
        </w:rPr>
        <w:t>d</w:t>
      </w:r>
      <w:r>
        <w:rPr>
          <w:lang w:val="en-US"/>
        </w:rPr>
        <w:t>at</w:t>
      </w:r>
      <w:r w:rsidRPr="00B76AC5">
        <w:rPr>
          <w:lang w:val="en-US"/>
        </w:rPr>
        <w:t>es of document 26.131 in order to take into account the electrical headset interface</w:t>
      </w:r>
      <w:r>
        <w:rPr>
          <w:lang w:val="en-US"/>
        </w:rPr>
        <w:t>.</w:t>
      </w:r>
    </w:p>
    <w:p w:rsidR="00B76AC5" w:rsidRDefault="00B76AC5" w:rsidP="00B76AC5">
      <w:pPr>
        <w:rPr>
          <w:lang w:val="en-US"/>
        </w:rPr>
      </w:pPr>
      <w:r w:rsidRPr="00B76AC5">
        <w:rPr>
          <w:lang w:val="en-US"/>
        </w:rPr>
        <w:lastRenderedPageBreak/>
        <w:t>In c</w:t>
      </w:r>
      <w:r w:rsidRPr="00B76AC5">
        <w:rPr>
          <w:lang w:val="en-US"/>
        </w:rPr>
        <w:t>lause 4 of 26.131</w:t>
      </w:r>
      <w:r>
        <w:rPr>
          <w:lang w:val="en-US"/>
        </w:rPr>
        <w:t xml:space="preserve"> w</w:t>
      </w:r>
      <w:r>
        <w:rPr>
          <w:lang w:val="en-US"/>
        </w:rPr>
        <w:t>e propose to add standardized analogue and digital head</w:t>
      </w:r>
      <w:r>
        <w:rPr>
          <w:lang w:val="en-US"/>
        </w:rPr>
        <w:t>set interface</w:t>
      </w:r>
      <w:r>
        <w:rPr>
          <w:lang w:val="en-US"/>
        </w:rPr>
        <w:t xml:space="preserve"> </w:t>
      </w:r>
      <w:r>
        <w:rPr>
          <w:lang w:val="en-US"/>
        </w:rPr>
        <w:t xml:space="preserve">(wired or wireless interface). </w:t>
      </w:r>
      <w:r>
        <w:rPr>
          <w:lang w:val="en-US"/>
        </w:rPr>
        <w:t>In the update we propose, we are only dealing with “communication mode” from ITU-T P.831, the m</w:t>
      </w:r>
      <w:r>
        <w:rPr>
          <w:lang w:val="en-US"/>
        </w:rPr>
        <w:t>ultimedia mode isn’t considered</w:t>
      </w:r>
      <w:r>
        <w:rPr>
          <w:lang w:val="en-US"/>
        </w:rPr>
        <w:t>.</w:t>
      </w:r>
    </w:p>
    <w:p w:rsidR="00B76AC5" w:rsidRDefault="00B76AC5" w:rsidP="006E770F">
      <w:pPr>
        <w:rPr>
          <w:lang w:val="en-US"/>
        </w:rPr>
      </w:pPr>
      <w:r w:rsidRPr="00B76AC5">
        <w:rPr>
          <w:lang w:val="en-US"/>
        </w:rPr>
        <w:t>In c</w:t>
      </w:r>
      <w:r w:rsidRPr="00B76AC5">
        <w:rPr>
          <w:lang w:val="en-US"/>
        </w:rPr>
        <w:t>lause 5 to 8 of 26.131</w:t>
      </w:r>
      <w:r>
        <w:rPr>
          <w:u w:val="single"/>
          <w:lang w:val="en-US"/>
        </w:rPr>
        <w:t>,</w:t>
      </w:r>
      <w:r>
        <w:rPr>
          <w:lang w:val="en-US"/>
        </w:rPr>
        <w:t xml:space="preserve"> for each bandwidth,</w:t>
      </w:r>
      <w:r>
        <w:rPr>
          <w:lang w:val="en-US"/>
        </w:rPr>
        <w:t xml:space="preserve"> </w:t>
      </w:r>
      <w:r>
        <w:rPr>
          <w:lang w:val="en-US"/>
        </w:rPr>
        <w:t>w</w:t>
      </w:r>
      <w:r>
        <w:rPr>
          <w:lang w:val="en-US"/>
        </w:rPr>
        <w:t>e should discuss new requirements or objectives which can applied for the headset interface. We propose to use ITU-T P.381</w:t>
      </w:r>
      <w:r>
        <w:rPr>
          <w:lang w:val="en-US"/>
        </w:rPr>
        <w:t xml:space="preserve"> </w:t>
      </w:r>
      <w:r>
        <w:rPr>
          <w:lang w:val="en-US"/>
        </w:rPr>
        <w:t>as guideline for our discussion, we should discuss which subset of requirements to consider.</w:t>
      </w:r>
    </w:p>
    <w:p w:rsidR="00B76AC5" w:rsidRDefault="00B76AC5" w:rsidP="006E770F">
      <w:pPr>
        <w:rPr>
          <w:lang w:val="en-US"/>
        </w:rPr>
      </w:pPr>
      <w:r>
        <w:rPr>
          <w:lang w:val="en-US"/>
        </w:rPr>
        <w:t>It is not written in the present contribution but we also would like to propose to take into account potentially other requirements that are currently not in P.831. For instance some POLQA tests as they already exist in 26.131, for the computation of the MOS-LQO for different impairment profiles.</w:t>
      </w:r>
    </w:p>
    <w:p w:rsidR="00B76AC5" w:rsidRDefault="00B76AC5" w:rsidP="00B76AC5">
      <w:pPr>
        <w:rPr>
          <w:lang w:val="en-US"/>
        </w:rPr>
      </w:pPr>
      <w:r>
        <w:rPr>
          <w:lang w:val="en-US"/>
        </w:rPr>
        <w:t>Regarding the way to implement these new tests for an electrical interface inside 26.131, we can imagine two ways to do the update.</w:t>
      </w:r>
      <w:r>
        <w:rPr>
          <w:lang w:val="en-US"/>
        </w:rPr>
        <w:t xml:space="preserve"> w</w:t>
      </w:r>
      <w:r w:rsidRPr="00B76AC5">
        <w:rPr>
          <w:lang w:val="en-US"/>
        </w:rPr>
        <w:t xml:space="preserve">e can separate in two parts, one for the acoustics as it already exists and creating another part after existing clauses dedicated for electrical characteristics with </w:t>
      </w:r>
      <w:r>
        <w:rPr>
          <w:lang w:val="en-US"/>
        </w:rPr>
        <w:t xml:space="preserve">one chapter for each bandwidth; the </w:t>
      </w:r>
      <w:r w:rsidRPr="00297975">
        <w:rPr>
          <w:lang w:val="en-US"/>
        </w:rPr>
        <w:t>other possibility is to inser</w:t>
      </w:r>
      <w:r>
        <w:rPr>
          <w:lang w:val="en-US"/>
        </w:rPr>
        <w:t>t inside each existing chapter (</w:t>
      </w:r>
      <w:r w:rsidRPr="00297975">
        <w:rPr>
          <w:lang w:val="en-US"/>
        </w:rPr>
        <w:t>NB/WB/SWB</w:t>
      </w:r>
      <w:r>
        <w:rPr>
          <w:lang w:val="en-US"/>
        </w:rPr>
        <w:t>/</w:t>
      </w:r>
      <w:r w:rsidRPr="00297975">
        <w:rPr>
          <w:lang w:val="en-US"/>
        </w:rPr>
        <w:t>FB</w:t>
      </w:r>
      <w:r>
        <w:rPr>
          <w:lang w:val="en-US"/>
        </w:rPr>
        <w:t>)</w:t>
      </w:r>
      <w:r w:rsidRPr="00297975">
        <w:rPr>
          <w:lang w:val="en-US"/>
        </w:rPr>
        <w:t xml:space="preserve"> a part dedicated for the electrical interface</w:t>
      </w:r>
      <w:r>
        <w:rPr>
          <w:lang w:val="en-US"/>
        </w:rPr>
        <w:t xml:space="preserve">, similar to what Head Acoustics proposed in </w:t>
      </w:r>
      <w:r w:rsidRPr="00D838C4">
        <w:rPr>
          <w:color w:val="4F81BD" w:themeColor="accent1"/>
          <w:lang w:val="en-US"/>
        </w:rPr>
        <w:t>S4-20</w:t>
      </w:r>
      <w:r w:rsidRPr="00D838C4">
        <w:rPr>
          <w:color w:val="4F81BD" w:themeColor="accent1"/>
          <w:lang w:val="en-US"/>
        </w:rPr>
        <w:t>1113</w:t>
      </w:r>
      <w:r w:rsidRPr="00297975">
        <w:rPr>
          <w:lang w:val="en-US"/>
        </w:rPr>
        <w:t>.</w:t>
      </w:r>
    </w:p>
    <w:p w:rsidR="00B76AC5" w:rsidRPr="00B76AC5" w:rsidRDefault="00B76AC5" w:rsidP="006E770F">
      <w:pPr>
        <w:rPr>
          <w:lang w:val="en-US"/>
        </w:rPr>
      </w:pPr>
    </w:p>
    <w:p w:rsidR="006E770F" w:rsidRPr="00AD5A61" w:rsidRDefault="006E770F" w:rsidP="006E770F">
      <w:pPr>
        <w:rPr>
          <w:b/>
          <w:lang w:val="fr-FR"/>
        </w:rPr>
      </w:pPr>
      <w:r w:rsidRPr="00AD5A61">
        <w:rPr>
          <w:b/>
          <w:lang w:val="fr-FR"/>
        </w:rPr>
        <w:t>Comments / questions:</w:t>
      </w:r>
    </w:p>
    <w:p w:rsidR="006E770F" w:rsidRDefault="006E770F" w:rsidP="006E770F">
      <w:r>
        <w:t>Alain Curti (Orange): Not written in the tdoc, but we would also like to include other requirements (MOS-LQO, using P.863).</w:t>
      </w:r>
      <w:r w:rsidR="00FE77A6">
        <w:t xml:space="preserve"> We also want to discuss how to organize requirements for the electrical interface (inside or after existing clauses).</w:t>
      </w:r>
    </w:p>
    <w:p w:rsidR="006E770F" w:rsidRDefault="006E770F" w:rsidP="006E770F">
      <w:r>
        <w:t>Stéphane: When it comes to the organization of 26.131, we can discuss that in conjunction with the update on doc 1113.</w:t>
      </w:r>
    </w:p>
    <w:p w:rsidR="006E770F" w:rsidRDefault="006E770F" w:rsidP="006E770F">
      <w:r>
        <w:t>Jan: ITU-T is expected to publish an update of P.381. To Orange: “was it the jitter-buffer tests you referred to, about MOS-LQO?”</w:t>
      </w:r>
    </w:p>
    <w:p w:rsidR="006E770F" w:rsidRDefault="006E770F" w:rsidP="006E770F">
      <w:r>
        <w:t>Alain: We want to check what is useful and discuss internally.</w:t>
      </w:r>
    </w:p>
    <w:p w:rsidR="006E770F" w:rsidRDefault="006E770F" w:rsidP="006E770F">
      <w:r>
        <w:t xml:space="preserve">Peter: </w:t>
      </w:r>
      <w:r w:rsidR="00555320">
        <w:t>Formulation in ITU-T is more generic for delay requirements, for 3GPP one may just rely on existing requirements. Requirements for P.381 for test cases we already have for handset, one may look at convergence, not adding new tests</w:t>
      </w:r>
    </w:p>
    <w:p w:rsidR="006E770F" w:rsidRDefault="006E770F" w:rsidP="006E770F">
      <w:r>
        <w:t>Alain: (unintelligible speech)</w:t>
      </w:r>
    </w:p>
    <w:p w:rsidR="006E770F" w:rsidRDefault="006E770F" w:rsidP="006E770F">
      <w:r>
        <w:t xml:space="preserve">Stéphane: Taking the Orange “hat”: At this stage </w:t>
      </w:r>
      <w:r w:rsidR="00555320">
        <w:t xml:space="preserve">this input from Orange is </w:t>
      </w:r>
      <w:r>
        <w:t xml:space="preserve">not specific on requirements. We are reviewing what test cases we can take from P.381. </w:t>
      </w:r>
      <w:r w:rsidR="00FE77A6">
        <w:t>The objective of this contribution is only defining</w:t>
      </w:r>
      <w:r>
        <w:t xml:space="preserve"> clause headings, areas on a higher level.</w:t>
      </w:r>
    </w:p>
    <w:p w:rsidR="006E770F" w:rsidRDefault="006E770F" w:rsidP="006E770F">
      <w:r>
        <w:t xml:space="preserve">Stéphane: Taking the SQ chair “hat”: </w:t>
      </w:r>
      <w:r w:rsidR="00FE77A6">
        <w:t>This ga</w:t>
      </w:r>
      <w:r>
        <w:t xml:space="preserve">ve some useful feedback to HEAD acoustics </w:t>
      </w:r>
      <w:r w:rsidR="00FE77A6">
        <w:t>and Orange for drafting</w:t>
      </w:r>
      <w:r>
        <w:t xml:space="preserve"> draft CR</w:t>
      </w:r>
      <w:r w:rsidR="00FE77A6">
        <w:t>s</w:t>
      </w:r>
      <w:r>
        <w:t xml:space="preserve"> to the next meeting or make a joint proposal. We have some feedback from Sony, too. We will look at the structure of the document also.</w:t>
      </w:r>
    </w:p>
    <w:p w:rsidR="006E770F" w:rsidRDefault="006E770F" w:rsidP="006E770F">
      <w:r>
        <w:rPr>
          <w:b/>
        </w:rPr>
        <w:t xml:space="preserve">Decision: </w:t>
      </w:r>
    </w:p>
    <w:p w:rsidR="006E770F" w:rsidRDefault="004A2377" w:rsidP="006E770F">
      <w:r w:rsidRPr="00AD5A61">
        <w:rPr>
          <w:color w:val="4F81BD" w:themeColor="accent1"/>
        </w:rPr>
        <w:t xml:space="preserve">S4-201162 </w:t>
      </w:r>
      <w:r w:rsidR="006E770F">
        <w:t xml:space="preserve">is </w:t>
      </w:r>
      <w:r w:rsidR="006E770F" w:rsidRPr="00AD5A61">
        <w:rPr>
          <w:color w:val="4F81BD" w:themeColor="accent1"/>
        </w:rPr>
        <w:t>noted</w:t>
      </w:r>
      <w:r w:rsidR="006E770F">
        <w:t>.</w:t>
      </w:r>
    </w:p>
    <w:p w:rsidR="00555320" w:rsidRDefault="00555320"/>
    <w:p w:rsidR="0065502F" w:rsidRDefault="00FE77A6">
      <w:r>
        <w:t>HEAD acoustics and Orange were invited to take into account comments for drafting draft CRs to the next meeting or make a joint proposal.</w:t>
      </w:r>
    </w:p>
    <w:p w:rsidR="00341C8A" w:rsidRDefault="00341C8A"/>
    <w:p w:rsidR="00FE77A6" w:rsidRDefault="00FE77A6"/>
    <w:p w:rsidR="004A2377" w:rsidRDefault="004A2377" w:rsidP="004A2377">
      <w:r>
        <w:lastRenderedPageBreak/>
        <w:t xml:space="preserve">A draft of </w:t>
      </w:r>
      <w:r w:rsidR="00555320">
        <w:t>HInT</w:t>
      </w:r>
      <w:r>
        <w:t xml:space="preserve"> time plan </w:t>
      </w:r>
      <w:r w:rsidR="00AD5A61">
        <w:t>is</w:t>
      </w:r>
      <w:r>
        <w:t xml:space="preserve"> presented by Jan Reimes (no tdoc number) in Telco #2.</w:t>
      </w:r>
    </w:p>
    <w:p w:rsidR="004A2377" w:rsidRDefault="004A2377" w:rsidP="004A2377">
      <w:pPr>
        <w:rPr>
          <w:b/>
        </w:rPr>
      </w:pPr>
      <w:r>
        <w:rPr>
          <w:b/>
        </w:rPr>
        <w:t xml:space="preserve">Presenter: </w:t>
      </w:r>
      <w:r>
        <w:t>Jan Reimes (HEAD acoustics)</w:t>
      </w:r>
    </w:p>
    <w:p w:rsidR="004A2377" w:rsidRDefault="004A2377" w:rsidP="004A2377">
      <w:pPr>
        <w:rPr>
          <w:b/>
        </w:rPr>
      </w:pPr>
      <w:r>
        <w:rPr>
          <w:b/>
        </w:rPr>
        <w:t>Comments / questions:</w:t>
      </w:r>
    </w:p>
    <w:p w:rsidR="004A2377" w:rsidRDefault="004A2377" w:rsidP="004A2377">
      <w:r>
        <w:rPr>
          <w:b/>
        </w:rPr>
        <w:t>Decision:</w:t>
      </w:r>
    </w:p>
    <w:p w:rsidR="004A2377" w:rsidRDefault="004A2377" w:rsidP="004A2377">
      <w:r>
        <w:t>Stéphane: please use tdoc number 1163</w:t>
      </w:r>
    </w:p>
    <w:p w:rsidR="004A2377" w:rsidRDefault="004A2377" w:rsidP="004A2377"/>
    <w:tbl>
      <w:tblPr>
        <w:tblW w:w="6053"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91"/>
        <w:gridCol w:w="2694"/>
        <w:gridCol w:w="2268"/>
      </w:tblGrid>
      <w:tr w:rsidR="004A2377" w:rsidRPr="00815F25" w:rsidTr="00FE77A6">
        <w:trPr>
          <w:cantSplit/>
          <w:trHeight w:val="488"/>
        </w:trPr>
        <w:tc>
          <w:tcPr>
            <w:tcW w:w="1091"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A2377" w:rsidRPr="00815F25" w:rsidRDefault="004A2377" w:rsidP="00FE77A6">
            <w:pPr>
              <w:ind w:left="57" w:right="57"/>
              <w:rPr>
                <w:rFonts w:eastAsia="Times New Roman"/>
                <w:sz w:val="16"/>
                <w:szCs w:val="16"/>
              </w:rPr>
            </w:pPr>
            <w:r w:rsidRPr="00815F25">
              <w:rPr>
                <w:rFonts w:eastAsia="Times New Roman"/>
                <w:sz w:val="16"/>
                <w:szCs w:val="16"/>
              </w:rPr>
              <w:t>S4-201163</w:t>
            </w:r>
          </w:p>
        </w:tc>
        <w:tc>
          <w:tcPr>
            <w:tcW w:w="2694"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A2377" w:rsidRPr="00815F25" w:rsidRDefault="004A2377" w:rsidP="00FE77A6">
            <w:pPr>
              <w:rPr>
                <w:rFonts w:eastAsia="Times New Roman"/>
                <w:sz w:val="16"/>
                <w:szCs w:val="16"/>
              </w:rPr>
            </w:pPr>
            <w:r w:rsidRPr="0014683D">
              <w:rPr>
                <w:rFonts w:eastAsia="Times New Roman"/>
                <w:sz w:val="16"/>
                <w:szCs w:val="16"/>
              </w:rPr>
              <w:t>Time Plan for HInT</w:t>
            </w:r>
            <w:r>
              <w:rPr>
                <w:rFonts w:eastAsia="Times New Roman"/>
                <w:sz w:val="16"/>
                <w:szCs w:val="16"/>
              </w:rPr>
              <w:t>, v0.1</w:t>
            </w:r>
          </w:p>
        </w:tc>
        <w:tc>
          <w:tcPr>
            <w:tcW w:w="226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A2377" w:rsidRPr="00815F25" w:rsidRDefault="004A2377" w:rsidP="00FE77A6">
            <w:pPr>
              <w:ind w:left="57" w:right="57"/>
              <w:rPr>
                <w:rFonts w:eastAsia="Times New Roman"/>
                <w:sz w:val="16"/>
                <w:szCs w:val="16"/>
              </w:rPr>
            </w:pPr>
            <w:r w:rsidRPr="0014683D">
              <w:rPr>
                <w:rFonts w:eastAsia="Times New Roman"/>
                <w:sz w:val="16"/>
                <w:szCs w:val="16"/>
              </w:rPr>
              <w:t>Rapporteurs (HEAD acoustics GmbH, Orange)</w:t>
            </w:r>
          </w:p>
        </w:tc>
      </w:tr>
    </w:tbl>
    <w:p w:rsidR="004A2377" w:rsidRDefault="004A2377" w:rsidP="004A2377"/>
    <w:p w:rsidR="004A2377" w:rsidRDefault="004A2377" w:rsidP="004A2377">
      <w:pPr>
        <w:rPr>
          <w:b/>
        </w:rPr>
      </w:pPr>
      <w:r>
        <w:rPr>
          <w:b/>
        </w:rPr>
        <w:t xml:space="preserve">Presenter: </w:t>
      </w:r>
      <w:r w:rsidRPr="004A5610">
        <w:t>Jan (</w:t>
      </w:r>
      <w:r>
        <w:t>HEAD a</w:t>
      </w:r>
      <w:r w:rsidRPr="004A5610">
        <w:t>coustics) / Stéphane</w:t>
      </w:r>
      <w:r>
        <w:t xml:space="preserve"> (Orange)</w:t>
      </w:r>
    </w:p>
    <w:p w:rsidR="004A2377" w:rsidRDefault="004A2377" w:rsidP="004A2377">
      <w:pPr>
        <w:rPr>
          <w:b/>
        </w:rPr>
      </w:pPr>
      <w:r>
        <w:rPr>
          <w:b/>
        </w:rPr>
        <w:t>Comments / questions:</w:t>
      </w:r>
    </w:p>
    <w:p w:rsidR="004A2377" w:rsidRDefault="004A2377" w:rsidP="004A2377">
      <w:r>
        <w:t>Stefan B:</w:t>
      </w:r>
      <w:r>
        <w:rPr>
          <w:b/>
        </w:rPr>
        <w:t xml:space="preserve"> </w:t>
      </w:r>
      <w:r>
        <w:t>If telcos are combined with ATIAS, September is not good for me</w:t>
      </w:r>
    </w:p>
    <w:p w:rsidR="004A2377" w:rsidRDefault="004A2377" w:rsidP="004A2377">
      <w:r>
        <w:t>Stéphane: Suggest HInT for the first telco and general SQ (allowing both HInT and ATIAS) for the second telco.</w:t>
      </w:r>
    </w:p>
    <w:p w:rsidR="004A2377" w:rsidRDefault="004A2377" w:rsidP="004A2377">
      <w:r>
        <w:rPr>
          <w:b/>
        </w:rPr>
        <w:t xml:space="preserve">Decision: </w:t>
      </w:r>
      <w:r w:rsidR="0088198C" w:rsidRPr="00AD5A61">
        <w:rPr>
          <w:color w:val="4F81BD" w:themeColor="accent1"/>
        </w:rPr>
        <w:t>S4-201163</w:t>
      </w:r>
      <w:r w:rsidRPr="00AD5A61">
        <w:rPr>
          <w:color w:val="4F81BD" w:themeColor="accent1"/>
        </w:rPr>
        <w:t xml:space="preserve"> </w:t>
      </w:r>
      <w:r>
        <w:t xml:space="preserve">is </w:t>
      </w:r>
      <w:r w:rsidRPr="00AD5A61">
        <w:rPr>
          <w:color w:val="4F81BD" w:themeColor="accent1"/>
        </w:rPr>
        <w:t>agreed</w:t>
      </w:r>
      <w:r>
        <w:t>.</w:t>
      </w:r>
    </w:p>
    <w:p w:rsidR="004A2377" w:rsidRDefault="004A2377"/>
    <w:p w:rsidR="0065502F" w:rsidRDefault="0065502F"/>
    <w:p w:rsidR="0065502F" w:rsidRDefault="00480553">
      <w:pPr>
        <w:rPr>
          <w:b/>
        </w:rPr>
      </w:pPr>
      <w:r>
        <w:rPr>
          <w:b/>
        </w:rPr>
        <w:t>A.I. 9.8 New Work / New Work Items and Study Items</w:t>
      </w:r>
    </w:p>
    <w:p w:rsidR="0065502F" w:rsidRDefault="0065502F"/>
    <w:p w:rsidR="0065502F" w:rsidRDefault="006E770F">
      <w:r>
        <w:t>None.</w:t>
      </w:r>
    </w:p>
    <w:p w:rsidR="00341C8A" w:rsidRDefault="00341C8A"/>
    <w:p w:rsidR="0065502F" w:rsidRDefault="00480553">
      <w:pPr>
        <w:rPr>
          <w:b/>
        </w:rPr>
      </w:pPr>
      <w:r>
        <w:rPr>
          <w:b/>
        </w:rPr>
        <w:t>A.I. 9.9 Any other business</w:t>
      </w:r>
    </w:p>
    <w:p w:rsidR="0065502F" w:rsidRDefault="0065502F"/>
    <w:p w:rsidR="0065502F" w:rsidRDefault="006E770F">
      <w:r>
        <w:t>None.</w:t>
      </w:r>
    </w:p>
    <w:p w:rsidR="006E770F" w:rsidRDefault="006E770F"/>
    <w:p w:rsidR="0065502F" w:rsidRDefault="00480553">
      <w:pPr>
        <w:rPr>
          <w:b/>
        </w:rPr>
      </w:pPr>
      <w:r>
        <w:rPr>
          <w:b/>
        </w:rPr>
        <w:t>A.I. 9.10 Close of the session</w:t>
      </w:r>
    </w:p>
    <w:p w:rsidR="0065502F" w:rsidRDefault="0065502F"/>
    <w:p w:rsidR="006E770F" w:rsidRDefault="006E770F" w:rsidP="006E770F">
      <w:r>
        <w:t>The SQ chair closed SQ at 16.22 CEST on 26th Aug-20.</w:t>
      </w:r>
    </w:p>
    <w:p w:rsidR="0065502F" w:rsidRDefault="00480553">
      <w:pPr>
        <w:rPr>
          <w:b/>
        </w:rPr>
      </w:pPr>
      <w:r>
        <w:br w:type="page"/>
      </w:r>
    </w:p>
    <w:p w:rsidR="0065502F" w:rsidRDefault="00480553">
      <w:pPr>
        <w:widowControl w:val="0"/>
        <w:pBdr>
          <w:top w:val="nil"/>
          <w:left w:val="nil"/>
          <w:bottom w:val="nil"/>
          <w:right w:val="nil"/>
          <w:between w:val="nil"/>
        </w:pBdr>
        <w:spacing w:after="120"/>
        <w:jc w:val="both"/>
        <w:rPr>
          <w:b/>
          <w:color w:val="000000"/>
        </w:rPr>
      </w:pPr>
      <w:r>
        <w:rPr>
          <w:b/>
          <w:color w:val="000000"/>
        </w:rPr>
        <w:lastRenderedPageBreak/>
        <w:t>Annex A – Meeting agenda</w:t>
      </w:r>
    </w:p>
    <w:p w:rsidR="00576D68" w:rsidRDefault="00576D68" w:rsidP="00576D68">
      <w:pPr>
        <w:pStyle w:val="Corpsdetexte"/>
        <w:rPr>
          <w:b/>
          <w:lang w:val="de-DE"/>
        </w:rPr>
      </w:pPr>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114"/>
        <w:gridCol w:w="4500"/>
      </w:tblGrid>
      <w:tr w:rsidR="00576D68" w:rsidRPr="002C2650" w:rsidTr="00FE77A6">
        <w:trPr>
          <w:trHeight w:val="20"/>
        </w:trPr>
        <w:tc>
          <w:tcPr>
            <w:tcW w:w="827"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4114"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r w:rsidR="00576D68" w:rsidRPr="002C2650" w:rsidTr="00FE77A6">
        <w:trPr>
          <w:trHeight w:val="20"/>
        </w:trPr>
        <w:tc>
          <w:tcPr>
            <w:tcW w:w="827"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4114"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r w:rsidR="00576D68" w:rsidRPr="002C2650" w:rsidTr="00FE77A6">
        <w:trPr>
          <w:trHeight w:val="20"/>
        </w:trPr>
        <w:tc>
          <w:tcPr>
            <w:tcW w:w="827"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4114"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r w:rsidR="00576D68" w:rsidRPr="002C2650" w:rsidTr="00FE77A6">
        <w:trPr>
          <w:trHeight w:val="20"/>
        </w:trPr>
        <w:tc>
          <w:tcPr>
            <w:tcW w:w="827"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4114"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r w:rsidR="00576D68" w:rsidRPr="002C2650" w:rsidTr="00FE77A6">
        <w:trPr>
          <w:trHeight w:val="20"/>
        </w:trPr>
        <w:tc>
          <w:tcPr>
            <w:tcW w:w="827"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.4</w:t>
            </w:r>
          </w:p>
        </w:tc>
        <w:tc>
          <w:tcPr>
            <w:tcW w:w="4114" w:type="dxa"/>
            <w:shd w:val="clear" w:color="auto" w:fill="auto"/>
            <w:vAlign w:val="center"/>
            <w:hideMark/>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6</w:t>
            </w:r>
            <w:r w:rsidRPr="001624E1">
              <w:rPr>
                <w:rFonts w:cs="Arial"/>
                <w:b w:val="0"/>
                <w:sz w:val="20"/>
              </w:rPr>
              <w:t xml:space="preserve"> and earlier, and other contributions on terminal acoustics</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sz w:val="20"/>
              </w:rPr>
            </w:pPr>
          </w:p>
        </w:tc>
      </w:tr>
      <w:tr w:rsidR="00576D68" w:rsidRPr="002C2650" w:rsidTr="00FE77A6">
        <w:trPr>
          <w:trHeight w:val="20"/>
        </w:trPr>
        <w:tc>
          <w:tcPr>
            <w:tcW w:w="827" w:type="dxa"/>
            <w:shd w:val="clear" w:color="auto" w:fill="auto"/>
            <w:vAlign w:val="center"/>
          </w:tcPr>
          <w:p w:rsidR="00576D68"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.5</w:t>
            </w:r>
          </w:p>
        </w:tc>
        <w:tc>
          <w:tcPr>
            <w:tcW w:w="4114" w:type="dxa"/>
            <w:shd w:val="clear" w:color="auto" w:fill="auto"/>
            <w:vAlign w:val="center"/>
          </w:tcPr>
          <w:p w:rsidR="00576D68" w:rsidRPr="00BB400C" w:rsidRDefault="00576D68" w:rsidP="00FE77A6">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4500" w:type="dxa"/>
          </w:tcPr>
          <w:p w:rsidR="00576D68" w:rsidRPr="009F66EE" w:rsidRDefault="00576D68" w:rsidP="00FE77A6">
            <w:pPr>
              <w:pStyle w:val="Heading"/>
              <w:tabs>
                <w:tab w:val="left" w:pos="7200"/>
              </w:tabs>
              <w:spacing w:before="40" w:after="40" w:line="240" w:lineRule="auto"/>
              <w:ind w:left="57" w:right="57" w:firstLine="0"/>
              <w:rPr>
                <w:rFonts w:cs="Arial"/>
                <w:bCs/>
                <w:sz w:val="20"/>
                <w:u w:val="single"/>
                <w:lang w:val="en-US"/>
              </w:rPr>
            </w:pPr>
            <w:r w:rsidRPr="009F66EE">
              <w:rPr>
                <w:rFonts w:cs="Arial"/>
                <w:bCs/>
                <w:sz w:val="20"/>
                <w:u w:val="single"/>
                <w:lang w:val="en-US"/>
              </w:rPr>
              <w:t>Test scenario:</w:t>
            </w:r>
          </w:p>
          <w:p w:rsidR="00576D68" w:rsidRDefault="00576D68" w:rsidP="00FE77A6">
            <w:pPr>
              <w:pStyle w:val="Heading"/>
              <w:tabs>
                <w:tab w:val="left" w:pos="7200"/>
              </w:tabs>
              <w:spacing w:before="40" w:after="40" w:line="240" w:lineRule="auto"/>
              <w:ind w:left="57" w:right="57" w:firstLine="0"/>
              <w:rPr>
                <w:rFonts w:cs="Arial"/>
                <w:bCs/>
                <w:color w:val="FF0000"/>
                <w:sz w:val="20"/>
                <w:lang w:val="en-US"/>
              </w:rPr>
            </w:pPr>
            <w:r w:rsidRPr="00637833">
              <w:rPr>
                <w:rFonts w:cs="Arial"/>
                <w:bCs/>
                <w:color w:val="FF0000"/>
                <w:sz w:val="20"/>
                <w:lang w:val="en-US"/>
              </w:rPr>
              <w:t>1115</w:t>
            </w:r>
            <w:r>
              <w:rPr>
                <w:rFonts w:cs="Arial"/>
                <w:bCs/>
                <w:color w:val="FF0000"/>
                <w:sz w:val="20"/>
                <w:lang w:val="en-US"/>
              </w:rPr>
              <w:t>n</w:t>
            </w:r>
            <w:r w:rsidRPr="00637833">
              <w:rPr>
                <w:rFonts w:cs="Arial"/>
                <w:bCs/>
                <w:color w:val="FF0000"/>
                <w:sz w:val="20"/>
                <w:lang w:val="en-US"/>
              </w:rPr>
              <w:t xml:space="preserve"> (HEAD Acoustics)</w:t>
            </w:r>
          </w:p>
          <w:p w:rsidR="00576D68" w:rsidRDefault="00576D68" w:rsidP="00FE77A6">
            <w:pPr>
              <w:pStyle w:val="Heading"/>
              <w:tabs>
                <w:tab w:val="left" w:pos="7200"/>
              </w:tabs>
              <w:spacing w:before="40" w:after="40" w:line="240" w:lineRule="auto"/>
              <w:ind w:left="57" w:right="57" w:firstLine="0"/>
              <w:rPr>
                <w:rFonts w:cs="Arial"/>
                <w:bCs/>
                <w:sz w:val="20"/>
                <w:lang w:val="en-US"/>
              </w:rPr>
            </w:pPr>
          </w:p>
          <w:p w:rsidR="00576D68" w:rsidRPr="009F66EE" w:rsidRDefault="00576D68" w:rsidP="00FE77A6">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Telco date (shared with HInT</w:t>
            </w:r>
            <w:r w:rsidR="007C1865">
              <w:rPr>
                <w:rFonts w:cs="Arial"/>
                <w:bCs/>
                <w:sz w:val="20"/>
                <w:u w:val="single"/>
                <w:lang w:val="en-US"/>
              </w:rPr>
              <w:t xml:space="preserve"> and ATIAS</w:t>
            </w:r>
            <w:r>
              <w:rPr>
                <w:rFonts w:cs="Arial"/>
                <w:bCs/>
                <w:sz w:val="20"/>
                <w:u w:val="single"/>
                <w:lang w:val="en-US"/>
              </w:rPr>
              <w:t>):</w:t>
            </w:r>
          </w:p>
          <w:p w:rsidR="00576D68" w:rsidRPr="002C2650" w:rsidRDefault="00576D68" w:rsidP="00FE77A6">
            <w:pPr>
              <w:pStyle w:val="Heading"/>
              <w:tabs>
                <w:tab w:val="left" w:pos="7200"/>
              </w:tabs>
              <w:spacing w:before="40" w:after="40" w:line="240" w:lineRule="auto"/>
              <w:ind w:left="57" w:right="57" w:firstLine="0"/>
              <w:rPr>
                <w:rFonts w:cs="Arial"/>
                <w:bCs/>
                <w:sz w:val="20"/>
                <w:lang w:val="en-US"/>
              </w:rPr>
            </w:pPr>
            <w:r w:rsidRPr="004E54B2">
              <w:rPr>
                <w:rFonts w:cs="Arial"/>
                <w:color w:val="FF0000"/>
                <w:sz w:val="16"/>
                <w:szCs w:val="16"/>
                <w:lang w:val="en-US"/>
              </w:rPr>
              <w:t>Telco (Oct 19</w:t>
            </w:r>
            <w:r w:rsidRPr="004E54B2">
              <w:rPr>
                <w:rFonts w:cs="Arial"/>
                <w:color w:val="FF0000"/>
                <w:sz w:val="16"/>
                <w:szCs w:val="16"/>
                <w:vertAlign w:val="superscript"/>
                <w:lang w:val="en-US"/>
              </w:rPr>
              <w:t>th</w:t>
            </w:r>
            <w:r w:rsidRPr="004E54B2">
              <w:rPr>
                <w:rFonts w:cs="Arial"/>
                <w:color w:val="FF0000"/>
                <w:sz w:val="16"/>
                <w:szCs w:val="16"/>
                <w:lang w:val="en-US"/>
              </w:rPr>
              <w:t>, 16:00-17:30 CEST; Submission Deadline: Oct 16</w:t>
            </w:r>
            <w:r w:rsidRPr="004E54B2">
              <w:rPr>
                <w:rFonts w:cs="Arial"/>
                <w:color w:val="FF0000"/>
                <w:sz w:val="16"/>
                <w:szCs w:val="16"/>
                <w:vertAlign w:val="superscript"/>
                <w:lang w:val="en-US"/>
              </w:rPr>
              <w:t>th</w:t>
            </w:r>
            <w:r w:rsidRPr="004E54B2">
              <w:rPr>
                <w:rFonts w:cs="Arial"/>
                <w:color w:val="FF0000"/>
                <w:sz w:val="16"/>
                <w:szCs w:val="16"/>
                <w:lang w:val="en-US"/>
              </w:rPr>
              <w:t xml:space="preserve"> 23:59 CEST; Host: HEAD acoustics GmbH)</w:t>
            </w:r>
          </w:p>
        </w:tc>
      </w:tr>
      <w:tr w:rsidR="00576D68" w:rsidRPr="002C2650" w:rsidTr="00FE77A6">
        <w:trPr>
          <w:trHeight w:val="20"/>
        </w:trPr>
        <w:tc>
          <w:tcPr>
            <w:tcW w:w="827" w:type="dxa"/>
            <w:shd w:val="clear" w:color="auto" w:fill="auto"/>
            <w:vAlign w:val="center"/>
          </w:tcPr>
          <w:p w:rsidR="00576D68" w:rsidRPr="00211AD3" w:rsidRDefault="00576D68" w:rsidP="00FE77A6">
            <w:pPr>
              <w:pStyle w:val="Heading"/>
              <w:tabs>
                <w:tab w:val="left" w:pos="7200"/>
              </w:tabs>
              <w:spacing w:before="40" w:after="40" w:line="240" w:lineRule="auto"/>
              <w:ind w:left="57" w:right="57" w:firstLine="0"/>
              <w:rPr>
                <w:rFonts w:cs="Arial"/>
                <w:b w:val="0"/>
                <w:bCs/>
                <w:sz w:val="20"/>
              </w:rPr>
            </w:pPr>
            <w:r w:rsidRPr="00211AD3">
              <w:rPr>
                <w:rFonts w:cs="Arial"/>
                <w:b w:val="0"/>
                <w:bCs/>
                <w:sz w:val="20"/>
              </w:rPr>
              <w:t>9.</w:t>
            </w:r>
            <w:r>
              <w:rPr>
                <w:rFonts w:cs="Arial"/>
                <w:b w:val="0"/>
                <w:bCs/>
                <w:sz w:val="20"/>
              </w:rPr>
              <w:t>6</w:t>
            </w:r>
          </w:p>
        </w:tc>
        <w:tc>
          <w:tcPr>
            <w:tcW w:w="4114" w:type="dxa"/>
            <w:shd w:val="clear" w:color="auto" w:fill="auto"/>
            <w:vAlign w:val="center"/>
          </w:tcPr>
          <w:p w:rsidR="00576D68" w:rsidRPr="00211AD3" w:rsidRDefault="00576D68" w:rsidP="00FE77A6">
            <w:pPr>
              <w:pStyle w:val="Heading"/>
              <w:tabs>
                <w:tab w:val="left" w:pos="7200"/>
              </w:tabs>
              <w:spacing w:before="40" w:after="40" w:line="240" w:lineRule="auto"/>
              <w:ind w:left="57" w:right="57" w:firstLine="0"/>
              <w:rPr>
                <w:rFonts w:cs="Arial"/>
                <w:b w:val="0"/>
                <w:sz w:val="20"/>
                <w:lang w:val="en-US"/>
              </w:rPr>
            </w:pPr>
            <w:r w:rsidRPr="00211AD3">
              <w:rPr>
                <w:rFonts w:cs="Arial"/>
                <w:b w:val="0"/>
                <w:sz w:val="20"/>
                <w:lang w:val="en-US"/>
              </w:rPr>
              <w:t>HaNTE (Handsets Featuring Non-Traditional Earpieces)</w:t>
            </w:r>
          </w:p>
        </w:tc>
        <w:tc>
          <w:tcPr>
            <w:tcW w:w="4500" w:type="dxa"/>
          </w:tcPr>
          <w:p w:rsidR="00576D68" w:rsidRPr="00A45E05" w:rsidRDefault="00576D68" w:rsidP="00FE77A6">
            <w:pPr>
              <w:pStyle w:val="Heading"/>
              <w:tabs>
                <w:tab w:val="left" w:pos="7200"/>
              </w:tabs>
              <w:spacing w:before="40" w:after="40" w:line="240" w:lineRule="auto"/>
              <w:ind w:left="57" w:right="57" w:firstLine="0"/>
              <w:rPr>
                <w:rFonts w:cs="Arial"/>
                <w:bCs/>
                <w:sz w:val="20"/>
                <w:u w:val="single"/>
                <w:lang w:val="en-US"/>
              </w:rPr>
            </w:pPr>
            <w:r w:rsidRPr="00A45E05">
              <w:rPr>
                <w:rFonts w:cs="Arial"/>
                <w:bCs/>
                <w:sz w:val="20"/>
                <w:u w:val="single"/>
                <w:lang w:val="en-US"/>
              </w:rPr>
              <w:t>Report from Lab 1 (RR):</w:t>
            </w:r>
          </w:p>
          <w:p w:rsidR="00576D68" w:rsidRPr="00A45E05" w:rsidRDefault="00576D68" w:rsidP="00FE77A6">
            <w:pPr>
              <w:pStyle w:val="Heading"/>
              <w:tabs>
                <w:tab w:val="left" w:pos="7200"/>
              </w:tabs>
              <w:spacing w:before="40" w:after="40" w:line="240" w:lineRule="auto"/>
              <w:ind w:left="57" w:right="57" w:firstLine="0"/>
              <w:rPr>
                <w:rFonts w:cs="Arial"/>
                <w:bCs/>
                <w:sz w:val="20"/>
                <w:lang w:val="en-US"/>
              </w:rPr>
            </w:pPr>
            <w:r w:rsidRPr="00EA38E1">
              <w:rPr>
                <w:rFonts w:cs="Arial"/>
                <w:bCs/>
                <w:color w:val="FF0000"/>
                <w:sz w:val="20"/>
                <w:lang w:val="en-US"/>
              </w:rPr>
              <w:t>1096n (Qualcomm)</w:t>
            </w:r>
          </w:p>
          <w:p w:rsidR="00576D68" w:rsidRPr="00A45E05" w:rsidRDefault="00576D68" w:rsidP="00FE77A6">
            <w:pPr>
              <w:pStyle w:val="Heading"/>
              <w:tabs>
                <w:tab w:val="left" w:pos="7200"/>
              </w:tabs>
              <w:spacing w:before="40" w:after="40" w:line="240" w:lineRule="auto"/>
              <w:ind w:left="57" w:right="57" w:firstLine="0"/>
              <w:rPr>
                <w:rFonts w:cs="Arial"/>
                <w:bCs/>
                <w:sz w:val="20"/>
                <w:lang w:val="en-US"/>
              </w:rPr>
            </w:pPr>
          </w:p>
          <w:p w:rsidR="00576D68" w:rsidRPr="00A45E05" w:rsidRDefault="00576D68" w:rsidP="00FE77A6">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Test plan (incl. t</w:t>
            </w:r>
            <w:r w:rsidRPr="00A45E05">
              <w:rPr>
                <w:rFonts w:cs="Arial"/>
                <w:bCs/>
                <w:sz w:val="20"/>
                <w:u w:val="single"/>
                <w:lang w:val="en-US"/>
              </w:rPr>
              <w:t>ime plan</w:t>
            </w:r>
            <w:r>
              <w:rPr>
                <w:rFonts w:cs="Arial"/>
                <w:bCs/>
                <w:sz w:val="20"/>
                <w:u w:val="single"/>
                <w:lang w:val="en-US"/>
              </w:rPr>
              <w:t>)</w:t>
            </w:r>
            <w:r w:rsidRPr="00A45E05">
              <w:rPr>
                <w:rFonts w:cs="Arial"/>
                <w:bCs/>
                <w:sz w:val="20"/>
                <w:u w:val="single"/>
                <w:lang w:val="en-US"/>
              </w:rPr>
              <w:t>:</w:t>
            </w:r>
          </w:p>
          <w:p w:rsidR="00576D68" w:rsidRPr="002C2650" w:rsidRDefault="00576D68" w:rsidP="00FE77A6">
            <w:pPr>
              <w:pStyle w:val="Heading"/>
              <w:tabs>
                <w:tab w:val="left" w:pos="7200"/>
              </w:tabs>
              <w:spacing w:before="40" w:after="40" w:line="240" w:lineRule="auto"/>
              <w:ind w:left="57" w:right="57" w:firstLine="0"/>
              <w:rPr>
                <w:rFonts w:cs="Arial"/>
                <w:bCs/>
                <w:sz w:val="20"/>
                <w:lang w:val="en-US"/>
              </w:rPr>
            </w:pPr>
            <w:r w:rsidRPr="00FF48AD">
              <w:rPr>
                <w:rFonts w:cs="Arial"/>
                <w:bCs/>
                <w:color w:val="FF0000"/>
                <w:sz w:val="20"/>
                <w:lang w:val="en-US"/>
              </w:rPr>
              <w:t xml:space="preserve">1164a, </w:t>
            </w:r>
            <w:r w:rsidRPr="00FF48AD">
              <w:rPr>
                <w:rFonts w:cs="Arial"/>
                <w:bCs/>
                <w:color w:val="FF0000"/>
                <w:sz w:val="20"/>
                <w:highlight w:val="yellow"/>
                <w:lang w:val="en-US"/>
              </w:rPr>
              <w:t>A.I. 16.4</w:t>
            </w:r>
          </w:p>
        </w:tc>
      </w:tr>
      <w:tr w:rsidR="00576D68" w:rsidRPr="002C2650" w:rsidTr="00FE77A6">
        <w:trPr>
          <w:trHeight w:val="20"/>
        </w:trPr>
        <w:tc>
          <w:tcPr>
            <w:tcW w:w="827" w:type="dxa"/>
            <w:shd w:val="clear" w:color="auto" w:fill="auto"/>
            <w:vAlign w:val="center"/>
          </w:tcPr>
          <w:p w:rsidR="00576D68" w:rsidRPr="00211AD3" w:rsidRDefault="00576D68" w:rsidP="00FE77A6">
            <w:pPr>
              <w:pStyle w:val="Heading"/>
              <w:tabs>
                <w:tab w:val="left" w:pos="7200"/>
              </w:tabs>
              <w:spacing w:before="40" w:after="40" w:line="240" w:lineRule="auto"/>
              <w:ind w:left="57" w:right="57" w:firstLine="0"/>
              <w:rPr>
                <w:rFonts w:cs="Arial"/>
                <w:b w:val="0"/>
                <w:bCs/>
                <w:sz w:val="20"/>
              </w:rPr>
            </w:pPr>
            <w:r>
              <w:rPr>
                <w:rFonts w:cs="Arial"/>
                <w:b w:val="0"/>
                <w:bCs/>
                <w:color w:val="000000"/>
                <w:sz w:val="20"/>
              </w:rPr>
              <w:t>9.7</w:t>
            </w:r>
          </w:p>
        </w:tc>
        <w:tc>
          <w:tcPr>
            <w:tcW w:w="4114" w:type="dxa"/>
            <w:shd w:val="clear" w:color="auto" w:fill="auto"/>
            <w:vAlign w:val="center"/>
          </w:tcPr>
          <w:p w:rsidR="00576D68" w:rsidRPr="00211AD3" w:rsidRDefault="00576D68" w:rsidP="00FE77A6">
            <w:pPr>
              <w:pStyle w:val="Heading"/>
              <w:tabs>
                <w:tab w:val="left" w:pos="7200"/>
              </w:tabs>
              <w:spacing w:before="40" w:after="40" w:line="240" w:lineRule="auto"/>
              <w:ind w:left="57" w:right="57" w:firstLine="0"/>
              <w:rPr>
                <w:rFonts w:cs="Arial"/>
                <w:b w:val="0"/>
                <w:sz w:val="20"/>
                <w:lang w:val="en-US"/>
              </w:rPr>
            </w:pPr>
            <w:r w:rsidRPr="00520E33">
              <w:rPr>
                <w:rFonts w:cs="Arial"/>
                <w:b w:val="0"/>
                <w:sz w:val="20"/>
                <w:lang w:val="en-US"/>
              </w:rPr>
              <w:t>HInT (Extension for headset interface tests of UE)</w:t>
            </w:r>
          </w:p>
        </w:tc>
        <w:tc>
          <w:tcPr>
            <w:tcW w:w="4500" w:type="dxa"/>
          </w:tcPr>
          <w:p w:rsidR="00576D68" w:rsidRPr="009F66EE" w:rsidRDefault="00576D68" w:rsidP="00FE77A6">
            <w:pPr>
              <w:pStyle w:val="Heading"/>
              <w:tabs>
                <w:tab w:val="left" w:pos="7200"/>
              </w:tabs>
              <w:spacing w:before="40" w:after="40" w:line="240" w:lineRule="auto"/>
              <w:ind w:left="57" w:right="57" w:firstLine="0"/>
              <w:rPr>
                <w:rFonts w:cs="Arial"/>
                <w:bCs/>
                <w:sz w:val="20"/>
                <w:u w:val="single"/>
                <w:lang w:val="en-US"/>
              </w:rPr>
            </w:pPr>
            <w:r w:rsidRPr="009F66EE">
              <w:rPr>
                <w:rFonts w:cs="Arial"/>
                <w:bCs/>
                <w:sz w:val="20"/>
                <w:u w:val="single"/>
                <w:lang w:val="en-US"/>
              </w:rPr>
              <w:t>26.132:</w:t>
            </w:r>
          </w:p>
          <w:p w:rsidR="00576D68" w:rsidRPr="00E93ADD" w:rsidRDefault="00576D68" w:rsidP="00FE77A6">
            <w:pPr>
              <w:pStyle w:val="Heading"/>
              <w:tabs>
                <w:tab w:val="left" w:pos="7200"/>
              </w:tabs>
              <w:spacing w:before="40" w:after="40" w:line="240" w:lineRule="auto"/>
              <w:ind w:left="57" w:right="57" w:firstLine="0"/>
              <w:rPr>
                <w:rFonts w:cs="Arial"/>
                <w:bCs/>
                <w:color w:val="FF0000"/>
                <w:sz w:val="20"/>
                <w:lang w:val="en-US"/>
              </w:rPr>
            </w:pPr>
            <w:r w:rsidRPr="00E93ADD">
              <w:rPr>
                <w:rFonts w:cs="Arial"/>
                <w:bCs/>
                <w:color w:val="FF0000"/>
                <w:sz w:val="20"/>
                <w:lang w:val="en-US"/>
              </w:rPr>
              <w:t>1113</w:t>
            </w:r>
            <w:r>
              <w:rPr>
                <w:rFonts w:cs="Arial"/>
                <w:bCs/>
                <w:color w:val="FF0000"/>
                <w:sz w:val="20"/>
                <w:lang w:val="en-US"/>
              </w:rPr>
              <w:t>n</w:t>
            </w:r>
            <w:r w:rsidRPr="00E93ADD">
              <w:rPr>
                <w:rFonts w:cs="Arial"/>
                <w:bCs/>
                <w:color w:val="FF0000"/>
                <w:sz w:val="20"/>
                <w:lang w:val="en-US"/>
              </w:rPr>
              <w:t xml:space="preserve"> (HEAD Acoustics)</w:t>
            </w:r>
          </w:p>
          <w:p w:rsidR="00576D68" w:rsidRDefault="00576D68" w:rsidP="00FE77A6">
            <w:pPr>
              <w:pStyle w:val="Heading"/>
              <w:tabs>
                <w:tab w:val="left" w:pos="7200"/>
              </w:tabs>
              <w:spacing w:before="40" w:after="40" w:line="240" w:lineRule="auto"/>
              <w:ind w:left="57" w:right="57" w:firstLine="0"/>
              <w:rPr>
                <w:rFonts w:cs="Arial"/>
                <w:bCs/>
                <w:sz w:val="20"/>
                <w:lang w:val="en-US"/>
              </w:rPr>
            </w:pPr>
          </w:p>
          <w:p w:rsidR="00576D68" w:rsidRPr="009F66EE" w:rsidRDefault="00576D68" w:rsidP="00FE77A6">
            <w:pPr>
              <w:pStyle w:val="Heading"/>
              <w:tabs>
                <w:tab w:val="left" w:pos="7200"/>
              </w:tabs>
              <w:spacing w:before="40" w:after="40" w:line="240" w:lineRule="auto"/>
              <w:ind w:left="57" w:right="57" w:firstLine="0"/>
              <w:rPr>
                <w:rFonts w:cs="Arial"/>
                <w:bCs/>
                <w:sz w:val="20"/>
                <w:u w:val="single"/>
                <w:lang w:val="en-US"/>
              </w:rPr>
            </w:pPr>
            <w:r w:rsidRPr="009F66EE">
              <w:rPr>
                <w:rFonts w:cs="Arial"/>
                <w:bCs/>
                <w:sz w:val="20"/>
                <w:u w:val="single"/>
                <w:lang w:val="en-US"/>
              </w:rPr>
              <w:t>26.131:</w:t>
            </w:r>
          </w:p>
          <w:p w:rsidR="00576D68" w:rsidRDefault="00576D68" w:rsidP="00FE77A6">
            <w:pPr>
              <w:pStyle w:val="Heading"/>
              <w:tabs>
                <w:tab w:val="left" w:pos="7200"/>
              </w:tabs>
              <w:spacing w:before="40" w:after="40" w:line="240" w:lineRule="auto"/>
              <w:ind w:left="57" w:right="57" w:firstLine="0"/>
              <w:rPr>
                <w:rFonts w:cs="Arial"/>
                <w:bCs/>
                <w:sz w:val="20"/>
                <w:lang w:val="en-US"/>
              </w:rPr>
            </w:pPr>
            <w:r w:rsidRPr="00057BA0">
              <w:rPr>
                <w:rFonts w:cs="Arial"/>
                <w:bCs/>
                <w:color w:val="FF0000"/>
                <w:sz w:val="20"/>
                <w:lang w:val="en-US"/>
              </w:rPr>
              <w:t>1157r</w:t>
            </w:r>
            <w:r w:rsidRPr="003D2A39">
              <w:rPr>
                <w:rFonts w:cs="Arial"/>
                <w:bCs/>
                <w:color w:val="FF0000"/>
                <w:sz w:val="20"/>
                <w:lang w:val="en-US"/>
              </w:rPr>
              <w:t>-&gt;</w:t>
            </w:r>
            <w:r w:rsidRPr="00A072C1">
              <w:rPr>
                <w:rFonts w:cs="Arial"/>
                <w:bCs/>
                <w:color w:val="FF0000"/>
                <w:sz w:val="20"/>
                <w:lang w:val="en-US"/>
              </w:rPr>
              <w:t>1162n (Orange)</w:t>
            </w:r>
          </w:p>
          <w:p w:rsidR="00576D68" w:rsidRDefault="00576D68" w:rsidP="00FE77A6">
            <w:pPr>
              <w:pStyle w:val="Heading"/>
              <w:tabs>
                <w:tab w:val="left" w:pos="7200"/>
              </w:tabs>
              <w:spacing w:before="40" w:after="40" w:line="240" w:lineRule="auto"/>
              <w:ind w:left="57" w:right="57" w:firstLine="0"/>
              <w:rPr>
                <w:rFonts w:cs="Arial"/>
                <w:bCs/>
                <w:sz w:val="20"/>
                <w:lang w:val="en-US"/>
              </w:rPr>
            </w:pPr>
          </w:p>
          <w:p w:rsidR="00576D68" w:rsidRPr="00057BA0" w:rsidRDefault="00576D68" w:rsidP="00FE77A6">
            <w:pPr>
              <w:pStyle w:val="Heading"/>
              <w:tabs>
                <w:tab w:val="left" w:pos="7200"/>
              </w:tabs>
              <w:spacing w:before="40" w:after="40" w:line="240" w:lineRule="auto"/>
              <w:ind w:left="57" w:right="57" w:firstLine="0"/>
              <w:rPr>
                <w:rFonts w:cs="Arial"/>
                <w:bCs/>
                <w:sz w:val="20"/>
                <w:u w:val="single"/>
                <w:lang w:val="en-US"/>
              </w:rPr>
            </w:pPr>
            <w:r w:rsidRPr="00057BA0">
              <w:rPr>
                <w:rFonts w:cs="Arial"/>
                <w:bCs/>
                <w:sz w:val="20"/>
                <w:u w:val="single"/>
                <w:lang w:val="en-US"/>
              </w:rPr>
              <w:t>Time plan:</w:t>
            </w:r>
          </w:p>
          <w:p w:rsidR="00576D68" w:rsidRPr="002C2650" w:rsidRDefault="00576D68" w:rsidP="00FE77A6">
            <w:pPr>
              <w:pStyle w:val="Heading"/>
              <w:tabs>
                <w:tab w:val="left" w:pos="7200"/>
              </w:tabs>
              <w:spacing w:before="40" w:after="40" w:line="240" w:lineRule="auto"/>
              <w:ind w:left="57" w:right="57" w:firstLine="0"/>
              <w:rPr>
                <w:rFonts w:cs="Arial"/>
                <w:bCs/>
                <w:sz w:val="20"/>
                <w:lang w:val="en-US"/>
              </w:rPr>
            </w:pPr>
            <w:r w:rsidRPr="004E54B2">
              <w:rPr>
                <w:rFonts w:cs="Arial"/>
                <w:bCs/>
                <w:color w:val="FF0000"/>
                <w:sz w:val="20"/>
                <w:lang w:val="en-US"/>
              </w:rPr>
              <w:t>1163a</w:t>
            </w:r>
            <w:r>
              <w:rPr>
                <w:rFonts w:cs="Arial"/>
                <w:bCs/>
                <w:color w:val="FF0000"/>
                <w:sz w:val="20"/>
                <w:lang w:val="en-US"/>
              </w:rPr>
              <w:t xml:space="preserve">, </w:t>
            </w:r>
            <w:r w:rsidRPr="00FF48AD">
              <w:rPr>
                <w:rFonts w:cs="Arial"/>
                <w:bCs/>
                <w:color w:val="FF0000"/>
                <w:sz w:val="20"/>
                <w:highlight w:val="yellow"/>
                <w:lang w:val="en-US"/>
              </w:rPr>
              <w:t>A.I. 16.5</w:t>
            </w:r>
          </w:p>
        </w:tc>
      </w:tr>
      <w:tr w:rsidR="00576D68" w:rsidRPr="002C2650" w:rsidTr="00FE77A6">
        <w:trPr>
          <w:trHeight w:val="20"/>
        </w:trPr>
        <w:tc>
          <w:tcPr>
            <w:tcW w:w="827" w:type="dxa"/>
            <w:shd w:val="clear" w:color="auto" w:fill="auto"/>
            <w:vAlign w:val="center"/>
          </w:tcPr>
          <w:p w:rsidR="00576D68" w:rsidRPr="006B6244" w:rsidRDefault="00576D68" w:rsidP="00FE77A6">
            <w:pPr>
              <w:pStyle w:val="Heading"/>
              <w:tabs>
                <w:tab w:val="left" w:pos="7200"/>
              </w:tabs>
              <w:spacing w:before="40" w:after="40" w:line="240" w:lineRule="auto"/>
              <w:ind w:left="57" w:right="57" w:firstLine="0"/>
              <w:rPr>
                <w:rFonts w:cs="Arial"/>
                <w:b w:val="0"/>
                <w:bCs/>
                <w:sz w:val="20"/>
              </w:rPr>
            </w:pPr>
            <w:r>
              <w:rPr>
                <w:rFonts w:cs="Arial"/>
                <w:b w:val="0"/>
                <w:bCs/>
                <w:color w:val="000000"/>
                <w:sz w:val="20"/>
              </w:rPr>
              <w:t>9.8</w:t>
            </w:r>
          </w:p>
        </w:tc>
        <w:tc>
          <w:tcPr>
            <w:tcW w:w="4114" w:type="dxa"/>
            <w:shd w:val="clear" w:color="auto" w:fill="auto"/>
            <w:vAlign w:val="center"/>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New Work / New Work Items and Study Items</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sz w:val="20"/>
              </w:rPr>
            </w:pPr>
          </w:p>
        </w:tc>
      </w:tr>
      <w:tr w:rsidR="00576D68" w:rsidRPr="002C2650" w:rsidTr="00FE77A6">
        <w:trPr>
          <w:trHeight w:val="20"/>
        </w:trPr>
        <w:tc>
          <w:tcPr>
            <w:tcW w:w="827" w:type="dxa"/>
            <w:shd w:val="clear" w:color="auto" w:fill="auto"/>
            <w:vAlign w:val="center"/>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4114" w:type="dxa"/>
            <w:shd w:val="clear" w:color="auto" w:fill="auto"/>
            <w:vAlign w:val="center"/>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r w:rsidR="00576D68" w:rsidRPr="002C2650" w:rsidTr="00FE77A6">
        <w:trPr>
          <w:trHeight w:val="20"/>
        </w:trPr>
        <w:tc>
          <w:tcPr>
            <w:tcW w:w="827" w:type="dxa"/>
            <w:shd w:val="clear" w:color="auto" w:fill="auto"/>
            <w:vAlign w:val="center"/>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4114" w:type="dxa"/>
            <w:shd w:val="clear" w:color="auto" w:fill="auto"/>
            <w:vAlign w:val="center"/>
          </w:tcPr>
          <w:p w:rsidR="00576D68" w:rsidRPr="001624E1" w:rsidRDefault="00576D68" w:rsidP="00FE77A6">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4500" w:type="dxa"/>
          </w:tcPr>
          <w:p w:rsidR="00576D68" w:rsidRPr="002C2650" w:rsidRDefault="00576D68" w:rsidP="00FE77A6">
            <w:pPr>
              <w:pStyle w:val="Heading"/>
              <w:tabs>
                <w:tab w:val="left" w:pos="7200"/>
              </w:tabs>
              <w:spacing w:before="40" w:after="40" w:line="240" w:lineRule="auto"/>
              <w:ind w:left="57" w:right="57" w:firstLine="0"/>
              <w:rPr>
                <w:rFonts w:cs="Arial"/>
                <w:bCs/>
                <w:color w:val="000000"/>
                <w:sz w:val="20"/>
              </w:rPr>
            </w:pPr>
          </w:p>
        </w:tc>
      </w:tr>
    </w:tbl>
    <w:p w:rsidR="00576D68" w:rsidRDefault="00576D68" w:rsidP="00576D68">
      <w:pPr>
        <w:pStyle w:val="Corpsdetexte"/>
        <w:rPr>
          <w:b/>
          <w:lang w:val="de-DE"/>
        </w:rPr>
      </w:pPr>
    </w:p>
    <w:p w:rsidR="00576D68" w:rsidRPr="00121A20" w:rsidRDefault="00576D68" w:rsidP="00576D68">
      <w:pPr>
        <w:spacing w:line="240" w:lineRule="auto"/>
        <w:rPr>
          <w:rFonts w:eastAsia="Batang"/>
          <w:b/>
          <w:bCs/>
          <w:sz w:val="20"/>
        </w:rPr>
      </w:pPr>
      <w:r w:rsidRPr="00121A20">
        <w:rPr>
          <w:rFonts w:eastAsia="Batang"/>
          <w:b/>
          <w:bCs/>
          <w:sz w:val="20"/>
        </w:rPr>
        <w:t>Legend for Tdocs:</w:t>
      </w:r>
    </w:p>
    <w:p w:rsidR="00576D68" w:rsidRPr="002B195D" w:rsidRDefault="00576D68" w:rsidP="00576D68">
      <w:pPr>
        <w:pStyle w:val="Paragraphedeliste"/>
        <w:numPr>
          <w:ilvl w:val="0"/>
          <w:numId w:val="2"/>
        </w:numPr>
        <w:spacing w:line="240" w:lineRule="auto"/>
        <w:contextualSpacing w:val="0"/>
        <w:rPr>
          <w:rFonts w:eastAsia="Batang"/>
          <w:b/>
          <w:bCs/>
          <w:sz w:val="20"/>
        </w:rPr>
      </w:pPr>
      <w:r>
        <w:rPr>
          <w:rFonts w:eastAsia="Batang"/>
          <w:b/>
          <w:bCs/>
          <w:sz w:val="20"/>
        </w:rPr>
        <w:t xml:space="preserve">Color: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D53BBA">
        <w:rPr>
          <w:rFonts w:eastAsia="Batang"/>
          <w:b/>
          <w:bCs/>
          <w:strike/>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p>
    <w:p w:rsidR="00576D68" w:rsidRPr="002B195D" w:rsidRDefault="00576D68" w:rsidP="00576D68">
      <w:pPr>
        <w:pStyle w:val="Paragraphedeliste"/>
        <w:numPr>
          <w:ilvl w:val="0"/>
          <w:numId w:val="2"/>
        </w:numPr>
        <w:spacing w:line="240" w:lineRule="auto"/>
        <w:contextualSpacing w:val="0"/>
        <w:rPr>
          <w:rFonts w:eastAsia="Batang"/>
          <w:b/>
          <w:bCs/>
          <w:sz w:val="20"/>
        </w:rPr>
      </w:pPr>
      <w:r w:rsidRPr="002B195D">
        <w:rPr>
          <w:sz w:val="20"/>
        </w:rPr>
        <w:t>a agreed, app approved, n noted, pa partially agreed, np not pursued</w:t>
      </w:r>
      <w:r>
        <w:rPr>
          <w:sz w:val="20"/>
        </w:rPr>
        <w:t>, pp postponed…</w:t>
      </w:r>
    </w:p>
    <w:p w:rsidR="0065502F" w:rsidRDefault="0065502F">
      <w:pPr>
        <w:widowControl w:val="0"/>
        <w:pBdr>
          <w:top w:val="nil"/>
          <w:left w:val="nil"/>
          <w:bottom w:val="nil"/>
          <w:right w:val="nil"/>
          <w:between w:val="nil"/>
        </w:pBdr>
        <w:spacing w:after="120"/>
        <w:jc w:val="both"/>
        <w:rPr>
          <w:b/>
          <w:color w:val="000000"/>
        </w:rPr>
      </w:pPr>
    </w:p>
    <w:p w:rsidR="0065502F" w:rsidRDefault="0065502F">
      <w:pPr>
        <w:widowControl w:val="0"/>
        <w:pBdr>
          <w:top w:val="nil"/>
          <w:left w:val="nil"/>
          <w:bottom w:val="nil"/>
          <w:right w:val="nil"/>
          <w:between w:val="nil"/>
        </w:pBdr>
        <w:spacing w:after="120"/>
        <w:jc w:val="both"/>
        <w:rPr>
          <w:b/>
          <w:color w:val="000000"/>
        </w:rPr>
      </w:pPr>
    </w:p>
    <w:p w:rsidR="0065502F" w:rsidRDefault="00480553">
      <w:pPr>
        <w:rPr>
          <w:b/>
        </w:rPr>
      </w:pPr>
      <w:r>
        <w:br w:type="page"/>
      </w:r>
    </w:p>
    <w:p w:rsidR="0065502F" w:rsidRPr="00003E46" w:rsidRDefault="00480553">
      <w:pPr>
        <w:widowControl w:val="0"/>
        <w:pBdr>
          <w:top w:val="nil"/>
          <w:left w:val="nil"/>
          <w:bottom w:val="nil"/>
          <w:right w:val="nil"/>
          <w:between w:val="nil"/>
        </w:pBdr>
        <w:spacing w:after="120"/>
        <w:jc w:val="both"/>
        <w:rPr>
          <w:b/>
          <w:color w:val="000000"/>
        </w:rPr>
      </w:pPr>
      <w:r>
        <w:rPr>
          <w:b/>
          <w:color w:val="000000"/>
        </w:rPr>
        <w:lastRenderedPageBreak/>
        <w:t>Annex B – List of participants</w:t>
      </w:r>
      <w:r w:rsidR="00003E46">
        <w:rPr>
          <w:b/>
          <w:color w:val="000000"/>
        </w:rPr>
        <w:t xml:space="preserve"> (provided by</w:t>
      </w:r>
      <w:r w:rsidR="00576D68">
        <w:rPr>
          <w:b/>
          <w:color w:val="000000"/>
        </w:rPr>
        <w:t xml:space="preserve"> the</w:t>
      </w:r>
      <w:r w:rsidR="00003E46">
        <w:rPr>
          <w:b/>
          <w:color w:val="000000"/>
        </w:rPr>
        <w:t xml:space="preserve"> SA4 S</w:t>
      </w:r>
      <w:r w:rsidR="00576D68">
        <w:rPr>
          <w:b/>
          <w:color w:val="000000"/>
        </w:rPr>
        <w:t>ecretary – MCC)</w:t>
      </w:r>
    </w:p>
    <w:p w:rsidR="0065502F" w:rsidRDefault="0065502F">
      <w:pPr>
        <w:widowControl w:val="0"/>
        <w:pBdr>
          <w:top w:val="nil"/>
          <w:left w:val="nil"/>
          <w:bottom w:val="nil"/>
          <w:right w:val="nil"/>
          <w:between w:val="nil"/>
        </w:pBdr>
        <w:spacing w:after="120"/>
        <w:jc w:val="both"/>
        <w:rPr>
          <w:b/>
        </w:rPr>
      </w:pPr>
    </w:p>
    <w:p w:rsidR="00D838C4" w:rsidRPr="00CD46E4" w:rsidRDefault="00CD46E4">
      <w:pPr>
        <w:widowControl w:val="0"/>
        <w:pBdr>
          <w:top w:val="nil"/>
          <w:left w:val="nil"/>
          <w:bottom w:val="nil"/>
          <w:right w:val="nil"/>
          <w:between w:val="nil"/>
        </w:pBdr>
        <w:spacing w:after="120"/>
        <w:jc w:val="both"/>
        <w:rPr>
          <w:b/>
          <w:color w:val="000000"/>
        </w:rPr>
      </w:pPr>
      <w:r>
        <w:rPr>
          <w:b/>
          <w:color w:val="000000"/>
        </w:rPr>
        <w:t xml:space="preserve">B.0 </w:t>
      </w:r>
      <w:r w:rsidR="00D838C4">
        <w:rPr>
          <w:b/>
        </w:rPr>
        <w:t xml:space="preserve">Consolidated list of participants (merging </w:t>
      </w:r>
      <w:r w:rsidR="00251C53">
        <w:rPr>
          <w:b/>
        </w:rPr>
        <w:t>three</w:t>
      </w:r>
      <w:r w:rsidR="00D838C4">
        <w:rPr>
          <w:b/>
        </w:rPr>
        <w:t xml:space="preserve"> telcos with no doubles) –</w:t>
      </w:r>
      <w:r w:rsidR="00452A2D">
        <w:rPr>
          <w:b/>
        </w:rPr>
        <w:t xml:space="preserve"> 26</w:t>
      </w:r>
      <w:bookmarkStart w:id="1" w:name="_GoBack"/>
      <w:bookmarkEnd w:id="1"/>
      <w:r w:rsidR="00D838C4">
        <w:rPr>
          <w:b/>
        </w:rPr>
        <w:t xml:space="preserve"> participants</w:t>
      </w:r>
    </w:p>
    <w:tbl>
      <w:tblPr>
        <w:tblW w:w="3828" w:type="dxa"/>
        <w:tblInd w:w="-10" w:type="dxa"/>
        <w:tblCellMar>
          <w:left w:w="70" w:type="dxa"/>
          <w:right w:w="70" w:type="dxa"/>
        </w:tblCellMar>
        <w:tblLook w:val="04A0" w:firstRow="1" w:lastRow="0" w:firstColumn="1" w:lastColumn="0" w:noHBand="0" w:noVBand="1"/>
      </w:tblPr>
      <w:tblGrid>
        <w:gridCol w:w="3828"/>
      </w:tblGrid>
      <w:tr w:rsidR="00D838C4" w:rsidRPr="00D838C4" w:rsidTr="00D838C4">
        <w:trPr>
          <w:trHeight w:val="270"/>
        </w:trPr>
        <w:tc>
          <w:tcPr>
            <w:tcW w:w="38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AMAZON - Scott Isabelle</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Apple - Fabrice Plante</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Dolby - Brian Lee</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en-US"/>
              </w:rPr>
            </w:pPr>
            <w:r w:rsidRPr="00D838C4">
              <w:rPr>
                <w:rFonts w:eastAsia="Arial Unicode MS"/>
                <w:sz w:val="16"/>
                <w:szCs w:val="16"/>
                <w:lang w:val="en-US"/>
              </w:rPr>
              <w:t>Dolby - Stefan Bruhn (SA4 VC)</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Ericsson - Tomas Toftgård</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Fraunhofer IIS - Markus Multrus</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Fraunhofer IIS - Stefan Döhla</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HEAD acoustics - Jan Reimes</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HEAD acoustics - Magnus Schaefer</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HUAWEI - Huan-yu Su</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HUAWEI Technologies - Antero Tossavainen</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MCC - Jayeeta Saha</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NOKIA - Lasse Laaksonen</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NTT - Naotaka Morita</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NTT - Takehiro Moriya</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Orange - Alain Curti</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Orange - Stéphane Ragot</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Panasonic-Hiroyuki Ehara</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Philips - Paul Dillen</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Qualcomm  - Imre Varga</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Qualcomm - Andre Schevciw</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Samsung - Eric Yip</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Samsung - Kyunghun Jung</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SONY - Peter Isberg</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Tencent-Zhuoyun Zhang</w:t>
            </w:r>
          </w:p>
        </w:tc>
      </w:tr>
      <w:tr w:rsidR="00D838C4" w:rsidRPr="00D838C4" w:rsidTr="00D838C4">
        <w:trPr>
          <w:trHeight w:val="270"/>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rsidR="00D838C4" w:rsidRPr="00D838C4" w:rsidRDefault="00D838C4" w:rsidP="00D838C4">
            <w:pPr>
              <w:spacing w:line="240" w:lineRule="auto"/>
              <w:rPr>
                <w:rFonts w:eastAsia="Times New Roman"/>
                <w:sz w:val="16"/>
                <w:szCs w:val="16"/>
                <w:lang w:val="fr-FR"/>
              </w:rPr>
            </w:pPr>
            <w:r w:rsidRPr="00D838C4">
              <w:rPr>
                <w:rFonts w:eastAsia="Arial Unicode MS"/>
                <w:sz w:val="16"/>
                <w:szCs w:val="16"/>
                <w:lang w:val="fr-FR"/>
              </w:rPr>
              <w:t>VoiceAge - Milan Jelinek</w:t>
            </w:r>
          </w:p>
        </w:tc>
      </w:tr>
    </w:tbl>
    <w:p w:rsidR="00D838C4" w:rsidRDefault="00D838C4">
      <w:pPr>
        <w:widowControl w:val="0"/>
        <w:pBdr>
          <w:top w:val="nil"/>
          <w:left w:val="nil"/>
          <w:bottom w:val="nil"/>
          <w:right w:val="nil"/>
          <w:between w:val="nil"/>
        </w:pBdr>
        <w:spacing w:after="120"/>
        <w:jc w:val="both"/>
        <w:rPr>
          <w:b/>
        </w:rPr>
      </w:pPr>
    </w:p>
    <w:p w:rsidR="00D838C4" w:rsidRDefault="00D838C4">
      <w:pPr>
        <w:widowControl w:val="0"/>
        <w:pBdr>
          <w:top w:val="nil"/>
          <w:left w:val="nil"/>
          <w:bottom w:val="nil"/>
          <w:right w:val="nil"/>
          <w:between w:val="nil"/>
        </w:pBdr>
        <w:spacing w:after="120"/>
        <w:jc w:val="both"/>
        <w:rPr>
          <w:b/>
        </w:rPr>
      </w:pPr>
    </w:p>
    <w:p w:rsidR="0065502F" w:rsidRDefault="00480553">
      <w:pPr>
        <w:widowControl w:val="0"/>
        <w:pBdr>
          <w:top w:val="nil"/>
          <w:left w:val="nil"/>
          <w:bottom w:val="nil"/>
          <w:right w:val="nil"/>
          <w:between w:val="nil"/>
        </w:pBdr>
        <w:spacing w:after="120"/>
        <w:jc w:val="both"/>
        <w:rPr>
          <w:b/>
          <w:color w:val="000000"/>
        </w:rPr>
      </w:pPr>
      <w:r>
        <w:rPr>
          <w:b/>
          <w:color w:val="000000"/>
        </w:rPr>
        <w:t xml:space="preserve">B.1 Telco on 21st August 2020 (15:30-17:00 CEST) </w:t>
      </w:r>
    </w:p>
    <w:p w:rsidR="0065502F" w:rsidRDefault="00003E46">
      <w:pPr>
        <w:widowControl w:val="0"/>
        <w:pBdr>
          <w:top w:val="nil"/>
          <w:left w:val="nil"/>
          <w:bottom w:val="nil"/>
          <w:right w:val="nil"/>
          <w:between w:val="nil"/>
        </w:pBdr>
        <w:spacing w:after="120"/>
        <w:jc w:val="both"/>
        <w:rPr>
          <w:b/>
          <w:color w:val="000000"/>
        </w:rPr>
      </w:pPr>
      <w:r>
        <w:rPr>
          <w:b/>
          <w:color w:val="000000"/>
        </w:rPr>
        <w:t>23 participants:</w:t>
      </w:r>
    </w:p>
    <w:tbl>
      <w:tblPr>
        <w:tblW w:w="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0"/>
      </w:tblGrid>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AMAZON - Scott Isabelle</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Apple - Fabrice Plante</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Dolby - Brian Lee</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en-US"/>
              </w:rPr>
            </w:pPr>
            <w:r w:rsidRPr="00003E46">
              <w:rPr>
                <w:rFonts w:eastAsia="Arial Unicode MS"/>
                <w:sz w:val="16"/>
                <w:szCs w:val="16"/>
                <w:lang w:val="en-US"/>
              </w:rPr>
              <w:t>Dolby - Stefan Bruhn (SA4 VC)</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Ericsson - Tomas Toftgård</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Fraunhofer IIS - Markus Multrus</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lastRenderedPageBreak/>
              <w:t>Fraunhofer IIS - Stefan Döhla</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HEAD acoustics - Jan Reimes</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HEAD acoustics - Magnus Schaefer</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HUAWEI Technologies - Antero Tossavainen</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Jayeeta Saha - GTM (B=1)</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NOKIA - Lasse Laaksonen</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NTT - Naotaka Morita</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NTT - Takehiro Moriya</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Orange - Alain Curti</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Orange - Stéphane Ragot</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Philips - Paul Dillen</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Qualcomm  - Imre Varga</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Qualcomm - Andre Schevciw</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SONY - Peter Isberg</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Samsung - Eric Yip</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Samsung - Kyunghun Jung</w:t>
            </w:r>
          </w:p>
        </w:tc>
      </w:tr>
      <w:tr w:rsidR="00003E46" w:rsidRPr="00003E46" w:rsidTr="00003E46">
        <w:trPr>
          <w:trHeight w:val="300"/>
        </w:trPr>
        <w:tc>
          <w:tcPr>
            <w:tcW w:w="3820"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VoiceAge - Milan Jelinek</w:t>
            </w:r>
          </w:p>
        </w:tc>
      </w:tr>
    </w:tbl>
    <w:p w:rsidR="00003E46" w:rsidRDefault="00003E46">
      <w:pPr>
        <w:widowControl w:val="0"/>
        <w:pBdr>
          <w:top w:val="nil"/>
          <w:left w:val="nil"/>
          <w:bottom w:val="nil"/>
          <w:right w:val="nil"/>
          <w:between w:val="nil"/>
        </w:pBdr>
        <w:spacing w:after="120"/>
        <w:jc w:val="both"/>
        <w:rPr>
          <w:b/>
          <w:color w:val="000000"/>
        </w:rPr>
      </w:pPr>
    </w:p>
    <w:p w:rsidR="0065502F" w:rsidRDefault="0065502F">
      <w:pPr>
        <w:widowControl w:val="0"/>
        <w:pBdr>
          <w:top w:val="nil"/>
          <w:left w:val="nil"/>
          <w:bottom w:val="nil"/>
          <w:right w:val="nil"/>
          <w:between w:val="nil"/>
        </w:pBdr>
        <w:spacing w:after="120"/>
        <w:jc w:val="both"/>
        <w:rPr>
          <w:b/>
          <w:color w:val="000000"/>
        </w:rPr>
      </w:pPr>
    </w:p>
    <w:p w:rsidR="0065502F" w:rsidRDefault="00480553">
      <w:pPr>
        <w:widowControl w:val="0"/>
        <w:pBdr>
          <w:top w:val="nil"/>
          <w:left w:val="nil"/>
          <w:bottom w:val="nil"/>
          <w:right w:val="nil"/>
          <w:between w:val="nil"/>
        </w:pBdr>
        <w:spacing w:after="120"/>
        <w:jc w:val="both"/>
        <w:rPr>
          <w:b/>
          <w:color w:val="000000"/>
        </w:rPr>
      </w:pPr>
      <w:r>
        <w:rPr>
          <w:b/>
          <w:color w:val="000000"/>
        </w:rPr>
        <w:t xml:space="preserve">B.2 Telco on 25th August 2020 (15:30-17:00 CEST) </w:t>
      </w:r>
    </w:p>
    <w:p w:rsidR="00003E46" w:rsidRDefault="00003E46">
      <w:pPr>
        <w:widowControl w:val="0"/>
        <w:pBdr>
          <w:top w:val="nil"/>
          <w:left w:val="nil"/>
          <w:bottom w:val="nil"/>
          <w:right w:val="nil"/>
          <w:between w:val="nil"/>
        </w:pBdr>
        <w:spacing w:after="120"/>
        <w:jc w:val="both"/>
        <w:rPr>
          <w:b/>
          <w:color w:val="000000"/>
        </w:rPr>
      </w:pPr>
      <w:r>
        <w:rPr>
          <w:b/>
          <w:color w:val="000000"/>
        </w:rPr>
        <w:t>21 participants:</w:t>
      </w:r>
    </w:p>
    <w:tbl>
      <w:tblP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tblGrid>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AMAZON - Scott Isabelle</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Apple - Fabrice Plante</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en-US"/>
              </w:rPr>
            </w:pPr>
            <w:r w:rsidRPr="00003E46">
              <w:rPr>
                <w:rFonts w:eastAsia="Arial Unicode MS"/>
                <w:sz w:val="16"/>
                <w:szCs w:val="16"/>
                <w:lang w:val="en-US"/>
              </w:rPr>
              <w:t>Dolby - Stefan Bruhn (SA4 VC)</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Ericsson - Tomas Toftgård</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Fraunhofer - Stefan Döhla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Fraunhofer IIS - Markus Multrus</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HEAD acoustics - Jan Reimes</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HUAWEI - Huan-yu Su</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HUAWEI Technologies - Antero Tossavainen</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Jayeeta Saha - GTM (B=1)</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NOKIA - Lasse Laaksonen</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NTT - Naotaka Morita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NTT - Takehiro Moriya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Orange - Alain Curti</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Orange - Stéphane Ragot</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Philips - Paul Dillen</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Qualcomm  - Imre Varga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Qualcomm - Andre Schevciw</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lastRenderedPageBreak/>
              <w:t>SONY - Peter Isberg</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Samsung - Eric Yip</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Samsung - Kyunghun Jung</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Tencent-Zhuoyun Zhang</w:t>
            </w:r>
          </w:p>
        </w:tc>
      </w:tr>
    </w:tbl>
    <w:p w:rsidR="0065502F" w:rsidRDefault="0065502F">
      <w:pPr>
        <w:widowControl w:val="0"/>
        <w:pBdr>
          <w:top w:val="nil"/>
          <w:left w:val="nil"/>
          <w:bottom w:val="nil"/>
          <w:right w:val="nil"/>
          <w:between w:val="nil"/>
        </w:pBdr>
        <w:spacing w:after="120"/>
        <w:jc w:val="both"/>
        <w:rPr>
          <w:b/>
          <w:color w:val="000000"/>
        </w:rPr>
      </w:pPr>
    </w:p>
    <w:p w:rsidR="00003E46" w:rsidRDefault="00003E46" w:rsidP="00003E46">
      <w:pPr>
        <w:widowControl w:val="0"/>
        <w:pBdr>
          <w:top w:val="nil"/>
          <w:left w:val="nil"/>
          <w:bottom w:val="nil"/>
          <w:right w:val="nil"/>
          <w:between w:val="nil"/>
        </w:pBdr>
        <w:spacing w:after="120"/>
        <w:jc w:val="both"/>
        <w:rPr>
          <w:b/>
          <w:color w:val="000000"/>
        </w:rPr>
      </w:pPr>
      <w:r>
        <w:rPr>
          <w:b/>
          <w:color w:val="000000"/>
        </w:rPr>
        <w:t xml:space="preserve">B.3 Telco on 26th August 2020 (15:00-16:30 CEST) </w:t>
      </w:r>
    </w:p>
    <w:p w:rsidR="00003E46" w:rsidRDefault="00003E46" w:rsidP="00003E46">
      <w:pPr>
        <w:widowControl w:val="0"/>
        <w:pBdr>
          <w:top w:val="nil"/>
          <w:left w:val="nil"/>
          <w:bottom w:val="nil"/>
          <w:right w:val="nil"/>
          <w:between w:val="nil"/>
        </w:pBdr>
        <w:spacing w:after="120"/>
        <w:jc w:val="both"/>
        <w:rPr>
          <w:b/>
          <w:color w:val="000000"/>
        </w:rPr>
      </w:pPr>
      <w:r>
        <w:rPr>
          <w:b/>
          <w:color w:val="000000"/>
        </w:rPr>
        <w:t>20 participants</w:t>
      </w:r>
    </w:p>
    <w:tbl>
      <w:tblP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tblGrid>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Apple - Fabrice Plante</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Dolby - Brian Lee</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en-US"/>
              </w:rPr>
            </w:pPr>
            <w:r w:rsidRPr="00003E46">
              <w:rPr>
                <w:rFonts w:eastAsia="Arial Unicode MS"/>
                <w:sz w:val="16"/>
                <w:szCs w:val="16"/>
                <w:lang w:val="en-US"/>
              </w:rPr>
              <w:t>Dolby - Stefan Bruhn (SA4 VC)</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Ericsson - Tomas Toftgård</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Fraunhofer - Stefan Döhla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Fraunhofer IIS - Markus Multrus</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HEAD acoustics - Jan Reimes</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HEAD acoustics - Magnus Schaefer</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HUAWEI Technologies - Antero Tossavainen</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MCC - Jayeeta Saha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NOKIA - Lasse Laaksonen</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NTT - Naotaka Morita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NTT - Takehiro Moriya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Orange - Alain Curti</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Orange - Stéphane Ragot</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Panasonic-Hiroyuki Ehara</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Qualcomm - Andre Schevciw</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SONY - Peter Isberg</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Samsung - Eric Yip</w:t>
            </w:r>
          </w:p>
        </w:tc>
      </w:tr>
      <w:tr w:rsidR="00003E46" w:rsidRPr="00003E46" w:rsidTr="00003E46">
        <w:trPr>
          <w:trHeight w:val="300"/>
        </w:trPr>
        <w:tc>
          <w:tcPr>
            <w:tcW w:w="3823" w:type="dxa"/>
            <w:shd w:val="clear" w:color="auto" w:fill="auto"/>
            <w:noWrap/>
            <w:vAlign w:val="bottom"/>
            <w:hideMark/>
          </w:tcPr>
          <w:p w:rsidR="00003E46" w:rsidRPr="00003E46" w:rsidRDefault="00003E46" w:rsidP="00003E46">
            <w:pPr>
              <w:spacing w:line="240" w:lineRule="auto"/>
              <w:rPr>
                <w:rFonts w:eastAsia="Arial Unicode MS"/>
                <w:sz w:val="16"/>
                <w:szCs w:val="16"/>
                <w:lang w:val="fr-FR"/>
              </w:rPr>
            </w:pPr>
            <w:r w:rsidRPr="00003E46">
              <w:rPr>
                <w:rFonts w:eastAsia="Arial Unicode MS"/>
                <w:sz w:val="16"/>
                <w:szCs w:val="16"/>
                <w:lang w:val="fr-FR"/>
              </w:rPr>
              <w:t>Samsung - Kyunghun Jung</w:t>
            </w:r>
          </w:p>
        </w:tc>
      </w:tr>
    </w:tbl>
    <w:p w:rsidR="0065502F" w:rsidRDefault="00480553">
      <w:pPr>
        <w:rPr>
          <w:b/>
        </w:rPr>
      </w:pPr>
      <w:r>
        <w:br w:type="page"/>
      </w:r>
    </w:p>
    <w:p w:rsidR="0065502F" w:rsidRDefault="00480553">
      <w:pPr>
        <w:widowControl w:val="0"/>
        <w:pBdr>
          <w:top w:val="nil"/>
          <w:left w:val="nil"/>
          <w:bottom w:val="nil"/>
          <w:right w:val="nil"/>
          <w:between w:val="nil"/>
        </w:pBdr>
        <w:spacing w:after="120"/>
        <w:jc w:val="both"/>
        <w:rPr>
          <w:b/>
          <w:color w:val="000000"/>
        </w:rPr>
      </w:pPr>
      <w:r>
        <w:rPr>
          <w:b/>
          <w:color w:val="000000"/>
        </w:rPr>
        <w:lastRenderedPageBreak/>
        <w:t>Annex C - Documents status</w:t>
      </w:r>
    </w:p>
    <w:p w:rsidR="0065502F" w:rsidRDefault="0065502F">
      <w:pPr>
        <w:widowControl w:val="0"/>
        <w:pBdr>
          <w:top w:val="nil"/>
          <w:left w:val="nil"/>
          <w:bottom w:val="nil"/>
          <w:right w:val="nil"/>
          <w:between w:val="nil"/>
        </w:pBdr>
        <w:spacing w:after="120"/>
        <w:jc w:val="both"/>
        <w:rPr>
          <w:b/>
          <w:color w:val="000000"/>
        </w:rPr>
      </w:pPr>
    </w:p>
    <w:p w:rsidR="0065502F" w:rsidRDefault="00480553" w:rsidP="00441356">
      <w:pPr>
        <w:widowControl w:val="0"/>
        <w:pBdr>
          <w:top w:val="nil"/>
          <w:left w:val="nil"/>
          <w:bottom w:val="nil"/>
          <w:right w:val="nil"/>
          <w:between w:val="nil"/>
        </w:pBdr>
        <w:spacing w:after="120"/>
        <w:jc w:val="both"/>
        <w:rPr>
          <w:b/>
          <w:color w:val="000000"/>
        </w:rPr>
      </w:pPr>
      <w:r>
        <w:rPr>
          <w:b/>
          <w:color w:val="000000"/>
        </w:rPr>
        <w:t>C.1 Agreed documents (not presented to SA4 plenary)</w:t>
      </w:r>
    </w:p>
    <w:p w:rsidR="00441356" w:rsidRDefault="00441356" w:rsidP="00441356">
      <w:pPr>
        <w:rPr>
          <w:color w:val="000000"/>
          <w:sz w:val="20"/>
          <w:szCs w:val="20"/>
        </w:rPr>
      </w:pPr>
      <w:r>
        <w:rPr>
          <w:color w:val="000000"/>
          <w:sz w:val="20"/>
          <w:szCs w:val="20"/>
        </w:rPr>
        <w:t>None.</w:t>
      </w:r>
    </w:p>
    <w:p w:rsidR="00441356" w:rsidRDefault="00441356">
      <w:pPr>
        <w:widowControl w:val="0"/>
        <w:pBdr>
          <w:top w:val="nil"/>
          <w:left w:val="nil"/>
          <w:bottom w:val="nil"/>
          <w:right w:val="nil"/>
          <w:between w:val="nil"/>
        </w:pBdr>
        <w:tabs>
          <w:tab w:val="left" w:pos="900"/>
          <w:tab w:val="left" w:pos="7200"/>
        </w:tabs>
        <w:spacing w:before="120"/>
        <w:rPr>
          <w:b/>
          <w:color w:val="000000"/>
        </w:rPr>
      </w:pPr>
    </w:p>
    <w:p w:rsidR="0065502F" w:rsidRDefault="00480553">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p w:rsidR="0065502F" w:rsidRDefault="0065502F">
      <w:pPr>
        <w:widowControl w:val="0"/>
        <w:pBdr>
          <w:top w:val="nil"/>
          <w:left w:val="nil"/>
          <w:bottom w:val="nil"/>
          <w:right w:val="nil"/>
          <w:between w:val="nil"/>
        </w:pBdr>
        <w:tabs>
          <w:tab w:val="left" w:pos="900"/>
          <w:tab w:val="left" w:pos="7200"/>
        </w:tabs>
        <w:spacing w:before="120"/>
        <w:rPr>
          <w:b/>
          <w:color w:val="000000"/>
        </w:rPr>
      </w:pPr>
    </w:p>
    <w:tbl>
      <w:tblPr>
        <w:tblW w:w="9638"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350"/>
        <w:gridCol w:w="3612"/>
        <w:gridCol w:w="2148"/>
        <w:gridCol w:w="916"/>
        <w:gridCol w:w="1612"/>
      </w:tblGrid>
      <w:tr w:rsidR="00441356" w:rsidRPr="00815F25" w:rsidTr="00FE77A6">
        <w:trPr>
          <w:cantSplit/>
          <w:trHeight w:val="488"/>
        </w:trPr>
        <w:tc>
          <w:tcPr>
            <w:tcW w:w="1350"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Tdoc</w:t>
            </w:r>
          </w:p>
        </w:tc>
        <w:tc>
          <w:tcPr>
            <w:tcW w:w="3612" w:type="dxa"/>
            <w:shd w:val="clear" w:color="auto" w:fill="FFFFFF"/>
            <w:tcMar>
              <w:top w:w="0" w:type="dxa"/>
              <w:left w:w="40" w:type="dxa"/>
              <w:bottom w:w="0" w:type="dxa"/>
              <w:right w:w="40" w:type="dxa"/>
            </w:tcMar>
          </w:tcPr>
          <w:p w:rsidR="00441356" w:rsidRPr="00815F25" w:rsidRDefault="00441356" w:rsidP="00FE77A6">
            <w:pPr>
              <w:pStyle w:val="NormalWeb"/>
              <w:spacing w:before="120" w:beforeAutospacing="0" w:after="120" w:afterAutospacing="0"/>
              <w:ind w:left="57" w:right="57"/>
              <w:rPr>
                <w:rFonts w:eastAsia="Times New Roman" w:cs="Arial"/>
                <w:sz w:val="16"/>
                <w:szCs w:val="16"/>
                <w:lang w:eastAsia="fr-FR"/>
              </w:rPr>
            </w:pPr>
            <w:r w:rsidRPr="00815F25">
              <w:rPr>
                <w:rFonts w:eastAsia="Times New Roman" w:cs="Arial"/>
                <w:sz w:val="16"/>
                <w:szCs w:val="16"/>
                <w:lang w:eastAsia="fr-FR"/>
              </w:rPr>
              <w:t>Title</w:t>
            </w:r>
          </w:p>
        </w:tc>
        <w:tc>
          <w:tcPr>
            <w:tcW w:w="2148"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Source(s)</w:t>
            </w:r>
          </w:p>
        </w:tc>
        <w:tc>
          <w:tcPr>
            <w:tcW w:w="916" w:type="dxa"/>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Agenda Item(s)</w:t>
            </w:r>
          </w:p>
        </w:tc>
        <w:tc>
          <w:tcPr>
            <w:tcW w:w="1612"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Status</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S4-201163</w:t>
            </w:r>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rPr>
                <w:rFonts w:eastAsia="Times New Roman"/>
                <w:sz w:val="16"/>
                <w:szCs w:val="16"/>
              </w:rPr>
            </w:pPr>
            <w:r w:rsidRPr="0014683D">
              <w:rPr>
                <w:rFonts w:eastAsia="Times New Roman"/>
                <w:sz w:val="16"/>
                <w:szCs w:val="16"/>
              </w:rPr>
              <w:t>Time Plan for HInT</w:t>
            </w:r>
            <w:r>
              <w:rPr>
                <w:rFonts w:eastAsia="Times New Roman"/>
                <w:sz w:val="16"/>
                <w:szCs w:val="16"/>
              </w:rPr>
              <w:t>, v0.1</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14683D">
              <w:rPr>
                <w:rFonts w:eastAsia="Times New Roman"/>
                <w:sz w:val="16"/>
                <w:szCs w:val="16"/>
              </w:rPr>
              <w:t>Rapporteurs (HEAD acoustics GmbH, Orange)</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Pr>
                <w:rFonts w:eastAsia="Times New Roman"/>
                <w:sz w:val="16"/>
                <w:szCs w:val="16"/>
              </w:rPr>
              <w:t>9.7, 16.5</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Agreed</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S4-201164</w:t>
            </w:r>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rPr>
                <w:rFonts w:eastAsia="Times New Roman"/>
                <w:sz w:val="16"/>
                <w:szCs w:val="16"/>
              </w:rPr>
            </w:pPr>
            <w:r w:rsidRPr="0014683D">
              <w:rPr>
                <w:rFonts w:eastAsia="Times New Roman"/>
                <w:sz w:val="16"/>
                <w:szCs w:val="16"/>
              </w:rPr>
              <w:t>Proposals for data collection of HaNTE – test methods</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Rapporteur (Qualcomm Incorporated)</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Pr>
                <w:rFonts w:eastAsia="Times New Roman"/>
                <w:sz w:val="16"/>
                <w:szCs w:val="16"/>
              </w:rPr>
              <w:t>9.6, 16.4</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Agreed</w:t>
            </w:r>
          </w:p>
        </w:tc>
      </w:tr>
    </w:tbl>
    <w:p w:rsidR="00441356" w:rsidRDefault="00441356">
      <w:pPr>
        <w:widowControl w:val="0"/>
        <w:pBdr>
          <w:top w:val="nil"/>
          <w:left w:val="nil"/>
          <w:bottom w:val="nil"/>
          <w:right w:val="nil"/>
          <w:between w:val="nil"/>
        </w:pBdr>
        <w:tabs>
          <w:tab w:val="left" w:pos="900"/>
          <w:tab w:val="left" w:pos="7200"/>
        </w:tabs>
        <w:spacing w:before="120"/>
        <w:rPr>
          <w:b/>
          <w:color w:val="000000"/>
        </w:rPr>
      </w:pPr>
    </w:p>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rPr>
          <w:color w:val="000000"/>
          <w:sz w:val="20"/>
          <w:szCs w:val="20"/>
        </w:rPr>
      </w:pPr>
    </w:p>
    <w:p w:rsidR="0065502F" w:rsidRDefault="00480553">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tbl>
      <w:tblPr>
        <w:tblW w:w="9638"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350"/>
        <w:gridCol w:w="3612"/>
        <w:gridCol w:w="2148"/>
        <w:gridCol w:w="916"/>
        <w:gridCol w:w="1612"/>
      </w:tblGrid>
      <w:tr w:rsidR="00441356" w:rsidRPr="00815F25" w:rsidTr="00FE77A6">
        <w:trPr>
          <w:cantSplit/>
          <w:trHeight w:val="488"/>
        </w:trPr>
        <w:tc>
          <w:tcPr>
            <w:tcW w:w="1350"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Tdoc</w:t>
            </w:r>
          </w:p>
        </w:tc>
        <w:tc>
          <w:tcPr>
            <w:tcW w:w="3612" w:type="dxa"/>
            <w:shd w:val="clear" w:color="auto" w:fill="FFFFFF"/>
            <w:tcMar>
              <w:top w:w="0" w:type="dxa"/>
              <w:left w:w="40" w:type="dxa"/>
              <w:bottom w:w="0" w:type="dxa"/>
              <w:right w:w="40" w:type="dxa"/>
            </w:tcMar>
          </w:tcPr>
          <w:p w:rsidR="00441356" w:rsidRPr="00815F25" w:rsidRDefault="00441356" w:rsidP="00FE77A6">
            <w:pPr>
              <w:pStyle w:val="NormalWeb"/>
              <w:spacing w:before="120" w:beforeAutospacing="0" w:after="120" w:afterAutospacing="0"/>
              <w:ind w:left="57" w:right="57"/>
              <w:rPr>
                <w:rFonts w:eastAsia="Times New Roman" w:cs="Arial"/>
                <w:sz w:val="16"/>
                <w:szCs w:val="16"/>
                <w:lang w:eastAsia="fr-FR"/>
              </w:rPr>
            </w:pPr>
            <w:r w:rsidRPr="00815F25">
              <w:rPr>
                <w:rFonts w:eastAsia="Times New Roman" w:cs="Arial"/>
                <w:sz w:val="16"/>
                <w:szCs w:val="16"/>
                <w:lang w:eastAsia="fr-FR"/>
              </w:rPr>
              <w:t>Title</w:t>
            </w:r>
          </w:p>
        </w:tc>
        <w:tc>
          <w:tcPr>
            <w:tcW w:w="2148"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Source(s)</w:t>
            </w:r>
          </w:p>
        </w:tc>
        <w:tc>
          <w:tcPr>
            <w:tcW w:w="916" w:type="dxa"/>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Agenda Item(s)</w:t>
            </w:r>
          </w:p>
        </w:tc>
        <w:tc>
          <w:tcPr>
            <w:tcW w:w="1612" w:type="dxa"/>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Status</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S4-201096</w:t>
            </w:r>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tabs>
                <w:tab w:val="left" w:pos="2592"/>
              </w:tabs>
              <w:ind w:left="57" w:right="57"/>
              <w:rPr>
                <w:rFonts w:eastAsia="Times New Roman"/>
                <w:sz w:val="16"/>
                <w:szCs w:val="16"/>
              </w:rPr>
            </w:pPr>
            <w:r w:rsidRPr="00815F25">
              <w:rPr>
                <w:rFonts w:eastAsia="Times New Roman"/>
                <w:sz w:val="16"/>
                <w:szCs w:val="16"/>
              </w:rPr>
              <w:t>Results of HaNTE round robin tests in Lab 1</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Qualcomm Technologies Int</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9.6</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Noted</w:t>
            </w:r>
          </w:p>
        </w:tc>
      </w:tr>
      <w:tr w:rsidR="00441356" w:rsidRPr="00815F25" w:rsidTr="00FE77A6">
        <w:trPr>
          <w:cantSplit/>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D65DB1" w:rsidP="00FE77A6">
            <w:pPr>
              <w:ind w:left="57" w:right="57"/>
              <w:rPr>
                <w:rFonts w:eastAsia="Times New Roman"/>
                <w:sz w:val="16"/>
                <w:szCs w:val="16"/>
              </w:rPr>
            </w:pPr>
            <w:hyperlink r:id="rId13" w:history="1">
              <w:r w:rsidR="00441356" w:rsidRPr="00815F25">
                <w:rPr>
                  <w:rFonts w:eastAsia="Times New Roman"/>
                  <w:sz w:val="16"/>
                  <w:szCs w:val="16"/>
                </w:rPr>
                <w:t>S4-201113</w:t>
              </w:r>
            </w:hyperlink>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Headset Interface Tests for 3GPP TS 26.132</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HEAD acoustics GmbH</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9.7</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Noted</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D65DB1" w:rsidP="00FE77A6">
            <w:pPr>
              <w:ind w:left="57" w:right="57"/>
              <w:rPr>
                <w:rFonts w:eastAsia="Times New Roman"/>
                <w:sz w:val="16"/>
                <w:szCs w:val="16"/>
              </w:rPr>
            </w:pPr>
            <w:hyperlink r:id="rId14" w:history="1">
              <w:r w:rsidR="00441356" w:rsidRPr="00815F25">
                <w:rPr>
                  <w:rFonts w:eastAsia="Times New Roman"/>
                  <w:sz w:val="16"/>
                  <w:szCs w:val="16"/>
                </w:rPr>
                <w:t>S4-201115</w:t>
              </w:r>
            </w:hyperlink>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Measurement of Possible Reference Scenario for ATIAS</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HEAD acoustics GmbH</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9.5</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Noted</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D65DB1" w:rsidP="00FE77A6">
            <w:pPr>
              <w:ind w:left="57" w:right="57"/>
              <w:rPr>
                <w:rFonts w:eastAsia="Times New Roman"/>
                <w:sz w:val="16"/>
                <w:szCs w:val="16"/>
              </w:rPr>
            </w:pPr>
            <w:hyperlink r:id="rId15" w:history="1">
              <w:r w:rsidR="00441356" w:rsidRPr="00815F25">
                <w:rPr>
                  <w:rFonts w:eastAsia="Times New Roman"/>
                  <w:sz w:val="16"/>
                  <w:szCs w:val="16"/>
                </w:rPr>
                <w:t>S4-201157</w:t>
              </w:r>
            </w:hyperlink>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rPr>
                <w:rFonts w:eastAsia="Times New Roman"/>
                <w:sz w:val="16"/>
                <w:szCs w:val="16"/>
              </w:rPr>
            </w:pPr>
            <w:r w:rsidRPr="00815F25">
              <w:rPr>
                <w:rFonts w:eastAsia="Times New Roman"/>
                <w:sz w:val="16"/>
                <w:szCs w:val="16"/>
              </w:rPr>
              <w:t>HInT requirements</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Orange</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sidRPr="00815F25">
              <w:rPr>
                <w:rFonts w:eastAsia="Times New Roman"/>
                <w:sz w:val="16"/>
                <w:szCs w:val="16"/>
              </w:rPr>
              <w:t>9.7</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Revised</w:t>
            </w:r>
            <w:r w:rsidR="00003E46">
              <w:rPr>
                <w:rFonts w:eastAsia="Times New Roman"/>
                <w:sz w:val="16"/>
                <w:szCs w:val="16"/>
              </w:rPr>
              <w:t xml:space="preserve"> (to </w:t>
            </w:r>
            <w:r w:rsidR="00003E46" w:rsidRPr="00815F25">
              <w:rPr>
                <w:rFonts w:eastAsia="Times New Roman"/>
                <w:sz w:val="16"/>
                <w:szCs w:val="16"/>
              </w:rPr>
              <w:t>S4-201162</w:t>
            </w:r>
            <w:r w:rsidR="00003E46">
              <w:rPr>
                <w:rFonts w:eastAsia="Times New Roman"/>
                <w:sz w:val="16"/>
                <w:szCs w:val="16"/>
              </w:rPr>
              <w:t>)</w:t>
            </w:r>
          </w:p>
        </w:tc>
      </w:tr>
      <w:tr w:rsidR="00441356" w:rsidRPr="00815F25" w:rsidTr="00FE77A6">
        <w:trPr>
          <w:cantSplit/>
          <w:trHeight w:val="488"/>
        </w:trPr>
        <w:tc>
          <w:tcPr>
            <w:tcW w:w="1350"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sidRPr="00815F25">
              <w:rPr>
                <w:rFonts w:eastAsia="Times New Roman"/>
                <w:sz w:val="16"/>
                <w:szCs w:val="16"/>
              </w:rPr>
              <w:t>S4-201162</w:t>
            </w:r>
          </w:p>
        </w:tc>
        <w:tc>
          <w:tcPr>
            <w:tcW w:w="3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rPr>
                <w:rFonts w:eastAsia="Times New Roman"/>
                <w:sz w:val="16"/>
                <w:szCs w:val="16"/>
              </w:rPr>
            </w:pPr>
            <w:r w:rsidRPr="00815F25">
              <w:rPr>
                <w:rFonts w:eastAsia="Times New Roman"/>
                <w:sz w:val="16"/>
                <w:szCs w:val="16"/>
              </w:rPr>
              <w:t>HInT requirements</w:t>
            </w:r>
          </w:p>
        </w:tc>
        <w:tc>
          <w:tcPr>
            <w:tcW w:w="2148"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Orange</w:t>
            </w:r>
          </w:p>
        </w:tc>
        <w:tc>
          <w:tcPr>
            <w:tcW w:w="916"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jc w:val="center"/>
              <w:rPr>
                <w:rFonts w:eastAsia="Times New Roman"/>
                <w:sz w:val="16"/>
                <w:szCs w:val="16"/>
              </w:rPr>
            </w:pPr>
            <w:r>
              <w:rPr>
                <w:rFonts w:eastAsia="Times New Roman"/>
                <w:sz w:val="16"/>
                <w:szCs w:val="16"/>
              </w:rPr>
              <w:t>9.7</w:t>
            </w:r>
          </w:p>
        </w:tc>
        <w:tc>
          <w:tcPr>
            <w:tcW w:w="1612" w:type="dxa"/>
            <w:tcBorders>
              <w:top w:val="single" w:sz="2" w:space="0" w:color="auto"/>
              <w:left w:val="single" w:sz="2" w:space="0" w:color="auto"/>
              <w:bottom w:val="single" w:sz="2" w:space="0" w:color="auto"/>
              <w:right w:val="single" w:sz="2" w:space="0" w:color="auto"/>
            </w:tcBorders>
            <w:shd w:val="clear" w:color="auto" w:fill="FFFFFF"/>
            <w:tcMar>
              <w:top w:w="0" w:type="dxa"/>
              <w:left w:w="40" w:type="dxa"/>
              <w:bottom w:w="0" w:type="dxa"/>
              <w:right w:w="40" w:type="dxa"/>
            </w:tcMar>
          </w:tcPr>
          <w:p w:rsidR="00441356" w:rsidRPr="00815F25" w:rsidRDefault="00441356" w:rsidP="00FE77A6">
            <w:pPr>
              <w:ind w:left="57" w:right="57"/>
              <w:rPr>
                <w:rFonts w:eastAsia="Times New Roman"/>
                <w:sz w:val="16"/>
                <w:szCs w:val="16"/>
              </w:rPr>
            </w:pPr>
            <w:r>
              <w:rPr>
                <w:rFonts w:eastAsia="Times New Roman"/>
                <w:sz w:val="16"/>
                <w:szCs w:val="16"/>
              </w:rPr>
              <w:t>Noted</w:t>
            </w:r>
          </w:p>
        </w:tc>
      </w:tr>
    </w:tbl>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widowControl w:val="0"/>
        <w:pBdr>
          <w:top w:val="nil"/>
          <w:left w:val="nil"/>
          <w:bottom w:val="nil"/>
          <w:right w:val="nil"/>
          <w:between w:val="nil"/>
        </w:pBdr>
        <w:tabs>
          <w:tab w:val="left" w:pos="900"/>
          <w:tab w:val="left" w:pos="7200"/>
        </w:tabs>
        <w:spacing w:before="120"/>
        <w:rPr>
          <w:b/>
          <w:color w:val="000000"/>
        </w:rPr>
      </w:pPr>
    </w:p>
    <w:p w:rsidR="0065502F" w:rsidRDefault="0065502F">
      <w:pPr>
        <w:rPr>
          <w:color w:val="000000"/>
          <w:sz w:val="20"/>
          <w:szCs w:val="20"/>
        </w:rPr>
      </w:pPr>
    </w:p>
    <w:p w:rsidR="0065502F" w:rsidRDefault="00480553">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rsidR="0065502F" w:rsidRDefault="0065502F">
      <w:pPr>
        <w:rPr>
          <w:color w:val="000000"/>
          <w:sz w:val="20"/>
          <w:szCs w:val="20"/>
        </w:rPr>
      </w:pPr>
    </w:p>
    <w:p w:rsidR="0065502F" w:rsidRDefault="00441356">
      <w:pPr>
        <w:rPr>
          <w:color w:val="000000"/>
          <w:sz w:val="20"/>
          <w:szCs w:val="20"/>
        </w:rPr>
      </w:pPr>
      <w:r>
        <w:rPr>
          <w:color w:val="000000"/>
          <w:sz w:val="20"/>
          <w:szCs w:val="20"/>
        </w:rPr>
        <w:t>None.</w:t>
      </w:r>
    </w:p>
    <w:p w:rsidR="0065502F" w:rsidRDefault="0065502F"/>
    <w:p w:rsidR="0065502F" w:rsidRDefault="0065502F">
      <w:pPr>
        <w:rPr>
          <w:color w:val="000000"/>
          <w:sz w:val="20"/>
          <w:szCs w:val="20"/>
        </w:rPr>
      </w:pPr>
    </w:p>
    <w:sectPr w:rsidR="0065502F">
      <w:head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B05" w:rsidRDefault="00A62B05">
      <w:pPr>
        <w:spacing w:line="240" w:lineRule="auto"/>
      </w:pPr>
      <w:r>
        <w:separator/>
      </w:r>
    </w:p>
  </w:endnote>
  <w:endnote w:type="continuationSeparator" w:id="0">
    <w:p w:rsidR="00A62B05" w:rsidRDefault="00A62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B05" w:rsidRDefault="00A62B05">
      <w:pPr>
        <w:spacing w:line="240" w:lineRule="auto"/>
      </w:pPr>
      <w:r>
        <w:separator/>
      </w:r>
    </w:p>
  </w:footnote>
  <w:footnote w:type="continuationSeparator" w:id="0">
    <w:p w:rsidR="00A62B05" w:rsidRDefault="00A62B05">
      <w:pPr>
        <w:spacing w:line="240" w:lineRule="auto"/>
      </w:pPr>
      <w:r>
        <w:continuationSeparator/>
      </w:r>
    </w:p>
  </w:footnote>
  <w:footnote w:id="1">
    <w:p w:rsidR="00D65DB1" w:rsidRDefault="00D65DB1">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Ragot, Orange </w:t>
      </w:r>
    </w:p>
    <w:p w:rsidR="00D65DB1" w:rsidRDefault="00D65DB1">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r>
        <w:rPr>
          <w:b/>
          <w:color w:val="0000FF"/>
          <w:sz w:val="16"/>
          <w:szCs w:val="16"/>
          <w:u w:val="single"/>
        </w:rPr>
        <w:t>stephane [dot] ragot [at] orange [dot] com</w:t>
      </w:r>
      <w:r>
        <w:rPr>
          <w:b/>
          <w:color w:val="000000"/>
          <w:sz w:val="16"/>
          <w:szCs w:val="16"/>
        </w:rPr>
        <w:t xml:space="preserve"> </w:t>
      </w:r>
    </w:p>
    <w:p w:rsidR="00D65DB1" w:rsidRDefault="00D65DB1">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DB1" w:rsidRDefault="00D65DB1">
    <w:pPr>
      <w:tabs>
        <w:tab w:val="right" w:pos="9356"/>
      </w:tabs>
      <w:rPr>
        <w:b/>
        <w:i/>
      </w:rPr>
    </w:pPr>
    <w:r>
      <w:t>TSG SA4#110-e meeting</w:t>
    </w:r>
    <w:r>
      <w:rPr>
        <w:b/>
        <w:i/>
      </w:rPr>
      <w:tab/>
    </w:r>
    <w:r>
      <w:rPr>
        <w:b/>
        <w:i/>
        <w:sz w:val="28"/>
        <w:szCs w:val="28"/>
      </w:rPr>
      <w:t>Tdoc S4-201171</w:t>
    </w:r>
  </w:p>
  <w:p w:rsidR="00D65DB1" w:rsidRDefault="00D65DB1">
    <w:pPr>
      <w:tabs>
        <w:tab w:val="left" w:pos="4460"/>
      </w:tabs>
      <w:rPr>
        <w:b/>
      </w:rPr>
    </w:pPr>
    <w:r>
      <w:t>19</w:t>
    </w:r>
    <w:r>
      <w:rPr>
        <w:vertAlign w:val="superscript"/>
      </w:rPr>
      <w:t>th</w:t>
    </w:r>
    <w:r>
      <w:t xml:space="preserve"> – 28</w:t>
    </w:r>
    <w:r>
      <w:rPr>
        <w:vertAlign w:val="superscript"/>
      </w:rPr>
      <w:t>th</w:t>
    </w:r>
    <w:r>
      <w:t xml:space="preserve"> August 2020</w:t>
    </w:r>
    <w:r>
      <w:tab/>
    </w:r>
  </w:p>
  <w:p w:rsidR="00D65DB1" w:rsidRDefault="00D65DB1">
    <w:pPr>
      <w:tabs>
        <w:tab w:val="right" w:pos="9540"/>
      </w:tabs>
    </w:pPr>
  </w:p>
  <w:p w:rsidR="00D65DB1" w:rsidRDefault="00D65DB1">
    <w:pPr>
      <w:pBdr>
        <w:top w:val="nil"/>
        <w:left w:val="nil"/>
        <w:bottom w:val="nil"/>
        <w:right w:val="nil"/>
        <w:between w:val="nil"/>
      </w:pBdr>
      <w:tabs>
        <w:tab w:val="center" w:pos="4513"/>
        <w:tab w:val="right" w:pos="9026"/>
      </w:tabs>
      <w:spacing w:line="240" w:lineRule="auto"/>
      <w:rPr>
        <w:color w:val="000000"/>
      </w:rPr>
    </w:pPr>
  </w:p>
  <w:p w:rsidR="00D65DB1" w:rsidRDefault="00D65DB1">
    <w:pPr>
      <w:pBdr>
        <w:top w:val="nil"/>
        <w:left w:val="nil"/>
        <w:bottom w:val="nil"/>
        <w:right w:val="nil"/>
        <w:between w:val="nil"/>
      </w:pBdr>
      <w:tabs>
        <w:tab w:val="center" w:pos="4513"/>
        <w:tab w:val="right" w:pos="9026"/>
      </w:tabs>
      <w:spacing w:line="240" w:lineRule="auto"/>
      <w:rPr>
        <w:color w:val="000000"/>
      </w:rPr>
    </w:pPr>
  </w:p>
  <w:p w:rsidR="00D65DB1" w:rsidRDefault="00D65DB1">
    <w:pPr>
      <w:pBdr>
        <w:top w:val="nil"/>
        <w:left w:val="nil"/>
        <w:bottom w:val="nil"/>
        <w:right w:val="nil"/>
        <w:between w:val="nil"/>
      </w:pBdr>
      <w:tabs>
        <w:tab w:val="center" w:pos="4513"/>
        <w:tab w:val="right" w:pos="9026"/>
      </w:tabs>
      <w:spacing w:line="240" w:lineRule="auto"/>
      <w:rPr>
        <w:color w:val="000000"/>
      </w:rPr>
    </w:pPr>
  </w:p>
  <w:p w:rsidR="00D65DB1" w:rsidRDefault="00D65DB1">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C5973"/>
    <w:multiLevelType w:val="hybridMultilevel"/>
    <w:tmpl w:val="A4DC2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E431E"/>
    <w:multiLevelType w:val="hybridMultilevel"/>
    <w:tmpl w:val="465EF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DD5504"/>
    <w:multiLevelType w:val="hybridMultilevel"/>
    <w:tmpl w:val="6E3C6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E72619"/>
    <w:multiLevelType w:val="hybridMultilevel"/>
    <w:tmpl w:val="64CC49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746E5"/>
    <w:multiLevelType w:val="hybridMultilevel"/>
    <w:tmpl w:val="12C20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2F"/>
    <w:rsid w:val="00003E46"/>
    <w:rsid w:val="00026327"/>
    <w:rsid w:val="000369CE"/>
    <w:rsid w:val="00043D55"/>
    <w:rsid w:val="00066484"/>
    <w:rsid w:val="000676B7"/>
    <w:rsid w:val="000C2FA8"/>
    <w:rsid w:val="0024392C"/>
    <w:rsid w:val="00251C53"/>
    <w:rsid w:val="002F42F8"/>
    <w:rsid w:val="00313A87"/>
    <w:rsid w:val="00323BA2"/>
    <w:rsid w:val="00337F41"/>
    <w:rsid w:val="00341C8A"/>
    <w:rsid w:val="00365411"/>
    <w:rsid w:val="003A2B7D"/>
    <w:rsid w:val="00441356"/>
    <w:rsid w:val="00450527"/>
    <w:rsid w:val="00452A2D"/>
    <w:rsid w:val="00480553"/>
    <w:rsid w:val="004A09A2"/>
    <w:rsid w:val="004A2377"/>
    <w:rsid w:val="004A5610"/>
    <w:rsid w:val="004A5BCA"/>
    <w:rsid w:val="00555320"/>
    <w:rsid w:val="00576D68"/>
    <w:rsid w:val="005E0007"/>
    <w:rsid w:val="00631245"/>
    <w:rsid w:val="0065502F"/>
    <w:rsid w:val="006E770F"/>
    <w:rsid w:val="007750F6"/>
    <w:rsid w:val="007A51E0"/>
    <w:rsid w:val="007C1865"/>
    <w:rsid w:val="007E38B3"/>
    <w:rsid w:val="0083768C"/>
    <w:rsid w:val="00853547"/>
    <w:rsid w:val="0088198C"/>
    <w:rsid w:val="008B0BE0"/>
    <w:rsid w:val="008D542B"/>
    <w:rsid w:val="00962BC1"/>
    <w:rsid w:val="00980974"/>
    <w:rsid w:val="009A06E3"/>
    <w:rsid w:val="00A05ECB"/>
    <w:rsid w:val="00A12AF5"/>
    <w:rsid w:val="00A5455A"/>
    <w:rsid w:val="00A62B05"/>
    <w:rsid w:val="00A8626E"/>
    <w:rsid w:val="00AD5A61"/>
    <w:rsid w:val="00AF222B"/>
    <w:rsid w:val="00B76AC5"/>
    <w:rsid w:val="00CA74FE"/>
    <w:rsid w:val="00CD46E4"/>
    <w:rsid w:val="00D34929"/>
    <w:rsid w:val="00D45F74"/>
    <w:rsid w:val="00D65DB1"/>
    <w:rsid w:val="00D838C4"/>
    <w:rsid w:val="00DA6C1B"/>
    <w:rsid w:val="00E11E90"/>
    <w:rsid w:val="00E36E5A"/>
    <w:rsid w:val="00F56F4B"/>
    <w:rsid w:val="00FE77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60D8C-B7F2-40D6-9A84-0F789971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top w:w="28" w:type="dxa"/>
        <w:left w:w="57" w:type="dxa"/>
        <w:bottom w:w="28" w:type="dxa"/>
        <w:right w:w="57" w:type="dxa"/>
      </w:tblCellMar>
    </w:tblPr>
  </w:style>
  <w:style w:type="paragraph" w:styleId="NormalWeb">
    <w:name w:val="Normal (Web)"/>
    <w:basedOn w:val="Normal"/>
    <w:uiPriority w:val="99"/>
    <w:rsid w:val="00441356"/>
    <w:pPr>
      <w:spacing w:before="100" w:beforeAutospacing="1" w:after="100" w:afterAutospacing="1" w:line="240" w:lineRule="auto"/>
    </w:pPr>
    <w:rPr>
      <w:rFonts w:eastAsia="Batang" w:cs="Times New Roman"/>
      <w:sz w:val="24"/>
      <w:szCs w:val="24"/>
      <w:lang w:val="en-US" w:eastAsia="ja-JP"/>
    </w:rPr>
  </w:style>
  <w:style w:type="paragraph" w:styleId="Paragraphedeliste">
    <w:name w:val="List Paragraph"/>
    <w:basedOn w:val="Normal"/>
    <w:uiPriority w:val="34"/>
    <w:qFormat/>
    <w:rsid w:val="00003E46"/>
    <w:pPr>
      <w:ind w:left="720"/>
      <w:contextualSpacing/>
    </w:pPr>
  </w:style>
  <w:style w:type="paragraph" w:customStyle="1" w:styleId="Heading">
    <w:name w:val="Heading"/>
    <w:aliases w:val="1_"/>
    <w:basedOn w:val="Normal"/>
    <w:link w:val="HeadingCar"/>
    <w:rsid w:val="00576D68"/>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576D68"/>
    <w:rPr>
      <w:rFonts w:eastAsia="SimSun" w:cs="Times New Roman"/>
      <w:b/>
      <w:szCs w:val="20"/>
      <w:lang w:val="en-GB" w:eastAsia="en-US"/>
    </w:rPr>
  </w:style>
  <w:style w:type="character" w:customStyle="1" w:styleId="CorpsdetexteCar">
    <w:name w:val="Corps de texte Car"/>
    <w:aliases w:val="ändrad Car,AvtalBrödtext Car,Bodytext Car,EHPT Car,Body Text2 Car,AvtalBrodtext Car,andrad Car,Body3 Car,compact Car,paragraph 2 Car,body indent Car"/>
    <w:basedOn w:val="Policepardfaut"/>
    <w:link w:val="Corpsdetexte"/>
    <w:locked/>
    <w:rsid w:val="00576D68"/>
    <w:rPr>
      <w:lang w:eastAsia="en-US"/>
    </w:rPr>
  </w:style>
  <w:style w:type="paragraph" w:styleId="Corpsdetexte">
    <w:name w:val="Body Text"/>
    <w:aliases w:val="ändrad,AvtalBrödtext,Bodytext,EHPT,Body Text2,AvtalBrodtext,andrad,Body3,compact,paragraph 2,body indent"/>
    <w:basedOn w:val="Normal"/>
    <w:link w:val="CorpsdetexteCar"/>
    <w:unhideWhenUsed/>
    <w:rsid w:val="00576D68"/>
    <w:pPr>
      <w:widowControl w:val="0"/>
      <w:spacing w:after="120" w:line="240" w:lineRule="atLeast"/>
      <w:jc w:val="both"/>
    </w:pPr>
    <w:rPr>
      <w:lang w:eastAsia="en-US"/>
    </w:rPr>
  </w:style>
  <w:style w:type="character" w:customStyle="1" w:styleId="CorpsdetexteCar1">
    <w:name w:val="Corps de texte Car1"/>
    <w:basedOn w:val="Policepardfaut"/>
    <w:uiPriority w:val="99"/>
    <w:semiHidden/>
    <w:rsid w:val="00576D68"/>
  </w:style>
  <w:style w:type="paragraph" w:styleId="En-tte">
    <w:name w:val="header"/>
    <w:basedOn w:val="Normal"/>
    <w:link w:val="En-tteCar"/>
    <w:uiPriority w:val="99"/>
    <w:unhideWhenUsed/>
    <w:rsid w:val="00576D68"/>
    <w:pPr>
      <w:tabs>
        <w:tab w:val="center" w:pos="4536"/>
        <w:tab w:val="right" w:pos="9072"/>
      </w:tabs>
      <w:spacing w:line="240" w:lineRule="auto"/>
    </w:pPr>
  </w:style>
  <w:style w:type="character" w:customStyle="1" w:styleId="En-tteCar">
    <w:name w:val="En-tête Car"/>
    <w:basedOn w:val="Policepardfaut"/>
    <w:link w:val="En-tte"/>
    <w:uiPriority w:val="99"/>
    <w:rsid w:val="00576D68"/>
  </w:style>
  <w:style w:type="paragraph" w:styleId="Pieddepage">
    <w:name w:val="footer"/>
    <w:basedOn w:val="Normal"/>
    <w:link w:val="PieddepageCar"/>
    <w:uiPriority w:val="99"/>
    <w:unhideWhenUsed/>
    <w:rsid w:val="00576D68"/>
    <w:pPr>
      <w:tabs>
        <w:tab w:val="center" w:pos="4536"/>
        <w:tab w:val="right" w:pos="9072"/>
      </w:tabs>
      <w:spacing w:line="240" w:lineRule="auto"/>
    </w:pPr>
  </w:style>
  <w:style w:type="character" w:customStyle="1" w:styleId="PieddepageCar">
    <w:name w:val="Pied de page Car"/>
    <w:basedOn w:val="Policepardfaut"/>
    <w:link w:val="Pieddepage"/>
    <w:uiPriority w:val="99"/>
    <w:rsid w:val="0057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13690">
      <w:bodyDiv w:val="1"/>
      <w:marLeft w:val="0"/>
      <w:marRight w:val="0"/>
      <w:marTop w:val="0"/>
      <w:marBottom w:val="0"/>
      <w:divBdr>
        <w:top w:val="none" w:sz="0" w:space="0" w:color="auto"/>
        <w:left w:val="none" w:sz="0" w:space="0" w:color="auto"/>
        <w:bottom w:val="none" w:sz="0" w:space="0" w:color="auto"/>
        <w:right w:val="none" w:sz="0" w:space="0" w:color="auto"/>
      </w:divBdr>
    </w:div>
    <w:div w:id="1278174493">
      <w:bodyDiv w:val="1"/>
      <w:marLeft w:val="0"/>
      <w:marRight w:val="0"/>
      <w:marTop w:val="0"/>
      <w:marBottom w:val="0"/>
      <w:divBdr>
        <w:top w:val="none" w:sz="0" w:space="0" w:color="auto"/>
        <w:left w:val="none" w:sz="0" w:space="0" w:color="auto"/>
        <w:bottom w:val="none" w:sz="0" w:space="0" w:color="auto"/>
        <w:right w:val="none" w:sz="0" w:space="0" w:color="auto"/>
      </w:divBdr>
    </w:div>
    <w:div w:id="1350370847">
      <w:bodyDiv w:val="1"/>
      <w:marLeft w:val="0"/>
      <w:marRight w:val="0"/>
      <w:marTop w:val="0"/>
      <w:marBottom w:val="0"/>
      <w:divBdr>
        <w:top w:val="none" w:sz="0" w:space="0" w:color="auto"/>
        <w:left w:val="none" w:sz="0" w:space="0" w:color="auto"/>
        <w:bottom w:val="none" w:sz="0" w:space="0" w:color="auto"/>
        <w:right w:val="none" w:sz="0" w:space="0" w:color="auto"/>
      </w:divBdr>
    </w:div>
    <w:div w:id="1423836216">
      <w:bodyDiv w:val="1"/>
      <w:marLeft w:val="0"/>
      <w:marRight w:val="0"/>
      <w:marTop w:val="0"/>
      <w:marBottom w:val="0"/>
      <w:divBdr>
        <w:top w:val="none" w:sz="0" w:space="0" w:color="auto"/>
        <w:left w:val="none" w:sz="0" w:space="0" w:color="auto"/>
        <w:bottom w:val="none" w:sz="0" w:space="0" w:color="auto"/>
        <w:right w:val="none" w:sz="0" w:space="0" w:color="auto"/>
      </w:divBdr>
    </w:div>
    <w:div w:id="1554270510">
      <w:bodyDiv w:val="1"/>
      <w:marLeft w:val="0"/>
      <w:marRight w:val="0"/>
      <w:marTop w:val="0"/>
      <w:marBottom w:val="0"/>
      <w:divBdr>
        <w:top w:val="none" w:sz="0" w:space="0" w:color="auto"/>
        <w:left w:val="none" w:sz="0" w:space="0" w:color="auto"/>
        <w:bottom w:val="none" w:sz="0" w:space="0" w:color="auto"/>
        <w:right w:val="none" w:sz="0" w:space="0" w:color="auto"/>
      </w:divBdr>
    </w:div>
    <w:div w:id="181726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st.etsi.org/scripts/wa.exe?A0=3GPP_TSG_SA_WG4_SQ" TargetMode="External"/><Relationship Id="rId13" Type="http://schemas.openxmlformats.org/officeDocument/2006/relationships/hyperlink" Target="http://www.3gpp.org/ftp/TSG_SA/WG4_CODEC/TSGS4_110-e/Docs/S4-201113.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SA/WG4_CODEC/TSGS4_110-e/Docs/S4-201162.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SA/WG4_CODEC/TSGS4_110-e/Docs/S4-201157.zip" TargetMode="External"/><Relationship Id="rId5" Type="http://schemas.openxmlformats.org/officeDocument/2006/relationships/webSettings" Target="webSettings.xml"/><Relationship Id="rId15" Type="http://schemas.openxmlformats.org/officeDocument/2006/relationships/hyperlink" Target="http://www.3gpp.org/ftp/TSG_SA/WG4_CODEC/TSGS4_110-e/Docs/S4-201157.zip" TargetMode="External"/><Relationship Id="rId10" Type="http://schemas.openxmlformats.org/officeDocument/2006/relationships/hyperlink" Target="http://www.3gpp.org/ftp/TSG_SA/WG4_CODEC/TSGS4_110-e/Docs/S4-201113.zip" TargetMode="External"/><Relationship Id="rId4" Type="http://schemas.openxmlformats.org/officeDocument/2006/relationships/settings" Target="settings.xml"/><Relationship Id="rId9" Type="http://schemas.openxmlformats.org/officeDocument/2006/relationships/hyperlink" Target="http://www.3gpp.org/ftp/TSG_SA/WG4_CODEC/TSGS4_110-e/Docs/S4-201115.zip" TargetMode="External"/><Relationship Id="rId14" Type="http://schemas.openxmlformats.org/officeDocument/2006/relationships/hyperlink" Target="http://www.3gpp.org/ftp/TSG_SA/WG4_CODEC/TSGS4_110-e/Docs/S4-2011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3GP201</b:Tag>
    <b:SourceType>ConferenceProceedings</b:SourceType>
    <b:Guid>{8859C765-1D3E-445C-B794-597F2E3E5E68}</b:Guid>
    <b:Author>
      <b:Author>
        <b:Corporate>3GPP SA4</b:Corporate>
      </b:Author>
    </b:Author>
    <b:Title>Proposal for End-to-end-tests for ATIAS</b:Title>
    <b:Year>2020</b:Year>
    <b:ConferenceName>S4-200112</b:ConferenceName>
    <b:City>Wroclaw, Poland</b:City>
    <b:RefOrder>1</b:RefOrder>
  </b:Source>
  <b:Source>
    <b:Tag>3GP20</b:Tag>
    <b:SourceType>ElectronicSource</b:SourceType>
    <b:Guid>{B7BF8D48-C75B-4B48-854F-BD9D1390CEBE}</b:Guid>
    <b:Year>20 May 2020</b:Year>
    <b:Author>
      <b:Author>
        <b:Corporate>3GPP S4-200918</b:Corporate>
      </b:Author>
    </b:Author>
    <b:City>Online</b:City>
    <b:Publisher>HEAD acoustics GmbH, Orange, Sony Mobile Communications, Samsung Electronics Co., Ltd, Qualcomm Incorporated</b:Publisher>
    <b:Title>New WID on Extension for headset interface tests of UE (HInT)</b:Title>
    <b:RefOrder>1</b:RefOrder>
  </b:Source>
  <b:Source>
    <b:Tag>3GPPTS26132_16</b:Tag>
    <b:SourceType>ConferenceProceedings</b:SourceType>
    <b:Guid>{2FB1B4B2-424F-4271-908B-9130FC76DA99}</b:Guid>
    <b:Author>
      <b:Author>
        <b:Corporate>3GPP TS 26.132</b:Corporate>
      </b:Author>
    </b:Author>
    <b:Title>Speech and video telephony terminal acoustic test specification</b:Title>
    <b:Year>Release-16</b:Year>
    <b:RefOrder>2</b:RefOrder>
  </b:Source>
  <b:Source>
    <b:Tag>3GPPTS26131v1600</b:Tag>
    <b:SourceType>ConferenceProceedings</b:SourceType>
    <b:Guid>{11E1608B-BC8D-45BF-81EC-B5EC8C5D509B}</b:Guid>
    <b:Title>Terminal acoustic characteristics for telephony; Requirements</b:Title>
    <b:Year>Release-16</b:Year>
    <b:Author>
      <b:Author>
        <b:Corporate>3GPP TS 26.131</b:Corporate>
      </b:Author>
    </b:Author>
    <b:RefOrder>3</b:RefOrder>
  </b:Source>
</b:Sources>
</file>

<file path=customXml/itemProps1.xml><?xml version="1.0" encoding="utf-8"?>
<ds:datastoreItem xmlns:ds="http://schemas.openxmlformats.org/officeDocument/2006/customXml" ds:itemID="{3658FEBD-3D10-4C29-ABDD-B13B157A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15</Pages>
  <Words>4215</Words>
  <Characters>23183</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27344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RAGOT Stéphane TGI/OLS</dc:creator>
  <cp:lastModifiedBy>RAGOT Stéphane IMT/OLS</cp:lastModifiedBy>
  <cp:revision>47</cp:revision>
  <dcterms:created xsi:type="dcterms:W3CDTF">2020-08-26T20:13:00Z</dcterms:created>
  <dcterms:modified xsi:type="dcterms:W3CDTF">2020-08-27T13:19:00Z</dcterms:modified>
</cp:coreProperties>
</file>