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7D6D9" w14:textId="77777777" w:rsidR="001F13C6" w:rsidRPr="00CC2F29" w:rsidRDefault="001F13C6">
      <w:pPr>
        <w:tabs>
          <w:tab w:val="left" w:pos="2127"/>
        </w:tabs>
        <w:spacing w:before="240"/>
        <w:ind w:left="2131" w:hanging="2131"/>
        <w:rPr>
          <w:b/>
          <w:sz w:val="24"/>
          <w:lang w:val="en-US"/>
        </w:rPr>
      </w:pPr>
      <w:bookmarkStart w:id="0" w:name="OLE_LINK1"/>
      <w:bookmarkStart w:id="1" w:name="OLE_LINK2"/>
      <w:r w:rsidRPr="00CC2F29">
        <w:rPr>
          <w:b/>
          <w:sz w:val="24"/>
          <w:lang w:val="en-US"/>
        </w:rPr>
        <w:t>Source:</w:t>
      </w:r>
      <w:r w:rsidRPr="00CC2F29">
        <w:rPr>
          <w:b/>
          <w:sz w:val="24"/>
          <w:lang w:val="en-US"/>
        </w:rPr>
        <w:tab/>
      </w:r>
      <w:r w:rsidR="00AB06B1" w:rsidRPr="00CC2F29">
        <w:rPr>
          <w:b/>
          <w:sz w:val="24"/>
          <w:lang w:val="en-US"/>
        </w:rPr>
        <w:t>Dolby Laboratories</w:t>
      </w:r>
      <w:r w:rsidR="0054707F" w:rsidRPr="00CC2F29">
        <w:rPr>
          <w:b/>
          <w:sz w:val="24"/>
          <w:lang w:val="en-US"/>
        </w:rPr>
        <w:t>, Inc.</w:t>
      </w:r>
    </w:p>
    <w:p w14:paraId="5DDA2463" w14:textId="77777777" w:rsidR="001F13C6" w:rsidRDefault="001F13C6">
      <w:pPr>
        <w:tabs>
          <w:tab w:val="left" w:pos="2127"/>
        </w:tabs>
        <w:ind w:left="2131" w:hanging="2131"/>
        <w:rPr>
          <w:b/>
          <w:sz w:val="24"/>
        </w:rPr>
      </w:pPr>
      <w:r>
        <w:rPr>
          <w:b/>
          <w:sz w:val="24"/>
        </w:rPr>
        <w:t>Title:</w:t>
      </w:r>
      <w:r>
        <w:rPr>
          <w:b/>
          <w:sz w:val="24"/>
        </w:rPr>
        <w:tab/>
      </w:r>
      <w:r w:rsidR="000C78E7">
        <w:rPr>
          <w:b/>
          <w:sz w:val="24"/>
        </w:rPr>
        <w:t>On immersive audio quality evaluations with head</w:t>
      </w:r>
      <w:r w:rsidR="006D4E73">
        <w:rPr>
          <w:b/>
          <w:sz w:val="24"/>
        </w:rPr>
        <w:t>-</w:t>
      </w:r>
      <w:r w:rsidR="000C78E7">
        <w:rPr>
          <w:b/>
          <w:sz w:val="24"/>
        </w:rPr>
        <w:t>tracking</w:t>
      </w:r>
    </w:p>
    <w:p w14:paraId="14B2D6FD" w14:textId="77777777" w:rsidR="006F30A1" w:rsidRDefault="006F30A1">
      <w:pPr>
        <w:tabs>
          <w:tab w:val="left" w:pos="2127"/>
        </w:tabs>
        <w:ind w:left="2131" w:hanging="2131"/>
        <w:rPr>
          <w:b/>
          <w:sz w:val="24"/>
        </w:rPr>
      </w:pPr>
      <w:r>
        <w:rPr>
          <w:b/>
          <w:sz w:val="24"/>
        </w:rPr>
        <w:t>Document for:</w:t>
      </w:r>
      <w:r>
        <w:rPr>
          <w:b/>
          <w:sz w:val="24"/>
        </w:rPr>
        <w:tab/>
        <w:t>Discussion</w:t>
      </w:r>
    </w:p>
    <w:bookmarkEnd w:id="0"/>
    <w:bookmarkEnd w:id="1"/>
    <w:p w14:paraId="2BEE6667" w14:textId="77777777" w:rsidR="001F13C6" w:rsidRDefault="00B27DF6">
      <w:pPr>
        <w:pBdr>
          <w:bottom w:val="single" w:sz="12" w:space="1" w:color="auto"/>
        </w:pBdr>
        <w:tabs>
          <w:tab w:val="left" w:pos="2127"/>
        </w:tabs>
        <w:ind w:left="2131" w:hanging="2131"/>
        <w:rPr>
          <w:b/>
          <w:sz w:val="24"/>
        </w:rPr>
      </w:pPr>
      <w:r>
        <w:rPr>
          <w:b/>
          <w:sz w:val="24"/>
        </w:rPr>
        <w:t>Agenda Item:</w:t>
      </w:r>
      <w:r>
        <w:rPr>
          <w:b/>
          <w:sz w:val="24"/>
        </w:rPr>
        <w:tab/>
      </w:r>
      <w:r w:rsidR="00C21D44">
        <w:rPr>
          <w:b/>
          <w:sz w:val="24"/>
        </w:rPr>
        <w:t>9</w:t>
      </w:r>
      <w:r w:rsidR="00E13CE1">
        <w:rPr>
          <w:b/>
          <w:sz w:val="24"/>
        </w:rPr>
        <w:t>.5</w:t>
      </w:r>
    </w:p>
    <w:p w14:paraId="73DB439F" w14:textId="77777777" w:rsidR="00C21D44" w:rsidRPr="00C21D44" w:rsidRDefault="00C21D44" w:rsidP="009E0801">
      <w:pPr>
        <w:pStyle w:val="Heading2"/>
        <w:rPr>
          <w:i/>
          <w:szCs w:val="24"/>
        </w:rPr>
      </w:pPr>
      <w:r w:rsidRPr="009E0801">
        <w:t>Introduction</w:t>
      </w:r>
    </w:p>
    <w:p w14:paraId="3DBE3288" w14:textId="77777777" w:rsidR="00730210" w:rsidRDefault="0093565C" w:rsidP="0093565C">
      <w:pPr>
        <w:pStyle w:val="Heading1"/>
        <w:rPr>
          <w:lang w:val="en-US"/>
        </w:rPr>
      </w:pPr>
      <w:r>
        <w:rPr>
          <w:lang w:val="en-US"/>
        </w:rPr>
        <w:t xml:space="preserve">The ATIAS WID </w:t>
      </w:r>
      <w:r w:rsidR="00065599">
        <w:rPr>
          <w:lang w:val="en-US"/>
        </w:rPr>
        <w:t xml:space="preserve">[1] </w:t>
      </w:r>
      <w:r w:rsidR="00730210">
        <w:rPr>
          <w:lang w:val="en-US"/>
        </w:rPr>
        <w:t>identifies</w:t>
      </w:r>
      <w:r>
        <w:rPr>
          <w:lang w:val="en-US"/>
        </w:rPr>
        <w:t xml:space="preserve"> motion to sound aspects as one</w:t>
      </w:r>
      <w:r w:rsidR="00730210">
        <w:rPr>
          <w:lang w:val="en-US"/>
        </w:rPr>
        <w:t xml:space="preserve"> area to be addressed by the work. </w:t>
      </w:r>
      <w:r w:rsidR="00E80C90">
        <w:rPr>
          <w:lang w:val="en-US"/>
        </w:rPr>
        <w:t>T</w:t>
      </w:r>
      <w:r w:rsidR="00730210">
        <w:t>he design of objective test methods that ATIAS should deliver should be based on subjective tests whenever possible.</w:t>
      </w:r>
      <w:r>
        <w:rPr>
          <w:lang w:val="en-US"/>
        </w:rPr>
        <w:t xml:space="preserve"> </w:t>
      </w:r>
    </w:p>
    <w:p w14:paraId="44A56A57" w14:textId="7636273D" w:rsidR="00051AF3" w:rsidRDefault="00730210" w:rsidP="0093565C">
      <w:pPr>
        <w:pStyle w:val="Heading1"/>
        <w:rPr>
          <w:lang w:val="en-US"/>
        </w:rPr>
      </w:pPr>
      <w:r>
        <w:rPr>
          <w:lang w:val="en-US"/>
        </w:rPr>
        <w:t>This contribution aims at addressing this topic</w:t>
      </w:r>
      <w:r w:rsidR="00E80C90">
        <w:rPr>
          <w:lang w:val="en-US"/>
        </w:rPr>
        <w:t xml:space="preserve"> by proposing </w:t>
      </w:r>
      <w:r w:rsidR="006D4E73">
        <w:rPr>
          <w:lang w:val="en-US"/>
        </w:rPr>
        <w:t xml:space="preserve">in a first step </w:t>
      </w:r>
      <w:r w:rsidR="00E80C90">
        <w:rPr>
          <w:lang w:val="en-US"/>
        </w:rPr>
        <w:t xml:space="preserve">subjective evaluations of immersive sound quality </w:t>
      </w:r>
      <w:r w:rsidR="00051AF3">
        <w:rPr>
          <w:lang w:val="en-US"/>
        </w:rPr>
        <w:t>in case of binaural rendering wit</w:t>
      </w:r>
      <w:bookmarkStart w:id="2" w:name="_GoBack"/>
      <w:bookmarkEnd w:id="2"/>
      <w:r w:rsidR="00051AF3">
        <w:rPr>
          <w:lang w:val="en-US"/>
        </w:rPr>
        <w:t xml:space="preserve">h head-tracking, which is a frequent </w:t>
      </w:r>
      <w:r w:rsidR="005C0D2A">
        <w:rPr>
          <w:lang w:val="en-US"/>
        </w:rPr>
        <w:t xml:space="preserve">use </w:t>
      </w:r>
      <w:r w:rsidR="00051AF3">
        <w:rPr>
          <w:lang w:val="en-US"/>
        </w:rPr>
        <w:t>case in VR applications.</w:t>
      </w:r>
      <w:r w:rsidR="006D4E73">
        <w:rPr>
          <w:lang w:val="en-US"/>
        </w:rPr>
        <w:t xml:space="preserve"> The purpose is to arrive at a stable and reliable quality evaluation methodology </w:t>
      </w:r>
      <w:bookmarkStart w:id="3" w:name="_Hlk15937414"/>
      <w:r w:rsidR="006D4E73">
        <w:rPr>
          <w:lang w:val="en-US"/>
        </w:rPr>
        <w:t>for immersive audio systems with head-tracking</w:t>
      </w:r>
      <w:bookmarkEnd w:id="3"/>
      <w:r w:rsidR="006D4E73">
        <w:rPr>
          <w:lang w:val="en-US"/>
        </w:rPr>
        <w:t xml:space="preserve">. </w:t>
      </w:r>
    </w:p>
    <w:p w14:paraId="18ED6AC4" w14:textId="77777777" w:rsidR="00736260" w:rsidRPr="00736260" w:rsidRDefault="00051AF3" w:rsidP="009E0801">
      <w:pPr>
        <w:pStyle w:val="Heading2"/>
      </w:pPr>
      <w:r>
        <w:t>Problem statement</w:t>
      </w:r>
    </w:p>
    <w:p w14:paraId="6725AEE7" w14:textId="77777777" w:rsidR="00051AF3" w:rsidRDefault="00051AF3" w:rsidP="00051AF3">
      <w:pPr>
        <w:pStyle w:val="Heading1"/>
        <w:rPr>
          <w:lang w:val="en-US"/>
        </w:rPr>
      </w:pPr>
    </w:p>
    <w:p w14:paraId="2BB3BB9F" w14:textId="77777777" w:rsidR="00736260" w:rsidRDefault="0085189E" w:rsidP="00736260">
      <w:pPr>
        <w:pStyle w:val="Heading1"/>
        <w:jc w:val="center"/>
      </w:pPr>
      <w:r>
        <w:rPr>
          <w:noProof/>
        </w:rPr>
        <mc:AlternateContent>
          <mc:Choice Requires="wps">
            <w:drawing>
              <wp:anchor distT="0" distB="0" distL="114300" distR="114300" simplePos="0" relativeHeight="251658239" behindDoc="0" locked="0" layoutInCell="1" allowOverlap="1" wp14:anchorId="1F6C435F" wp14:editId="176163EA">
                <wp:simplePos x="0" y="0"/>
                <wp:positionH relativeFrom="column">
                  <wp:posOffset>1029153</wp:posOffset>
                </wp:positionH>
                <wp:positionV relativeFrom="paragraph">
                  <wp:posOffset>942555</wp:posOffset>
                </wp:positionV>
                <wp:extent cx="596708" cy="265190"/>
                <wp:effectExtent l="0" t="0" r="0" b="1905"/>
                <wp:wrapNone/>
                <wp:docPr id="4" name="Text Box 4"/>
                <wp:cNvGraphicFramePr/>
                <a:graphic xmlns:a="http://schemas.openxmlformats.org/drawingml/2006/main">
                  <a:graphicData uri="http://schemas.microsoft.com/office/word/2010/wordprocessingShape">
                    <wps:wsp>
                      <wps:cNvSpPr txBox="1"/>
                      <wps:spPr>
                        <a:xfrm>
                          <a:off x="0" y="0"/>
                          <a:ext cx="596708" cy="265190"/>
                        </a:xfrm>
                        <a:prstGeom prst="rect">
                          <a:avLst/>
                        </a:prstGeom>
                        <a:solidFill>
                          <a:schemeClr val="lt1"/>
                        </a:solidFill>
                        <a:ln w="6350">
                          <a:noFill/>
                        </a:ln>
                      </wps:spPr>
                      <wps:txbx>
                        <w:txbxContent>
                          <w:p w14:paraId="2957D813" w14:textId="77777777" w:rsidR="0085189E" w:rsidRPr="0085189E" w:rsidRDefault="0085189E" w:rsidP="0085189E">
                            <w:pPr>
                              <w:spacing w:line="0" w:lineRule="atLeast"/>
                              <w:rPr>
                                <w:sz w:val="12"/>
                                <w:lang w:val="sv-SE"/>
                              </w:rPr>
                            </w:pPr>
                            <w:r w:rsidRPr="0085189E">
                              <w:rPr>
                                <w:sz w:val="12"/>
                                <w:lang w:val="sv-SE"/>
                              </w:rPr>
                              <w:t>Immersive</w:t>
                            </w:r>
                            <w:r>
                              <w:rPr>
                                <w:sz w:val="12"/>
                                <w:lang w:val="sv-SE"/>
                              </w:rPr>
                              <w:br/>
                            </w:r>
                            <w:r w:rsidRPr="0085189E">
                              <w:rPr>
                                <w:sz w:val="12"/>
                                <w:lang w:val="sv-SE"/>
                              </w:rPr>
                              <w:t>Diegetic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6C435F" id="_x0000_t202" coordsize="21600,21600" o:spt="202" path="m,l,21600r21600,l21600,xe">
                <v:stroke joinstyle="miter"/>
                <v:path gradientshapeok="t" o:connecttype="rect"/>
              </v:shapetype>
              <v:shape id="Text Box 4" o:spid="_x0000_s1026" type="#_x0000_t202" style="position:absolute;left:0;text-align:left;margin-left:81.05pt;margin-top:74.2pt;width:47pt;height:20.9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" fillcolor="white [3201]" stroked="f" strokeweight=".5pt">
                <v:textbox>
                  <w:txbxContent>
                    <w:p w14:paraId="2957D813" w14:textId="77777777" w:rsidR="0085189E" w:rsidRPr="0085189E" w:rsidRDefault="0085189E" w:rsidP="0085189E">
                      <w:pPr>
                        <w:spacing w:line="0" w:lineRule="atLeast"/>
                        <w:rPr>
                          <w:sz w:val="12"/>
                          <w:lang w:val="sv-SE"/>
                        </w:rPr>
                      </w:pPr>
                      <w:r w:rsidRPr="0085189E">
                        <w:rPr>
                          <w:sz w:val="12"/>
                          <w:lang w:val="sv-SE"/>
                        </w:rPr>
                        <w:t>Immersive</w:t>
                      </w:r>
                      <w:r>
                        <w:rPr>
                          <w:sz w:val="12"/>
                          <w:lang w:val="sv-SE"/>
                        </w:rPr>
                        <w:br/>
                      </w:r>
                      <w:r w:rsidRPr="0085189E">
                        <w:rPr>
                          <w:sz w:val="12"/>
                          <w:lang w:val="sv-SE"/>
                        </w:rPr>
                        <w:t>Diegetic</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E42B7AA" wp14:editId="308CBC51">
                <wp:simplePos x="0" y="0"/>
                <wp:positionH relativeFrom="column">
                  <wp:posOffset>1512570</wp:posOffset>
                </wp:positionH>
                <wp:positionV relativeFrom="paragraph">
                  <wp:posOffset>1067023</wp:posOffset>
                </wp:positionV>
                <wp:extent cx="571500" cy="5773"/>
                <wp:effectExtent l="0" t="76200" r="19050" b="89535"/>
                <wp:wrapNone/>
                <wp:docPr id="3" name="Straight Arrow Connector 3"/>
                <wp:cNvGraphicFramePr/>
                <a:graphic xmlns:a="http://schemas.openxmlformats.org/drawingml/2006/main">
                  <a:graphicData uri="http://schemas.microsoft.com/office/word/2010/wordprocessingShape">
                    <wps:wsp>
                      <wps:cNvCnPr/>
                      <wps:spPr>
                        <a:xfrm flipV="1">
                          <a:off x="0" y="0"/>
                          <a:ext cx="571500" cy="577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D3D64B" id="_x0000_t32" coordsize="21600,21600" o:spt="32" o:oned="t" path="m,l21600,21600e" filled="f">
                <v:path arrowok="t" fillok="f" o:connecttype="none"/>
                <o:lock v:ext="edit" shapetype="t"/>
              </v:shapetype>
              <v:shape id="Straight Arrow Connector 3" o:spid="_x0000_s1026" type="#_x0000_t32" style="position:absolute;margin-left:119.1pt;margin-top:84pt;width:45pt;height:.4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" strokecolor="#4472c4 [3204]" strokeweight=".5pt">
                <v:stroke endarrow="block" joinstyle="miter"/>
              </v:shape>
            </w:pict>
          </mc:Fallback>
        </mc:AlternateContent>
      </w:r>
      <w:r w:rsidRPr="00F710EA">
        <w:rPr>
          <w:noProof/>
        </w:rPr>
        <w:drawing>
          <wp:inline distT="0" distB="0" distL="0" distR="0" wp14:anchorId="222134D0" wp14:editId="6EF3CAAE">
            <wp:extent cx="2026800" cy="24336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l="66908" b="-262"/>
                    <a:stretch>
                      <a:fillRect/>
                    </a:stretch>
                  </pic:blipFill>
                  <pic:spPr bwMode="auto">
                    <a:xfrm>
                      <a:off x="0" y="0"/>
                      <a:ext cx="2026800" cy="2433600"/>
                    </a:xfrm>
                    <a:prstGeom prst="rect">
                      <a:avLst/>
                    </a:prstGeom>
                    <a:noFill/>
                    <a:ln>
                      <a:noFill/>
                    </a:ln>
                  </pic:spPr>
                </pic:pic>
              </a:graphicData>
            </a:graphic>
          </wp:inline>
        </w:drawing>
      </w:r>
    </w:p>
    <w:p w14:paraId="2931853A" w14:textId="77777777" w:rsidR="0085189E" w:rsidRDefault="00736260" w:rsidP="00736260">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w:t>
      </w:r>
      <w:r w:rsidR="009E0801">
        <w:t xml:space="preserve"> Schematic of binaural rendering system of immersive audio with head-tracking </w:t>
      </w:r>
      <w:r>
        <w:t xml:space="preserve"> </w:t>
      </w:r>
    </w:p>
    <w:p w14:paraId="6BD0B9F7" w14:textId="5EE76EFA" w:rsidR="00724CF1" w:rsidRDefault="00736260" w:rsidP="00051AF3">
      <w:pPr>
        <w:pStyle w:val="Heading1"/>
        <w:rPr>
          <w:lang w:val="en-US"/>
        </w:rPr>
      </w:pPr>
      <w:r>
        <w:rPr>
          <w:lang w:val="en-US"/>
        </w:rPr>
        <w:t xml:space="preserve">Figure 1 displays a schematic with diegetic immersive audio that is rendered by a binaural renderer in response to motion sensing data of </w:t>
      </w:r>
      <w:r w:rsidR="004F51BA">
        <w:rPr>
          <w:lang w:val="en-US"/>
        </w:rPr>
        <w:t>a</w:t>
      </w:r>
      <w:r>
        <w:rPr>
          <w:lang w:val="en-US"/>
        </w:rPr>
        <w:t xml:space="preserve"> headphone</w:t>
      </w:r>
      <w:r w:rsidR="00724CF1">
        <w:rPr>
          <w:lang w:val="en-US"/>
        </w:rPr>
        <w:t xml:space="preserve"> (or, more correctly, the listener head)</w:t>
      </w:r>
      <w:r>
        <w:rPr>
          <w:lang w:val="en-US"/>
        </w:rPr>
        <w:t xml:space="preserve">. A movement (rotation in case of 3DOF, rotation and translator movement in case of 6DOF) will trigger the binaural renderer to modify the binaural diegetic signal </w:t>
      </w:r>
      <w:r w:rsidR="00724CF1">
        <w:rPr>
          <w:lang w:val="en-US"/>
        </w:rPr>
        <w:t>accordingly</w:t>
      </w:r>
      <w:r w:rsidR="001C6515">
        <w:rPr>
          <w:lang w:val="en-US"/>
        </w:rPr>
        <w:t>, to give the listener the impression that the audio scene is spatially fixed</w:t>
      </w:r>
      <w:r w:rsidR="00724CF1">
        <w:rPr>
          <w:lang w:val="en-US"/>
        </w:rPr>
        <w:t xml:space="preserve">. For completeness, a non-diegetic audio component is also displayed, </w:t>
      </w:r>
      <w:r w:rsidR="005C0D2A">
        <w:rPr>
          <w:lang w:val="en-US"/>
        </w:rPr>
        <w:t xml:space="preserve">where </w:t>
      </w:r>
      <w:r w:rsidR="00724CF1">
        <w:rPr>
          <w:lang w:val="en-US"/>
        </w:rPr>
        <w:t>rendering will not be modified in response to head movements.</w:t>
      </w:r>
    </w:p>
    <w:p w14:paraId="417B25E7" w14:textId="77777777" w:rsidR="00724CF1" w:rsidRDefault="00724CF1" w:rsidP="00051AF3">
      <w:pPr>
        <w:pStyle w:val="Heading1"/>
        <w:rPr>
          <w:lang w:val="en-US"/>
        </w:rPr>
      </w:pPr>
      <w:r>
        <w:rPr>
          <w:lang w:val="en-US"/>
        </w:rPr>
        <w:t xml:space="preserve">The QoE of the diegetic immersive audio may depend on the capabilities of the binaural </w:t>
      </w:r>
      <w:r>
        <w:rPr>
          <w:lang w:val="en-US"/>
        </w:rPr>
        <w:lastRenderedPageBreak/>
        <w:t xml:space="preserve">renderer. The following quality </w:t>
      </w:r>
      <w:r w:rsidR="00B163F1">
        <w:rPr>
          <w:lang w:val="en-US"/>
        </w:rPr>
        <w:t>affecting</w:t>
      </w:r>
      <w:r>
        <w:rPr>
          <w:lang w:val="en-US"/>
        </w:rPr>
        <w:t xml:space="preserve"> factors may </w:t>
      </w:r>
      <w:r w:rsidR="001C6515">
        <w:rPr>
          <w:lang w:val="en-US"/>
        </w:rPr>
        <w:t>result from</w:t>
      </w:r>
      <w:r>
        <w:rPr>
          <w:lang w:val="en-US"/>
        </w:rPr>
        <w:t xml:space="preserve"> head movements:</w:t>
      </w:r>
    </w:p>
    <w:p w14:paraId="2C69DB6C" w14:textId="77777777" w:rsidR="00724CF1" w:rsidRDefault="00724CF1" w:rsidP="00724CF1">
      <w:pPr>
        <w:pStyle w:val="Heading1"/>
        <w:numPr>
          <w:ilvl w:val="0"/>
          <w:numId w:val="6"/>
        </w:numPr>
        <w:rPr>
          <w:lang w:val="en-US"/>
        </w:rPr>
      </w:pPr>
      <w:r>
        <w:rPr>
          <w:lang w:val="en-US"/>
        </w:rPr>
        <w:t>Overall</w:t>
      </w:r>
      <w:r w:rsidR="00C02D04">
        <w:rPr>
          <w:lang w:val="en-US"/>
        </w:rPr>
        <w:t>-</w:t>
      </w:r>
      <w:r>
        <w:rPr>
          <w:lang w:val="en-US"/>
        </w:rPr>
        <w:t>quality</w:t>
      </w:r>
      <w:r w:rsidR="00C02D04">
        <w:rPr>
          <w:lang w:val="en-US"/>
        </w:rPr>
        <w:t xml:space="preserve"> degradations</w:t>
      </w:r>
    </w:p>
    <w:p w14:paraId="7413832A" w14:textId="77777777" w:rsidR="004F51BA" w:rsidRDefault="00724CF1" w:rsidP="00724CF1">
      <w:pPr>
        <w:pStyle w:val="Heading1"/>
        <w:numPr>
          <w:ilvl w:val="0"/>
          <w:numId w:val="6"/>
        </w:numPr>
        <w:rPr>
          <w:lang w:val="en-US"/>
        </w:rPr>
      </w:pPr>
      <w:r>
        <w:rPr>
          <w:lang w:val="en-US"/>
        </w:rPr>
        <w:t xml:space="preserve">Gain/timbral </w:t>
      </w:r>
      <w:r w:rsidR="004F51BA">
        <w:rPr>
          <w:lang w:val="en-US"/>
        </w:rPr>
        <w:t>changes</w:t>
      </w:r>
    </w:p>
    <w:p w14:paraId="2B9BE6A8" w14:textId="77777777" w:rsidR="004F51BA" w:rsidRDefault="004F51BA" w:rsidP="00724CF1">
      <w:pPr>
        <w:pStyle w:val="Heading1"/>
        <w:numPr>
          <w:ilvl w:val="0"/>
          <w:numId w:val="6"/>
        </w:numPr>
        <w:rPr>
          <w:lang w:val="en-US"/>
        </w:rPr>
      </w:pPr>
      <w:r>
        <w:rPr>
          <w:lang w:val="en-US"/>
        </w:rPr>
        <w:t>Artifacts</w:t>
      </w:r>
    </w:p>
    <w:p w14:paraId="16EC9360" w14:textId="77777777" w:rsidR="0085189E" w:rsidRDefault="004F51BA" w:rsidP="00724CF1">
      <w:pPr>
        <w:pStyle w:val="Heading1"/>
        <w:numPr>
          <w:ilvl w:val="0"/>
          <w:numId w:val="6"/>
        </w:numPr>
        <w:rPr>
          <w:lang w:val="en-US"/>
        </w:rPr>
      </w:pPr>
      <w:r>
        <w:rPr>
          <w:lang w:val="en-US"/>
        </w:rPr>
        <w:t xml:space="preserve">Spatial impairments </w:t>
      </w:r>
      <w:r w:rsidR="00724CF1">
        <w:rPr>
          <w:lang w:val="en-US"/>
        </w:rPr>
        <w:t xml:space="preserve">    </w:t>
      </w:r>
      <w:r w:rsidR="00736260">
        <w:rPr>
          <w:lang w:val="en-US"/>
        </w:rPr>
        <w:t xml:space="preserve"> </w:t>
      </w:r>
    </w:p>
    <w:p w14:paraId="0CDE8346" w14:textId="77777777" w:rsidR="004F51BA" w:rsidRDefault="004F51BA" w:rsidP="004F51BA">
      <w:pPr>
        <w:pStyle w:val="Heading1"/>
        <w:numPr>
          <w:ilvl w:val="0"/>
          <w:numId w:val="6"/>
        </w:numPr>
        <w:rPr>
          <w:lang w:val="en-US"/>
        </w:rPr>
      </w:pPr>
      <w:r>
        <w:rPr>
          <w:lang w:val="en-US"/>
        </w:rPr>
        <w:t>Motion-to-sound latency</w:t>
      </w:r>
    </w:p>
    <w:p w14:paraId="4F5ECD26" w14:textId="77777777" w:rsidR="006E0DE3" w:rsidRPr="006E0DE3" w:rsidRDefault="006E0DE3" w:rsidP="006E0DE3">
      <w:pPr>
        <w:pStyle w:val="Heading1"/>
        <w:rPr>
          <w:lang w:val="en-US"/>
        </w:rPr>
      </w:pPr>
      <w:r>
        <w:rPr>
          <w:lang w:val="en-US"/>
        </w:rPr>
        <w:t xml:space="preserve">It can be noted that motion-to-sound latency can be evaluated using objective assessments </w:t>
      </w:r>
      <w:r w:rsidR="009F7C32">
        <w:rPr>
          <w:lang w:val="en-US"/>
        </w:rPr>
        <w:t>[</w:t>
      </w:r>
      <w:r w:rsidR="00065599">
        <w:rPr>
          <w:lang w:val="en-US"/>
        </w:rPr>
        <w:t>2</w:t>
      </w:r>
      <w:r w:rsidR="009F7C32">
        <w:rPr>
          <w:lang w:val="en-US"/>
        </w:rPr>
        <w:t xml:space="preserve">] </w:t>
      </w:r>
      <w:r>
        <w:rPr>
          <w:lang w:val="en-US"/>
        </w:rPr>
        <w:t xml:space="preserve">or by theoretical analyses of the </w:t>
      </w:r>
      <w:r w:rsidR="009F7C32">
        <w:rPr>
          <w:lang w:val="en-US"/>
        </w:rPr>
        <w:t xml:space="preserve">involved technologies. Consequently, this topic is not further addressed by the present document. </w:t>
      </w:r>
    </w:p>
    <w:p w14:paraId="02F117E8" w14:textId="77777777" w:rsidR="006E0DE3" w:rsidRPr="00736260" w:rsidRDefault="009F7C32" w:rsidP="009E0801">
      <w:pPr>
        <w:pStyle w:val="Heading2"/>
      </w:pPr>
      <w:r>
        <w:t>Existing testing methodology</w:t>
      </w:r>
      <w:r w:rsidR="005A4F20">
        <w:t xml:space="preserve"> of TS 26.259 </w:t>
      </w:r>
    </w:p>
    <w:p w14:paraId="762EBE60" w14:textId="6F994D53" w:rsidR="00CA19B6" w:rsidRDefault="009F7C32" w:rsidP="00051AF3">
      <w:pPr>
        <w:pStyle w:val="Heading1"/>
        <w:rPr>
          <w:lang w:val="en-US"/>
        </w:rPr>
      </w:pPr>
      <w:r>
        <w:rPr>
          <w:lang w:val="en-US"/>
        </w:rPr>
        <w:t>I</w:t>
      </w:r>
      <w:r w:rsidR="001C6515">
        <w:rPr>
          <w:lang w:val="en-US"/>
        </w:rPr>
        <w:t xml:space="preserve">n earlier work, 3GPP </w:t>
      </w:r>
      <w:r w:rsidR="00DE71A5">
        <w:rPr>
          <w:lang w:val="en-US"/>
        </w:rPr>
        <w:t xml:space="preserve">addressed evaluations related to the quality </w:t>
      </w:r>
      <w:r w:rsidR="00B163F1">
        <w:rPr>
          <w:lang w:val="en-US"/>
        </w:rPr>
        <w:t>affe</w:t>
      </w:r>
      <w:r w:rsidR="00DE71A5">
        <w:rPr>
          <w:lang w:val="en-US"/>
        </w:rPr>
        <w:t xml:space="preserve">cting factors </w:t>
      </w:r>
      <w:r w:rsidR="00B163F1">
        <w:rPr>
          <w:lang w:val="en-US"/>
        </w:rPr>
        <w:t>using an</w:t>
      </w:r>
      <w:r w:rsidR="00DE71A5">
        <w:rPr>
          <w:lang w:val="en-US"/>
        </w:rPr>
        <w:t xml:space="preserve"> online</w:t>
      </w:r>
      <w:r w:rsidR="00B163F1">
        <w:rPr>
          <w:lang w:val="en-US"/>
        </w:rPr>
        <w:t xml:space="preserve"> </w:t>
      </w:r>
      <w:r w:rsidR="00DE71A5">
        <w:rPr>
          <w:lang w:val="en-US"/>
        </w:rPr>
        <w:t>test</w:t>
      </w:r>
      <w:r w:rsidR="00B163F1">
        <w:rPr>
          <w:lang w:val="en-US"/>
        </w:rPr>
        <w:t>ing methodology [</w:t>
      </w:r>
      <w:r w:rsidR="00065599">
        <w:rPr>
          <w:lang w:val="en-US"/>
        </w:rPr>
        <w:t>3</w:t>
      </w:r>
      <w:r w:rsidR="00B163F1">
        <w:rPr>
          <w:lang w:val="en-US"/>
        </w:rPr>
        <w:t>]. In the</w:t>
      </w:r>
      <w:r w:rsidR="00CA19B6">
        <w:rPr>
          <w:lang w:val="en-US"/>
        </w:rPr>
        <w:t xml:space="preserve"> related </w:t>
      </w:r>
      <w:r w:rsidR="00B163F1">
        <w:rPr>
          <w:lang w:val="en-US"/>
        </w:rPr>
        <w:t>tests</w:t>
      </w:r>
      <w:r w:rsidR="00C02D04">
        <w:rPr>
          <w:lang w:val="en-US"/>
        </w:rPr>
        <w:t>,</w:t>
      </w:r>
      <w:r w:rsidR="00B163F1">
        <w:rPr>
          <w:lang w:val="en-US"/>
        </w:rPr>
        <w:t xml:space="preserve"> the scheme shown in Figure 1 was a real-time implementation </w:t>
      </w:r>
      <w:r w:rsidR="00C02D04">
        <w:rPr>
          <w:lang w:val="en-US"/>
        </w:rPr>
        <w:t>of a binaural rendering system with head-tracking. T</w:t>
      </w:r>
      <w:r w:rsidR="00B163F1">
        <w:rPr>
          <w:lang w:val="en-US"/>
        </w:rPr>
        <w:t xml:space="preserve">he test subjects </w:t>
      </w:r>
      <w:r w:rsidR="00CA19B6">
        <w:rPr>
          <w:lang w:val="en-US"/>
        </w:rPr>
        <w:t>made their quality assessments with</w:t>
      </w:r>
      <w:r w:rsidR="00B163F1">
        <w:rPr>
          <w:lang w:val="en-US"/>
        </w:rPr>
        <w:t xml:space="preserve"> their</w:t>
      </w:r>
      <w:r w:rsidR="00CA19B6">
        <w:rPr>
          <w:lang w:val="en-US"/>
        </w:rPr>
        <w:t xml:space="preserve"> </w:t>
      </w:r>
      <w:r w:rsidR="005C0D2A">
        <w:rPr>
          <w:lang w:val="en-US"/>
        </w:rPr>
        <w:t xml:space="preserve">actual </w:t>
      </w:r>
      <w:r w:rsidR="00CA19B6">
        <w:rPr>
          <w:lang w:val="en-US"/>
        </w:rPr>
        <w:t>individual</w:t>
      </w:r>
      <w:r w:rsidR="00B163F1">
        <w:rPr>
          <w:lang w:val="en-US"/>
        </w:rPr>
        <w:t xml:space="preserve"> head-movement</w:t>
      </w:r>
      <w:r w:rsidR="00CA19B6">
        <w:rPr>
          <w:lang w:val="en-US"/>
        </w:rPr>
        <w:t xml:space="preserve">s in effect. </w:t>
      </w:r>
      <w:r w:rsidR="00C02D04">
        <w:rPr>
          <w:lang w:val="en-US"/>
        </w:rPr>
        <w:t xml:space="preserve">Despite this high level of realism, </w:t>
      </w:r>
      <w:r w:rsidR="00CA19B6">
        <w:rPr>
          <w:lang w:val="en-US"/>
        </w:rPr>
        <w:t xml:space="preserve">the following comments </w:t>
      </w:r>
      <w:r w:rsidR="00923552">
        <w:rPr>
          <w:lang w:val="en-US"/>
        </w:rPr>
        <w:t>can</w:t>
      </w:r>
      <w:r w:rsidR="00CA19B6">
        <w:rPr>
          <w:lang w:val="en-US"/>
        </w:rPr>
        <w:t xml:space="preserve"> be made </w:t>
      </w:r>
      <w:r w:rsidR="006E0DE3">
        <w:rPr>
          <w:lang w:val="en-US"/>
        </w:rPr>
        <w:t>on</w:t>
      </w:r>
      <w:r w:rsidR="00CA19B6">
        <w:rPr>
          <w:lang w:val="en-US"/>
        </w:rPr>
        <w:t xml:space="preserve"> that test methodology:</w:t>
      </w:r>
    </w:p>
    <w:p w14:paraId="7A4A5153" w14:textId="0A50893F" w:rsidR="00B1497A" w:rsidRPr="00B1497A" w:rsidRDefault="00CA19B6" w:rsidP="00B1497A">
      <w:pPr>
        <w:pStyle w:val="Heading1"/>
        <w:numPr>
          <w:ilvl w:val="0"/>
          <w:numId w:val="6"/>
        </w:numPr>
        <w:jc w:val="left"/>
        <w:rPr>
          <w:lang w:val="en-US"/>
        </w:rPr>
      </w:pPr>
      <w:r>
        <w:rPr>
          <w:lang w:val="en-US"/>
        </w:rPr>
        <w:t>Insufficient repeatability</w:t>
      </w:r>
      <w:r w:rsidR="00B1497A">
        <w:rPr>
          <w:lang w:val="en-US"/>
        </w:rPr>
        <w:br/>
        <w:t>Since each subject chooses the</w:t>
      </w:r>
      <w:r w:rsidR="005C0D2A">
        <w:rPr>
          <w:lang w:val="en-US"/>
        </w:rPr>
        <w:t>ir</w:t>
      </w:r>
      <w:r w:rsidR="00B1497A">
        <w:rPr>
          <w:lang w:val="en-US"/>
        </w:rPr>
        <w:t xml:space="preserve"> own head movements individually, a repeated test even with the same subjects would lead to different assessed audio. Thus, in a strict sense, tests following this methodology are not repeatable.    </w:t>
      </w:r>
    </w:p>
    <w:p w14:paraId="101ED604" w14:textId="2A65B7A6" w:rsidR="00B1497A" w:rsidRDefault="00B1497A" w:rsidP="00B1497A">
      <w:pPr>
        <w:pStyle w:val="Heading1"/>
        <w:numPr>
          <w:ilvl w:val="0"/>
          <w:numId w:val="6"/>
        </w:numPr>
        <w:jc w:val="left"/>
        <w:rPr>
          <w:lang w:val="en-US"/>
        </w:rPr>
      </w:pPr>
      <w:r>
        <w:rPr>
          <w:lang w:val="en-US"/>
        </w:rPr>
        <w:t>Low degree of control of confounding variables of the test</w:t>
      </w:r>
      <w:r>
        <w:rPr>
          <w:lang w:val="en-US"/>
        </w:rPr>
        <w:br/>
      </w:r>
      <w:r w:rsidR="00DA3A8E">
        <w:rPr>
          <w:lang w:val="en-US"/>
        </w:rPr>
        <w:t>As the assessed sounds depend on the individual movements of the test subjects, which are not control</w:t>
      </w:r>
      <w:r w:rsidR="005C0D2A">
        <w:rPr>
          <w:lang w:val="en-US"/>
        </w:rPr>
        <w:t>led</w:t>
      </w:r>
      <w:r w:rsidR="00DA3A8E">
        <w:rPr>
          <w:lang w:val="en-US"/>
        </w:rPr>
        <w:t xml:space="preserve">, quality impairing effects of the movements that may be confounding factors are </w:t>
      </w:r>
      <w:r w:rsidR="005C0D2A">
        <w:rPr>
          <w:lang w:val="en-US"/>
        </w:rPr>
        <w:t xml:space="preserve">difficult </w:t>
      </w:r>
      <w:r w:rsidR="00DA3A8E">
        <w:rPr>
          <w:lang w:val="en-US"/>
        </w:rPr>
        <w:t xml:space="preserve">to </w:t>
      </w:r>
      <w:r w:rsidR="005C0D2A">
        <w:rPr>
          <w:lang w:val="en-US"/>
        </w:rPr>
        <w:t>interpret</w:t>
      </w:r>
      <w:r w:rsidR="00DA3A8E">
        <w:rPr>
          <w:lang w:val="en-US"/>
        </w:rPr>
        <w:t xml:space="preserve">. For instance, there may be listeners not moving their heads at all during listening. Even after being instructed to move the heads, listeners may show the tendency to snap back to </w:t>
      </w:r>
      <w:r w:rsidR="00C02D04">
        <w:rPr>
          <w:lang w:val="en-US"/>
        </w:rPr>
        <w:t xml:space="preserve">the initial behavior and </w:t>
      </w:r>
      <w:r w:rsidR="00DA3A8E">
        <w:rPr>
          <w:lang w:val="en-US"/>
        </w:rPr>
        <w:t>not mov</w:t>
      </w:r>
      <w:r w:rsidR="00C02D04">
        <w:rPr>
          <w:lang w:val="en-US"/>
        </w:rPr>
        <w:t>e the head</w:t>
      </w:r>
      <w:r w:rsidR="00DA3A8E">
        <w:rPr>
          <w:lang w:val="en-US"/>
        </w:rPr>
        <w:t xml:space="preserve"> after a few samples. </w:t>
      </w:r>
      <w:r w:rsidR="00C02D04">
        <w:rPr>
          <w:lang w:val="en-US"/>
        </w:rPr>
        <w:t xml:space="preserve">Also, the way a subject moves the head is completely </w:t>
      </w:r>
      <w:r w:rsidR="005C0D2A">
        <w:rPr>
          <w:lang w:val="en-US"/>
        </w:rPr>
        <w:t>un</w:t>
      </w:r>
      <w:r w:rsidR="00C02D04">
        <w:rPr>
          <w:lang w:val="en-US"/>
        </w:rPr>
        <w:t>control</w:t>
      </w:r>
      <w:r w:rsidR="005C0D2A">
        <w:rPr>
          <w:lang w:val="en-US"/>
        </w:rPr>
        <w:t>led</w:t>
      </w:r>
      <w:r w:rsidR="00C02D04">
        <w:rPr>
          <w:lang w:val="en-US"/>
        </w:rPr>
        <w:t xml:space="preserve">. </w:t>
      </w:r>
      <w:r w:rsidR="00DA3A8E">
        <w:rPr>
          <w:lang w:val="en-US"/>
        </w:rPr>
        <w:t>The effect</w:t>
      </w:r>
      <w:r w:rsidR="005C0D2A">
        <w:rPr>
          <w:lang w:val="en-US"/>
        </w:rPr>
        <w:t>s</w:t>
      </w:r>
      <w:r w:rsidR="00DA3A8E">
        <w:rPr>
          <w:lang w:val="en-US"/>
        </w:rPr>
        <w:t xml:space="preserve"> of such </w:t>
      </w:r>
      <w:r w:rsidR="00C02D04">
        <w:rPr>
          <w:lang w:val="en-US"/>
        </w:rPr>
        <w:t xml:space="preserve">individual </w:t>
      </w:r>
      <w:r w:rsidR="00DA3A8E">
        <w:rPr>
          <w:lang w:val="en-US"/>
        </w:rPr>
        <w:t xml:space="preserve">listener behaviors </w:t>
      </w:r>
      <w:r w:rsidR="005C0D2A">
        <w:rPr>
          <w:lang w:val="en-US"/>
        </w:rPr>
        <w:t>are</w:t>
      </w:r>
      <w:r w:rsidR="00DA3A8E">
        <w:rPr>
          <w:lang w:val="en-US"/>
        </w:rPr>
        <w:t xml:space="preserve"> unclear.</w:t>
      </w:r>
    </w:p>
    <w:p w14:paraId="0A050A7C" w14:textId="77777777" w:rsidR="00B1497A" w:rsidRDefault="00B1497A" w:rsidP="00B1497A">
      <w:pPr>
        <w:pStyle w:val="Heading1"/>
        <w:numPr>
          <w:ilvl w:val="0"/>
          <w:numId w:val="6"/>
        </w:numPr>
        <w:jc w:val="left"/>
        <w:rPr>
          <w:lang w:val="en-US"/>
        </w:rPr>
      </w:pPr>
      <w:r>
        <w:rPr>
          <w:lang w:val="en-US"/>
        </w:rPr>
        <w:t>Inconclusiveness of results</w:t>
      </w:r>
      <w:r w:rsidR="00DA3A8E">
        <w:rPr>
          <w:lang w:val="en-US"/>
        </w:rPr>
        <w:br/>
      </w:r>
      <w:r w:rsidR="006F26F9">
        <w:rPr>
          <w:lang w:val="en-US"/>
        </w:rPr>
        <w:t>The a</w:t>
      </w:r>
      <w:r w:rsidR="00923552">
        <w:rPr>
          <w:lang w:val="en-US"/>
        </w:rPr>
        <w:t>bove bullets may lead to limited conclusiveness of tests carried out with the methodology.</w:t>
      </w:r>
    </w:p>
    <w:p w14:paraId="7E6FDEE8" w14:textId="536B2498" w:rsidR="00CA19B6" w:rsidRDefault="006E0DE3" w:rsidP="00B1497A">
      <w:pPr>
        <w:pStyle w:val="Heading1"/>
        <w:numPr>
          <w:ilvl w:val="0"/>
          <w:numId w:val="6"/>
        </w:numPr>
        <w:jc w:val="left"/>
        <w:rPr>
          <w:lang w:val="en-US"/>
        </w:rPr>
      </w:pPr>
      <w:r>
        <w:rPr>
          <w:lang w:val="en-US"/>
        </w:rPr>
        <w:t>High t</w:t>
      </w:r>
      <w:r w:rsidR="00CA19B6">
        <w:rPr>
          <w:lang w:val="en-US"/>
        </w:rPr>
        <w:t>est complexity</w:t>
      </w:r>
      <w:r w:rsidR="00923552">
        <w:rPr>
          <w:lang w:val="en-US"/>
        </w:rPr>
        <w:br/>
        <w:t xml:space="preserve">Real-time tests comprise a very significant effort both in terms of preparations and execution. Besides mere cost, this bears a significant risk that potential mistakes during these testing stages make the results unusable. The real-time requirements and test complexity may also result in certain systems </w:t>
      </w:r>
      <w:r w:rsidR="005C0D2A">
        <w:rPr>
          <w:lang w:val="en-US"/>
        </w:rPr>
        <w:t xml:space="preserve">not being </w:t>
      </w:r>
      <w:r w:rsidR="00923552">
        <w:rPr>
          <w:lang w:val="en-US"/>
        </w:rPr>
        <w:t>evaluated</w:t>
      </w:r>
      <w:r w:rsidR="005C0D2A">
        <w:rPr>
          <w:lang w:val="en-US"/>
        </w:rPr>
        <w:t xml:space="preserve"> properly</w:t>
      </w:r>
      <w:r w:rsidR="004D5ABD">
        <w:rPr>
          <w:lang w:val="en-US"/>
        </w:rPr>
        <w:t xml:space="preserve"> or un</w:t>
      </w:r>
      <w:r w:rsidR="005717F5">
        <w:rPr>
          <w:lang w:val="en-US"/>
        </w:rPr>
        <w:t>suitable to being evaluated</w:t>
      </w:r>
      <w:r w:rsidR="00923552">
        <w:rPr>
          <w:lang w:val="en-US"/>
        </w:rPr>
        <w:t xml:space="preserve">.   </w:t>
      </w:r>
    </w:p>
    <w:p w14:paraId="24C75C66" w14:textId="388250A0" w:rsidR="001C6515" w:rsidRDefault="006E0DE3" w:rsidP="00923552">
      <w:pPr>
        <w:pStyle w:val="Heading1"/>
        <w:numPr>
          <w:ilvl w:val="0"/>
          <w:numId w:val="6"/>
        </w:numPr>
        <w:jc w:val="left"/>
        <w:rPr>
          <w:lang w:val="en-US"/>
        </w:rPr>
      </w:pPr>
      <w:r>
        <w:rPr>
          <w:lang w:val="en-US"/>
        </w:rPr>
        <w:t>Limited t</w:t>
      </w:r>
      <w:r w:rsidR="00923552">
        <w:rPr>
          <w:lang w:val="en-US"/>
        </w:rPr>
        <w:t>est scalability</w:t>
      </w:r>
      <w:r w:rsidR="00923552">
        <w:rPr>
          <w:lang w:val="en-US"/>
        </w:rPr>
        <w:br/>
      </w:r>
      <w:r>
        <w:rPr>
          <w:lang w:val="en-US"/>
        </w:rPr>
        <w:t>The methodology is likely not scalable to an evaluation of larger number</w:t>
      </w:r>
      <w:r w:rsidR="005C0D2A">
        <w:rPr>
          <w:lang w:val="en-US"/>
        </w:rPr>
        <w:t>s</w:t>
      </w:r>
      <w:r>
        <w:rPr>
          <w:lang w:val="en-US"/>
        </w:rPr>
        <w:t xml:space="preserve"> of systems</w:t>
      </w:r>
      <w:r w:rsidR="00B163F1">
        <w:rPr>
          <w:lang w:val="en-US"/>
        </w:rPr>
        <w:t xml:space="preserve"> </w:t>
      </w:r>
      <w:r>
        <w:rPr>
          <w:lang w:val="en-US"/>
        </w:rPr>
        <w:t>than two.</w:t>
      </w:r>
    </w:p>
    <w:p w14:paraId="0F30811C" w14:textId="77777777" w:rsidR="005A4F20" w:rsidRDefault="005A4F20" w:rsidP="009E0801">
      <w:pPr>
        <w:pStyle w:val="Heading2"/>
        <w:rPr>
          <w:rFonts w:cs="Arial"/>
          <w:szCs w:val="22"/>
          <w:lang w:val="en-US"/>
        </w:rPr>
      </w:pPr>
      <w:r w:rsidRPr="00491C97">
        <w:t>Proposal</w:t>
      </w:r>
    </w:p>
    <w:p w14:paraId="52D5D0A9" w14:textId="77777777" w:rsidR="00AF3936" w:rsidRDefault="00051AF3" w:rsidP="00AF3936">
      <w:pPr>
        <w:pStyle w:val="Heading1"/>
        <w:rPr>
          <w:lang w:val="en-US"/>
        </w:rPr>
      </w:pPr>
      <w:r>
        <w:rPr>
          <w:lang w:val="en-US"/>
        </w:rPr>
        <w:t xml:space="preserve">With the background of </w:t>
      </w:r>
      <w:r w:rsidR="005A4F20">
        <w:rPr>
          <w:lang w:val="en-US"/>
        </w:rPr>
        <w:t xml:space="preserve">the outlined </w:t>
      </w:r>
      <w:r w:rsidR="00EA740E">
        <w:rPr>
          <w:lang w:val="en-US"/>
        </w:rPr>
        <w:t>issues</w:t>
      </w:r>
      <w:r w:rsidR="005A4F20">
        <w:rPr>
          <w:lang w:val="en-US"/>
        </w:rPr>
        <w:t xml:space="preserve"> of the online test methodology</w:t>
      </w:r>
      <w:r w:rsidR="00B370C9">
        <w:rPr>
          <w:lang w:val="en-US"/>
        </w:rPr>
        <w:t xml:space="preserve"> applied during the 3GPP </w:t>
      </w:r>
      <w:proofErr w:type="spellStart"/>
      <w:r w:rsidR="00B370C9">
        <w:rPr>
          <w:lang w:val="en-US"/>
        </w:rPr>
        <w:t>VRStream</w:t>
      </w:r>
      <w:proofErr w:type="spellEnd"/>
      <w:r w:rsidR="00B370C9">
        <w:rPr>
          <w:lang w:val="en-US"/>
        </w:rPr>
        <w:t xml:space="preserve"> audio profile standardization exercise</w:t>
      </w:r>
      <w:r w:rsidR="005A4F20">
        <w:rPr>
          <w:lang w:val="en-US"/>
        </w:rPr>
        <w:t xml:space="preserve">, it is proposed to </w:t>
      </w:r>
      <w:r w:rsidR="00A55906">
        <w:rPr>
          <w:lang w:val="en-US"/>
        </w:rPr>
        <w:t>study</w:t>
      </w:r>
      <w:r w:rsidR="005A4F20">
        <w:rPr>
          <w:lang w:val="en-US"/>
        </w:rPr>
        <w:t xml:space="preserve"> the suitability </w:t>
      </w:r>
      <w:r w:rsidR="005A4F20">
        <w:rPr>
          <w:lang w:val="en-US"/>
        </w:rPr>
        <w:lastRenderedPageBreak/>
        <w:t xml:space="preserve">of </w:t>
      </w:r>
      <w:r w:rsidR="00DB5874">
        <w:rPr>
          <w:lang w:val="en-US"/>
        </w:rPr>
        <w:t xml:space="preserve">an </w:t>
      </w:r>
      <w:r w:rsidR="00514918">
        <w:rPr>
          <w:lang w:val="en-US"/>
        </w:rPr>
        <w:t>offline test</w:t>
      </w:r>
      <w:r w:rsidR="00DB5874">
        <w:rPr>
          <w:lang w:val="en-US"/>
        </w:rPr>
        <w:t xml:space="preserve"> methodology</w:t>
      </w:r>
      <w:r w:rsidR="00AF3936">
        <w:rPr>
          <w:lang w:val="en-US"/>
        </w:rPr>
        <w:t>. Rather than using</w:t>
      </w:r>
      <w:r w:rsidR="00AF3936" w:rsidRPr="00AF3936">
        <w:rPr>
          <w:lang w:val="en-US"/>
        </w:rPr>
        <w:t xml:space="preserve"> real-time head-tracking </w:t>
      </w:r>
      <w:r w:rsidR="00AF3936">
        <w:rPr>
          <w:lang w:val="en-US"/>
        </w:rPr>
        <w:t xml:space="preserve">data </w:t>
      </w:r>
      <w:r w:rsidR="00AF3936" w:rsidRPr="00AF3936">
        <w:rPr>
          <w:lang w:val="en-US"/>
        </w:rPr>
        <w:t xml:space="preserve">of the test subjects, it </w:t>
      </w:r>
      <w:r w:rsidR="006C161F">
        <w:rPr>
          <w:lang w:val="en-US"/>
        </w:rPr>
        <w:t>should be investigated</w:t>
      </w:r>
      <w:r w:rsidR="00AF3936" w:rsidRPr="00AF3936">
        <w:rPr>
          <w:lang w:val="en-US"/>
        </w:rPr>
        <w:t xml:space="preserve"> to rely on pre-recorded </w:t>
      </w:r>
      <w:r w:rsidR="00AF3936">
        <w:rPr>
          <w:lang w:val="en-US"/>
        </w:rPr>
        <w:t xml:space="preserve">or synthetic </w:t>
      </w:r>
      <w:r w:rsidR="00AF3936" w:rsidRPr="00AF3936">
        <w:rPr>
          <w:lang w:val="en-US"/>
        </w:rPr>
        <w:t>head movement tracks</w:t>
      </w:r>
      <w:r w:rsidR="00AF3936">
        <w:rPr>
          <w:lang w:val="en-US"/>
        </w:rPr>
        <w:t>.</w:t>
      </w:r>
      <w:r w:rsidR="00AF3936" w:rsidRPr="00AF3936">
        <w:rPr>
          <w:lang w:val="en-US"/>
        </w:rPr>
        <w:t xml:space="preserve"> </w:t>
      </w:r>
      <w:r w:rsidR="00AF3936">
        <w:rPr>
          <w:lang w:val="en-US"/>
        </w:rPr>
        <w:t xml:space="preserve">This might allow overcoming the aforementioned limitations of the online testing methodology. </w:t>
      </w:r>
    </w:p>
    <w:p w14:paraId="6FB2B3CA" w14:textId="77777777" w:rsidR="00AF3936" w:rsidRDefault="00DB5874" w:rsidP="00136F15">
      <w:pPr>
        <w:pStyle w:val="Heading1"/>
        <w:rPr>
          <w:lang w:val="en-US"/>
        </w:rPr>
      </w:pPr>
      <w:r>
        <w:rPr>
          <w:lang w:val="en-US"/>
        </w:rPr>
        <w:t>To that end, the following experiment is proposed:</w:t>
      </w:r>
    </w:p>
    <w:p w14:paraId="35A848C4" w14:textId="77777777" w:rsidR="00DB5874" w:rsidRPr="00B370C9" w:rsidRDefault="009443BE" w:rsidP="00136F15">
      <w:pPr>
        <w:pStyle w:val="Heading1"/>
        <w:rPr>
          <w:u w:val="single"/>
          <w:lang w:val="en-US"/>
        </w:rPr>
      </w:pPr>
      <w:r w:rsidRPr="00B370C9">
        <w:rPr>
          <w:u w:val="single"/>
          <w:lang w:val="en-US"/>
        </w:rPr>
        <w:t>Reference system</w:t>
      </w:r>
      <w:r w:rsidR="006C161F" w:rsidRPr="00B370C9">
        <w:rPr>
          <w:u w:val="single"/>
          <w:lang w:val="en-US"/>
        </w:rPr>
        <w:t>:</w:t>
      </w:r>
    </w:p>
    <w:p w14:paraId="13FC4EC3" w14:textId="77777777" w:rsidR="001B44BC" w:rsidRDefault="006C161F" w:rsidP="00136F15">
      <w:pPr>
        <w:pStyle w:val="Heading1"/>
        <w:rPr>
          <w:lang w:val="en-US"/>
        </w:rPr>
      </w:pPr>
      <w:r>
        <w:rPr>
          <w:lang w:val="en-US"/>
        </w:rPr>
        <w:t xml:space="preserve">Binaural renderer with ability to </w:t>
      </w:r>
      <w:r w:rsidR="0014060B">
        <w:rPr>
          <w:lang w:val="en-US"/>
        </w:rPr>
        <w:t xml:space="preserve">adjust binaural audio output in response to </w:t>
      </w:r>
      <w:r w:rsidR="008D730A">
        <w:rPr>
          <w:lang w:val="en-US"/>
        </w:rPr>
        <w:t xml:space="preserve">3DOF </w:t>
      </w:r>
      <w:r w:rsidR="0014060B">
        <w:rPr>
          <w:lang w:val="en-US"/>
        </w:rPr>
        <w:t>head-tracking data. This system could for instance be the CIBR as document</w:t>
      </w:r>
      <w:r w:rsidR="00B370C9">
        <w:rPr>
          <w:lang w:val="en-US"/>
        </w:rPr>
        <w:t>ed</w:t>
      </w:r>
      <w:r w:rsidR="0014060B">
        <w:rPr>
          <w:lang w:val="en-US"/>
        </w:rPr>
        <w:t xml:space="preserve"> in [</w:t>
      </w:r>
      <w:r w:rsidR="00065599">
        <w:rPr>
          <w:lang w:val="en-US"/>
        </w:rPr>
        <w:t>4</w:t>
      </w:r>
      <w:r w:rsidR="0014060B">
        <w:rPr>
          <w:lang w:val="en-US"/>
        </w:rPr>
        <w:t>]</w:t>
      </w:r>
      <w:r w:rsidR="00B370C9">
        <w:rPr>
          <w:lang w:val="en-US"/>
        </w:rPr>
        <w:t xml:space="preserve"> or any comparable other binaural rendering system of immersive audio with head-tracking</w:t>
      </w:r>
      <w:r w:rsidR="0014060B">
        <w:rPr>
          <w:lang w:val="en-US"/>
        </w:rPr>
        <w:t xml:space="preserve">. The reference system is configured to allow offline processing with pre-recorded immersive audio test items and pre-recorded/synthetic head movement tracks as input and </w:t>
      </w:r>
      <w:r w:rsidR="001B44BC">
        <w:rPr>
          <w:lang w:val="en-US"/>
        </w:rPr>
        <w:t>the resulting binaural audio output signals to be stored as reference test items.</w:t>
      </w:r>
    </w:p>
    <w:p w14:paraId="51665439" w14:textId="77777777" w:rsidR="001B44BC" w:rsidRPr="00B370C9" w:rsidRDefault="001B44BC" w:rsidP="00136F15">
      <w:pPr>
        <w:pStyle w:val="Heading1"/>
        <w:rPr>
          <w:u w:val="single"/>
          <w:lang w:val="en-US"/>
        </w:rPr>
      </w:pPr>
      <w:r w:rsidRPr="00B370C9">
        <w:rPr>
          <w:u w:val="single"/>
          <w:lang w:val="en-US"/>
        </w:rPr>
        <w:t>Test systems:</w:t>
      </w:r>
    </w:p>
    <w:p w14:paraId="5DB9F030" w14:textId="77777777" w:rsidR="00F0077C" w:rsidRDefault="001B44BC" w:rsidP="00136F15">
      <w:pPr>
        <w:pStyle w:val="Heading1"/>
        <w:rPr>
          <w:lang w:val="en-US"/>
        </w:rPr>
      </w:pPr>
      <w:r>
        <w:rPr>
          <w:lang w:val="en-US"/>
        </w:rPr>
        <w:t xml:space="preserve">The following simulated test systems are considered. </w:t>
      </w:r>
    </w:p>
    <w:p w14:paraId="41404757" w14:textId="77777777" w:rsidR="008D730A" w:rsidRPr="00136F15" w:rsidRDefault="00F0077C" w:rsidP="008D730A">
      <w:pPr>
        <w:pStyle w:val="ListParagraph"/>
        <w:numPr>
          <w:ilvl w:val="0"/>
          <w:numId w:val="6"/>
        </w:numPr>
        <w:rPr>
          <w:sz w:val="24"/>
          <w:lang w:val="en-US"/>
        </w:rPr>
      </w:pPr>
      <w:r w:rsidRPr="00136F15">
        <w:rPr>
          <w:sz w:val="24"/>
          <w:lang w:val="en-US"/>
        </w:rPr>
        <w:t xml:space="preserve">System with timbral </w:t>
      </w:r>
      <w:r w:rsidR="008D730A" w:rsidRPr="00136F15">
        <w:rPr>
          <w:sz w:val="24"/>
          <w:lang w:val="en-US"/>
        </w:rPr>
        <w:t>impairment upon head movement</w:t>
      </w:r>
    </w:p>
    <w:p w14:paraId="59FDAFA4" w14:textId="77777777" w:rsidR="008D730A" w:rsidRPr="00136F15" w:rsidRDefault="008D730A" w:rsidP="008D730A">
      <w:pPr>
        <w:pStyle w:val="ListParagraph"/>
        <w:numPr>
          <w:ilvl w:val="0"/>
          <w:numId w:val="6"/>
        </w:numPr>
        <w:rPr>
          <w:sz w:val="24"/>
          <w:lang w:val="en-US"/>
        </w:rPr>
      </w:pPr>
      <w:r w:rsidRPr="00136F15">
        <w:rPr>
          <w:sz w:val="24"/>
          <w:lang w:val="en-US"/>
        </w:rPr>
        <w:t>System with spatial impairment upon head movement</w:t>
      </w:r>
    </w:p>
    <w:p w14:paraId="74481B04" w14:textId="77777777" w:rsidR="008D730A" w:rsidRPr="00136F15" w:rsidRDefault="008D730A" w:rsidP="008D730A">
      <w:pPr>
        <w:pStyle w:val="ListParagraph"/>
        <w:numPr>
          <w:ilvl w:val="0"/>
          <w:numId w:val="6"/>
        </w:numPr>
        <w:rPr>
          <w:sz w:val="24"/>
          <w:lang w:val="en-US"/>
        </w:rPr>
      </w:pPr>
      <w:r w:rsidRPr="00136F15">
        <w:rPr>
          <w:sz w:val="24"/>
          <w:lang w:val="en-US"/>
        </w:rPr>
        <w:t>System with artefact upon head movement</w:t>
      </w:r>
    </w:p>
    <w:p w14:paraId="0D414CA3" w14:textId="77777777" w:rsidR="008D730A" w:rsidRPr="00136F15" w:rsidRDefault="008D730A" w:rsidP="008D730A">
      <w:pPr>
        <w:pStyle w:val="ListParagraph"/>
        <w:numPr>
          <w:ilvl w:val="0"/>
          <w:numId w:val="6"/>
        </w:numPr>
        <w:rPr>
          <w:sz w:val="24"/>
          <w:lang w:val="en-US"/>
        </w:rPr>
      </w:pPr>
      <w:r w:rsidRPr="00136F15">
        <w:rPr>
          <w:sz w:val="24"/>
          <w:lang w:val="en-US"/>
        </w:rPr>
        <w:t>System with timbral and spatial impairment upon head movement</w:t>
      </w:r>
    </w:p>
    <w:p w14:paraId="1D25B726" w14:textId="77777777" w:rsidR="008D730A" w:rsidRPr="00136F15" w:rsidRDefault="008D730A" w:rsidP="008D730A">
      <w:pPr>
        <w:pStyle w:val="ListParagraph"/>
        <w:numPr>
          <w:ilvl w:val="0"/>
          <w:numId w:val="6"/>
        </w:numPr>
        <w:rPr>
          <w:sz w:val="24"/>
          <w:lang w:val="en-US"/>
        </w:rPr>
      </w:pPr>
      <w:r w:rsidRPr="00136F15">
        <w:rPr>
          <w:sz w:val="24"/>
          <w:lang w:val="en-US"/>
        </w:rPr>
        <w:t>System with timbral impairment and artefact upon head movement</w:t>
      </w:r>
    </w:p>
    <w:p w14:paraId="4AEFED8B" w14:textId="77777777" w:rsidR="00FB273C" w:rsidRDefault="008D730A" w:rsidP="00FB273C">
      <w:pPr>
        <w:pStyle w:val="ListParagraph"/>
        <w:numPr>
          <w:ilvl w:val="0"/>
          <w:numId w:val="6"/>
        </w:numPr>
        <w:rPr>
          <w:sz w:val="24"/>
          <w:lang w:val="en-US"/>
        </w:rPr>
      </w:pPr>
      <w:r w:rsidRPr="00136F15">
        <w:rPr>
          <w:sz w:val="24"/>
          <w:lang w:val="en-US"/>
        </w:rPr>
        <w:t>System with spatial impairment and artefact upon head movement</w:t>
      </w:r>
    </w:p>
    <w:p w14:paraId="7178C4EF" w14:textId="77777777" w:rsidR="008D730A" w:rsidRPr="00B342E9" w:rsidRDefault="008D730A" w:rsidP="00B342E9">
      <w:pPr>
        <w:pStyle w:val="ListParagraph"/>
        <w:numPr>
          <w:ilvl w:val="0"/>
          <w:numId w:val="6"/>
        </w:numPr>
        <w:rPr>
          <w:sz w:val="24"/>
          <w:lang w:val="en-US"/>
        </w:rPr>
      </w:pPr>
      <w:r w:rsidRPr="00FB273C">
        <w:rPr>
          <w:sz w:val="24"/>
          <w:lang w:val="en-US"/>
        </w:rPr>
        <w:t>System with timbral impairment and spatial impairment and artefact upon head movement</w:t>
      </w:r>
    </w:p>
    <w:p w14:paraId="4128040D" w14:textId="77777777" w:rsidR="008D730A" w:rsidRPr="00A55906" w:rsidRDefault="00B370C9" w:rsidP="00136F15">
      <w:pPr>
        <w:pStyle w:val="Heading1"/>
        <w:rPr>
          <w:lang w:val="en-US"/>
        </w:rPr>
      </w:pPr>
      <w:r>
        <w:rPr>
          <w:lang w:val="en-US"/>
        </w:rPr>
        <w:t>It is suggested to generate t</w:t>
      </w:r>
      <w:r w:rsidR="00A55906">
        <w:rPr>
          <w:lang w:val="en-US"/>
        </w:rPr>
        <w:t>he impairments as follows. First, the absolute value of the head position change</w:t>
      </w:r>
      <w:r>
        <w:rPr>
          <w:lang w:val="en-US"/>
        </w:rPr>
        <w:t xml:space="preserve"> rate</w:t>
      </w:r>
      <w:r w:rsidR="00A55906">
        <w:rPr>
          <w:lang w:val="en-US"/>
        </w:rPr>
        <w:t xml:space="preserve"> (= head movement speed) is calculated for each time instance of the head-movement track. This </w:t>
      </w:r>
      <w:r w:rsidR="00D4323E">
        <w:rPr>
          <w:lang w:val="en-US"/>
        </w:rPr>
        <w:t>gives a high value for fast changes and zero for no head position change. The value</w:t>
      </w:r>
      <w:r>
        <w:rPr>
          <w:lang w:val="en-US"/>
        </w:rPr>
        <w:t>s</w:t>
      </w:r>
      <w:r w:rsidR="00D4323E">
        <w:rPr>
          <w:lang w:val="en-US"/>
        </w:rPr>
        <w:t xml:space="preserve"> of momentaneous </w:t>
      </w:r>
      <w:r w:rsidR="00136F15">
        <w:rPr>
          <w:lang w:val="en-US"/>
        </w:rPr>
        <w:t xml:space="preserve">absolute </w:t>
      </w:r>
      <w:r w:rsidR="00D4323E">
        <w:rPr>
          <w:lang w:val="en-US"/>
        </w:rPr>
        <w:t xml:space="preserve">head movement speed may undergo some </w:t>
      </w:r>
      <w:r>
        <w:rPr>
          <w:lang w:val="en-US"/>
        </w:rPr>
        <w:t xml:space="preserve">subsequent processing like </w:t>
      </w:r>
      <w:r w:rsidR="00D4323E">
        <w:rPr>
          <w:lang w:val="en-US"/>
        </w:rPr>
        <w:t>low-pass filtering and scaling.</w:t>
      </w:r>
      <w:r w:rsidR="00A55906">
        <w:rPr>
          <w:lang w:val="en-US"/>
        </w:rPr>
        <w:t xml:space="preserve"> </w:t>
      </w:r>
      <w:r w:rsidR="00136F15">
        <w:rPr>
          <w:lang w:val="en-US"/>
        </w:rPr>
        <w:t>In a second step the following processing is done depending on the kind of impairment:</w:t>
      </w:r>
    </w:p>
    <w:p w14:paraId="3730510C" w14:textId="77777777" w:rsidR="00136F15" w:rsidRDefault="00136F15" w:rsidP="00136F15">
      <w:pPr>
        <w:pStyle w:val="Heading1"/>
        <w:numPr>
          <w:ilvl w:val="0"/>
          <w:numId w:val="6"/>
        </w:numPr>
        <w:rPr>
          <w:lang w:val="en-US"/>
        </w:rPr>
      </w:pPr>
      <w:r>
        <w:rPr>
          <w:lang w:val="en-US"/>
        </w:rPr>
        <w:t>Test items with t</w:t>
      </w:r>
      <w:r w:rsidR="00D4323E">
        <w:rPr>
          <w:lang w:val="en-US"/>
        </w:rPr>
        <w:t xml:space="preserve">imbral impairments are </w:t>
      </w:r>
      <w:r>
        <w:rPr>
          <w:lang w:val="en-US"/>
        </w:rPr>
        <w:t>gener</w:t>
      </w:r>
      <w:r w:rsidR="00D4323E">
        <w:rPr>
          <w:lang w:val="en-US"/>
        </w:rPr>
        <w:t xml:space="preserve">ated by applying a time-varying </w:t>
      </w:r>
      <w:r>
        <w:rPr>
          <w:lang w:val="en-US"/>
        </w:rPr>
        <w:t xml:space="preserve">spectral tilting </w:t>
      </w:r>
      <w:r w:rsidR="00D4323E">
        <w:rPr>
          <w:lang w:val="en-US"/>
        </w:rPr>
        <w:t xml:space="preserve">filter to the </w:t>
      </w:r>
      <w:r>
        <w:rPr>
          <w:lang w:val="en-US"/>
        </w:rPr>
        <w:t>reference test items, where the degree of tilt to be applied depends on the value of momentaneous absolute head movement speed.</w:t>
      </w:r>
    </w:p>
    <w:p w14:paraId="53A20988" w14:textId="77777777" w:rsidR="00136F15" w:rsidRDefault="00136F15" w:rsidP="00136F15">
      <w:pPr>
        <w:pStyle w:val="Heading1"/>
        <w:numPr>
          <w:ilvl w:val="0"/>
          <w:numId w:val="6"/>
        </w:numPr>
        <w:rPr>
          <w:lang w:val="en-US"/>
        </w:rPr>
      </w:pPr>
      <w:r>
        <w:rPr>
          <w:lang w:val="en-US"/>
        </w:rPr>
        <w:t xml:space="preserve">Test items with spatial impairments are generated by </w:t>
      </w:r>
      <w:r w:rsidR="00FB273C">
        <w:rPr>
          <w:lang w:val="en-US"/>
        </w:rPr>
        <w:t>superimposing the reference test item with a</w:t>
      </w:r>
      <w:r w:rsidR="00B342E9">
        <w:rPr>
          <w:lang w:val="en-US"/>
        </w:rPr>
        <w:t>n</w:t>
      </w:r>
      <w:r w:rsidR="00FB273C">
        <w:rPr>
          <w:lang w:val="en-US"/>
        </w:rPr>
        <w:t xml:space="preserve"> </w:t>
      </w:r>
      <w:r w:rsidR="00583369">
        <w:rPr>
          <w:lang w:val="en-US"/>
        </w:rPr>
        <w:t xml:space="preserve">FOA </w:t>
      </w:r>
      <w:r w:rsidR="00FB273C">
        <w:rPr>
          <w:lang w:val="en-US"/>
        </w:rPr>
        <w:t>version</w:t>
      </w:r>
      <w:r w:rsidR="00B342E9">
        <w:rPr>
          <w:lang w:val="en-US"/>
        </w:rPr>
        <w:t xml:space="preserve"> or 0</w:t>
      </w:r>
      <w:r w:rsidR="00B342E9" w:rsidRPr="00B342E9">
        <w:rPr>
          <w:vertAlign w:val="superscript"/>
          <w:lang w:val="en-US"/>
        </w:rPr>
        <w:t>th</w:t>
      </w:r>
      <w:r w:rsidR="00B342E9">
        <w:rPr>
          <w:lang w:val="en-US"/>
        </w:rPr>
        <w:t xml:space="preserve"> order </w:t>
      </w:r>
      <w:proofErr w:type="spellStart"/>
      <w:r w:rsidR="00B342E9">
        <w:rPr>
          <w:lang w:val="en-US"/>
        </w:rPr>
        <w:t>Ambisonic</w:t>
      </w:r>
      <w:proofErr w:type="spellEnd"/>
      <w:r w:rsidR="00B342E9">
        <w:rPr>
          <w:lang w:val="en-US"/>
        </w:rPr>
        <w:t xml:space="preserve"> version (only omnidirectional component W) </w:t>
      </w:r>
      <w:r w:rsidR="00FB273C">
        <w:rPr>
          <w:lang w:val="en-US"/>
        </w:rPr>
        <w:t>of the reference test item. T</w:t>
      </w:r>
      <w:r>
        <w:rPr>
          <w:lang w:val="en-US"/>
        </w:rPr>
        <w:t>he value of momentaneous absolute head movement speed</w:t>
      </w:r>
      <w:r w:rsidR="00FB273C">
        <w:rPr>
          <w:lang w:val="en-US"/>
        </w:rPr>
        <w:t xml:space="preserve"> determines weighting factors in the superposition such that the reference test item is (momentarily) maintained if the head does not move while the reference test item is spatially blurred upon head movements</w:t>
      </w:r>
      <w:r>
        <w:rPr>
          <w:lang w:val="en-US"/>
        </w:rPr>
        <w:t>.</w:t>
      </w:r>
    </w:p>
    <w:p w14:paraId="0A548DE3" w14:textId="77777777" w:rsidR="00136F15" w:rsidRDefault="00136F15" w:rsidP="00DF5873">
      <w:pPr>
        <w:pStyle w:val="Heading1"/>
        <w:numPr>
          <w:ilvl w:val="0"/>
          <w:numId w:val="6"/>
        </w:numPr>
        <w:rPr>
          <w:lang w:val="en-US"/>
        </w:rPr>
      </w:pPr>
      <w:r>
        <w:rPr>
          <w:lang w:val="en-US"/>
        </w:rPr>
        <w:t>Test items with artefact</w:t>
      </w:r>
      <w:r w:rsidR="00DF5873">
        <w:rPr>
          <w:lang w:val="en-US"/>
        </w:rPr>
        <w:t>s</w:t>
      </w:r>
      <w:r>
        <w:rPr>
          <w:lang w:val="en-US"/>
        </w:rPr>
        <w:t xml:space="preserve"> are generated by </w:t>
      </w:r>
      <w:r w:rsidR="00DF5873">
        <w:rPr>
          <w:lang w:val="en-US"/>
        </w:rPr>
        <w:t>superimposing the reference test item with a pink noise signal with clicks. Like in the previous bullet, the value of momentaneous absolute head movement speed determines the degree with which the impairment signal is mixed to the reference test item.</w:t>
      </w:r>
    </w:p>
    <w:p w14:paraId="68D3EB05" w14:textId="77777777" w:rsidR="00FB273C" w:rsidRPr="00FB273C" w:rsidRDefault="00FB273C" w:rsidP="00FB273C">
      <w:pPr>
        <w:pStyle w:val="Heading1"/>
        <w:numPr>
          <w:ilvl w:val="0"/>
          <w:numId w:val="6"/>
        </w:numPr>
        <w:rPr>
          <w:lang w:val="en-US"/>
        </w:rPr>
      </w:pPr>
      <w:r>
        <w:rPr>
          <w:lang w:val="en-US"/>
        </w:rPr>
        <w:t>Test items with combinations of impairment factors are generated by applying all respective impairments successive</w:t>
      </w:r>
      <w:r w:rsidR="00B342E9">
        <w:rPr>
          <w:lang w:val="en-US"/>
        </w:rPr>
        <w:t>l</w:t>
      </w:r>
      <w:r>
        <w:rPr>
          <w:lang w:val="en-US"/>
        </w:rPr>
        <w:t>y.</w:t>
      </w:r>
    </w:p>
    <w:p w14:paraId="24EC0971" w14:textId="77777777" w:rsidR="00FB273C" w:rsidRPr="00FB273C" w:rsidRDefault="00FB273C" w:rsidP="00FB273C">
      <w:pPr>
        <w:rPr>
          <w:lang w:val="en-US"/>
        </w:rPr>
      </w:pPr>
    </w:p>
    <w:p w14:paraId="0E32F9BD" w14:textId="77777777" w:rsidR="006C161F" w:rsidRPr="00DF5873" w:rsidRDefault="00220DBA" w:rsidP="00AF3936">
      <w:pPr>
        <w:rPr>
          <w:sz w:val="24"/>
          <w:u w:val="single"/>
          <w:lang w:val="en-US"/>
        </w:rPr>
      </w:pPr>
      <w:r w:rsidRPr="00DF5873">
        <w:rPr>
          <w:sz w:val="24"/>
          <w:u w:val="single"/>
          <w:lang w:val="en-US"/>
        </w:rPr>
        <w:t>Test</w:t>
      </w:r>
      <w:r w:rsidR="00583C1D" w:rsidRPr="00DF5873">
        <w:rPr>
          <w:sz w:val="24"/>
          <w:u w:val="single"/>
          <w:lang w:val="en-US"/>
        </w:rPr>
        <w:t xml:space="preserve"> methodology</w:t>
      </w:r>
    </w:p>
    <w:p w14:paraId="73449D6E" w14:textId="77777777" w:rsidR="005717F5" w:rsidRDefault="00583C1D">
      <w:pPr>
        <w:rPr>
          <w:sz w:val="24"/>
        </w:rPr>
      </w:pPr>
      <w:r w:rsidRPr="006D4E73">
        <w:rPr>
          <w:sz w:val="24"/>
          <w:lang w:val="en-US"/>
        </w:rPr>
        <w:t xml:space="preserve">Given the reference and test systems, there is the possibility to carry out the experiment </w:t>
      </w:r>
      <w:r w:rsidRPr="006D4E73">
        <w:rPr>
          <w:sz w:val="24"/>
          <w:lang w:val="en-US"/>
        </w:rPr>
        <w:lastRenderedPageBreak/>
        <w:t xml:space="preserve">according to a test methodology applying absolute or degradation category ratings. The source suggests doing </w:t>
      </w:r>
      <w:r w:rsidR="00357341" w:rsidRPr="006D4E73">
        <w:rPr>
          <w:sz w:val="24"/>
          <w:lang w:val="en-US"/>
        </w:rPr>
        <w:t xml:space="preserve">a first </w:t>
      </w:r>
      <w:r w:rsidR="008A264C" w:rsidRPr="006D4E73">
        <w:rPr>
          <w:sz w:val="24"/>
          <w:lang w:val="en-US"/>
        </w:rPr>
        <w:t xml:space="preserve">realization of the </w:t>
      </w:r>
      <w:r w:rsidR="00357341" w:rsidRPr="006D4E73">
        <w:rPr>
          <w:sz w:val="24"/>
          <w:lang w:val="en-US"/>
        </w:rPr>
        <w:t xml:space="preserve">experiment according to </w:t>
      </w:r>
      <w:r w:rsidR="00BE2518" w:rsidRPr="006D4E73">
        <w:rPr>
          <w:sz w:val="24"/>
        </w:rPr>
        <w:t>Extended MUSHRA methodology</w:t>
      </w:r>
      <w:r w:rsidR="00BE2518" w:rsidRPr="006D4E73">
        <w:rPr>
          <w:sz w:val="24"/>
          <w:lang w:val="en-US"/>
        </w:rPr>
        <w:t xml:space="preserve"> (</w:t>
      </w:r>
      <w:r w:rsidR="00357341" w:rsidRPr="006D4E73">
        <w:rPr>
          <w:sz w:val="24"/>
          <w:lang w:val="en-US"/>
        </w:rPr>
        <w:t>BS.</w:t>
      </w:r>
      <w:r w:rsidR="008A264C" w:rsidRPr="006D4E73">
        <w:rPr>
          <w:sz w:val="24"/>
          <w:lang w:val="en-US"/>
        </w:rPr>
        <w:t>1534</w:t>
      </w:r>
      <w:r w:rsidR="00BE2518" w:rsidRPr="006D4E73">
        <w:rPr>
          <w:sz w:val="24"/>
          <w:lang w:val="en-US"/>
        </w:rPr>
        <w:t xml:space="preserve">-3) </w:t>
      </w:r>
      <w:r w:rsidR="00594DB4" w:rsidRPr="006D4E73">
        <w:rPr>
          <w:sz w:val="24"/>
          <w:lang w:val="en-US"/>
        </w:rPr>
        <w:t>[</w:t>
      </w:r>
      <w:r w:rsidR="00B67FED">
        <w:rPr>
          <w:sz w:val="24"/>
          <w:lang w:val="en-US"/>
        </w:rPr>
        <w:t>5][6]</w:t>
      </w:r>
      <w:r w:rsidR="00594DB4" w:rsidRPr="006D4E73">
        <w:rPr>
          <w:sz w:val="24"/>
          <w:lang w:val="en-US"/>
        </w:rPr>
        <w:t xml:space="preserve"> </w:t>
      </w:r>
      <w:r w:rsidR="00BE2518" w:rsidRPr="006D4E73">
        <w:rPr>
          <w:sz w:val="24"/>
        </w:rPr>
        <w:t>suitable to assess multiple degradation categories</w:t>
      </w:r>
      <w:r w:rsidR="00594DB4" w:rsidRPr="006D4E73">
        <w:rPr>
          <w:sz w:val="24"/>
        </w:rPr>
        <w:t>, "overall quality", "timbre", "space", and "artefacts"</w:t>
      </w:r>
      <w:r w:rsidR="00B67FED">
        <w:rPr>
          <w:sz w:val="24"/>
        </w:rPr>
        <w:t xml:space="preserve">. </w:t>
      </w:r>
      <w:r w:rsidR="009E0801">
        <w:rPr>
          <w:sz w:val="24"/>
        </w:rPr>
        <w:t xml:space="preserve">While </w:t>
      </w:r>
      <w:r w:rsidR="00933E9A">
        <w:rPr>
          <w:sz w:val="24"/>
        </w:rPr>
        <w:t xml:space="preserve">the </w:t>
      </w:r>
      <w:r w:rsidR="009E0801" w:rsidRPr="006D4E73">
        <w:rPr>
          <w:sz w:val="24"/>
        </w:rPr>
        <w:t>Extended MUSHRA</w:t>
      </w:r>
      <w:r w:rsidR="009E0801">
        <w:rPr>
          <w:sz w:val="24"/>
        </w:rPr>
        <w:t xml:space="preserve"> methodology is proposed for a first realization, other methodologies like P.800 DCR or ACR could </w:t>
      </w:r>
      <w:r w:rsidR="00482C7E">
        <w:rPr>
          <w:sz w:val="24"/>
        </w:rPr>
        <w:t xml:space="preserve">generally </w:t>
      </w:r>
      <w:r w:rsidR="009E0801">
        <w:rPr>
          <w:sz w:val="24"/>
        </w:rPr>
        <w:t>also be considered</w:t>
      </w:r>
      <w:r w:rsidR="00933E9A">
        <w:rPr>
          <w:sz w:val="24"/>
        </w:rPr>
        <w:t xml:space="preserve"> at a subsequent stage.</w:t>
      </w:r>
      <w:r w:rsidR="00933E9A" w:rsidDel="00933E9A">
        <w:rPr>
          <w:sz w:val="24"/>
        </w:rPr>
        <w:t xml:space="preserve"> </w:t>
      </w:r>
    </w:p>
    <w:p w14:paraId="1E4A844E" w14:textId="25F997E3" w:rsidR="00491C97" w:rsidRDefault="00DF5873" w:rsidP="005717F5">
      <w:pPr>
        <w:pStyle w:val="Heading2"/>
        <w:ind w:left="714" w:hanging="357"/>
        <w:rPr>
          <w:rFonts w:cs="Arial"/>
          <w:szCs w:val="22"/>
          <w:lang w:val="en-US"/>
        </w:rPr>
      </w:pPr>
      <w:r>
        <w:t>Conclusion</w:t>
      </w:r>
    </w:p>
    <w:p w14:paraId="2BC25A83" w14:textId="77777777" w:rsidR="00B67FED" w:rsidRDefault="00DF5873" w:rsidP="00DF5873">
      <w:pPr>
        <w:rPr>
          <w:sz w:val="24"/>
          <w:lang w:val="en-US"/>
        </w:rPr>
      </w:pPr>
      <w:r>
        <w:rPr>
          <w:sz w:val="24"/>
          <w:lang w:val="en-US"/>
        </w:rPr>
        <w:t>A quality assessment method</w:t>
      </w:r>
      <w:r w:rsidR="00065599">
        <w:rPr>
          <w:sz w:val="24"/>
          <w:lang w:val="en-US"/>
        </w:rPr>
        <w:t>ology</w:t>
      </w:r>
      <w:r>
        <w:rPr>
          <w:sz w:val="24"/>
          <w:lang w:val="en-US"/>
        </w:rPr>
        <w:t xml:space="preserve"> for immersive</w:t>
      </w:r>
      <w:r w:rsidRPr="00DF5873">
        <w:rPr>
          <w:sz w:val="24"/>
          <w:lang w:val="en-US"/>
        </w:rPr>
        <w:t xml:space="preserve"> audio systems with head-tracking </w:t>
      </w:r>
      <w:r>
        <w:rPr>
          <w:sz w:val="24"/>
          <w:lang w:val="en-US"/>
        </w:rPr>
        <w:t>has been outlined.</w:t>
      </w:r>
      <w:r w:rsidR="00065599">
        <w:rPr>
          <w:sz w:val="24"/>
          <w:lang w:val="en-US"/>
        </w:rPr>
        <w:t xml:space="preserve"> It is suggested to carry out experiments to assess the suitability of the methodology. Details of the experimental realization need still to be worked out.</w:t>
      </w:r>
      <w:r w:rsidRPr="00DF5873">
        <w:rPr>
          <w:sz w:val="24"/>
          <w:lang w:val="en-US"/>
        </w:rPr>
        <w:t xml:space="preserve"> </w:t>
      </w:r>
    </w:p>
    <w:p w14:paraId="5A171394" w14:textId="77777777" w:rsidR="00DF5873" w:rsidRDefault="00065599" w:rsidP="00DF5873">
      <w:pPr>
        <w:rPr>
          <w:sz w:val="24"/>
          <w:lang w:val="en-US"/>
        </w:rPr>
      </w:pPr>
      <w:r>
        <w:rPr>
          <w:sz w:val="24"/>
          <w:lang w:val="en-US"/>
        </w:rPr>
        <w:t xml:space="preserve">The source invites </w:t>
      </w:r>
      <w:r w:rsidR="00B67FED">
        <w:rPr>
          <w:sz w:val="24"/>
          <w:lang w:val="en-US"/>
        </w:rPr>
        <w:t xml:space="preserve">parties </w:t>
      </w:r>
      <w:r>
        <w:rPr>
          <w:sz w:val="24"/>
          <w:lang w:val="en-US"/>
        </w:rPr>
        <w:t>to support the work with</w:t>
      </w:r>
      <w:r w:rsidR="00B67FED">
        <w:rPr>
          <w:sz w:val="24"/>
          <w:lang w:val="en-US"/>
        </w:rPr>
        <w:t xml:space="preserve"> own experimental evaluations according to the</w:t>
      </w:r>
      <w:r>
        <w:rPr>
          <w:sz w:val="24"/>
          <w:lang w:val="en-US"/>
        </w:rPr>
        <w:t xml:space="preserve"> </w:t>
      </w:r>
      <w:r w:rsidR="00B67FED">
        <w:rPr>
          <w:sz w:val="24"/>
          <w:lang w:val="en-US"/>
        </w:rPr>
        <w:t>proposed methodology.</w:t>
      </w:r>
    </w:p>
    <w:p w14:paraId="4256F340" w14:textId="5FB4FE6F" w:rsidR="00491C97" w:rsidRPr="009E0801" w:rsidRDefault="00B67FED" w:rsidP="009E0801">
      <w:pPr>
        <w:rPr>
          <w:sz w:val="24"/>
          <w:lang w:val="en-US"/>
        </w:rPr>
      </w:pPr>
      <w:r>
        <w:rPr>
          <w:sz w:val="24"/>
          <w:lang w:val="en-US"/>
        </w:rPr>
        <w:t xml:space="preserve">The experimental results shall in a later stage be analyzed in order to assess the suitability of the test methodology </w:t>
      </w:r>
      <w:r w:rsidR="009E0801">
        <w:rPr>
          <w:sz w:val="24"/>
          <w:lang w:val="en-US"/>
        </w:rPr>
        <w:t>and to understand its limitations.</w:t>
      </w:r>
      <w:r>
        <w:rPr>
          <w:sz w:val="24"/>
          <w:lang w:val="en-US"/>
        </w:rPr>
        <w:t xml:space="preserve"> </w:t>
      </w:r>
    </w:p>
    <w:p w14:paraId="1CBEB9F7" w14:textId="77777777" w:rsidR="00CC61BE" w:rsidRDefault="00CC61BE" w:rsidP="009E0801">
      <w:pPr>
        <w:pStyle w:val="Heading2"/>
        <w:numPr>
          <w:ilvl w:val="0"/>
          <w:numId w:val="0"/>
        </w:numPr>
      </w:pPr>
      <w:r w:rsidRPr="00065599">
        <w:t>References</w:t>
      </w:r>
    </w:p>
    <w:p w14:paraId="5BF0F8CB" w14:textId="77777777" w:rsidR="00CC2F29" w:rsidRPr="00B67FED" w:rsidRDefault="00CC2F29" w:rsidP="00CC2F29">
      <w:pPr>
        <w:ind w:left="709" w:hanging="709"/>
        <w:rPr>
          <w:sz w:val="24"/>
        </w:rPr>
      </w:pPr>
      <w:r w:rsidRPr="00B67FED">
        <w:rPr>
          <w:sz w:val="24"/>
        </w:rPr>
        <w:t>[1]</w:t>
      </w:r>
      <w:r w:rsidRPr="00B67FED">
        <w:rPr>
          <w:sz w:val="24"/>
        </w:rPr>
        <w:tab/>
      </w:r>
      <w:proofErr w:type="spellStart"/>
      <w:r w:rsidRPr="00B67FED">
        <w:rPr>
          <w:sz w:val="24"/>
        </w:rPr>
        <w:t>T</w:t>
      </w:r>
      <w:r w:rsidR="00065599" w:rsidRPr="00B67FED">
        <w:rPr>
          <w:sz w:val="24"/>
        </w:rPr>
        <w:t>doc</w:t>
      </w:r>
      <w:proofErr w:type="spellEnd"/>
      <w:r w:rsidRPr="00B67FED">
        <w:rPr>
          <w:sz w:val="24"/>
        </w:rPr>
        <w:t xml:space="preserve"> SP</w:t>
      </w:r>
      <w:r w:rsidR="00065599" w:rsidRPr="00B67FED">
        <w:rPr>
          <w:sz w:val="24"/>
        </w:rPr>
        <w:t>-</w:t>
      </w:r>
      <w:r w:rsidRPr="00B67FED">
        <w:rPr>
          <w:sz w:val="24"/>
        </w:rPr>
        <w:t>190040</w:t>
      </w:r>
      <w:r w:rsidR="00065599" w:rsidRPr="00B67FED">
        <w:rPr>
          <w:sz w:val="24"/>
        </w:rPr>
        <w:t>/S4-190271:</w:t>
      </w:r>
      <w:r w:rsidRPr="00B67FED">
        <w:rPr>
          <w:sz w:val="24"/>
        </w:rPr>
        <w:t xml:space="preserve"> </w:t>
      </w:r>
      <w:r w:rsidR="00065599" w:rsidRPr="00B67FED">
        <w:rPr>
          <w:sz w:val="24"/>
        </w:rPr>
        <w:t>“</w:t>
      </w:r>
      <w:r w:rsidRPr="00B67FED">
        <w:rPr>
          <w:sz w:val="24"/>
        </w:rPr>
        <w:t>New WID on Terminal Audio quality performance and Test methods for Immersive Audio Services (ATIAS)</w:t>
      </w:r>
      <w:r w:rsidR="00065599" w:rsidRPr="00B67FED">
        <w:rPr>
          <w:sz w:val="24"/>
        </w:rPr>
        <w:t>”</w:t>
      </w:r>
    </w:p>
    <w:p w14:paraId="46856933" w14:textId="77777777" w:rsidR="00CC2F29" w:rsidRPr="00B67FED" w:rsidRDefault="00CC2F29" w:rsidP="00CC2F29">
      <w:pPr>
        <w:ind w:left="709" w:hanging="709"/>
        <w:rPr>
          <w:sz w:val="24"/>
        </w:rPr>
      </w:pPr>
      <w:r w:rsidRPr="00B67FED">
        <w:rPr>
          <w:sz w:val="24"/>
        </w:rPr>
        <w:t>[2]</w:t>
      </w:r>
      <w:r w:rsidRPr="00B67FED">
        <w:rPr>
          <w:sz w:val="24"/>
        </w:rPr>
        <w:tab/>
        <w:t>3GPP TS 26.260</w:t>
      </w:r>
      <w:r w:rsidR="00065599" w:rsidRPr="00B67FED">
        <w:rPr>
          <w:sz w:val="24"/>
        </w:rPr>
        <w:t>: “</w:t>
      </w:r>
      <w:r w:rsidRPr="00B67FED">
        <w:rPr>
          <w:sz w:val="24"/>
        </w:rPr>
        <w:t>Objective test methodologies for the evaluation of immersive audio systems</w:t>
      </w:r>
      <w:r w:rsidR="00065599" w:rsidRPr="00B67FED">
        <w:rPr>
          <w:sz w:val="24"/>
        </w:rPr>
        <w:t>”</w:t>
      </w:r>
    </w:p>
    <w:p w14:paraId="0721A11F" w14:textId="77777777" w:rsidR="00065599" w:rsidRPr="00B67FED" w:rsidRDefault="00065599" w:rsidP="00CC2F29">
      <w:pPr>
        <w:ind w:left="709" w:hanging="709"/>
        <w:rPr>
          <w:sz w:val="24"/>
        </w:rPr>
      </w:pPr>
      <w:r w:rsidRPr="00B67FED">
        <w:rPr>
          <w:sz w:val="24"/>
        </w:rPr>
        <w:t>[3]</w:t>
      </w:r>
      <w:r w:rsidRPr="00B67FED">
        <w:rPr>
          <w:sz w:val="24"/>
        </w:rPr>
        <w:tab/>
        <w:t>3GPP TS 26.259: “Subjective test methodologies for the evaluation of immersive audio systems”</w:t>
      </w:r>
    </w:p>
    <w:p w14:paraId="302EE2B4" w14:textId="77777777" w:rsidR="00065599" w:rsidRPr="00B67FED" w:rsidRDefault="00065599" w:rsidP="00CC2F29">
      <w:pPr>
        <w:ind w:left="709" w:hanging="709"/>
        <w:rPr>
          <w:sz w:val="24"/>
        </w:rPr>
      </w:pPr>
      <w:r w:rsidRPr="00B67FED">
        <w:rPr>
          <w:sz w:val="24"/>
        </w:rPr>
        <w:t>[4]</w:t>
      </w:r>
      <w:r w:rsidRPr="00B67FED">
        <w:rPr>
          <w:sz w:val="24"/>
        </w:rPr>
        <w:tab/>
        <w:t>3GPP TS 26.118: “3GPP Virtual reality profiles for streaming applications”</w:t>
      </w:r>
    </w:p>
    <w:p w14:paraId="11BBCEF6" w14:textId="77777777" w:rsidR="00B67FED" w:rsidRPr="00B67FED" w:rsidRDefault="00B67FED" w:rsidP="00CC2F29">
      <w:pPr>
        <w:ind w:left="709" w:hanging="709"/>
        <w:rPr>
          <w:sz w:val="24"/>
        </w:rPr>
      </w:pPr>
      <w:r w:rsidRPr="00B67FED">
        <w:rPr>
          <w:sz w:val="24"/>
        </w:rPr>
        <w:t>[5]</w:t>
      </w:r>
      <w:r w:rsidRPr="00B67FED">
        <w:rPr>
          <w:sz w:val="24"/>
        </w:rPr>
        <w:tab/>
        <w:t>3GPP TR 26.861: “Investigations on test methodologies for immersive audio systems”</w:t>
      </w:r>
    </w:p>
    <w:p w14:paraId="6CFF765A" w14:textId="77777777" w:rsidR="00B67FED" w:rsidRPr="00B67FED" w:rsidRDefault="00B67FED" w:rsidP="00CC2F29">
      <w:pPr>
        <w:ind w:left="709" w:hanging="709"/>
        <w:rPr>
          <w:sz w:val="24"/>
        </w:rPr>
      </w:pPr>
      <w:r w:rsidRPr="00B67FED">
        <w:rPr>
          <w:sz w:val="24"/>
        </w:rPr>
        <w:t>[6]</w:t>
      </w:r>
      <w:r w:rsidRPr="00B67FED">
        <w:rPr>
          <w:sz w:val="24"/>
        </w:rPr>
        <w:tab/>
      </w:r>
      <w:proofErr w:type="spellStart"/>
      <w:r w:rsidRPr="00B67FED">
        <w:rPr>
          <w:sz w:val="24"/>
        </w:rPr>
        <w:t>Tdoc</w:t>
      </w:r>
      <w:proofErr w:type="spellEnd"/>
      <w:r w:rsidRPr="00B67FED">
        <w:rPr>
          <w:sz w:val="24"/>
        </w:rPr>
        <w:t xml:space="preserve"> S4-171225: “On spatial audio quality assessment”</w:t>
      </w:r>
      <w:r w:rsidR="009E0801">
        <w:rPr>
          <w:sz w:val="24"/>
        </w:rPr>
        <w:t>, Orange</w:t>
      </w:r>
    </w:p>
    <w:sectPr w:rsidR="00B67FED" w:rsidRPr="00B67FED">
      <w:headerReference w:type="default" r:id="rId9"/>
      <w:footerReference w:type="default" r:id="rId10"/>
      <w:headerReference w:type="first" r:id="rId11"/>
      <w:footerReference w:type="first" r:id="rId12"/>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70064" w14:textId="77777777" w:rsidR="00702630" w:rsidRDefault="00702630" w:rsidP="001F13C6">
      <w:pPr>
        <w:pStyle w:val="WBtabletxt"/>
      </w:pPr>
      <w:r>
        <w:separator/>
      </w:r>
    </w:p>
  </w:endnote>
  <w:endnote w:type="continuationSeparator" w:id="0">
    <w:p w14:paraId="394AD3A8" w14:textId="77777777" w:rsidR="00702630" w:rsidRDefault="00702630"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AAB7" w14:textId="77777777" w:rsidR="00723CFD" w:rsidRDefault="00723CFD">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6</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6</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A91B7" w14:textId="77777777" w:rsidR="00723CFD" w:rsidRDefault="00723CFD">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1</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5CB32" w14:textId="77777777" w:rsidR="00702630" w:rsidRDefault="00702630" w:rsidP="001F13C6">
      <w:pPr>
        <w:pStyle w:val="WBtabletxt"/>
      </w:pPr>
      <w:r>
        <w:separator/>
      </w:r>
    </w:p>
  </w:footnote>
  <w:footnote w:type="continuationSeparator" w:id="0">
    <w:p w14:paraId="423C7865" w14:textId="77777777" w:rsidR="00702630" w:rsidRDefault="00702630"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4783C" w14:textId="77777777" w:rsidR="00723CFD" w:rsidRDefault="00723CFD">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C9AED" w14:textId="0E4758C2" w:rsidR="00E13CE1" w:rsidRPr="00EC5191" w:rsidRDefault="00E13CE1" w:rsidP="00E13CE1">
    <w:pPr>
      <w:tabs>
        <w:tab w:val="left" w:pos="4721"/>
        <w:tab w:val="right" w:pos="9356"/>
      </w:tabs>
      <w:spacing w:after="0"/>
      <w:rPr>
        <w:rFonts w:cs="Arial"/>
        <w:b/>
        <w:i/>
        <w:color w:val="000000"/>
        <w:sz w:val="28"/>
        <w:szCs w:val="28"/>
        <w:lang w:val="en-US"/>
      </w:rPr>
    </w:pPr>
    <w:r w:rsidRPr="00EC5191">
      <w:rPr>
        <w:rFonts w:cs="Arial"/>
        <w:lang w:val="en-US"/>
      </w:rPr>
      <w:t>3GPP TSG-SA4#</w:t>
    </w:r>
    <w:r>
      <w:rPr>
        <w:rFonts w:cs="Arial"/>
        <w:lang w:val="en-US"/>
      </w:rPr>
      <w:t>10</w:t>
    </w:r>
    <w:r w:rsidR="000C78E7">
      <w:rPr>
        <w:rFonts w:cs="Arial"/>
        <w:lang w:val="en-US"/>
      </w:rPr>
      <w:t>5</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Pr>
        <w:rFonts w:cs="Arial"/>
        <w:b/>
        <w:i/>
        <w:sz w:val="28"/>
        <w:szCs w:val="28"/>
        <w:lang w:val="en-US"/>
      </w:rPr>
      <w:t>9</w:t>
    </w:r>
    <w:r w:rsidRPr="00EC5191">
      <w:rPr>
        <w:rFonts w:cs="Arial"/>
        <w:b/>
        <w:i/>
        <w:color w:val="000000"/>
        <w:sz w:val="28"/>
        <w:szCs w:val="28"/>
        <w:lang w:val="en-US"/>
      </w:rPr>
      <w:t>)</w:t>
    </w:r>
    <w:r w:rsidR="006663AA">
      <w:rPr>
        <w:rFonts w:cs="Arial"/>
        <w:b/>
        <w:i/>
        <w:color w:val="000000"/>
        <w:sz w:val="28"/>
        <w:szCs w:val="28"/>
        <w:lang w:val="en-US"/>
      </w:rPr>
      <w:t>0953</w:t>
    </w:r>
  </w:p>
  <w:p w14:paraId="453060CC" w14:textId="77777777" w:rsidR="00723CFD" w:rsidRPr="00E13CE1" w:rsidRDefault="000C78E7" w:rsidP="00E13CE1">
    <w:pPr>
      <w:tabs>
        <w:tab w:val="right" w:pos="9360"/>
      </w:tabs>
      <w:spacing w:after="0"/>
      <w:rPr>
        <w:lang w:val="en-US" w:eastAsia="zh-CN"/>
      </w:rPr>
    </w:pPr>
    <w:r>
      <w:rPr>
        <w:rFonts w:cs="Arial"/>
        <w:lang w:val="en-US" w:eastAsia="zh-CN"/>
      </w:rPr>
      <w:t>12</w:t>
    </w:r>
    <w:r w:rsidR="00E13CE1">
      <w:rPr>
        <w:rFonts w:cs="Arial"/>
        <w:lang w:val="en-US" w:eastAsia="zh-CN"/>
      </w:rPr>
      <w:t xml:space="preserve"> - 1</w:t>
    </w:r>
    <w:r>
      <w:rPr>
        <w:rFonts w:cs="Arial"/>
        <w:lang w:val="en-US" w:eastAsia="zh-CN"/>
      </w:rPr>
      <w:t>6</w:t>
    </w:r>
    <w:r w:rsidR="00E13CE1">
      <w:rPr>
        <w:rFonts w:cs="Arial"/>
        <w:lang w:val="en-US" w:eastAsia="zh-CN"/>
      </w:rPr>
      <w:t xml:space="preserve"> A</w:t>
    </w:r>
    <w:r>
      <w:rPr>
        <w:rFonts w:cs="Arial"/>
        <w:lang w:val="en-US" w:eastAsia="zh-CN"/>
      </w:rPr>
      <w:t>ugust</w:t>
    </w:r>
    <w:r w:rsidR="00E13CE1">
      <w:rPr>
        <w:rFonts w:cs="Arial"/>
        <w:lang w:val="en-US" w:eastAsia="zh-CN"/>
      </w:rPr>
      <w:t xml:space="preserve"> 2019</w:t>
    </w:r>
    <w:r w:rsidR="00E13CE1" w:rsidRPr="00EC5191">
      <w:rPr>
        <w:rFonts w:cs="Arial"/>
        <w:lang w:val="en-US" w:eastAsia="zh-CN"/>
      </w:rPr>
      <w:t xml:space="preserve">, </w:t>
    </w:r>
    <w:r>
      <w:rPr>
        <w:rFonts w:cs="Arial"/>
        <w:lang w:val="en-US" w:eastAsia="zh-CN"/>
      </w:rPr>
      <w:t>Ljubljana, Slovenia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D466F"/>
    <w:multiLevelType w:val="hybridMultilevel"/>
    <w:tmpl w:val="92E49E5E"/>
    <w:lvl w:ilvl="0" w:tplc="5B6A7B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A742A8"/>
    <w:multiLevelType w:val="hybridMultilevel"/>
    <w:tmpl w:val="179C3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3" w15:restartNumberingAfterBreak="0">
    <w:nsid w:val="38A53F08"/>
    <w:multiLevelType w:val="hybridMultilevel"/>
    <w:tmpl w:val="1D967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B57926"/>
    <w:multiLevelType w:val="multilevel"/>
    <w:tmpl w:val="DD800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E02636D"/>
    <w:multiLevelType w:val="hybridMultilevel"/>
    <w:tmpl w:val="D0A86310"/>
    <w:lvl w:ilvl="0" w:tplc="F1E21F22">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845BF7"/>
    <w:multiLevelType w:val="hybridMultilevel"/>
    <w:tmpl w:val="F9141C0C"/>
    <w:lvl w:ilvl="0" w:tplc="6FC09E50">
      <w:start w:val="16"/>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6"/>
  </w:num>
  <w:num w:numId="6">
    <w:abstractNumId w:val="0"/>
  </w:num>
  <w:num w:numId="7">
    <w:abstractNumId w:val="5"/>
  </w:num>
  <w:num w:numId="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06E47"/>
    <w:rsid w:val="00010D21"/>
    <w:rsid w:val="00015CC1"/>
    <w:rsid w:val="00017650"/>
    <w:rsid w:val="0002166D"/>
    <w:rsid w:val="0002190A"/>
    <w:rsid w:val="00032C6F"/>
    <w:rsid w:val="00035144"/>
    <w:rsid w:val="00036005"/>
    <w:rsid w:val="00036EC6"/>
    <w:rsid w:val="00040F3A"/>
    <w:rsid w:val="00041B56"/>
    <w:rsid w:val="000458E0"/>
    <w:rsid w:val="00051AF3"/>
    <w:rsid w:val="00053D73"/>
    <w:rsid w:val="000561A7"/>
    <w:rsid w:val="00056382"/>
    <w:rsid w:val="00057F29"/>
    <w:rsid w:val="0006061C"/>
    <w:rsid w:val="00064153"/>
    <w:rsid w:val="00064883"/>
    <w:rsid w:val="00065599"/>
    <w:rsid w:val="00067161"/>
    <w:rsid w:val="00073BCF"/>
    <w:rsid w:val="00074ED8"/>
    <w:rsid w:val="00075C1B"/>
    <w:rsid w:val="000762C9"/>
    <w:rsid w:val="00082A13"/>
    <w:rsid w:val="00087451"/>
    <w:rsid w:val="00090DDB"/>
    <w:rsid w:val="00092AB6"/>
    <w:rsid w:val="00092B16"/>
    <w:rsid w:val="00093F49"/>
    <w:rsid w:val="000A0326"/>
    <w:rsid w:val="000A27AF"/>
    <w:rsid w:val="000A2AA3"/>
    <w:rsid w:val="000B3ED8"/>
    <w:rsid w:val="000B7DE9"/>
    <w:rsid w:val="000C0BA7"/>
    <w:rsid w:val="000C4B23"/>
    <w:rsid w:val="000C5604"/>
    <w:rsid w:val="000C5722"/>
    <w:rsid w:val="000C5BF9"/>
    <w:rsid w:val="000C6B44"/>
    <w:rsid w:val="000C6DDE"/>
    <w:rsid w:val="000C78E7"/>
    <w:rsid w:val="000C7E9A"/>
    <w:rsid w:val="000D3490"/>
    <w:rsid w:val="000D5896"/>
    <w:rsid w:val="000E1202"/>
    <w:rsid w:val="000E61CD"/>
    <w:rsid w:val="000F1AC9"/>
    <w:rsid w:val="000F3F1C"/>
    <w:rsid w:val="000F5953"/>
    <w:rsid w:val="000F7EF2"/>
    <w:rsid w:val="001032BD"/>
    <w:rsid w:val="00104D2E"/>
    <w:rsid w:val="001146E6"/>
    <w:rsid w:val="001225D9"/>
    <w:rsid w:val="001234E7"/>
    <w:rsid w:val="001329DE"/>
    <w:rsid w:val="00133444"/>
    <w:rsid w:val="001355DF"/>
    <w:rsid w:val="00136F15"/>
    <w:rsid w:val="0014060B"/>
    <w:rsid w:val="00143F75"/>
    <w:rsid w:val="001455E0"/>
    <w:rsid w:val="00146C4B"/>
    <w:rsid w:val="0015092B"/>
    <w:rsid w:val="001561BD"/>
    <w:rsid w:val="001612A9"/>
    <w:rsid w:val="00164C3F"/>
    <w:rsid w:val="001651A1"/>
    <w:rsid w:val="00172685"/>
    <w:rsid w:val="00174141"/>
    <w:rsid w:val="00186DA0"/>
    <w:rsid w:val="00187916"/>
    <w:rsid w:val="00190902"/>
    <w:rsid w:val="0019168B"/>
    <w:rsid w:val="00197659"/>
    <w:rsid w:val="001A4002"/>
    <w:rsid w:val="001A56EE"/>
    <w:rsid w:val="001B01ED"/>
    <w:rsid w:val="001B40D8"/>
    <w:rsid w:val="001B44BC"/>
    <w:rsid w:val="001C01AA"/>
    <w:rsid w:val="001C0B00"/>
    <w:rsid w:val="001C6515"/>
    <w:rsid w:val="001C7154"/>
    <w:rsid w:val="001C7E24"/>
    <w:rsid w:val="001D08FB"/>
    <w:rsid w:val="001D588E"/>
    <w:rsid w:val="001E0DBB"/>
    <w:rsid w:val="001E2A2D"/>
    <w:rsid w:val="001E3ABC"/>
    <w:rsid w:val="001E6112"/>
    <w:rsid w:val="001E63E9"/>
    <w:rsid w:val="001E69CB"/>
    <w:rsid w:val="001F13C6"/>
    <w:rsid w:val="001F1655"/>
    <w:rsid w:val="001F29DD"/>
    <w:rsid w:val="001F353B"/>
    <w:rsid w:val="001F36E7"/>
    <w:rsid w:val="001F7BC5"/>
    <w:rsid w:val="00202250"/>
    <w:rsid w:val="00206CFB"/>
    <w:rsid w:val="002070A5"/>
    <w:rsid w:val="002131BF"/>
    <w:rsid w:val="0021358D"/>
    <w:rsid w:val="00215889"/>
    <w:rsid w:val="00215A2C"/>
    <w:rsid w:val="002170E7"/>
    <w:rsid w:val="00220DBA"/>
    <w:rsid w:val="00233395"/>
    <w:rsid w:val="00235ABC"/>
    <w:rsid w:val="00236BE7"/>
    <w:rsid w:val="002377DB"/>
    <w:rsid w:val="00237AF4"/>
    <w:rsid w:val="00241EFF"/>
    <w:rsid w:val="002431D9"/>
    <w:rsid w:val="00243215"/>
    <w:rsid w:val="00246A09"/>
    <w:rsid w:val="00250580"/>
    <w:rsid w:val="0026016C"/>
    <w:rsid w:val="002644B2"/>
    <w:rsid w:val="00270DBB"/>
    <w:rsid w:val="00276613"/>
    <w:rsid w:val="00276E01"/>
    <w:rsid w:val="002776F9"/>
    <w:rsid w:val="00277C22"/>
    <w:rsid w:val="002818DB"/>
    <w:rsid w:val="00281F98"/>
    <w:rsid w:val="00284F6E"/>
    <w:rsid w:val="002909E1"/>
    <w:rsid w:val="00290FDB"/>
    <w:rsid w:val="0029254C"/>
    <w:rsid w:val="00292706"/>
    <w:rsid w:val="00292D2A"/>
    <w:rsid w:val="00294D24"/>
    <w:rsid w:val="00297836"/>
    <w:rsid w:val="002A2376"/>
    <w:rsid w:val="002A306D"/>
    <w:rsid w:val="002A3937"/>
    <w:rsid w:val="002A5542"/>
    <w:rsid w:val="002A7C48"/>
    <w:rsid w:val="002B3AEA"/>
    <w:rsid w:val="002B5F0A"/>
    <w:rsid w:val="002B6172"/>
    <w:rsid w:val="002C392E"/>
    <w:rsid w:val="002D30DC"/>
    <w:rsid w:val="002D317A"/>
    <w:rsid w:val="002D49AB"/>
    <w:rsid w:val="002D6D8F"/>
    <w:rsid w:val="002E2188"/>
    <w:rsid w:val="002F044F"/>
    <w:rsid w:val="002F2E76"/>
    <w:rsid w:val="002F4DA1"/>
    <w:rsid w:val="002F58BB"/>
    <w:rsid w:val="00302138"/>
    <w:rsid w:val="0030236F"/>
    <w:rsid w:val="00305B7B"/>
    <w:rsid w:val="003172A0"/>
    <w:rsid w:val="003208BC"/>
    <w:rsid w:val="00320C34"/>
    <w:rsid w:val="0032163A"/>
    <w:rsid w:val="00321713"/>
    <w:rsid w:val="0032258C"/>
    <w:rsid w:val="0032284E"/>
    <w:rsid w:val="00322D72"/>
    <w:rsid w:val="00330EE8"/>
    <w:rsid w:val="00331881"/>
    <w:rsid w:val="003339F3"/>
    <w:rsid w:val="003340D4"/>
    <w:rsid w:val="00335DA2"/>
    <w:rsid w:val="003437D8"/>
    <w:rsid w:val="00344908"/>
    <w:rsid w:val="00346938"/>
    <w:rsid w:val="00350B75"/>
    <w:rsid w:val="00357341"/>
    <w:rsid w:val="0036630D"/>
    <w:rsid w:val="00370E9A"/>
    <w:rsid w:val="003715B0"/>
    <w:rsid w:val="00373264"/>
    <w:rsid w:val="00374D89"/>
    <w:rsid w:val="003754FE"/>
    <w:rsid w:val="00384493"/>
    <w:rsid w:val="003846B6"/>
    <w:rsid w:val="00385B72"/>
    <w:rsid w:val="00391009"/>
    <w:rsid w:val="00392920"/>
    <w:rsid w:val="003A0B91"/>
    <w:rsid w:val="003A5BE5"/>
    <w:rsid w:val="003A6608"/>
    <w:rsid w:val="003C2FED"/>
    <w:rsid w:val="003C6194"/>
    <w:rsid w:val="003C6908"/>
    <w:rsid w:val="003C6CFF"/>
    <w:rsid w:val="003D1CA9"/>
    <w:rsid w:val="003D4478"/>
    <w:rsid w:val="003D5A99"/>
    <w:rsid w:val="003D75B7"/>
    <w:rsid w:val="003E0419"/>
    <w:rsid w:val="003E2F2F"/>
    <w:rsid w:val="003E3FD9"/>
    <w:rsid w:val="003F08B9"/>
    <w:rsid w:val="003F1812"/>
    <w:rsid w:val="003F3220"/>
    <w:rsid w:val="003F34C8"/>
    <w:rsid w:val="003F7A91"/>
    <w:rsid w:val="003F7DCB"/>
    <w:rsid w:val="003F7F0C"/>
    <w:rsid w:val="00400A8A"/>
    <w:rsid w:val="00402D98"/>
    <w:rsid w:val="004030EE"/>
    <w:rsid w:val="004044CB"/>
    <w:rsid w:val="0040482A"/>
    <w:rsid w:val="004065E6"/>
    <w:rsid w:val="00407DAB"/>
    <w:rsid w:val="004104E1"/>
    <w:rsid w:val="00410531"/>
    <w:rsid w:val="00412E1B"/>
    <w:rsid w:val="0042514B"/>
    <w:rsid w:val="00425836"/>
    <w:rsid w:val="00425F64"/>
    <w:rsid w:val="00430E05"/>
    <w:rsid w:val="0043266D"/>
    <w:rsid w:val="00432A2D"/>
    <w:rsid w:val="004354CF"/>
    <w:rsid w:val="00440AFD"/>
    <w:rsid w:val="00441C5C"/>
    <w:rsid w:val="0044559E"/>
    <w:rsid w:val="004503DB"/>
    <w:rsid w:val="004514E3"/>
    <w:rsid w:val="0045597F"/>
    <w:rsid w:val="0046332E"/>
    <w:rsid w:val="004677A9"/>
    <w:rsid w:val="004712A0"/>
    <w:rsid w:val="00471C54"/>
    <w:rsid w:val="00472A23"/>
    <w:rsid w:val="00474B82"/>
    <w:rsid w:val="00477F80"/>
    <w:rsid w:val="004802F2"/>
    <w:rsid w:val="00482C7E"/>
    <w:rsid w:val="004867DD"/>
    <w:rsid w:val="00491C97"/>
    <w:rsid w:val="00492477"/>
    <w:rsid w:val="00493099"/>
    <w:rsid w:val="00494453"/>
    <w:rsid w:val="00494A22"/>
    <w:rsid w:val="004967C2"/>
    <w:rsid w:val="00497E1B"/>
    <w:rsid w:val="004A1E36"/>
    <w:rsid w:val="004B2EF4"/>
    <w:rsid w:val="004B350F"/>
    <w:rsid w:val="004B66EC"/>
    <w:rsid w:val="004B76FB"/>
    <w:rsid w:val="004C0787"/>
    <w:rsid w:val="004C23F7"/>
    <w:rsid w:val="004C48BE"/>
    <w:rsid w:val="004D01BC"/>
    <w:rsid w:val="004D1619"/>
    <w:rsid w:val="004D186D"/>
    <w:rsid w:val="004D413E"/>
    <w:rsid w:val="004D42DA"/>
    <w:rsid w:val="004D58F4"/>
    <w:rsid w:val="004D5ABD"/>
    <w:rsid w:val="004D6257"/>
    <w:rsid w:val="004D63DB"/>
    <w:rsid w:val="004E1C67"/>
    <w:rsid w:val="004E64BE"/>
    <w:rsid w:val="004E7651"/>
    <w:rsid w:val="004F01D6"/>
    <w:rsid w:val="004F4DAF"/>
    <w:rsid w:val="004F51BA"/>
    <w:rsid w:val="004F7501"/>
    <w:rsid w:val="00506802"/>
    <w:rsid w:val="00510734"/>
    <w:rsid w:val="00514918"/>
    <w:rsid w:val="00521655"/>
    <w:rsid w:val="00522A43"/>
    <w:rsid w:val="0052602B"/>
    <w:rsid w:val="00526CC7"/>
    <w:rsid w:val="005316B0"/>
    <w:rsid w:val="00537B3E"/>
    <w:rsid w:val="00540EB3"/>
    <w:rsid w:val="00540EEE"/>
    <w:rsid w:val="00543AD1"/>
    <w:rsid w:val="005445C0"/>
    <w:rsid w:val="00546AB7"/>
    <w:rsid w:val="0054707F"/>
    <w:rsid w:val="00551C65"/>
    <w:rsid w:val="00552BD2"/>
    <w:rsid w:val="00553635"/>
    <w:rsid w:val="005537F2"/>
    <w:rsid w:val="00553E4B"/>
    <w:rsid w:val="00562A28"/>
    <w:rsid w:val="00565DA6"/>
    <w:rsid w:val="0056696A"/>
    <w:rsid w:val="005717F5"/>
    <w:rsid w:val="00574C1A"/>
    <w:rsid w:val="00576636"/>
    <w:rsid w:val="00583369"/>
    <w:rsid w:val="00583C1D"/>
    <w:rsid w:val="0058572E"/>
    <w:rsid w:val="00586B35"/>
    <w:rsid w:val="005873AD"/>
    <w:rsid w:val="00587AA2"/>
    <w:rsid w:val="00594DB4"/>
    <w:rsid w:val="005951B3"/>
    <w:rsid w:val="00596321"/>
    <w:rsid w:val="005A21E2"/>
    <w:rsid w:val="005A45BE"/>
    <w:rsid w:val="005A4F20"/>
    <w:rsid w:val="005A6F93"/>
    <w:rsid w:val="005B36CE"/>
    <w:rsid w:val="005B6A41"/>
    <w:rsid w:val="005B7CE5"/>
    <w:rsid w:val="005C0A0A"/>
    <w:rsid w:val="005C0C9E"/>
    <w:rsid w:val="005C0D1A"/>
    <w:rsid w:val="005C0D2A"/>
    <w:rsid w:val="005C29E7"/>
    <w:rsid w:val="005C2CB2"/>
    <w:rsid w:val="005C41D5"/>
    <w:rsid w:val="005C4C22"/>
    <w:rsid w:val="005D1C91"/>
    <w:rsid w:val="005D431B"/>
    <w:rsid w:val="005E051F"/>
    <w:rsid w:val="005E0CD9"/>
    <w:rsid w:val="005E1AEE"/>
    <w:rsid w:val="005E4F10"/>
    <w:rsid w:val="005E5678"/>
    <w:rsid w:val="005E63CF"/>
    <w:rsid w:val="005F1F01"/>
    <w:rsid w:val="005F5444"/>
    <w:rsid w:val="00600988"/>
    <w:rsid w:val="006023F1"/>
    <w:rsid w:val="0060286E"/>
    <w:rsid w:val="00607B86"/>
    <w:rsid w:val="00610560"/>
    <w:rsid w:val="00620396"/>
    <w:rsid w:val="00621201"/>
    <w:rsid w:val="00621928"/>
    <w:rsid w:val="00622C75"/>
    <w:rsid w:val="00625B7D"/>
    <w:rsid w:val="00631E89"/>
    <w:rsid w:val="00634D20"/>
    <w:rsid w:val="00635BE2"/>
    <w:rsid w:val="006361D6"/>
    <w:rsid w:val="0063647F"/>
    <w:rsid w:val="00641EC2"/>
    <w:rsid w:val="0064533B"/>
    <w:rsid w:val="00645E5A"/>
    <w:rsid w:val="00650707"/>
    <w:rsid w:val="006527F9"/>
    <w:rsid w:val="006544E4"/>
    <w:rsid w:val="006544F7"/>
    <w:rsid w:val="00655B51"/>
    <w:rsid w:val="006573C5"/>
    <w:rsid w:val="0066033C"/>
    <w:rsid w:val="006623E5"/>
    <w:rsid w:val="00666068"/>
    <w:rsid w:val="006663AA"/>
    <w:rsid w:val="00667642"/>
    <w:rsid w:val="00671336"/>
    <w:rsid w:val="00671A4B"/>
    <w:rsid w:val="00674962"/>
    <w:rsid w:val="00674B93"/>
    <w:rsid w:val="006761CB"/>
    <w:rsid w:val="0067734D"/>
    <w:rsid w:val="006822C7"/>
    <w:rsid w:val="00685DF5"/>
    <w:rsid w:val="00690F0B"/>
    <w:rsid w:val="00691B02"/>
    <w:rsid w:val="006923EB"/>
    <w:rsid w:val="0069267A"/>
    <w:rsid w:val="006926BD"/>
    <w:rsid w:val="00692FBB"/>
    <w:rsid w:val="00694EAD"/>
    <w:rsid w:val="00697CF9"/>
    <w:rsid w:val="006A4DC5"/>
    <w:rsid w:val="006A6CD1"/>
    <w:rsid w:val="006A6E12"/>
    <w:rsid w:val="006A7261"/>
    <w:rsid w:val="006B1B77"/>
    <w:rsid w:val="006B67DD"/>
    <w:rsid w:val="006C0A16"/>
    <w:rsid w:val="006C161F"/>
    <w:rsid w:val="006C1FCB"/>
    <w:rsid w:val="006C2EBC"/>
    <w:rsid w:val="006C37D2"/>
    <w:rsid w:val="006C4547"/>
    <w:rsid w:val="006C57A5"/>
    <w:rsid w:val="006D0397"/>
    <w:rsid w:val="006D0A06"/>
    <w:rsid w:val="006D14F7"/>
    <w:rsid w:val="006D4E73"/>
    <w:rsid w:val="006D62EA"/>
    <w:rsid w:val="006D7284"/>
    <w:rsid w:val="006E0DE3"/>
    <w:rsid w:val="006E28B5"/>
    <w:rsid w:val="006E4D4C"/>
    <w:rsid w:val="006E684D"/>
    <w:rsid w:val="006F26F9"/>
    <w:rsid w:val="006F30A1"/>
    <w:rsid w:val="006F31A9"/>
    <w:rsid w:val="006F6B6D"/>
    <w:rsid w:val="0070199A"/>
    <w:rsid w:val="00702630"/>
    <w:rsid w:val="00702C0B"/>
    <w:rsid w:val="007032D1"/>
    <w:rsid w:val="00703DB5"/>
    <w:rsid w:val="007049B2"/>
    <w:rsid w:val="00705B4B"/>
    <w:rsid w:val="0070667A"/>
    <w:rsid w:val="007107DE"/>
    <w:rsid w:val="00710B4D"/>
    <w:rsid w:val="00715827"/>
    <w:rsid w:val="00716F20"/>
    <w:rsid w:val="00717888"/>
    <w:rsid w:val="00723CFD"/>
    <w:rsid w:val="00724CF1"/>
    <w:rsid w:val="00730210"/>
    <w:rsid w:val="00734DC9"/>
    <w:rsid w:val="007357F4"/>
    <w:rsid w:val="00736260"/>
    <w:rsid w:val="007367DF"/>
    <w:rsid w:val="007403BF"/>
    <w:rsid w:val="00743662"/>
    <w:rsid w:val="00745052"/>
    <w:rsid w:val="00746284"/>
    <w:rsid w:val="00747A91"/>
    <w:rsid w:val="00751863"/>
    <w:rsid w:val="00751EC5"/>
    <w:rsid w:val="00755BB3"/>
    <w:rsid w:val="00755E67"/>
    <w:rsid w:val="00760BEB"/>
    <w:rsid w:val="0076485A"/>
    <w:rsid w:val="0076765B"/>
    <w:rsid w:val="00767FAD"/>
    <w:rsid w:val="00771CEC"/>
    <w:rsid w:val="00773EAD"/>
    <w:rsid w:val="0078275B"/>
    <w:rsid w:val="007853B1"/>
    <w:rsid w:val="00785E7E"/>
    <w:rsid w:val="007904D1"/>
    <w:rsid w:val="00794447"/>
    <w:rsid w:val="007975CA"/>
    <w:rsid w:val="007A312D"/>
    <w:rsid w:val="007A36CC"/>
    <w:rsid w:val="007B212E"/>
    <w:rsid w:val="007B67EA"/>
    <w:rsid w:val="007C0EF8"/>
    <w:rsid w:val="007C1739"/>
    <w:rsid w:val="007C35DB"/>
    <w:rsid w:val="007C4059"/>
    <w:rsid w:val="007C43DA"/>
    <w:rsid w:val="007C79A4"/>
    <w:rsid w:val="007C7AFC"/>
    <w:rsid w:val="007D0631"/>
    <w:rsid w:val="007D1930"/>
    <w:rsid w:val="007D2D6D"/>
    <w:rsid w:val="007D4EF5"/>
    <w:rsid w:val="007D5EAA"/>
    <w:rsid w:val="007D6300"/>
    <w:rsid w:val="007E0F2A"/>
    <w:rsid w:val="007E18E8"/>
    <w:rsid w:val="007E2C32"/>
    <w:rsid w:val="007E33EC"/>
    <w:rsid w:val="007F0376"/>
    <w:rsid w:val="007F646F"/>
    <w:rsid w:val="00804081"/>
    <w:rsid w:val="00805940"/>
    <w:rsid w:val="0081159D"/>
    <w:rsid w:val="008134B4"/>
    <w:rsid w:val="0082168D"/>
    <w:rsid w:val="00822BD5"/>
    <w:rsid w:val="00826F28"/>
    <w:rsid w:val="008307B6"/>
    <w:rsid w:val="008403A2"/>
    <w:rsid w:val="00840A23"/>
    <w:rsid w:val="0084139B"/>
    <w:rsid w:val="0084330B"/>
    <w:rsid w:val="0084666E"/>
    <w:rsid w:val="0085189E"/>
    <w:rsid w:val="00851BC2"/>
    <w:rsid w:val="00852F6F"/>
    <w:rsid w:val="0085508E"/>
    <w:rsid w:val="008562FC"/>
    <w:rsid w:val="008615C1"/>
    <w:rsid w:val="008658ED"/>
    <w:rsid w:val="0087215F"/>
    <w:rsid w:val="0087533E"/>
    <w:rsid w:val="00883166"/>
    <w:rsid w:val="0088436D"/>
    <w:rsid w:val="00885AC5"/>
    <w:rsid w:val="00885E94"/>
    <w:rsid w:val="00890C7E"/>
    <w:rsid w:val="008928B1"/>
    <w:rsid w:val="00896E53"/>
    <w:rsid w:val="008A06BC"/>
    <w:rsid w:val="008A264C"/>
    <w:rsid w:val="008A2B1F"/>
    <w:rsid w:val="008A4194"/>
    <w:rsid w:val="008A7BBF"/>
    <w:rsid w:val="008B0782"/>
    <w:rsid w:val="008B1AF3"/>
    <w:rsid w:val="008B597F"/>
    <w:rsid w:val="008C3E84"/>
    <w:rsid w:val="008C6E05"/>
    <w:rsid w:val="008D62C1"/>
    <w:rsid w:val="008D730A"/>
    <w:rsid w:val="008E0C02"/>
    <w:rsid w:val="008E318B"/>
    <w:rsid w:val="008E34E0"/>
    <w:rsid w:val="008E4D87"/>
    <w:rsid w:val="008F37CB"/>
    <w:rsid w:val="00902728"/>
    <w:rsid w:val="0090743A"/>
    <w:rsid w:val="00907A39"/>
    <w:rsid w:val="00912768"/>
    <w:rsid w:val="00914939"/>
    <w:rsid w:val="00916836"/>
    <w:rsid w:val="0091760B"/>
    <w:rsid w:val="009219E6"/>
    <w:rsid w:val="009221BC"/>
    <w:rsid w:val="00922A0E"/>
    <w:rsid w:val="00923552"/>
    <w:rsid w:val="00926D58"/>
    <w:rsid w:val="00926DEC"/>
    <w:rsid w:val="0092724F"/>
    <w:rsid w:val="00932FE6"/>
    <w:rsid w:val="00933E9A"/>
    <w:rsid w:val="00934AA0"/>
    <w:rsid w:val="00934E98"/>
    <w:rsid w:val="0093565C"/>
    <w:rsid w:val="009443BE"/>
    <w:rsid w:val="009454AB"/>
    <w:rsid w:val="00945825"/>
    <w:rsid w:val="009518A0"/>
    <w:rsid w:val="00952109"/>
    <w:rsid w:val="00954679"/>
    <w:rsid w:val="00954E75"/>
    <w:rsid w:val="00955E03"/>
    <w:rsid w:val="00957F30"/>
    <w:rsid w:val="00961E79"/>
    <w:rsid w:val="00962018"/>
    <w:rsid w:val="00966FF7"/>
    <w:rsid w:val="00972CFE"/>
    <w:rsid w:val="00975EC4"/>
    <w:rsid w:val="00976533"/>
    <w:rsid w:val="009802AD"/>
    <w:rsid w:val="009846B9"/>
    <w:rsid w:val="00986FF3"/>
    <w:rsid w:val="00987196"/>
    <w:rsid w:val="00987CB1"/>
    <w:rsid w:val="00987D92"/>
    <w:rsid w:val="00990617"/>
    <w:rsid w:val="009916B5"/>
    <w:rsid w:val="00992142"/>
    <w:rsid w:val="0099447B"/>
    <w:rsid w:val="0099489B"/>
    <w:rsid w:val="0099646B"/>
    <w:rsid w:val="009A012E"/>
    <w:rsid w:val="009A1D35"/>
    <w:rsid w:val="009B1BDB"/>
    <w:rsid w:val="009B2EDA"/>
    <w:rsid w:val="009B31A4"/>
    <w:rsid w:val="009B32FA"/>
    <w:rsid w:val="009B77C8"/>
    <w:rsid w:val="009C164E"/>
    <w:rsid w:val="009C17FE"/>
    <w:rsid w:val="009C2EA0"/>
    <w:rsid w:val="009C365F"/>
    <w:rsid w:val="009C36B0"/>
    <w:rsid w:val="009C641B"/>
    <w:rsid w:val="009D231C"/>
    <w:rsid w:val="009D269B"/>
    <w:rsid w:val="009D3FEE"/>
    <w:rsid w:val="009E00C9"/>
    <w:rsid w:val="009E05C0"/>
    <w:rsid w:val="009E0801"/>
    <w:rsid w:val="009E3993"/>
    <w:rsid w:val="009E71BE"/>
    <w:rsid w:val="009F46C7"/>
    <w:rsid w:val="009F48BA"/>
    <w:rsid w:val="009F5D6E"/>
    <w:rsid w:val="009F7C32"/>
    <w:rsid w:val="00A03F1E"/>
    <w:rsid w:val="00A155EC"/>
    <w:rsid w:val="00A17BD3"/>
    <w:rsid w:val="00A32ADA"/>
    <w:rsid w:val="00A33433"/>
    <w:rsid w:val="00A367A0"/>
    <w:rsid w:val="00A401F6"/>
    <w:rsid w:val="00A44F73"/>
    <w:rsid w:val="00A47D26"/>
    <w:rsid w:val="00A558F5"/>
    <w:rsid w:val="00A55906"/>
    <w:rsid w:val="00A57220"/>
    <w:rsid w:val="00A629A2"/>
    <w:rsid w:val="00A637D1"/>
    <w:rsid w:val="00A64342"/>
    <w:rsid w:val="00A66867"/>
    <w:rsid w:val="00A70518"/>
    <w:rsid w:val="00A70B65"/>
    <w:rsid w:val="00A70D1A"/>
    <w:rsid w:val="00A71B0D"/>
    <w:rsid w:val="00A73470"/>
    <w:rsid w:val="00A741AC"/>
    <w:rsid w:val="00A7602C"/>
    <w:rsid w:val="00A827AA"/>
    <w:rsid w:val="00A84367"/>
    <w:rsid w:val="00A84BDD"/>
    <w:rsid w:val="00A86513"/>
    <w:rsid w:val="00A86CC5"/>
    <w:rsid w:val="00A86D3D"/>
    <w:rsid w:val="00A90A64"/>
    <w:rsid w:val="00AA23DE"/>
    <w:rsid w:val="00AA7AD4"/>
    <w:rsid w:val="00AB06B1"/>
    <w:rsid w:val="00AB0C99"/>
    <w:rsid w:val="00AB1F89"/>
    <w:rsid w:val="00AB3FF3"/>
    <w:rsid w:val="00AB76FD"/>
    <w:rsid w:val="00AC2730"/>
    <w:rsid w:val="00AD04C8"/>
    <w:rsid w:val="00AD1461"/>
    <w:rsid w:val="00AD1552"/>
    <w:rsid w:val="00AD3F12"/>
    <w:rsid w:val="00AD7223"/>
    <w:rsid w:val="00AE2A54"/>
    <w:rsid w:val="00AE3A9F"/>
    <w:rsid w:val="00AF0297"/>
    <w:rsid w:val="00AF3936"/>
    <w:rsid w:val="00AF4A53"/>
    <w:rsid w:val="00AF71B7"/>
    <w:rsid w:val="00B00501"/>
    <w:rsid w:val="00B01515"/>
    <w:rsid w:val="00B041DA"/>
    <w:rsid w:val="00B05493"/>
    <w:rsid w:val="00B056EF"/>
    <w:rsid w:val="00B1059F"/>
    <w:rsid w:val="00B1145F"/>
    <w:rsid w:val="00B12836"/>
    <w:rsid w:val="00B1497A"/>
    <w:rsid w:val="00B163F1"/>
    <w:rsid w:val="00B1747A"/>
    <w:rsid w:val="00B20167"/>
    <w:rsid w:val="00B23ADE"/>
    <w:rsid w:val="00B243E8"/>
    <w:rsid w:val="00B27DF6"/>
    <w:rsid w:val="00B31A32"/>
    <w:rsid w:val="00B342E9"/>
    <w:rsid w:val="00B370C9"/>
    <w:rsid w:val="00B378B5"/>
    <w:rsid w:val="00B431D8"/>
    <w:rsid w:val="00B439C4"/>
    <w:rsid w:val="00B43F1D"/>
    <w:rsid w:val="00B44ED4"/>
    <w:rsid w:val="00B457A8"/>
    <w:rsid w:val="00B45E08"/>
    <w:rsid w:val="00B51205"/>
    <w:rsid w:val="00B54A2D"/>
    <w:rsid w:val="00B54AAF"/>
    <w:rsid w:val="00B54D61"/>
    <w:rsid w:val="00B5639A"/>
    <w:rsid w:val="00B57CF7"/>
    <w:rsid w:val="00B60309"/>
    <w:rsid w:val="00B61E02"/>
    <w:rsid w:val="00B6726C"/>
    <w:rsid w:val="00B67FED"/>
    <w:rsid w:val="00B709E2"/>
    <w:rsid w:val="00B74BAD"/>
    <w:rsid w:val="00B81587"/>
    <w:rsid w:val="00B86294"/>
    <w:rsid w:val="00B8722F"/>
    <w:rsid w:val="00B9310F"/>
    <w:rsid w:val="00B9732E"/>
    <w:rsid w:val="00BA05C8"/>
    <w:rsid w:val="00BA31C9"/>
    <w:rsid w:val="00BA3B1A"/>
    <w:rsid w:val="00BA4FFA"/>
    <w:rsid w:val="00BA5BF4"/>
    <w:rsid w:val="00BB2ADE"/>
    <w:rsid w:val="00BB3F0F"/>
    <w:rsid w:val="00BB5FE1"/>
    <w:rsid w:val="00BB63A6"/>
    <w:rsid w:val="00BC038A"/>
    <w:rsid w:val="00BC3342"/>
    <w:rsid w:val="00BC7029"/>
    <w:rsid w:val="00BD501B"/>
    <w:rsid w:val="00BD6086"/>
    <w:rsid w:val="00BD7DB6"/>
    <w:rsid w:val="00BE0780"/>
    <w:rsid w:val="00BE1BF5"/>
    <w:rsid w:val="00BE225B"/>
    <w:rsid w:val="00BE2518"/>
    <w:rsid w:val="00BE3745"/>
    <w:rsid w:val="00BE6972"/>
    <w:rsid w:val="00BE6ABF"/>
    <w:rsid w:val="00BE7CAE"/>
    <w:rsid w:val="00BF037E"/>
    <w:rsid w:val="00BF093B"/>
    <w:rsid w:val="00BF2680"/>
    <w:rsid w:val="00BF4091"/>
    <w:rsid w:val="00BF6203"/>
    <w:rsid w:val="00BF6FA4"/>
    <w:rsid w:val="00C01B8D"/>
    <w:rsid w:val="00C02D04"/>
    <w:rsid w:val="00C030E5"/>
    <w:rsid w:val="00C054A9"/>
    <w:rsid w:val="00C05A17"/>
    <w:rsid w:val="00C07791"/>
    <w:rsid w:val="00C11CB7"/>
    <w:rsid w:val="00C11D45"/>
    <w:rsid w:val="00C12072"/>
    <w:rsid w:val="00C13ADC"/>
    <w:rsid w:val="00C14DAD"/>
    <w:rsid w:val="00C16762"/>
    <w:rsid w:val="00C16F72"/>
    <w:rsid w:val="00C21D44"/>
    <w:rsid w:val="00C2216A"/>
    <w:rsid w:val="00C22757"/>
    <w:rsid w:val="00C25409"/>
    <w:rsid w:val="00C27E89"/>
    <w:rsid w:val="00C30336"/>
    <w:rsid w:val="00C3061E"/>
    <w:rsid w:val="00C3311B"/>
    <w:rsid w:val="00C3391C"/>
    <w:rsid w:val="00C35386"/>
    <w:rsid w:val="00C3622D"/>
    <w:rsid w:val="00C463C8"/>
    <w:rsid w:val="00C50F30"/>
    <w:rsid w:val="00C51F5D"/>
    <w:rsid w:val="00C52FEE"/>
    <w:rsid w:val="00C61AA3"/>
    <w:rsid w:val="00C61D19"/>
    <w:rsid w:val="00C65493"/>
    <w:rsid w:val="00C708C5"/>
    <w:rsid w:val="00C76347"/>
    <w:rsid w:val="00C77A55"/>
    <w:rsid w:val="00C82184"/>
    <w:rsid w:val="00C8607D"/>
    <w:rsid w:val="00C90353"/>
    <w:rsid w:val="00C9048E"/>
    <w:rsid w:val="00CA0A6C"/>
    <w:rsid w:val="00CA19B6"/>
    <w:rsid w:val="00CA4E2F"/>
    <w:rsid w:val="00CA62AB"/>
    <w:rsid w:val="00CA7E8D"/>
    <w:rsid w:val="00CB114C"/>
    <w:rsid w:val="00CB6B12"/>
    <w:rsid w:val="00CC2F29"/>
    <w:rsid w:val="00CC61BE"/>
    <w:rsid w:val="00CC79A4"/>
    <w:rsid w:val="00CD08BD"/>
    <w:rsid w:val="00CD6806"/>
    <w:rsid w:val="00CE221F"/>
    <w:rsid w:val="00CE7986"/>
    <w:rsid w:val="00CF3A67"/>
    <w:rsid w:val="00CF4C6A"/>
    <w:rsid w:val="00CF6048"/>
    <w:rsid w:val="00D029AC"/>
    <w:rsid w:val="00D03B92"/>
    <w:rsid w:val="00D049F3"/>
    <w:rsid w:val="00D12EE4"/>
    <w:rsid w:val="00D14D3A"/>
    <w:rsid w:val="00D156A1"/>
    <w:rsid w:val="00D157C1"/>
    <w:rsid w:val="00D20A4A"/>
    <w:rsid w:val="00D22A75"/>
    <w:rsid w:val="00D2369E"/>
    <w:rsid w:val="00D25150"/>
    <w:rsid w:val="00D27C5D"/>
    <w:rsid w:val="00D34327"/>
    <w:rsid w:val="00D34C82"/>
    <w:rsid w:val="00D369B7"/>
    <w:rsid w:val="00D40D01"/>
    <w:rsid w:val="00D41E71"/>
    <w:rsid w:val="00D42BD1"/>
    <w:rsid w:val="00D4323E"/>
    <w:rsid w:val="00D46EF1"/>
    <w:rsid w:val="00D4778B"/>
    <w:rsid w:val="00D478C1"/>
    <w:rsid w:val="00D51D22"/>
    <w:rsid w:val="00D55289"/>
    <w:rsid w:val="00D5759C"/>
    <w:rsid w:val="00D60102"/>
    <w:rsid w:val="00D6401F"/>
    <w:rsid w:val="00D64553"/>
    <w:rsid w:val="00D70F85"/>
    <w:rsid w:val="00D7388C"/>
    <w:rsid w:val="00D80017"/>
    <w:rsid w:val="00D8127C"/>
    <w:rsid w:val="00D826E1"/>
    <w:rsid w:val="00D8450B"/>
    <w:rsid w:val="00D90845"/>
    <w:rsid w:val="00D92F07"/>
    <w:rsid w:val="00D947BF"/>
    <w:rsid w:val="00DA1B7A"/>
    <w:rsid w:val="00DA3A8E"/>
    <w:rsid w:val="00DA67C6"/>
    <w:rsid w:val="00DB5874"/>
    <w:rsid w:val="00DC2687"/>
    <w:rsid w:val="00DD0C4C"/>
    <w:rsid w:val="00DD3F95"/>
    <w:rsid w:val="00DD4296"/>
    <w:rsid w:val="00DD51D0"/>
    <w:rsid w:val="00DD5790"/>
    <w:rsid w:val="00DE10ED"/>
    <w:rsid w:val="00DE31DF"/>
    <w:rsid w:val="00DE3759"/>
    <w:rsid w:val="00DE4046"/>
    <w:rsid w:val="00DE6FD1"/>
    <w:rsid w:val="00DE71A5"/>
    <w:rsid w:val="00DE7E50"/>
    <w:rsid w:val="00DF04C1"/>
    <w:rsid w:val="00DF2317"/>
    <w:rsid w:val="00DF4499"/>
    <w:rsid w:val="00DF4C54"/>
    <w:rsid w:val="00DF5873"/>
    <w:rsid w:val="00DF7215"/>
    <w:rsid w:val="00E02C8C"/>
    <w:rsid w:val="00E06977"/>
    <w:rsid w:val="00E0785B"/>
    <w:rsid w:val="00E10CDA"/>
    <w:rsid w:val="00E13CE1"/>
    <w:rsid w:val="00E15E6C"/>
    <w:rsid w:val="00E15F73"/>
    <w:rsid w:val="00E16ACE"/>
    <w:rsid w:val="00E173B3"/>
    <w:rsid w:val="00E20C0D"/>
    <w:rsid w:val="00E24DDD"/>
    <w:rsid w:val="00E30D33"/>
    <w:rsid w:val="00E31D5C"/>
    <w:rsid w:val="00E375E8"/>
    <w:rsid w:val="00E41A69"/>
    <w:rsid w:val="00E44650"/>
    <w:rsid w:val="00E45110"/>
    <w:rsid w:val="00E458D7"/>
    <w:rsid w:val="00E45A87"/>
    <w:rsid w:val="00E53003"/>
    <w:rsid w:val="00E537F0"/>
    <w:rsid w:val="00E56B2B"/>
    <w:rsid w:val="00E56F2E"/>
    <w:rsid w:val="00E64C04"/>
    <w:rsid w:val="00E660B6"/>
    <w:rsid w:val="00E73339"/>
    <w:rsid w:val="00E75C9F"/>
    <w:rsid w:val="00E75D80"/>
    <w:rsid w:val="00E77246"/>
    <w:rsid w:val="00E80BF2"/>
    <w:rsid w:val="00E80C90"/>
    <w:rsid w:val="00E81548"/>
    <w:rsid w:val="00E84E32"/>
    <w:rsid w:val="00E86B95"/>
    <w:rsid w:val="00E871AA"/>
    <w:rsid w:val="00E8750E"/>
    <w:rsid w:val="00E91F26"/>
    <w:rsid w:val="00E93FE3"/>
    <w:rsid w:val="00E96382"/>
    <w:rsid w:val="00E97992"/>
    <w:rsid w:val="00EA0657"/>
    <w:rsid w:val="00EA351B"/>
    <w:rsid w:val="00EA3C2B"/>
    <w:rsid w:val="00EA4241"/>
    <w:rsid w:val="00EA4B14"/>
    <w:rsid w:val="00EA740E"/>
    <w:rsid w:val="00EA7A71"/>
    <w:rsid w:val="00EB00E4"/>
    <w:rsid w:val="00EB2BF8"/>
    <w:rsid w:val="00EB3B52"/>
    <w:rsid w:val="00EB4877"/>
    <w:rsid w:val="00EB5A24"/>
    <w:rsid w:val="00EC3848"/>
    <w:rsid w:val="00ED2948"/>
    <w:rsid w:val="00EE4536"/>
    <w:rsid w:val="00EE7296"/>
    <w:rsid w:val="00EE74F4"/>
    <w:rsid w:val="00EE78BF"/>
    <w:rsid w:val="00EE79DA"/>
    <w:rsid w:val="00EE7CA0"/>
    <w:rsid w:val="00EF10D9"/>
    <w:rsid w:val="00EF2910"/>
    <w:rsid w:val="00EF3953"/>
    <w:rsid w:val="00EF5555"/>
    <w:rsid w:val="00EF67FC"/>
    <w:rsid w:val="00F00115"/>
    <w:rsid w:val="00F0077C"/>
    <w:rsid w:val="00F026D5"/>
    <w:rsid w:val="00F067BC"/>
    <w:rsid w:val="00F079FF"/>
    <w:rsid w:val="00F07CA6"/>
    <w:rsid w:val="00F12786"/>
    <w:rsid w:val="00F13F55"/>
    <w:rsid w:val="00F2025F"/>
    <w:rsid w:val="00F20CE2"/>
    <w:rsid w:val="00F22272"/>
    <w:rsid w:val="00F22789"/>
    <w:rsid w:val="00F2349E"/>
    <w:rsid w:val="00F23FD9"/>
    <w:rsid w:val="00F24E1A"/>
    <w:rsid w:val="00F25E57"/>
    <w:rsid w:val="00F26B71"/>
    <w:rsid w:val="00F30748"/>
    <w:rsid w:val="00F35784"/>
    <w:rsid w:val="00F3669C"/>
    <w:rsid w:val="00F373E4"/>
    <w:rsid w:val="00F40191"/>
    <w:rsid w:val="00F45D25"/>
    <w:rsid w:val="00F46E62"/>
    <w:rsid w:val="00F51712"/>
    <w:rsid w:val="00F517AA"/>
    <w:rsid w:val="00F527DC"/>
    <w:rsid w:val="00F54587"/>
    <w:rsid w:val="00F54A4B"/>
    <w:rsid w:val="00F54CDF"/>
    <w:rsid w:val="00F5509C"/>
    <w:rsid w:val="00F559BF"/>
    <w:rsid w:val="00F5716B"/>
    <w:rsid w:val="00F610C6"/>
    <w:rsid w:val="00F61DD9"/>
    <w:rsid w:val="00F6740D"/>
    <w:rsid w:val="00F72D77"/>
    <w:rsid w:val="00F74813"/>
    <w:rsid w:val="00F7491D"/>
    <w:rsid w:val="00F75386"/>
    <w:rsid w:val="00F759A4"/>
    <w:rsid w:val="00F82B3E"/>
    <w:rsid w:val="00F831CE"/>
    <w:rsid w:val="00F8405E"/>
    <w:rsid w:val="00F8598F"/>
    <w:rsid w:val="00F869D1"/>
    <w:rsid w:val="00F932AC"/>
    <w:rsid w:val="00F94D05"/>
    <w:rsid w:val="00F97F06"/>
    <w:rsid w:val="00FA467E"/>
    <w:rsid w:val="00FA6D69"/>
    <w:rsid w:val="00FA76AE"/>
    <w:rsid w:val="00FB273C"/>
    <w:rsid w:val="00FB34D0"/>
    <w:rsid w:val="00FB4F2F"/>
    <w:rsid w:val="00FB6617"/>
    <w:rsid w:val="00FC0951"/>
    <w:rsid w:val="00FC3890"/>
    <w:rsid w:val="00FD43AE"/>
    <w:rsid w:val="00FD770D"/>
    <w:rsid w:val="00FD7A9C"/>
    <w:rsid w:val="00FE109D"/>
    <w:rsid w:val="00FE6824"/>
    <w:rsid w:val="00FE6A3A"/>
    <w:rsid w:val="00FF0F44"/>
    <w:rsid w:val="00FF154B"/>
    <w:rsid w:val="00FF210A"/>
    <w:rsid w:val="00FF6DCD"/>
    <w:rsid w:val="00FF7D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15C2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pPr>
      <w:keepNext/>
      <w:outlineLvl w:val="0"/>
    </w:pPr>
    <w:rPr>
      <w:sz w:val="24"/>
    </w:rPr>
  </w:style>
  <w:style w:type="paragraph" w:styleId="Heading2">
    <w:name w:val="heading 2"/>
    <w:aliases w:val="H2"/>
    <w:basedOn w:val="Normal"/>
    <w:next w:val="Normal"/>
    <w:qFormat/>
    <w:rsid w:val="009E0801"/>
    <w:pPr>
      <w:keepNext/>
      <w:widowControl/>
      <w:numPr>
        <w:numId w:val="7"/>
      </w:numPr>
      <w:spacing w:before="240" w:line="240" w:lineRule="auto"/>
      <w:jc w:val="lef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character" w:customStyle="1" w:styleId="Heading1Char">
    <w:name w:val="Heading 1 Char"/>
    <w:aliases w:val="H1 Char,MyHeading 1 Char,h1 Char,HHeading 1 Char"/>
    <w:link w:val="Heading1"/>
    <w:rsid w:val="00576636"/>
    <w:rPr>
      <w:rFonts w:ascii="Arial" w:hAnsi="Arial"/>
      <w:sz w:val="24"/>
      <w:lang w:val="en-GB"/>
    </w:rPr>
  </w:style>
  <w:style w:type="paragraph" w:styleId="Caption">
    <w:name w:val="caption"/>
    <w:basedOn w:val="Normal"/>
    <w:next w:val="Normal"/>
    <w:unhideWhenUsed/>
    <w:qFormat/>
    <w:rsid w:val="0073626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450884">
      <w:bodyDiv w:val="1"/>
      <w:marLeft w:val="0"/>
      <w:marRight w:val="0"/>
      <w:marTop w:val="0"/>
      <w:marBottom w:val="0"/>
      <w:divBdr>
        <w:top w:val="none" w:sz="0" w:space="0" w:color="auto"/>
        <w:left w:val="none" w:sz="0" w:space="0" w:color="auto"/>
        <w:bottom w:val="none" w:sz="0" w:space="0" w:color="auto"/>
        <w:right w:val="none" w:sz="0" w:space="0" w:color="auto"/>
      </w:divBdr>
      <w:divsChild>
        <w:div w:id="880172055">
          <w:marLeft w:val="0"/>
          <w:marRight w:val="0"/>
          <w:marTop w:val="0"/>
          <w:marBottom w:val="0"/>
          <w:divBdr>
            <w:top w:val="none" w:sz="0" w:space="0" w:color="auto"/>
            <w:left w:val="none" w:sz="0" w:space="0" w:color="auto"/>
            <w:bottom w:val="none" w:sz="0" w:space="0" w:color="auto"/>
            <w:right w:val="none" w:sz="0" w:space="0" w:color="auto"/>
          </w:divBdr>
          <w:divsChild>
            <w:div w:id="213583450">
              <w:marLeft w:val="0"/>
              <w:marRight w:val="0"/>
              <w:marTop w:val="0"/>
              <w:marBottom w:val="0"/>
              <w:divBdr>
                <w:top w:val="none" w:sz="0" w:space="0" w:color="auto"/>
                <w:left w:val="none" w:sz="0" w:space="0" w:color="auto"/>
                <w:bottom w:val="none" w:sz="0" w:space="0" w:color="auto"/>
                <w:right w:val="none" w:sz="0" w:space="0" w:color="auto"/>
              </w:divBdr>
              <w:divsChild>
                <w:div w:id="885067670">
                  <w:marLeft w:val="0"/>
                  <w:marRight w:val="0"/>
                  <w:marTop w:val="0"/>
                  <w:marBottom w:val="0"/>
                  <w:divBdr>
                    <w:top w:val="none" w:sz="0" w:space="0" w:color="auto"/>
                    <w:left w:val="none" w:sz="0" w:space="0" w:color="auto"/>
                    <w:bottom w:val="none" w:sz="0" w:space="0" w:color="auto"/>
                    <w:right w:val="none" w:sz="0" w:space="0" w:color="auto"/>
                  </w:divBdr>
                  <w:divsChild>
                    <w:div w:id="63796927">
                      <w:marLeft w:val="0"/>
                      <w:marRight w:val="0"/>
                      <w:marTop w:val="0"/>
                      <w:marBottom w:val="0"/>
                      <w:divBdr>
                        <w:top w:val="none" w:sz="0" w:space="0" w:color="auto"/>
                        <w:left w:val="none" w:sz="0" w:space="0" w:color="auto"/>
                        <w:bottom w:val="none" w:sz="0" w:space="0" w:color="auto"/>
                        <w:right w:val="none" w:sz="0" w:space="0" w:color="auto"/>
                      </w:divBdr>
                      <w:divsChild>
                        <w:div w:id="700281250">
                          <w:marLeft w:val="0"/>
                          <w:marRight w:val="0"/>
                          <w:marTop w:val="0"/>
                          <w:marBottom w:val="0"/>
                          <w:divBdr>
                            <w:top w:val="none" w:sz="0" w:space="0" w:color="auto"/>
                            <w:left w:val="none" w:sz="0" w:space="0" w:color="auto"/>
                            <w:bottom w:val="none" w:sz="0" w:space="0" w:color="auto"/>
                            <w:right w:val="none" w:sz="0" w:space="0" w:color="auto"/>
                          </w:divBdr>
                          <w:divsChild>
                            <w:div w:id="653997057">
                              <w:marLeft w:val="0"/>
                              <w:marRight w:val="0"/>
                              <w:marTop w:val="0"/>
                              <w:marBottom w:val="0"/>
                              <w:divBdr>
                                <w:top w:val="none" w:sz="0" w:space="0" w:color="auto"/>
                                <w:left w:val="none" w:sz="0" w:space="0" w:color="auto"/>
                                <w:bottom w:val="none" w:sz="0" w:space="0" w:color="auto"/>
                                <w:right w:val="none" w:sz="0" w:space="0" w:color="auto"/>
                              </w:divBdr>
                              <w:divsChild>
                                <w:div w:id="1030298190">
                                  <w:marLeft w:val="0"/>
                                  <w:marRight w:val="0"/>
                                  <w:marTop w:val="0"/>
                                  <w:marBottom w:val="0"/>
                                  <w:divBdr>
                                    <w:top w:val="none" w:sz="0" w:space="0" w:color="auto"/>
                                    <w:left w:val="none" w:sz="0" w:space="0" w:color="auto"/>
                                    <w:bottom w:val="none" w:sz="0" w:space="0" w:color="auto"/>
                                    <w:right w:val="none" w:sz="0" w:space="0" w:color="auto"/>
                                  </w:divBdr>
                                  <w:divsChild>
                                    <w:div w:id="1861313321">
                                      <w:marLeft w:val="0"/>
                                      <w:marRight w:val="0"/>
                                      <w:marTop w:val="0"/>
                                      <w:marBottom w:val="0"/>
                                      <w:divBdr>
                                        <w:top w:val="none" w:sz="0" w:space="0" w:color="auto"/>
                                        <w:left w:val="none" w:sz="0" w:space="0" w:color="auto"/>
                                        <w:bottom w:val="none" w:sz="0" w:space="0" w:color="auto"/>
                                        <w:right w:val="none" w:sz="0" w:space="0" w:color="auto"/>
                                      </w:divBdr>
                                      <w:divsChild>
                                        <w:div w:id="1909074529">
                                          <w:marLeft w:val="0"/>
                                          <w:marRight w:val="0"/>
                                          <w:marTop w:val="0"/>
                                          <w:marBottom w:val="0"/>
                                          <w:divBdr>
                                            <w:top w:val="none" w:sz="0" w:space="0" w:color="auto"/>
                                            <w:left w:val="none" w:sz="0" w:space="0" w:color="auto"/>
                                            <w:bottom w:val="none" w:sz="0" w:space="0" w:color="auto"/>
                                            <w:right w:val="none" w:sz="0" w:space="0" w:color="auto"/>
                                          </w:divBdr>
                                          <w:divsChild>
                                            <w:div w:id="1821724006">
                                              <w:marLeft w:val="0"/>
                                              <w:marRight w:val="0"/>
                                              <w:marTop w:val="0"/>
                                              <w:marBottom w:val="0"/>
                                              <w:divBdr>
                                                <w:top w:val="none" w:sz="0" w:space="0" w:color="auto"/>
                                                <w:left w:val="none" w:sz="0" w:space="0" w:color="auto"/>
                                                <w:bottom w:val="none" w:sz="0" w:space="0" w:color="auto"/>
                                                <w:right w:val="none" w:sz="0" w:space="0" w:color="auto"/>
                                              </w:divBdr>
                                              <w:divsChild>
                                                <w:div w:id="1921132316">
                                                  <w:marLeft w:val="0"/>
                                                  <w:marRight w:val="0"/>
                                                  <w:marTop w:val="0"/>
                                                  <w:marBottom w:val="0"/>
                                                  <w:divBdr>
                                                    <w:top w:val="none" w:sz="0" w:space="0" w:color="auto"/>
                                                    <w:left w:val="none" w:sz="0" w:space="0" w:color="auto"/>
                                                    <w:bottom w:val="none" w:sz="0" w:space="0" w:color="auto"/>
                                                    <w:right w:val="none" w:sz="0" w:space="0" w:color="auto"/>
                                                  </w:divBdr>
                                                  <w:divsChild>
                                                    <w:div w:id="230627232">
                                                      <w:marLeft w:val="0"/>
                                                      <w:marRight w:val="0"/>
                                                      <w:marTop w:val="0"/>
                                                      <w:marBottom w:val="0"/>
                                                      <w:divBdr>
                                                        <w:top w:val="none" w:sz="0" w:space="0" w:color="auto"/>
                                                        <w:left w:val="none" w:sz="0" w:space="0" w:color="auto"/>
                                                        <w:bottom w:val="none" w:sz="0" w:space="0" w:color="auto"/>
                                                        <w:right w:val="none" w:sz="0" w:space="0" w:color="auto"/>
                                                      </w:divBdr>
                                                      <w:divsChild>
                                                        <w:div w:id="961888454">
                                                          <w:marLeft w:val="0"/>
                                                          <w:marRight w:val="0"/>
                                                          <w:marTop w:val="0"/>
                                                          <w:marBottom w:val="0"/>
                                                          <w:divBdr>
                                                            <w:top w:val="none" w:sz="0" w:space="0" w:color="auto"/>
                                                            <w:left w:val="none" w:sz="0" w:space="0" w:color="auto"/>
                                                            <w:bottom w:val="none" w:sz="0" w:space="0" w:color="auto"/>
                                                            <w:right w:val="none" w:sz="0" w:space="0" w:color="auto"/>
                                                          </w:divBdr>
                                                          <w:divsChild>
                                                            <w:div w:id="1325859108">
                                                              <w:marLeft w:val="0"/>
                                                              <w:marRight w:val="0"/>
                                                              <w:marTop w:val="15"/>
                                                              <w:marBottom w:val="0"/>
                                                              <w:divBdr>
                                                                <w:top w:val="none" w:sz="0" w:space="0" w:color="auto"/>
                                                                <w:left w:val="none" w:sz="0" w:space="0" w:color="auto"/>
                                                                <w:bottom w:val="none" w:sz="0" w:space="0" w:color="auto"/>
                                                                <w:right w:val="none" w:sz="0" w:space="0" w:color="auto"/>
                                                              </w:divBdr>
                                                              <w:divsChild>
                                                                <w:div w:id="2112582022">
                                                                  <w:marLeft w:val="0"/>
                                                                  <w:marRight w:val="0"/>
                                                                  <w:marTop w:val="0"/>
                                                                  <w:marBottom w:val="0"/>
                                                                  <w:divBdr>
                                                                    <w:top w:val="none" w:sz="0" w:space="0" w:color="auto"/>
                                                                    <w:left w:val="none" w:sz="0" w:space="0" w:color="auto"/>
                                                                    <w:bottom w:val="none" w:sz="0" w:space="0" w:color="auto"/>
                                                                    <w:right w:val="none" w:sz="0" w:space="0" w:color="auto"/>
                                                                  </w:divBdr>
                                                                  <w:divsChild>
                                                                    <w:div w:id="1833987598">
                                                                      <w:marLeft w:val="0"/>
                                                                      <w:marRight w:val="0"/>
                                                                      <w:marTop w:val="0"/>
                                                                      <w:marBottom w:val="0"/>
                                                                      <w:divBdr>
                                                                        <w:top w:val="none" w:sz="0" w:space="0" w:color="auto"/>
                                                                        <w:left w:val="none" w:sz="0" w:space="0" w:color="auto"/>
                                                                        <w:bottom w:val="none" w:sz="0" w:space="0" w:color="auto"/>
                                                                        <w:right w:val="none" w:sz="0" w:space="0" w:color="auto"/>
                                                                      </w:divBdr>
                                                                    </w:div>
                                                                    <w:div w:id="720978809">
                                                                      <w:marLeft w:val="0"/>
                                                                      <w:marRight w:val="0"/>
                                                                      <w:marTop w:val="0"/>
                                                                      <w:marBottom w:val="0"/>
                                                                      <w:divBdr>
                                                                        <w:top w:val="none" w:sz="0" w:space="0" w:color="auto"/>
                                                                        <w:left w:val="none" w:sz="0" w:space="0" w:color="auto"/>
                                                                        <w:bottom w:val="none" w:sz="0" w:space="0" w:color="auto"/>
                                                                        <w:right w:val="none" w:sz="0" w:space="0" w:color="auto"/>
                                                                      </w:divBdr>
                                                                    </w:div>
                                                                    <w:div w:id="343362091">
                                                                      <w:marLeft w:val="0"/>
                                                                      <w:marRight w:val="0"/>
                                                                      <w:marTop w:val="0"/>
                                                                      <w:marBottom w:val="0"/>
                                                                      <w:divBdr>
                                                                        <w:top w:val="none" w:sz="0" w:space="0" w:color="auto"/>
                                                                        <w:left w:val="none" w:sz="0" w:space="0" w:color="auto"/>
                                                                        <w:bottom w:val="none" w:sz="0" w:space="0" w:color="auto"/>
                                                                        <w:right w:val="none" w:sz="0" w:space="0" w:color="auto"/>
                                                                      </w:divBdr>
                                                                    </w:div>
                                                                    <w:div w:id="70741821">
                                                                      <w:marLeft w:val="0"/>
                                                                      <w:marRight w:val="0"/>
                                                                      <w:marTop w:val="0"/>
                                                                      <w:marBottom w:val="0"/>
                                                                      <w:divBdr>
                                                                        <w:top w:val="none" w:sz="0" w:space="0" w:color="auto"/>
                                                                        <w:left w:val="none" w:sz="0" w:space="0" w:color="auto"/>
                                                                        <w:bottom w:val="none" w:sz="0" w:space="0" w:color="auto"/>
                                                                        <w:right w:val="none" w:sz="0" w:space="0" w:color="auto"/>
                                                                      </w:divBdr>
                                                                    </w:div>
                                                                    <w:div w:id="84259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2581225">
      <w:bodyDiv w:val="1"/>
      <w:marLeft w:val="0"/>
      <w:marRight w:val="0"/>
      <w:marTop w:val="0"/>
      <w:marBottom w:val="0"/>
      <w:divBdr>
        <w:top w:val="none" w:sz="0" w:space="0" w:color="auto"/>
        <w:left w:val="none" w:sz="0" w:space="0" w:color="auto"/>
        <w:bottom w:val="none" w:sz="0" w:space="0" w:color="auto"/>
        <w:right w:val="none" w:sz="0" w:space="0" w:color="auto"/>
      </w:divBdr>
    </w:div>
    <w:div w:id="1149978735">
      <w:bodyDiv w:val="1"/>
      <w:marLeft w:val="0"/>
      <w:marRight w:val="0"/>
      <w:marTop w:val="0"/>
      <w:marBottom w:val="0"/>
      <w:divBdr>
        <w:top w:val="none" w:sz="0" w:space="0" w:color="auto"/>
        <w:left w:val="none" w:sz="0" w:space="0" w:color="auto"/>
        <w:bottom w:val="none" w:sz="0" w:space="0" w:color="auto"/>
        <w:right w:val="none" w:sz="0" w:space="0" w:color="auto"/>
      </w:divBdr>
    </w:div>
    <w:div w:id="1405298997">
      <w:bodyDiv w:val="1"/>
      <w:marLeft w:val="0"/>
      <w:marRight w:val="0"/>
      <w:marTop w:val="0"/>
      <w:marBottom w:val="0"/>
      <w:divBdr>
        <w:top w:val="none" w:sz="0" w:space="0" w:color="auto"/>
        <w:left w:val="none" w:sz="0" w:space="0" w:color="auto"/>
        <w:bottom w:val="none" w:sz="0" w:space="0" w:color="auto"/>
        <w:right w:val="none" w:sz="0" w:space="0" w:color="auto"/>
      </w:divBdr>
    </w:div>
    <w:div w:id="1676613550">
      <w:bodyDiv w:val="1"/>
      <w:marLeft w:val="0"/>
      <w:marRight w:val="0"/>
      <w:marTop w:val="0"/>
      <w:marBottom w:val="0"/>
      <w:divBdr>
        <w:top w:val="none" w:sz="0" w:space="0" w:color="auto"/>
        <w:left w:val="none" w:sz="0" w:space="0" w:color="auto"/>
        <w:bottom w:val="none" w:sz="0" w:space="0" w:color="auto"/>
        <w:right w:val="none" w:sz="0" w:space="0" w:color="auto"/>
      </w:divBdr>
    </w:div>
    <w:div w:id="1764452315">
      <w:bodyDiv w:val="1"/>
      <w:marLeft w:val="0"/>
      <w:marRight w:val="0"/>
      <w:marTop w:val="0"/>
      <w:marBottom w:val="0"/>
      <w:divBdr>
        <w:top w:val="none" w:sz="0" w:space="0" w:color="auto"/>
        <w:left w:val="none" w:sz="0" w:space="0" w:color="auto"/>
        <w:bottom w:val="none" w:sz="0" w:space="0" w:color="auto"/>
        <w:right w:val="none" w:sz="0" w:space="0" w:color="auto"/>
      </w:divBdr>
    </w:div>
    <w:div w:id="210803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41F95-1823-4190-9867-FA190EA9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2019-08-06T18:36:00Z</dcterms:created>
  <dcterms:modified xsi:type="dcterms:W3CDTF">2019-08-06T18:36:00Z</dcterms:modified>
</cp:coreProperties>
</file>