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C2445A">
        <w:t>Dolby Laboratories, Inc.</w:t>
      </w:r>
    </w:p>
    <w:p w14:paraId="4D4379B3" w14:textId="3938C3F0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B83BC6">
        <w:t xml:space="preserve">Keeping </w:t>
      </w:r>
      <w:r w:rsidR="00790E2B">
        <w:t>IVAS</w:t>
      </w:r>
      <w:r w:rsidR="00C14A50">
        <w:t xml:space="preserve"> </w:t>
      </w:r>
      <w:r w:rsidR="00B83BC6">
        <w:t>Codec Standardization Manageable</w:t>
      </w:r>
    </w:p>
    <w:p w14:paraId="30A0B43A" w14:textId="3184975B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3BC6">
        <w:rPr>
          <w:lang w:val="en-GB"/>
        </w:rPr>
        <w:t xml:space="preserve">Discussion and </w:t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</w:p>
    <w:p w14:paraId="202ED3A3" w14:textId="099211AC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B83BC6">
        <w:rPr>
          <w:lang w:val="en-GB"/>
        </w:rPr>
        <w:t>4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0153FB69" w14:textId="77777777" w:rsidR="004B5A22" w:rsidRPr="003E3024" w:rsidRDefault="004B5A22" w:rsidP="004B5A22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Introduction</w:t>
      </w:r>
    </w:p>
    <w:p w14:paraId="79497211" w14:textId="3DEE3597" w:rsidR="006B2C30" w:rsidRPr="004B5A22" w:rsidRDefault="00C2445A" w:rsidP="004B5A22">
      <w:pPr>
        <w:rPr>
          <w:rFonts w:ascii="Times New Roman" w:hAnsi="Times New Roman"/>
          <w:lang w:val="en-US"/>
        </w:rPr>
      </w:pPr>
      <w:r w:rsidRPr="004B5A22">
        <w:rPr>
          <w:rFonts w:ascii="Times New Roman" w:hAnsi="Times New Roman"/>
          <w:lang w:val="en-US"/>
        </w:rPr>
        <w:t xml:space="preserve">This contribution </w:t>
      </w:r>
      <w:r w:rsidR="004B5A22" w:rsidRPr="004B5A22">
        <w:rPr>
          <w:rFonts w:ascii="Times New Roman" w:hAnsi="Times New Roman"/>
          <w:lang w:val="en-US"/>
        </w:rPr>
        <w:t xml:space="preserve">takes up the discussion initiated with </w:t>
      </w:r>
      <w:proofErr w:type="spellStart"/>
      <w:r w:rsidR="004B5A22" w:rsidRPr="004B5A22">
        <w:rPr>
          <w:rFonts w:ascii="Times New Roman" w:hAnsi="Times New Roman"/>
          <w:lang w:val="en-US"/>
        </w:rPr>
        <w:t>Tdoc</w:t>
      </w:r>
      <w:proofErr w:type="spellEnd"/>
      <w:r w:rsidR="004B5A22" w:rsidRPr="004B5A22">
        <w:rPr>
          <w:rFonts w:ascii="Times New Roman" w:hAnsi="Times New Roman"/>
          <w:lang w:val="en-US"/>
        </w:rPr>
        <w:t xml:space="preserve"> AHEVS-456 [1] and </w:t>
      </w:r>
      <w:r w:rsidRPr="004B5A22">
        <w:rPr>
          <w:rFonts w:ascii="Times New Roman" w:hAnsi="Times New Roman"/>
          <w:lang w:val="en-US"/>
        </w:rPr>
        <w:t xml:space="preserve">proposes </w:t>
      </w:r>
      <w:r w:rsidR="004B5A22" w:rsidRPr="004B5A22">
        <w:rPr>
          <w:rFonts w:ascii="Times New Roman" w:hAnsi="Times New Roman"/>
          <w:lang w:val="en-US"/>
        </w:rPr>
        <w:t>a way to keep the IVAS codec standardization activity manageable despite the many currently proposed design constraints and required features</w:t>
      </w:r>
      <w:r w:rsidR="00D74A3E">
        <w:rPr>
          <w:rFonts w:ascii="Times New Roman" w:hAnsi="Times New Roman"/>
          <w:lang w:val="en-US"/>
        </w:rPr>
        <w:t xml:space="preserve"> of which many are valuable but exceed the scope of the IVAS WID</w:t>
      </w:r>
      <w:r w:rsidR="004B5A22" w:rsidRPr="004B5A22">
        <w:rPr>
          <w:rFonts w:ascii="Times New Roman" w:hAnsi="Times New Roman"/>
          <w:lang w:val="en-US"/>
        </w:rPr>
        <w:t>. It is proposed to address the problem by f</w:t>
      </w:r>
      <w:r w:rsidR="006B2C30" w:rsidRPr="004B5A22">
        <w:rPr>
          <w:rFonts w:ascii="Times New Roman" w:hAnsi="Times New Roman"/>
          <w:lang w:val="en-US"/>
        </w:rPr>
        <w:t>ocus</w:t>
      </w:r>
      <w:r w:rsidR="004B5A22" w:rsidRPr="004B5A22">
        <w:rPr>
          <w:rFonts w:ascii="Times New Roman" w:hAnsi="Times New Roman"/>
          <w:lang w:val="en-US"/>
        </w:rPr>
        <w:t>ing</w:t>
      </w:r>
      <w:r w:rsidR="006B2C30" w:rsidRPr="004B5A22">
        <w:rPr>
          <w:rFonts w:ascii="Times New Roman" w:hAnsi="Times New Roman"/>
          <w:lang w:val="en-US"/>
        </w:rPr>
        <w:t xml:space="preserve"> in </w:t>
      </w:r>
      <w:r w:rsidR="004B5A22" w:rsidRPr="004B5A22">
        <w:rPr>
          <w:rFonts w:ascii="Times New Roman" w:hAnsi="Times New Roman"/>
          <w:lang w:val="en-US"/>
        </w:rPr>
        <w:t xml:space="preserve">the IVAS </w:t>
      </w:r>
      <w:r w:rsidR="006B2C30" w:rsidRPr="004B5A22">
        <w:rPr>
          <w:rFonts w:ascii="Times New Roman" w:hAnsi="Times New Roman"/>
          <w:lang w:val="en-US"/>
        </w:rPr>
        <w:t>codec selection on essential elements required by the WID</w:t>
      </w:r>
      <w:r w:rsidR="004B5A22" w:rsidRPr="004B5A22">
        <w:rPr>
          <w:rFonts w:ascii="Times New Roman" w:hAnsi="Times New Roman"/>
          <w:lang w:val="en-US"/>
        </w:rPr>
        <w:t>, while o</w:t>
      </w:r>
      <w:r w:rsidR="006B2C30" w:rsidRPr="004B5A22">
        <w:rPr>
          <w:rFonts w:ascii="Times New Roman" w:hAnsi="Times New Roman"/>
          <w:lang w:val="en-US"/>
        </w:rPr>
        <w:t xml:space="preserve">ther </w:t>
      </w:r>
      <w:r w:rsidR="004B5A22" w:rsidRPr="004B5A22">
        <w:rPr>
          <w:rFonts w:ascii="Times New Roman" w:hAnsi="Times New Roman"/>
          <w:lang w:val="en-US"/>
        </w:rPr>
        <w:t xml:space="preserve">features should </w:t>
      </w:r>
      <w:r w:rsidR="006B2C30" w:rsidRPr="004B5A22">
        <w:rPr>
          <w:rFonts w:ascii="Times New Roman" w:hAnsi="Times New Roman"/>
          <w:lang w:val="en-US"/>
        </w:rPr>
        <w:t xml:space="preserve">be evaluated </w:t>
      </w:r>
      <w:r w:rsidR="004B5A22" w:rsidRPr="004B5A22">
        <w:rPr>
          <w:rFonts w:ascii="Times New Roman" w:hAnsi="Times New Roman"/>
          <w:lang w:val="en-US"/>
        </w:rPr>
        <w:t xml:space="preserve">during IVAS codec </w:t>
      </w:r>
      <w:r w:rsidR="006B2C30" w:rsidRPr="004B5A22">
        <w:rPr>
          <w:rFonts w:ascii="Times New Roman" w:hAnsi="Times New Roman"/>
          <w:lang w:val="en-US"/>
        </w:rPr>
        <w:t>characterization</w:t>
      </w:r>
      <w:r w:rsidR="004B5A22" w:rsidRPr="004B5A22">
        <w:rPr>
          <w:rFonts w:ascii="Times New Roman" w:hAnsi="Times New Roman"/>
          <w:lang w:val="en-US"/>
        </w:rPr>
        <w:t>.</w:t>
      </w:r>
    </w:p>
    <w:p w14:paraId="388CAA4B" w14:textId="00850CAF" w:rsidR="004B5A22" w:rsidRPr="003E3024" w:rsidRDefault="004B5A22" w:rsidP="004B5A22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Discussion</w:t>
      </w:r>
    </w:p>
    <w:p w14:paraId="1CCB0B91" w14:textId="3786566D" w:rsidR="002E50EF" w:rsidRDefault="0064240F" w:rsidP="007E323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line with Dolby’s proposal to keep the IVAS work focused on the essential work item objects, the source </w:t>
      </w:r>
      <w:proofErr w:type="gramStart"/>
      <w:r>
        <w:rPr>
          <w:rFonts w:ascii="Times New Roman" w:hAnsi="Times New Roman"/>
          <w:lang w:val="en-US"/>
        </w:rPr>
        <w:t>is of the opinion that</w:t>
      </w:r>
      <w:proofErr w:type="gramEnd"/>
      <w:r>
        <w:rPr>
          <w:rFonts w:ascii="Times New Roman" w:hAnsi="Times New Roman"/>
          <w:lang w:val="en-US"/>
        </w:rPr>
        <w:t xml:space="preserve"> it should be discussed if all IVAS features that will be (or are proposed to be) required by the IVAS design constraints indeed are work item essential. Examples </w:t>
      </w:r>
      <w:r w:rsidR="00D0109D">
        <w:rPr>
          <w:rFonts w:ascii="Times New Roman" w:hAnsi="Times New Roman"/>
          <w:lang w:val="en-US"/>
        </w:rPr>
        <w:t xml:space="preserve">of proposed features that </w:t>
      </w:r>
      <w:r>
        <w:rPr>
          <w:rFonts w:ascii="Times New Roman" w:hAnsi="Times New Roman"/>
          <w:lang w:val="en-US"/>
        </w:rPr>
        <w:t>are</w:t>
      </w:r>
      <w:r w:rsidR="00D0109D">
        <w:rPr>
          <w:rFonts w:ascii="Times New Roman" w:hAnsi="Times New Roman"/>
          <w:lang w:val="en-US"/>
        </w:rPr>
        <w:t xml:space="preserve"> not necessarily </w:t>
      </w:r>
      <w:r w:rsidR="00021F6F">
        <w:rPr>
          <w:rFonts w:ascii="Times New Roman" w:hAnsi="Times New Roman"/>
          <w:lang w:val="en-US"/>
        </w:rPr>
        <w:t xml:space="preserve">work item essential are </w:t>
      </w:r>
    </w:p>
    <w:p w14:paraId="082780B5" w14:textId="77777777" w:rsidR="002E50EF" w:rsidRDefault="002E50EF" w:rsidP="002E50E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E50EF">
        <w:rPr>
          <w:rFonts w:ascii="Times New Roman" w:hAnsi="Times New Roman"/>
          <w:lang w:val="en-US"/>
        </w:rPr>
        <w:t xml:space="preserve">certain spatial audio input formats, </w:t>
      </w:r>
    </w:p>
    <w:p w14:paraId="49902D80" w14:textId="3B2E5E45" w:rsidR="00107DF6" w:rsidRDefault="00107DF6" w:rsidP="002E50E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certain bit rates/operation modes,</w:t>
      </w:r>
    </w:p>
    <w:p w14:paraId="46435965" w14:textId="77777777" w:rsidR="002E50EF" w:rsidRDefault="002E50EF" w:rsidP="002E50E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E50EF">
        <w:rPr>
          <w:rFonts w:ascii="Times New Roman" w:hAnsi="Times New Roman"/>
          <w:lang w:val="en-US"/>
        </w:rPr>
        <w:t xml:space="preserve">the existence and the properties of an external renderer API, </w:t>
      </w:r>
    </w:p>
    <w:p w14:paraId="374C6395" w14:textId="77777777" w:rsidR="00107DF6" w:rsidRDefault="00107DF6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E50EF">
        <w:rPr>
          <w:rFonts w:ascii="Times New Roman" w:hAnsi="Times New Roman"/>
          <w:lang w:val="en-US"/>
        </w:rPr>
        <w:t xml:space="preserve">pass-through operation, </w:t>
      </w:r>
    </w:p>
    <w:p w14:paraId="4DE3F936" w14:textId="5C75725F" w:rsidR="007E3234" w:rsidRDefault="002E50EF" w:rsidP="002E50EF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E50EF">
        <w:rPr>
          <w:rFonts w:ascii="Times New Roman" w:hAnsi="Times New Roman"/>
          <w:lang w:val="en-US"/>
        </w:rPr>
        <w:t>certain renderer output formats.</w:t>
      </w:r>
      <w:r w:rsidR="00D0109D" w:rsidRPr="002E50EF">
        <w:rPr>
          <w:rFonts w:ascii="Times New Roman" w:hAnsi="Times New Roman"/>
          <w:lang w:val="en-US"/>
        </w:rPr>
        <w:t xml:space="preserve"> </w:t>
      </w:r>
      <w:r w:rsidR="0064240F" w:rsidRPr="002E50EF">
        <w:rPr>
          <w:rFonts w:ascii="Times New Roman" w:hAnsi="Times New Roman"/>
          <w:lang w:val="en-US"/>
        </w:rPr>
        <w:t xml:space="preserve">   </w:t>
      </w:r>
    </w:p>
    <w:p w14:paraId="4FB6E2FC" w14:textId="55E5ED92" w:rsidR="00752358" w:rsidRDefault="002E50EF" w:rsidP="002E50EF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To be clear, the source does not necessarily think that these and potentially further non-listed features are undesirable. However, the value of staying within the scope </w:t>
      </w:r>
      <w:r w:rsidR="00107DF6">
        <w:rPr>
          <w:rFonts w:ascii="Times New Roman" w:hAnsi="Times New Roman"/>
          <w:lang w:val="en-US"/>
        </w:rPr>
        <w:t xml:space="preserve">of the work item objectives </w:t>
      </w:r>
      <w:r>
        <w:rPr>
          <w:rFonts w:ascii="Times New Roman" w:hAnsi="Times New Roman"/>
          <w:lang w:val="en-US"/>
        </w:rPr>
        <w:t xml:space="preserve">is to maintain the IVAS activity manageable in time for codec development and standardization and within reasonable </w:t>
      </w:r>
      <w:r w:rsidR="00752358">
        <w:rPr>
          <w:rFonts w:ascii="Times New Roman" w:hAnsi="Times New Roman"/>
          <w:lang w:val="en-US"/>
        </w:rPr>
        <w:t xml:space="preserve">resource </w:t>
      </w:r>
      <w:r>
        <w:rPr>
          <w:rFonts w:ascii="Times New Roman" w:hAnsi="Times New Roman"/>
          <w:lang w:val="en-US"/>
        </w:rPr>
        <w:t>limits for testing.</w:t>
      </w:r>
      <w:r w:rsidR="00263F98">
        <w:rPr>
          <w:rFonts w:ascii="Times New Roman" w:hAnsi="Times New Roman"/>
          <w:lang w:val="en-US"/>
        </w:rPr>
        <w:t xml:space="preserve"> </w:t>
      </w:r>
      <w:r w:rsidR="0069122F">
        <w:rPr>
          <w:rFonts w:ascii="Times New Roman" w:hAnsi="Times New Roman"/>
          <w:lang w:val="en-US"/>
        </w:rPr>
        <w:t xml:space="preserve">Also important is to keep codec complexity and code size within reasonable limits, which is a further consideration suggesting not to grow significantly beyond the work item scope. </w:t>
      </w:r>
    </w:p>
    <w:p w14:paraId="237CB9D9" w14:textId="77777777" w:rsidR="004B5A22" w:rsidRPr="003E3024" w:rsidRDefault="004B5A22" w:rsidP="004B5A22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Proposal</w:t>
      </w:r>
    </w:p>
    <w:p w14:paraId="36593983" w14:textId="01686D7F" w:rsidR="00752358" w:rsidRPr="004B5A22" w:rsidRDefault="00752358" w:rsidP="004B5A22">
      <w:pPr>
        <w:rPr>
          <w:rFonts w:ascii="Times New Roman" w:hAnsi="Times New Roman"/>
          <w:lang w:val="en-US"/>
        </w:rPr>
      </w:pPr>
      <w:r w:rsidRPr="004B5A22">
        <w:rPr>
          <w:rFonts w:ascii="Times New Roman" w:hAnsi="Times New Roman"/>
          <w:lang w:val="en-US"/>
        </w:rPr>
        <w:t xml:space="preserve">As a way </w:t>
      </w:r>
      <w:r w:rsidR="00FE410E">
        <w:rPr>
          <w:rFonts w:ascii="Times New Roman" w:hAnsi="Times New Roman"/>
          <w:lang w:val="en-US"/>
        </w:rPr>
        <w:t>forward</w:t>
      </w:r>
      <w:r w:rsidRPr="004B5A22">
        <w:rPr>
          <w:rFonts w:ascii="Times New Roman" w:hAnsi="Times New Roman"/>
          <w:lang w:val="en-US"/>
        </w:rPr>
        <w:t>, it is suggested to agree on the following:</w:t>
      </w:r>
    </w:p>
    <w:p w14:paraId="4FABAA68" w14:textId="1DF4574E" w:rsidR="0094154A" w:rsidRDefault="0094154A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List the </w:t>
      </w:r>
      <w:r w:rsidRPr="0094154A">
        <w:rPr>
          <w:rFonts w:ascii="Times New Roman" w:hAnsi="Times New Roman"/>
          <w:lang w:val="en-US"/>
        </w:rPr>
        <w:t xml:space="preserve">essential features as per </w:t>
      </w:r>
      <w:r w:rsidR="00FE410E">
        <w:rPr>
          <w:rFonts w:ascii="Times New Roman" w:hAnsi="Times New Roman"/>
          <w:lang w:val="en-US"/>
        </w:rPr>
        <w:t xml:space="preserve">the </w:t>
      </w:r>
      <w:bookmarkStart w:id="1" w:name="_GoBack"/>
      <w:bookmarkEnd w:id="1"/>
      <w:r w:rsidRPr="0094154A">
        <w:rPr>
          <w:rFonts w:ascii="Times New Roman" w:hAnsi="Times New Roman"/>
          <w:lang w:val="en-US"/>
        </w:rPr>
        <w:t>WID, which shall become mandatory and be tested quantitatively upon selection</w:t>
      </w:r>
      <w:r>
        <w:rPr>
          <w:rFonts w:ascii="Times New Roman" w:hAnsi="Times New Roman"/>
          <w:lang w:val="en-US"/>
        </w:rPr>
        <w:t>.</w:t>
      </w:r>
    </w:p>
    <w:p w14:paraId="040ACD2F" w14:textId="67374DAC" w:rsidR="00223867" w:rsidRDefault="00752358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63F98">
        <w:rPr>
          <w:rFonts w:ascii="Times New Roman" w:hAnsi="Times New Roman"/>
          <w:lang w:val="en-US"/>
        </w:rPr>
        <w:t xml:space="preserve">A feature considered </w:t>
      </w:r>
      <w:r w:rsidRPr="003E3024">
        <w:rPr>
          <w:rFonts w:ascii="Times New Roman" w:hAnsi="Times New Roman"/>
          <w:i/>
          <w:lang w:val="en-US"/>
        </w:rPr>
        <w:t>highly desirable</w:t>
      </w:r>
      <w:r w:rsidRPr="00263F98">
        <w:rPr>
          <w:rFonts w:ascii="Times New Roman" w:hAnsi="Times New Roman"/>
          <w:lang w:val="en-US"/>
        </w:rPr>
        <w:t xml:space="preserve"> but not work item essential may become mandatory. However, the evaluation </w:t>
      </w:r>
      <w:r w:rsidR="00107DF6" w:rsidRPr="00263F98">
        <w:rPr>
          <w:rFonts w:ascii="Times New Roman" w:hAnsi="Times New Roman"/>
          <w:lang w:val="en-US"/>
        </w:rPr>
        <w:t xml:space="preserve">of the feature </w:t>
      </w:r>
      <w:r w:rsidRPr="00263F98">
        <w:rPr>
          <w:rFonts w:ascii="Times New Roman" w:hAnsi="Times New Roman"/>
          <w:lang w:val="en-US"/>
        </w:rPr>
        <w:t xml:space="preserve">during selection is only qualitative, meaning that the contender demonstrates the support of the feature by means of, e.g., </w:t>
      </w:r>
      <w:r w:rsidR="0069122F">
        <w:rPr>
          <w:rFonts w:ascii="Times New Roman" w:hAnsi="Times New Roman"/>
          <w:lang w:val="en-US"/>
        </w:rPr>
        <w:t>documenta</w:t>
      </w:r>
      <w:r w:rsidRPr="00263F98">
        <w:rPr>
          <w:rFonts w:ascii="Times New Roman" w:hAnsi="Times New Roman"/>
          <w:lang w:val="en-US"/>
        </w:rPr>
        <w:t>tion and a demo tape. A quantitative evaluation of the feature is then carried out during IVAS codec characterization.</w:t>
      </w:r>
      <w:r w:rsidR="00263F98" w:rsidRPr="00263F98">
        <w:rPr>
          <w:rFonts w:ascii="Times New Roman" w:hAnsi="Times New Roman"/>
          <w:lang w:val="en-US"/>
        </w:rPr>
        <w:t xml:space="preserve"> </w:t>
      </w:r>
    </w:p>
    <w:p w14:paraId="59DFF994" w14:textId="1A10E95D" w:rsidR="00263F98" w:rsidRDefault="00263F98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63F98">
        <w:rPr>
          <w:rFonts w:ascii="Times New Roman" w:hAnsi="Times New Roman"/>
          <w:lang w:val="en-US"/>
        </w:rPr>
        <w:t>To be pragmatic, there may even be certain work item essential features, on which the group may decide to evaluate quantitatively only during characterization.</w:t>
      </w:r>
      <w:r w:rsidR="00223867">
        <w:rPr>
          <w:rFonts w:ascii="Times New Roman" w:hAnsi="Times New Roman"/>
          <w:lang w:val="en-US"/>
        </w:rPr>
        <w:t xml:space="preserve"> The same principle as for the bullet above would apply in this case.</w:t>
      </w:r>
    </w:p>
    <w:p w14:paraId="31432582" w14:textId="77777777" w:rsidR="00495CF3" w:rsidRDefault="00107DF6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 w:rsidRPr="00263F98">
        <w:rPr>
          <w:rFonts w:ascii="Times New Roman" w:hAnsi="Times New Roman"/>
          <w:lang w:val="en-US"/>
        </w:rPr>
        <w:t xml:space="preserve">A feature considered </w:t>
      </w:r>
      <w:r w:rsidR="00223867" w:rsidRPr="00223867">
        <w:rPr>
          <w:rFonts w:ascii="Times New Roman" w:hAnsi="Times New Roman"/>
          <w:i/>
          <w:lang w:val="en-US"/>
        </w:rPr>
        <w:t>merely</w:t>
      </w:r>
      <w:r w:rsidR="00223867">
        <w:rPr>
          <w:rFonts w:ascii="Times New Roman" w:hAnsi="Times New Roman"/>
          <w:lang w:val="en-US"/>
        </w:rPr>
        <w:t xml:space="preserve"> </w:t>
      </w:r>
      <w:r w:rsidRPr="00263F98">
        <w:rPr>
          <w:rFonts w:ascii="Times New Roman" w:hAnsi="Times New Roman"/>
          <w:lang w:val="en-US"/>
        </w:rPr>
        <w:t xml:space="preserve">desirable may become recommended. The evaluation </w:t>
      </w:r>
      <w:r w:rsidR="00223867">
        <w:rPr>
          <w:rFonts w:ascii="Times New Roman" w:hAnsi="Times New Roman"/>
          <w:lang w:val="en-US"/>
        </w:rPr>
        <w:t xml:space="preserve">of that feature – if provided – </w:t>
      </w:r>
      <w:r w:rsidRPr="00263F98">
        <w:rPr>
          <w:rFonts w:ascii="Times New Roman" w:hAnsi="Times New Roman"/>
          <w:lang w:val="en-US"/>
        </w:rPr>
        <w:t>during selection is only qualitative, meaning that the contender demonstrates the support of the feature by means of, e.g., a description and a demo tape. A quantitative evaluation of the feature is then carried out during IVAS codec characterization.</w:t>
      </w:r>
      <w:r w:rsidR="00223867">
        <w:rPr>
          <w:rFonts w:ascii="Times New Roman" w:hAnsi="Times New Roman"/>
          <w:lang w:val="en-US"/>
        </w:rPr>
        <w:t xml:space="preserve"> It should be a matter of the codec selection criteria, </w:t>
      </w:r>
      <w:r w:rsidR="00495CF3">
        <w:rPr>
          <w:rFonts w:ascii="Times New Roman" w:hAnsi="Times New Roman"/>
          <w:lang w:val="en-US"/>
        </w:rPr>
        <w:t>to value the provision of a desirable feature.</w:t>
      </w:r>
    </w:p>
    <w:p w14:paraId="5D6BD3D2" w14:textId="70D7EEDA" w:rsidR="00107DF6" w:rsidRDefault="00495CF3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 feature may also be specified as optional, or a feature may be provided as an addition to a codec candidate. Such optional or additional features should be evaluated during characterization. The proponent of a codec offering such optional/additional features may also provide own </w:t>
      </w:r>
      <w:r>
        <w:rPr>
          <w:rFonts w:ascii="Times New Roman" w:hAnsi="Times New Roman"/>
          <w:lang w:val="en-US"/>
        </w:rPr>
        <w:lastRenderedPageBreak/>
        <w:t xml:space="preserve">assessments along with the specification as part of the selection deliverables.  </w:t>
      </w:r>
      <w:r w:rsidR="00223867">
        <w:rPr>
          <w:rFonts w:ascii="Times New Roman" w:hAnsi="Times New Roman"/>
          <w:lang w:val="en-US"/>
        </w:rPr>
        <w:t xml:space="preserve"> </w:t>
      </w:r>
    </w:p>
    <w:p w14:paraId="26F301DB" w14:textId="114517E4" w:rsidR="0069122F" w:rsidRDefault="0069122F" w:rsidP="00107DF6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Desirable and optional/additional features allow codec contenders to make own trade-offs between offering a feature-rich codec that addresses many use cases and keeping complexity/code size within bounds.</w:t>
      </w:r>
    </w:p>
    <w:p w14:paraId="22B23376" w14:textId="77777777" w:rsidR="00D74A3E" w:rsidRPr="00263F98" w:rsidRDefault="00D74A3E" w:rsidP="00D74A3E">
      <w:pPr>
        <w:pStyle w:val="ListParagraph"/>
        <w:rPr>
          <w:rFonts w:ascii="Times New Roman" w:hAnsi="Times New Roman"/>
          <w:lang w:val="en-US"/>
        </w:rPr>
      </w:pPr>
    </w:p>
    <w:p w14:paraId="65A2E794" w14:textId="219804FC" w:rsidR="002E50EF" w:rsidRPr="003E3024" w:rsidRDefault="00D74A3E" w:rsidP="00D74A3E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3E3024">
        <w:rPr>
          <w:rFonts w:ascii="Times New Roman" w:hAnsi="Times New Roman"/>
          <w:b/>
          <w:lang w:val="en-US"/>
        </w:rPr>
        <w:t>References</w:t>
      </w:r>
    </w:p>
    <w:p w14:paraId="6003EA6C" w14:textId="464AA1CB" w:rsidR="00D74A3E" w:rsidRPr="00D74A3E" w:rsidRDefault="00D74A3E" w:rsidP="00D74A3E">
      <w:pPr>
        <w:ind w:left="36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[1]</w:t>
      </w:r>
      <w:r>
        <w:rPr>
          <w:rFonts w:ascii="Times New Roman" w:hAnsi="Times New Roman"/>
          <w:lang w:val="en-US"/>
        </w:rPr>
        <w:tab/>
        <w:t>AHEVS-456: “</w:t>
      </w:r>
      <w:r w:rsidRPr="00D74A3E">
        <w:rPr>
          <w:rFonts w:ascii="Times New Roman" w:hAnsi="Times New Roman"/>
          <w:lang w:val="en-US"/>
        </w:rPr>
        <w:t>On the need to keep IVAS standardization focused</w:t>
      </w:r>
      <w:r>
        <w:rPr>
          <w:rFonts w:ascii="Times New Roman" w:hAnsi="Times New Roman"/>
          <w:lang w:val="en-US"/>
        </w:rPr>
        <w:t>”, Dolby Laboratories, Inc.</w:t>
      </w:r>
    </w:p>
    <w:sectPr w:rsidR="00D74A3E" w:rsidRPr="00D74A3E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0E793" w14:textId="77777777" w:rsidR="004146D5" w:rsidRDefault="004146D5">
      <w:r>
        <w:separator/>
      </w:r>
    </w:p>
  </w:endnote>
  <w:endnote w:type="continuationSeparator" w:id="0">
    <w:p w14:paraId="4FAC9DC1" w14:textId="77777777" w:rsidR="004146D5" w:rsidRDefault="0041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00E65" w14:textId="77777777" w:rsidR="004146D5" w:rsidRDefault="004146D5">
      <w:r>
        <w:separator/>
      </w:r>
    </w:p>
  </w:footnote>
  <w:footnote w:type="continuationSeparator" w:id="0">
    <w:p w14:paraId="350FC656" w14:textId="77777777" w:rsidR="004146D5" w:rsidRDefault="00414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6719EF" w:rsidRDefault="006719E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87C87" w14:textId="5F9B6584" w:rsidR="00D74A3E" w:rsidRDefault="00D74A3E" w:rsidP="00D74A3E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>
      <w:rPr>
        <w:rFonts w:cs="Arial"/>
        <w:sz w:val="24"/>
        <w:szCs w:val="24"/>
      </w:rPr>
      <w:t xml:space="preserve">3GPP TSG-SA4 EVS SWG Conference Call#61 on IVAS </w:t>
    </w:r>
    <w:r>
      <w:rPr>
        <w:rFonts w:cs="Arial"/>
        <w:sz w:val="24"/>
        <w:szCs w:val="24"/>
      </w:rPr>
      <w:tab/>
    </w:r>
    <w:r>
      <w:rPr>
        <w:rFonts w:cs="Arial"/>
        <w:b/>
        <w:sz w:val="24"/>
        <w:szCs w:val="24"/>
      </w:rPr>
      <w:t>AHEVS-</w:t>
    </w:r>
    <w:r w:rsidR="002E04D2">
      <w:rPr>
        <w:rFonts w:cs="Arial"/>
        <w:b/>
        <w:sz w:val="24"/>
        <w:szCs w:val="24"/>
      </w:rPr>
      <w:t>473</w:t>
    </w:r>
  </w:p>
  <w:p w14:paraId="3471FAE6" w14:textId="660C6ABD" w:rsidR="006719EF" w:rsidRDefault="00D74A3E" w:rsidP="00D74A3E">
    <w:pPr>
      <w:spacing w:after="0" w:line="240" w:lineRule="auto"/>
      <w:rPr>
        <w:rFonts w:cs="Arial"/>
        <w:color w:val="000000"/>
        <w:sz w:val="24"/>
        <w:szCs w:val="24"/>
      </w:rPr>
    </w:pPr>
    <w:r>
      <w:rPr>
        <w:rFonts w:cs="Arial"/>
        <w:color w:val="000000"/>
        <w:sz w:val="24"/>
        <w:szCs w:val="24"/>
      </w:rPr>
      <w:t>13 June 2019</w:t>
    </w:r>
  </w:p>
  <w:p w14:paraId="0567B77F" w14:textId="77777777" w:rsidR="00D74A3E" w:rsidRPr="00D74A3E" w:rsidRDefault="00D74A3E" w:rsidP="00D74A3E">
    <w:pPr>
      <w:spacing w:after="0" w:line="240" w:lineRule="auto"/>
      <w:rPr>
        <w:rFonts w:cs="Arial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0"/>
  </w:num>
  <w:num w:numId="4">
    <w:abstractNumId w:val="16"/>
  </w:num>
  <w:num w:numId="5">
    <w:abstractNumId w:val="10"/>
  </w:num>
  <w:num w:numId="6">
    <w:abstractNumId w:val="14"/>
  </w:num>
  <w:num w:numId="7">
    <w:abstractNumId w:val="19"/>
  </w:num>
  <w:num w:numId="8">
    <w:abstractNumId w:val="4"/>
  </w:num>
  <w:num w:numId="9">
    <w:abstractNumId w:val="15"/>
  </w:num>
  <w:num w:numId="10">
    <w:abstractNumId w:val="7"/>
  </w:num>
  <w:num w:numId="11">
    <w:abstractNumId w:val="12"/>
  </w:num>
  <w:num w:numId="12">
    <w:abstractNumId w:val="13"/>
  </w:num>
  <w:num w:numId="13">
    <w:abstractNumId w:val="9"/>
  </w:num>
  <w:num w:numId="14">
    <w:abstractNumId w:val="3"/>
  </w:num>
  <w:num w:numId="15">
    <w:abstractNumId w:val="8"/>
  </w:num>
  <w:num w:numId="16">
    <w:abstractNumId w:val="18"/>
  </w:num>
  <w:num w:numId="17">
    <w:abstractNumId w:val="1"/>
  </w:num>
  <w:num w:numId="18">
    <w:abstractNumId w:val="17"/>
  </w:num>
  <w:num w:numId="19">
    <w:abstractNumId w:val="11"/>
  </w:num>
  <w:num w:numId="20">
    <w:abstractNumId w:val="6"/>
  </w:num>
  <w:num w:numId="2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5CA"/>
    <w:rsid w:val="00066AB9"/>
    <w:rsid w:val="00067A8B"/>
    <w:rsid w:val="00067B31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3691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23867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4D2"/>
    <w:rsid w:val="002E1983"/>
    <w:rsid w:val="002E31B1"/>
    <w:rsid w:val="002E473B"/>
    <w:rsid w:val="002E4F56"/>
    <w:rsid w:val="002E50EF"/>
    <w:rsid w:val="002E7193"/>
    <w:rsid w:val="002E7D44"/>
    <w:rsid w:val="002F0C42"/>
    <w:rsid w:val="002F14D4"/>
    <w:rsid w:val="002F34B7"/>
    <w:rsid w:val="002F41D7"/>
    <w:rsid w:val="002F578B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024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46D5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A22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451C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86796"/>
    <w:rsid w:val="0069034E"/>
    <w:rsid w:val="00690E10"/>
    <w:rsid w:val="0069122F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3234"/>
    <w:rsid w:val="007E5A89"/>
    <w:rsid w:val="007E5B8C"/>
    <w:rsid w:val="007E6720"/>
    <w:rsid w:val="007E6F43"/>
    <w:rsid w:val="007F01FE"/>
    <w:rsid w:val="007F4E6A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4AAE"/>
    <w:rsid w:val="008D7035"/>
    <w:rsid w:val="008D7482"/>
    <w:rsid w:val="008E1289"/>
    <w:rsid w:val="008E249F"/>
    <w:rsid w:val="008E337A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54A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2284"/>
    <w:rsid w:val="00CB3861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A3E"/>
    <w:rsid w:val="00D74F4D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0F39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6C9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410E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1E2E45D7-B90A-471F-BB69-B06D2C9C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4</cp:revision>
  <cp:lastPrinted>2019-06-11T08:50:00Z</cp:lastPrinted>
  <dcterms:created xsi:type="dcterms:W3CDTF">2019-06-12T11:45:00Z</dcterms:created>
  <dcterms:modified xsi:type="dcterms:W3CDTF">2019-06-12T12:52:00Z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