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bookmarkStart w:id="0" w:name="_GoBack"/>
      <w:bookmarkEnd w:id="0"/>
    </w:p>
    <w:p w14:paraId="3780016E" w14:textId="23D4F2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8C688B">
        <w:rPr>
          <w:rFonts w:ascii="Arial" w:hAnsi="Arial" w:cs="Arial"/>
          <w:lang w:eastAsia="ja-JP"/>
        </w:rPr>
        <w:t xml:space="preserve">Samsung Electronics Co. Ltd., </w:t>
      </w:r>
      <w:r w:rsidR="0066228A">
        <w:rPr>
          <w:rFonts w:ascii="Arial" w:hAnsi="Arial" w:cs="Arial"/>
          <w:lang w:eastAsia="ja-JP"/>
        </w:rPr>
        <w:t>Qualcomm Inc.</w:t>
      </w:r>
    </w:p>
    <w:p w14:paraId="44C3A444" w14:textId="7E0F712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AE7447" w:rsidRPr="00AE7447">
        <w:rPr>
          <w:rFonts w:ascii="Arial" w:hAnsi="Arial" w:cs="Arial"/>
          <w:bCs/>
          <w:lang w:eastAsia="ja-JP"/>
        </w:rPr>
        <w:t xml:space="preserve">Verification of the </w:t>
      </w:r>
      <w:r w:rsidR="00AE7447">
        <w:rPr>
          <w:rFonts w:ascii="Arial" w:hAnsi="Arial" w:cs="Arial"/>
          <w:bCs/>
          <w:lang w:eastAsia="ja-JP"/>
        </w:rPr>
        <w:t>EVC results</w:t>
      </w:r>
      <w:r w:rsidR="00AE7447" w:rsidRPr="00AE7447">
        <w:rPr>
          <w:rFonts w:ascii="Arial" w:hAnsi="Arial" w:cs="Arial"/>
          <w:bCs/>
          <w:lang w:eastAsia="ja-JP"/>
        </w:rPr>
        <w:t xml:space="preserve"> for Scenario 1 and Scenario 2</w:t>
      </w:r>
      <w:r w:rsidR="0066228A">
        <w:rPr>
          <w:rFonts w:ascii="Arial" w:hAnsi="Arial" w:cs="Arial"/>
          <w:bCs/>
          <w:lang w:eastAsia="ja-JP"/>
        </w:rPr>
        <w:t xml:space="preserve"> </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1" w:name="_Toc504713888"/>
      <w:r w:rsidRPr="00C112DE">
        <w:t>Introduction</w:t>
      </w:r>
    </w:p>
    <w:bookmarkEnd w:id="1"/>
    <w:p w14:paraId="23172F4A" w14:textId="4E18218D" w:rsidR="008C688B" w:rsidRPr="008C688B" w:rsidRDefault="008C688B" w:rsidP="00AE7447">
      <w:pPr>
        <w:spacing w:after="240"/>
        <w:jc w:val="both"/>
        <w:rPr>
          <w:rFonts w:ascii="Times New Roman" w:hAnsi="Times New Roman" w:cs="Times New Roman"/>
          <w:sz w:val="20"/>
          <w:szCs w:val="20"/>
        </w:rPr>
      </w:pPr>
      <w:r w:rsidRPr="008C688B">
        <w:rPr>
          <w:rFonts w:ascii="Times New Roman" w:hAnsi="Times New Roman" w:cs="Times New Roman"/>
          <w:sz w:val="20"/>
          <w:szCs w:val="20"/>
        </w:rPr>
        <w:t xml:space="preserve">Previously, </w:t>
      </w:r>
      <w:r>
        <w:rPr>
          <w:rFonts w:ascii="Times New Roman" w:hAnsi="Times New Roman" w:cs="Times New Roman"/>
          <w:sz w:val="20"/>
          <w:szCs w:val="20"/>
        </w:rPr>
        <w:t xml:space="preserve">contribution </w:t>
      </w:r>
      <w:r w:rsidRPr="008C688B">
        <w:rPr>
          <w:rFonts w:ascii="Times New Roman" w:hAnsi="Times New Roman" w:cs="Times New Roman"/>
          <w:i/>
          <w:sz w:val="20"/>
          <w:szCs w:val="20"/>
        </w:rPr>
        <w:t>S4-211406</w:t>
      </w:r>
      <w:r w:rsidRPr="008C688B">
        <w:rPr>
          <w:rFonts w:ascii="Times New Roman" w:hAnsi="Times New Roman" w:cs="Times New Roman"/>
          <w:sz w:val="20"/>
          <w:szCs w:val="20"/>
        </w:rPr>
        <w:t xml:space="preserve"> provided </w:t>
      </w:r>
      <w:proofErr w:type="spellStart"/>
      <w:r w:rsidRPr="008C688B">
        <w:rPr>
          <w:rFonts w:ascii="Times New Roman" w:hAnsi="Times New Roman" w:cs="Times New Roman"/>
          <w:sz w:val="20"/>
          <w:szCs w:val="20"/>
        </w:rPr>
        <w:t>bitstreams</w:t>
      </w:r>
      <w:proofErr w:type="spellEnd"/>
      <w:r w:rsidRPr="008C688B">
        <w:rPr>
          <w:rFonts w:ascii="Times New Roman" w:hAnsi="Times New Roman" w:cs="Times New Roman"/>
          <w:sz w:val="20"/>
          <w:szCs w:val="20"/>
        </w:rPr>
        <w:t xml:space="preserve"> for Essential Video Coding (EVC) for </w:t>
      </w:r>
      <w:r>
        <w:rPr>
          <w:rFonts w:ascii="Times New Roman" w:hAnsi="Times New Roman" w:cs="Times New Roman"/>
          <w:sz w:val="20"/>
          <w:szCs w:val="20"/>
        </w:rPr>
        <w:t>scenarios 1-5. C</w:t>
      </w:r>
      <w:r w:rsidRPr="008C688B">
        <w:rPr>
          <w:rFonts w:ascii="Times New Roman" w:hAnsi="Times New Roman" w:cs="Times New Roman"/>
          <w:sz w:val="20"/>
          <w:szCs w:val="20"/>
        </w:rPr>
        <w:t>omplete metrics</w:t>
      </w:r>
      <w:r>
        <w:rPr>
          <w:rFonts w:ascii="Times New Roman" w:hAnsi="Times New Roman" w:cs="Times New Roman"/>
          <w:sz w:val="20"/>
          <w:szCs w:val="20"/>
        </w:rPr>
        <w:t xml:space="preserve"> for EVC for Scenarios 1-5 are provided in contribution </w:t>
      </w:r>
      <w:r w:rsidRPr="008C688B">
        <w:rPr>
          <w:rFonts w:ascii="Times New Roman" w:hAnsi="Times New Roman" w:cs="Times New Roman"/>
          <w:i/>
          <w:sz w:val="20"/>
          <w:szCs w:val="20"/>
        </w:rPr>
        <w:t>S4aV220857</w:t>
      </w:r>
      <w:r w:rsidRPr="008C688B">
        <w:rPr>
          <w:rFonts w:ascii="Times New Roman" w:hAnsi="Times New Roman" w:cs="Times New Roman"/>
          <w:sz w:val="20"/>
          <w:szCs w:val="20"/>
        </w:rPr>
        <w:t>.</w:t>
      </w:r>
    </w:p>
    <w:p w14:paraId="0AC5D591" w14:textId="4B51B17B" w:rsidR="00AE7447" w:rsidRPr="008C688B" w:rsidRDefault="00AE7447" w:rsidP="00AE7447">
      <w:pPr>
        <w:spacing w:after="240"/>
        <w:jc w:val="both"/>
        <w:rPr>
          <w:rFonts w:ascii="Times New Roman" w:hAnsi="Times New Roman" w:cs="Times New Roman"/>
          <w:sz w:val="20"/>
          <w:szCs w:val="20"/>
        </w:rPr>
      </w:pPr>
      <w:r w:rsidRPr="008C688B">
        <w:rPr>
          <w:rFonts w:ascii="Times New Roman" w:hAnsi="Times New Roman" w:cs="Times New Roman"/>
          <w:sz w:val="20"/>
          <w:szCs w:val="20"/>
        </w:rPr>
        <w:t xml:space="preserve">This contribution reports verification results for Scenarios 1 and 2 </w:t>
      </w:r>
      <w:r w:rsidRPr="008C688B">
        <w:rPr>
          <w:rFonts w:ascii="Times New Roman" w:hAnsi="Times New Roman" w:cs="Times New Roman"/>
          <w:sz w:val="20"/>
          <w:szCs w:val="20"/>
        </w:rPr>
        <w:t>for EVC</w:t>
      </w:r>
      <w:r w:rsidR="008C688B">
        <w:rPr>
          <w:rFonts w:ascii="Times New Roman" w:hAnsi="Times New Roman" w:cs="Times New Roman"/>
          <w:sz w:val="20"/>
          <w:szCs w:val="20"/>
        </w:rPr>
        <w:t xml:space="preserve"> (both SDR and HDR)</w:t>
      </w:r>
      <w:r w:rsidRPr="008C688B">
        <w:rPr>
          <w:rFonts w:ascii="Times New Roman" w:hAnsi="Times New Roman" w:cs="Times New Roman"/>
          <w:sz w:val="20"/>
          <w:szCs w:val="20"/>
        </w:rPr>
        <w:t>. Performan</w:t>
      </w:r>
      <w:r w:rsidRPr="008C688B">
        <w:rPr>
          <w:rFonts w:ascii="Times New Roman" w:hAnsi="Times New Roman" w:cs="Times New Roman"/>
          <w:sz w:val="20"/>
          <w:szCs w:val="20"/>
        </w:rPr>
        <w:t xml:space="preserve">ce results reported in </w:t>
      </w:r>
      <w:r w:rsidR="008C688B">
        <w:rPr>
          <w:rFonts w:ascii="Times New Roman" w:hAnsi="Times New Roman" w:cs="Times New Roman"/>
          <w:sz w:val="20"/>
          <w:szCs w:val="20"/>
        </w:rPr>
        <w:t xml:space="preserve">contribution </w:t>
      </w:r>
      <w:r w:rsidR="008C688B" w:rsidRPr="008C688B">
        <w:rPr>
          <w:rFonts w:ascii="Times New Roman" w:hAnsi="Times New Roman" w:cs="Times New Roman"/>
          <w:i/>
          <w:sz w:val="20"/>
          <w:szCs w:val="20"/>
        </w:rPr>
        <w:t>S4aV220857</w:t>
      </w:r>
      <w:r w:rsidR="008C688B">
        <w:rPr>
          <w:rFonts w:ascii="Times New Roman" w:hAnsi="Times New Roman" w:cs="Times New Roman"/>
          <w:sz w:val="20"/>
          <w:szCs w:val="20"/>
        </w:rPr>
        <w:t xml:space="preserve"> for EVC for Scenarios 1 and 2 </w:t>
      </w:r>
      <w:r w:rsidRPr="008C688B">
        <w:rPr>
          <w:rFonts w:ascii="Times New Roman" w:hAnsi="Times New Roman" w:cs="Times New Roman"/>
          <w:sz w:val="20"/>
          <w:szCs w:val="20"/>
        </w:rPr>
        <w:t xml:space="preserve">have been produced independently by </w:t>
      </w:r>
      <w:r w:rsidRPr="008C688B">
        <w:rPr>
          <w:rFonts w:ascii="Times New Roman" w:hAnsi="Times New Roman" w:cs="Times New Roman"/>
          <w:sz w:val="20"/>
          <w:szCs w:val="20"/>
        </w:rPr>
        <w:t xml:space="preserve">Samsung Electronics Co. Ltd. and </w:t>
      </w:r>
      <w:r w:rsidRPr="008C688B">
        <w:rPr>
          <w:rFonts w:ascii="Times New Roman" w:hAnsi="Times New Roman" w:cs="Times New Roman"/>
          <w:sz w:val="20"/>
          <w:szCs w:val="20"/>
        </w:rPr>
        <w:t>Qualcomm Incorporat</w:t>
      </w:r>
      <w:r w:rsidRPr="008C688B">
        <w:rPr>
          <w:rFonts w:ascii="Times New Roman" w:hAnsi="Times New Roman" w:cs="Times New Roman"/>
          <w:sz w:val="20"/>
          <w:szCs w:val="20"/>
        </w:rPr>
        <w:t>ed</w:t>
      </w:r>
      <w:r w:rsidRPr="008C688B">
        <w:rPr>
          <w:rFonts w:ascii="Times New Roman" w:hAnsi="Times New Roman" w:cs="Times New Roman"/>
          <w:sz w:val="20"/>
          <w:szCs w:val="20"/>
        </w:rPr>
        <w:t xml:space="preserve">. </w:t>
      </w:r>
    </w:p>
    <w:p w14:paraId="456F3072" w14:textId="77777777" w:rsidR="00AE7447" w:rsidRPr="008C688B" w:rsidRDefault="00AE7447" w:rsidP="00AE7447">
      <w:pPr>
        <w:spacing w:after="240"/>
        <w:jc w:val="both"/>
        <w:rPr>
          <w:rFonts w:ascii="Times New Roman" w:hAnsi="Times New Roman" w:cs="Times New Roman"/>
          <w:sz w:val="20"/>
          <w:szCs w:val="20"/>
        </w:rPr>
      </w:pPr>
      <w:r w:rsidRPr="008C688B">
        <w:rPr>
          <w:rFonts w:ascii="Times New Roman" w:hAnsi="Times New Roman" w:cs="Times New Roman"/>
          <w:sz w:val="20"/>
          <w:szCs w:val="20"/>
        </w:rPr>
        <w:t>The following were</w:t>
      </w:r>
      <w:r w:rsidRPr="008C688B">
        <w:rPr>
          <w:rFonts w:ascii="Times New Roman" w:hAnsi="Times New Roman" w:cs="Times New Roman"/>
          <w:sz w:val="20"/>
          <w:szCs w:val="20"/>
        </w:rPr>
        <w:t xml:space="preserve"> found to be matching across testing labs:</w:t>
      </w:r>
    </w:p>
    <w:p w14:paraId="4AA644C4" w14:textId="0247C26D" w:rsidR="00AE7447" w:rsidRPr="008C688B" w:rsidRDefault="008C688B" w:rsidP="00AE7447">
      <w:pPr>
        <w:pStyle w:val="ListParagraph"/>
        <w:numPr>
          <w:ilvl w:val="0"/>
          <w:numId w:val="28"/>
        </w:numPr>
        <w:spacing w:after="240"/>
        <w:jc w:val="both"/>
        <w:rPr>
          <w:sz w:val="20"/>
          <w:szCs w:val="20"/>
        </w:rPr>
      </w:pPr>
      <w:r>
        <w:rPr>
          <w:sz w:val="20"/>
          <w:szCs w:val="20"/>
        </w:rPr>
        <w:t>Resulting sizes and md5sum</w:t>
      </w:r>
      <w:r w:rsidR="00AE7447" w:rsidRPr="008C688B">
        <w:rPr>
          <w:sz w:val="20"/>
          <w:szCs w:val="20"/>
        </w:rPr>
        <w:t xml:space="preserve"> values for cross-checked </w:t>
      </w:r>
      <w:proofErr w:type="spellStart"/>
      <w:r w:rsidR="00AE7447" w:rsidRPr="008C688B">
        <w:rPr>
          <w:sz w:val="20"/>
          <w:szCs w:val="20"/>
        </w:rPr>
        <w:t>bitstream</w:t>
      </w:r>
      <w:r>
        <w:rPr>
          <w:sz w:val="20"/>
          <w:szCs w:val="20"/>
        </w:rPr>
        <w:t>s</w:t>
      </w:r>
      <w:proofErr w:type="spellEnd"/>
      <w:r w:rsidR="00AE7447" w:rsidRPr="008C688B">
        <w:rPr>
          <w:sz w:val="20"/>
          <w:szCs w:val="20"/>
        </w:rPr>
        <w:t>.</w:t>
      </w:r>
    </w:p>
    <w:p w14:paraId="73468D79" w14:textId="2A77A29E" w:rsidR="00DE5BD8" w:rsidRPr="008C688B" w:rsidRDefault="00AE7447" w:rsidP="00AE7447">
      <w:pPr>
        <w:pStyle w:val="ListParagraph"/>
        <w:numPr>
          <w:ilvl w:val="0"/>
          <w:numId w:val="28"/>
        </w:numPr>
        <w:spacing w:after="240"/>
        <w:jc w:val="both"/>
        <w:rPr>
          <w:sz w:val="20"/>
          <w:szCs w:val="20"/>
        </w:rPr>
      </w:pPr>
      <w:r w:rsidRPr="008C688B">
        <w:rPr>
          <w:sz w:val="20"/>
          <w:szCs w:val="20"/>
        </w:rPr>
        <w:t>Resulting quality metrics for decoded data up to 3 decimal digits.</w:t>
      </w:r>
    </w:p>
    <w:sectPr w:rsidR="00DE5BD8" w:rsidRPr="008C688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72B2F" w14:textId="77777777" w:rsidR="00970427" w:rsidRDefault="00970427">
      <w:r>
        <w:separator/>
      </w:r>
    </w:p>
  </w:endnote>
  <w:endnote w:type="continuationSeparator" w:id="0">
    <w:p w14:paraId="4C9AA639" w14:textId="77777777" w:rsidR="00970427" w:rsidRDefault="0097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FBF1" w14:textId="19CA2842"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C68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688B">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001B1" w14:textId="77777777" w:rsidR="00970427" w:rsidRDefault="00970427">
      <w:r>
        <w:separator/>
      </w:r>
    </w:p>
  </w:footnote>
  <w:footnote w:type="continuationSeparator" w:id="0">
    <w:p w14:paraId="4581B420" w14:textId="77777777" w:rsidR="00970427" w:rsidRDefault="0097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5349F" w14:textId="17F07E0C"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8C688B">
      <w:rPr>
        <w:rFonts w:ascii="Arial" w:eastAsia="SimSun" w:hAnsi="Arial" w:cs="Arial"/>
        <w:b/>
        <w:i/>
        <w:sz w:val="28"/>
        <w:szCs w:val="28"/>
        <w:lang w:val="de-DE"/>
      </w:rPr>
      <w:t>220860</w:t>
    </w:r>
  </w:p>
  <w:p w14:paraId="26F082EB" w14:textId="345B117A"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6228A">
      <w:rPr>
        <w:rFonts w:ascii="Arial" w:eastAsia="SimSun" w:hAnsi="Arial" w:cs="Arial"/>
        <w:lang w:eastAsia="zh-CN"/>
      </w:rPr>
      <w:t>1</w:t>
    </w:r>
    <w:r w:rsidR="0066228A" w:rsidRPr="0066228A">
      <w:rPr>
        <w:rFonts w:ascii="Arial" w:eastAsia="SimSun" w:hAnsi="Arial" w:cs="Arial"/>
        <w:vertAlign w:val="superscript"/>
        <w:lang w:eastAsia="zh-CN"/>
      </w:rPr>
      <w:t>st</w:t>
    </w:r>
    <w:r w:rsidR="00914CAB">
      <w:rPr>
        <w:rFonts w:ascii="Arial" w:eastAsia="SimSun" w:hAnsi="Arial" w:cs="Arial"/>
        <w:lang w:eastAsia="zh-CN"/>
      </w:rPr>
      <w:t xml:space="preserve"> </w:t>
    </w:r>
    <w:r w:rsidR="0066228A">
      <w:rPr>
        <w:rFonts w:ascii="Arial" w:eastAsia="SimSun" w:hAnsi="Arial" w:cs="Arial"/>
        <w:lang w:eastAsia="zh-CN"/>
      </w:rPr>
      <w:t>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2pt;height:16.2pt" o:bullet="t">
        <v:imagedata r:id="rId1" o:title="artCABC"/>
      </v:shape>
    </w:pict>
  </w:numPicBullet>
  <w:numPicBullet w:numPicBulletId="1">
    <w:pict>
      <v:shape id="_x0000_i1074" type="#_x0000_t75" style="width:10.8pt;height:10.8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B555CA"/>
    <w:multiLevelType w:val="hybridMultilevel"/>
    <w:tmpl w:val="D79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8"/>
  </w:num>
  <w:num w:numId="7">
    <w:abstractNumId w:val="10"/>
  </w:num>
  <w:num w:numId="8">
    <w:abstractNumId w:val="25"/>
  </w:num>
  <w:num w:numId="9">
    <w:abstractNumId w:val="17"/>
  </w:num>
  <w:num w:numId="10">
    <w:abstractNumId w:val="11"/>
  </w:num>
  <w:num w:numId="11">
    <w:abstractNumId w:val="4"/>
  </w:num>
  <w:num w:numId="12">
    <w:abstractNumId w:val="19"/>
  </w:num>
  <w:num w:numId="13">
    <w:abstractNumId w:val="16"/>
  </w:num>
  <w:num w:numId="14">
    <w:abstractNumId w:val="5"/>
  </w:num>
  <w:num w:numId="15">
    <w:abstractNumId w:val="7"/>
  </w:num>
  <w:num w:numId="16">
    <w:abstractNumId w:val="21"/>
  </w:num>
  <w:num w:numId="17">
    <w:abstractNumId w:val="26"/>
  </w:num>
  <w:num w:numId="18">
    <w:abstractNumId w:val="9"/>
  </w:num>
  <w:num w:numId="19">
    <w:abstractNumId w:val="2"/>
  </w:num>
  <w:num w:numId="20">
    <w:abstractNumId w:val="27"/>
  </w:num>
  <w:num w:numId="21">
    <w:abstractNumId w:val="13"/>
  </w:num>
  <w:num w:numId="22">
    <w:abstractNumId w:val="24"/>
  </w:num>
  <w:num w:numId="23">
    <w:abstractNumId w:val="18"/>
  </w:num>
  <w:num w:numId="24">
    <w:abstractNumId w:val="12"/>
  </w:num>
  <w:num w:numId="25">
    <w:abstractNumId w:val="23"/>
  </w:num>
  <w:num w:numId="26">
    <w:abstractNumId w:val="6"/>
  </w:num>
  <w:num w:numId="27">
    <w:abstractNumId w:val="2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228A"/>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688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0427"/>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E7447"/>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80B"/>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23AC"/>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E9114-2A0C-4F89-A678-9F898C34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1</Pages>
  <Words>129</Words>
  <Characters>738</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866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2022-01-30T17:26:00Z</dcterms:created>
  <dcterms:modified xsi:type="dcterms:W3CDTF">2022-01-31T07:24:00Z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