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87DF08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62341A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1F5A36" w:rsidRPr="001F5A36">
        <w:rPr>
          <w:rFonts w:ascii="Arial" w:hAnsi="Arial" w:cs="Arial"/>
          <w:b/>
          <w:szCs w:val="24"/>
          <w:lang w:val="en-US" w:eastAsia="ja-JP"/>
        </w:rPr>
        <w:t>Over-provisioning in PDU Set size and data burst size indication</w:t>
      </w:r>
    </w:p>
    <w:p w14:paraId="5E7EC802" w14:textId="3A70B040" w:rsidR="000960F1" w:rsidRPr="009453EF" w:rsidRDefault="00610027" w:rsidP="009453EF">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B83F22">
        <w:rPr>
          <w:rFonts w:ascii="Arial" w:hAnsi="Arial" w:cs="Arial"/>
          <w:szCs w:val="24"/>
          <w:lang w:val="en-US" w:eastAsia="ja-JP"/>
        </w:rPr>
        <w:t>Agreement</w:t>
      </w:r>
      <w:r w:rsidR="002503BE">
        <w:rPr>
          <w:rFonts w:ascii="Arial" w:hAnsi="Arial" w:cs="Arial"/>
          <w:szCs w:val="24"/>
          <w:lang w:val="en-US" w:eastAsia="ja-JP"/>
        </w:rPr>
        <w:t xml:space="preserve"> </w:t>
      </w:r>
      <w:bookmarkStart w:id="0" w:name="_Toc504713888"/>
    </w:p>
    <w:p w14:paraId="668502BC" w14:textId="77777777" w:rsidR="009453EF" w:rsidRDefault="009453EF" w:rsidP="009453EF">
      <w:pPr>
        <w:pStyle w:val="Heading1"/>
        <w:numPr>
          <w:ilvl w:val="0"/>
          <w:numId w:val="3"/>
        </w:numPr>
      </w:pPr>
      <w:r w:rsidRPr="00C112DE">
        <w:t>Introduction</w:t>
      </w:r>
    </w:p>
    <w:p w14:paraId="36BD475F" w14:textId="77777777" w:rsidR="00037389" w:rsidRDefault="001F5A36" w:rsidP="009453EF">
      <w:pPr>
        <w:rPr>
          <w:bCs/>
        </w:rPr>
      </w:pPr>
      <w:r>
        <w:rPr>
          <w:lang w:val="en-US"/>
        </w:rPr>
        <w:t xml:space="preserve">Regarding </w:t>
      </w:r>
      <w:r w:rsidR="002A1341">
        <w:rPr>
          <w:lang w:val="en-US"/>
        </w:rPr>
        <w:t xml:space="preserve">the accuracy of the PDU Set size and data burst size indication, RAN2 reply LS </w:t>
      </w:r>
      <w:r w:rsidR="00037389">
        <w:rPr>
          <w:bCs/>
        </w:rPr>
        <w:t>R2</w:t>
      </w:r>
      <w:r w:rsidR="00037389" w:rsidRPr="00FE4204">
        <w:rPr>
          <w:bCs/>
        </w:rPr>
        <w:t>-250</w:t>
      </w:r>
      <w:r w:rsidR="00037389">
        <w:rPr>
          <w:bCs/>
        </w:rPr>
        <w:t>4811/</w:t>
      </w:r>
      <w:r w:rsidR="00037389" w:rsidRPr="002250F1">
        <w:rPr>
          <w:bCs/>
        </w:rPr>
        <w:t>S4-251434</w:t>
      </w:r>
      <w:r w:rsidR="00037389">
        <w:rPr>
          <w:bCs/>
        </w:rPr>
        <w:t xml:space="preserve"> states that:</w:t>
      </w:r>
    </w:p>
    <w:p w14:paraId="27CBD13B" w14:textId="77777777" w:rsidR="00095FAC" w:rsidRPr="00B701F8" w:rsidRDefault="00095FAC" w:rsidP="00442A90">
      <w:pPr>
        <w:ind w:left="284"/>
        <w:rPr>
          <w:rFonts w:ascii="Arial" w:eastAsia="DengXian" w:hAnsi="Arial" w:cs="Arial"/>
          <w:sz w:val="20"/>
          <w:lang w:eastAsia="zh-CN"/>
        </w:rPr>
      </w:pPr>
      <w:r w:rsidRPr="00B701F8">
        <w:rPr>
          <w:rFonts w:ascii="Arial" w:eastAsia="DengXian" w:hAnsi="Arial" w:cs="Arial"/>
          <w:sz w:val="20"/>
          <w:lang w:eastAsia="zh-CN"/>
        </w:rPr>
        <w:t>From RAN2’s perspective, in some use cases, the more accurate the indications on PDU Set size and data burst size are</w:t>
      </w:r>
      <w:r>
        <w:rPr>
          <w:rFonts w:ascii="Arial" w:eastAsia="DengXian" w:hAnsi="Arial" w:cs="Arial"/>
          <w:sz w:val="20"/>
          <w:lang w:eastAsia="zh-CN"/>
        </w:rPr>
        <w:t xml:space="preserve"> (up to a practical limit)</w:t>
      </w:r>
      <w:r w:rsidRPr="00B701F8">
        <w:rPr>
          <w:rFonts w:ascii="Arial" w:eastAsia="DengXian" w:hAnsi="Arial" w:cs="Arial"/>
          <w:sz w:val="20"/>
          <w:lang w:eastAsia="zh-CN"/>
        </w:rPr>
        <w:t xml:space="preserve">, </w:t>
      </w:r>
      <w:r w:rsidRPr="006646A4">
        <w:rPr>
          <w:rFonts w:ascii="Arial" w:eastAsia="DengXian" w:hAnsi="Arial" w:cs="Arial"/>
          <w:sz w:val="20"/>
          <w:highlight w:val="yellow"/>
          <w:lang w:eastAsia="zh-CN"/>
        </w:rPr>
        <w:t>the more efficiently RAN may use them in its scheduling and configurations</w:t>
      </w:r>
      <w:r w:rsidRPr="00B701F8">
        <w:rPr>
          <w:rFonts w:ascii="Arial" w:eastAsia="DengXian" w:hAnsi="Arial" w:cs="Arial"/>
          <w:sz w:val="20"/>
          <w:lang w:eastAsia="zh-CN"/>
        </w:rPr>
        <w:t xml:space="preserve">. But higher accuracy may not always guarantee higher efficiency for RAN. </w:t>
      </w:r>
    </w:p>
    <w:p w14:paraId="4E3964CA" w14:textId="70BDC049" w:rsidR="005931CD" w:rsidRDefault="00095FAC" w:rsidP="009453EF">
      <w:pPr>
        <w:rPr>
          <w:bCs/>
        </w:rPr>
      </w:pPr>
      <w:r>
        <w:rPr>
          <w:bCs/>
        </w:rPr>
        <w:t xml:space="preserve">Note </w:t>
      </w:r>
      <w:r w:rsidR="006646A4">
        <w:rPr>
          <w:bCs/>
        </w:rPr>
        <w:t xml:space="preserve">that the </w:t>
      </w:r>
      <w:r w:rsidR="006646A4" w:rsidRPr="00412B5F">
        <w:rPr>
          <w:bCs/>
          <w:highlight w:val="yellow"/>
        </w:rPr>
        <w:t>highli</w:t>
      </w:r>
      <w:r w:rsidR="00412B5F" w:rsidRPr="00412B5F">
        <w:rPr>
          <w:bCs/>
          <w:highlight w:val="yellow"/>
        </w:rPr>
        <w:t>ghted</w:t>
      </w:r>
      <w:r w:rsidR="00412B5F">
        <w:rPr>
          <w:bCs/>
        </w:rPr>
        <w:t xml:space="preserve"> is </w:t>
      </w:r>
      <w:r w:rsidR="005931CD">
        <w:rPr>
          <w:bCs/>
        </w:rPr>
        <w:t xml:space="preserve">clearly only about scheduling efficiency. The LS reply does not consider </w:t>
      </w:r>
      <w:r w:rsidR="00677AD5">
        <w:rPr>
          <w:bCs/>
        </w:rPr>
        <w:t xml:space="preserve">delay resulting from inaccurate </w:t>
      </w:r>
      <w:r w:rsidR="00677AD5">
        <w:rPr>
          <w:lang w:val="en-US"/>
        </w:rPr>
        <w:t>PDU Set size and data burst size indication</w:t>
      </w:r>
      <w:r w:rsidR="00677AD5">
        <w:rPr>
          <w:lang w:val="en-US"/>
        </w:rPr>
        <w:t xml:space="preserve">. It has been </w:t>
      </w:r>
      <w:r w:rsidR="00343AA0">
        <w:rPr>
          <w:lang w:val="en-US"/>
        </w:rPr>
        <w:t>agreed in TR26.822 that under-</w:t>
      </w:r>
      <w:r w:rsidR="000E625F">
        <w:rPr>
          <w:lang w:val="en-US"/>
        </w:rPr>
        <w:t>provisioning</w:t>
      </w:r>
      <w:r w:rsidR="00343AA0">
        <w:rPr>
          <w:lang w:val="en-US"/>
        </w:rPr>
        <w:t xml:space="preserve"> the PDU Set size</w:t>
      </w:r>
      <w:r w:rsidR="000E625F">
        <w:rPr>
          <w:lang w:val="en-US"/>
        </w:rPr>
        <w:t xml:space="preserve"> may result in </w:t>
      </w:r>
      <w:r w:rsidR="006F5EC1">
        <w:rPr>
          <w:lang w:val="en-US"/>
        </w:rPr>
        <w:t>increased end-to-end delay.</w:t>
      </w:r>
      <w:r w:rsidR="00D76CAC">
        <w:rPr>
          <w:lang w:val="en-US"/>
        </w:rPr>
        <w:t xml:space="preserve"> But for XR applications, delay is an important performance metric.</w:t>
      </w:r>
      <w:r w:rsidR="006F5EC1">
        <w:rPr>
          <w:lang w:val="en-US"/>
        </w:rPr>
        <w:t xml:space="preserve"> </w:t>
      </w:r>
      <w:r w:rsidR="00343AA0">
        <w:rPr>
          <w:lang w:val="en-US"/>
        </w:rPr>
        <w:t xml:space="preserve"> </w:t>
      </w:r>
      <w:r w:rsidR="00677AD5">
        <w:rPr>
          <w:bCs/>
        </w:rPr>
        <w:t xml:space="preserve"> </w:t>
      </w:r>
      <w:r w:rsidR="005931CD">
        <w:rPr>
          <w:bCs/>
        </w:rPr>
        <w:t xml:space="preserve"> </w:t>
      </w:r>
    </w:p>
    <w:p w14:paraId="034F7CFF" w14:textId="78E42F99" w:rsidR="005931CD" w:rsidRDefault="00DE06F5" w:rsidP="009453EF">
      <w:pPr>
        <w:rPr>
          <w:bCs/>
        </w:rPr>
      </w:pPr>
      <w:r>
        <w:rPr>
          <w:bCs/>
        </w:rPr>
        <w:t>The CR</w:t>
      </w:r>
      <w:r w:rsidR="00043B6E">
        <w:rPr>
          <w:bCs/>
        </w:rPr>
        <w:t xml:space="preserve"> </w:t>
      </w:r>
      <w:r w:rsidR="00043B6E">
        <w:rPr>
          <w:noProof/>
        </w:rPr>
        <w:t>S4-251527</w:t>
      </w:r>
      <w:r>
        <w:rPr>
          <w:bCs/>
        </w:rPr>
        <w:t xml:space="preserve">, which was </w:t>
      </w:r>
      <w:r w:rsidR="00043B6E">
        <w:rPr>
          <w:bCs/>
        </w:rPr>
        <w:t xml:space="preserve">SA4 133-e meeting, tried to reflect the </w:t>
      </w:r>
      <w:r w:rsidR="006F5EC1">
        <w:rPr>
          <w:bCs/>
        </w:rPr>
        <w:t>RAN2 reply LS</w:t>
      </w:r>
      <w:r w:rsidR="00043B6E">
        <w:rPr>
          <w:bCs/>
        </w:rPr>
        <w:t>. However, it</w:t>
      </w:r>
      <w:r w:rsidR="003D3626">
        <w:rPr>
          <w:bCs/>
        </w:rPr>
        <w:t xml:space="preserve"> left out scheduling efficiency and accidentally broadened </w:t>
      </w:r>
      <w:r w:rsidR="00F75CE6">
        <w:rPr>
          <w:bCs/>
        </w:rPr>
        <w:t>the scope of the reply LS</w:t>
      </w:r>
      <w:r w:rsidR="00875D4E">
        <w:rPr>
          <w:bCs/>
        </w:rPr>
        <w:t xml:space="preserve">, as seen </w:t>
      </w:r>
      <w:r w:rsidR="00875D4E" w:rsidRPr="00875D4E">
        <w:rPr>
          <w:bCs/>
          <w:highlight w:val="cyan"/>
        </w:rPr>
        <w:t>below</w:t>
      </w:r>
      <w:r w:rsidR="00875D4E">
        <w:rPr>
          <w:bCs/>
        </w:rPr>
        <w:t>:</w:t>
      </w:r>
    </w:p>
    <w:p w14:paraId="3B86E0C5" w14:textId="68D01394" w:rsidR="00875D4E" w:rsidRPr="0071030B" w:rsidRDefault="00875D4E" w:rsidP="0071030B">
      <w:pPr>
        <w:ind w:left="284"/>
        <w:rPr>
          <w:rFonts w:ascii="Arial" w:eastAsia="DengXian" w:hAnsi="Arial" w:cs="Arial"/>
          <w:sz w:val="20"/>
          <w:lang w:eastAsia="zh-CN"/>
        </w:rPr>
      </w:pPr>
      <w:r w:rsidRPr="0071030B">
        <w:rPr>
          <w:rFonts w:ascii="Arial" w:eastAsia="DengXian" w:hAnsi="Arial" w:cs="Arial"/>
          <w:sz w:val="20"/>
          <w:highlight w:val="cyan"/>
          <w:lang w:eastAsia="zh-CN"/>
        </w:rPr>
        <w:t>A more accurate PDU Set Size indication is preferred</w:t>
      </w:r>
      <w:r w:rsidRPr="0071030B">
        <w:rPr>
          <w:rFonts w:ascii="Arial" w:eastAsia="DengXian" w:hAnsi="Arial" w:cs="Arial"/>
          <w:sz w:val="20"/>
          <w:lang w:eastAsia="zh-CN"/>
        </w:rPr>
        <w:t>. There may be some practical limits in indicating the PDU Set size accurately by the sender for use at the receiver due to network operations unknown to the RTP sender; in practice, a limited accuracy within a margin (of a few percents) can still be acceptable.</w:t>
      </w:r>
    </w:p>
    <w:p w14:paraId="3E92F3DA" w14:textId="77777777" w:rsidR="00AE27C8" w:rsidRDefault="00CC5E19" w:rsidP="00EA7E89">
      <w:r>
        <w:t xml:space="preserve">TR26.822 </w:t>
      </w:r>
      <w:r w:rsidR="0063631F">
        <w:t>6.23 proposed several ways to do over-provisioning</w:t>
      </w:r>
      <w:r w:rsidR="005C60EF">
        <w:t>, which can be done by the RTP sender, UPF or RAN. I</w:t>
      </w:r>
      <w:r w:rsidR="000B6238" w:rsidRPr="000B6238">
        <w:t xml:space="preserve">t is best done by the RTP sender for </w:t>
      </w:r>
      <w:r w:rsidR="00AE27C8">
        <w:t>two</w:t>
      </w:r>
      <w:r w:rsidR="000B6238" w:rsidRPr="000B6238">
        <w:t xml:space="preserve"> reasons: </w:t>
      </w:r>
    </w:p>
    <w:p w14:paraId="05C5ED48" w14:textId="684A0BF0" w:rsidR="00AE27C8" w:rsidRDefault="00AE27C8" w:rsidP="00AE27C8">
      <w:pPr>
        <w:pStyle w:val="ListParagraph"/>
        <w:numPr>
          <w:ilvl w:val="0"/>
          <w:numId w:val="34"/>
        </w:numPr>
      </w:pPr>
      <w:r>
        <w:t xml:space="preserve">The </w:t>
      </w:r>
      <w:r w:rsidR="000B6238" w:rsidRPr="000B6238">
        <w:t>RTP sender knows whether low</w:t>
      </w:r>
      <w:r w:rsidR="00A05F7A">
        <w:t xml:space="preserve"> </w:t>
      </w:r>
      <w:r w:rsidR="000B6238" w:rsidRPr="000B6238">
        <w:t>latency is important for the application and whether the</w:t>
      </w:r>
      <w:r w:rsidR="00932074">
        <w:t xml:space="preserve">re is a </w:t>
      </w:r>
      <w:r w:rsidR="005B1433">
        <w:t xml:space="preserve">need for </w:t>
      </w:r>
      <w:r w:rsidR="005153C4">
        <w:t>reducing the end-to-end latency.</w:t>
      </w:r>
    </w:p>
    <w:p w14:paraId="2BC3A854" w14:textId="7787AC8E" w:rsidR="00CC5E19" w:rsidRDefault="000B6238" w:rsidP="00AE27C8">
      <w:pPr>
        <w:pStyle w:val="ListParagraph"/>
        <w:numPr>
          <w:ilvl w:val="0"/>
          <w:numId w:val="34"/>
        </w:numPr>
      </w:pPr>
      <w:r w:rsidRPr="000B6238">
        <w:t>RTP sender</w:t>
      </w:r>
      <w:r w:rsidR="00932074">
        <w:t>’s</w:t>
      </w:r>
      <w:r w:rsidRPr="000B6238">
        <w:t xml:space="preserve"> behavior is within the scope of SA4, and the UPF and RAN</w:t>
      </w:r>
      <w:r w:rsidR="00932074">
        <w:t>’s</w:t>
      </w:r>
      <w:r w:rsidRPr="000B6238">
        <w:t xml:space="preserve"> behavior is outside the scope of SA4</w:t>
      </w:r>
      <w:r w:rsidR="00F746AA">
        <w:t>,</w:t>
      </w:r>
      <w:r w:rsidRPr="000B6238">
        <w:t xml:space="preserve"> and </w:t>
      </w:r>
      <w:r w:rsidR="00F746AA">
        <w:t xml:space="preserve">yet </w:t>
      </w:r>
      <w:r w:rsidRPr="000B6238">
        <w:t xml:space="preserve">SA2 and RAN2 have not adopted any guidelines </w:t>
      </w:r>
      <w:r w:rsidR="00F746AA">
        <w:t>on</w:t>
      </w:r>
      <w:r w:rsidRPr="000B6238">
        <w:t xml:space="preserve"> over-provisioning the PDU Set size or data burst size.</w:t>
      </w:r>
      <w:r w:rsidR="00F746AA">
        <w:t xml:space="preserve"> This</w:t>
      </w:r>
      <w:r w:rsidR="00F46BA8">
        <w:t xml:space="preserve"> makes</w:t>
      </w:r>
      <w:r w:rsidR="00F746AA">
        <w:t xml:space="preserve"> </w:t>
      </w:r>
      <w:r w:rsidR="00FD301C">
        <w:t>the RTP sender the only place to do over-provisioning.</w:t>
      </w:r>
      <w:r w:rsidR="005C60EF">
        <w:t xml:space="preserve"> </w:t>
      </w:r>
    </w:p>
    <w:p w14:paraId="3CBB9551" w14:textId="24C4A6FB" w:rsidR="00EA7E89" w:rsidRDefault="00F46BA8" w:rsidP="00EA7E89">
      <w:pPr>
        <w:pStyle w:val="Heading1"/>
        <w:numPr>
          <w:ilvl w:val="0"/>
          <w:numId w:val="3"/>
        </w:numPr>
      </w:pPr>
      <w:r>
        <w:t>Proposal</w:t>
      </w:r>
    </w:p>
    <w:p w14:paraId="4A2847AD" w14:textId="45027204" w:rsidR="00947899" w:rsidRPr="00947899" w:rsidRDefault="00947899" w:rsidP="00C352E8">
      <w:r w:rsidRPr="00947899">
        <w:t>It is proposed to agree the following proposal</w:t>
      </w:r>
      <w:r w:rsidR="004219F6">
        <w:t>.</w:t>
      </w:r>
    </w:p>
    <w:p w14:paraId="35B6BDF7" w14:textId="7CB5165F" w:rsidR="00EC27D0" w:rsidRDefault="00195E03" w:rsidP="00C352E8">
      <w:pPr>
        <w:rPr>
          <w:lang w:val="en-US"/>
        </w:rPr>
      </w:pPr>
      <w:r w:rsidRPr="00195E03">
        <w:rPr>
          <w:b/>
          <w:bCs/>
        </w:rPr>
        <w:t>Proposal:</w:t>
      </w:r>
      <w:r>
        <w:t xml:space="preserve"> </w:t>
      </w:r>
      <w:r w:rsidR="00F46BA8">
        <w:t xml:space="preserve">Add guidelines on over-provisioning in PDU Set </w:t>
      </w:r>
      <w:r w:rsidR="00F46BA8">
        <w:rPr>
          <w:lang w:val="en-US"/>
        </w:rPr>
        <w:t>size and data burst size indication</w:t>
      </w:r>
      <w:r w:rsidR="00EC27D0">
        <w:rPr>
          <w:lang w:val="en-US"/>
        </w:rPr>
        <w:t xml:space="preserve"> to TS26.522.</w:t>
      </w:r>
    </w:p>
    <w:p w14:paraId="65CB766C" w14:textId="77777777" w:rsidR="00947899" w:rsidRDefault="00947899" w:rsidP="00C352E8">
      <w:pPr>
        <w:rPr>
          <w:lang w:val="en-US"/>
        </w:rPr>
      </w:pPr>
    </w:p>
    <w:p w14:paraId="48F0AFCF" w14:textId="4B87B3C7" w:rsidR="002112B6" w:rsidRPr="00EC27D0" w:rsidRDefault="00C1196A" w:rsidP="00C352E8">
      <w:r>
        <w:rPr>
          <w:lang w:val="en-US"/>
        </w:rPr>
        <w:t>A</w:t>
      </w:r>
      <w:r w:rsidR="00EC27D0">
        <w:rPr>
          <w:lang w:val="en-US"/>
        </w:rPr>
        <w:t xml:space="preserve"> companion paper </w:t>
      </w:r>
      <w:r w:rsidR="002A663A" w:rsidRPr="002A663A">
        <w:rPr>
          <w:lang w:val="en-US"/>
        </w:rPr>
        <w:t>S4aR250149</w:t>
      </w:r>
      <w:r w:rsidR="002A663A">
        <w:rPr>
          <w:lang w:val="en-US"/>
        </w:rPr>
        <w:t xml:space="preserve"> propose</w:t>
      </w:r>
      <w:r w:rsidR="00AE2AAF">
        <w:rPr>
          <w:lang w:val="en-US"/>
        </w:rPr>
        <w:t>s</w:t>
      </w:r>
      <w:r w:rsidR="002A663A">
        <w:rPr>
          <w:lang w:val="en-US"/>
        </w:rPr>
        <w:t xml:space="preserve"> a</w:t>
      </w:r>
      <w:r w:rsidR="009D446D">
        <w:rPr>
          <w:lang w:val="en-US"/>
        </w:rPr>
        <w:t xml:space="preserve"> CR to implement the </w:t>
      </w:r>
      <w:r w:rsidR="00AE2AAF">
        <w:rPr>
          <w:lang w:val="en-US"/>
        </w:rPr>
        <w:t xml:space="preserve">above </w:t>
      </w:r>
      <w:r w:rsidR="009D446D">
        <w:rPr>
          <w:lang w:val="en-US"/>
        </w:rPr>
        <w:t>proposal.</w:t>
      </w:r>
      <w:r w:rsidR="00F46BA8">
        <w:t xml:space="preserve"> </w:t>
      </w:r>
      <w:bookmarkEnd w:id="0"/>
    </w:p>
    <w:p w14:paraId="2065A427" w14:textId="77777777" w:rsidR="00C352E8" w:rsidRPr="009D5912" w:rsidRDefault="00C352E8" w:rsidP="00C352E8">
      <w:pPr>
        <w:rPr>
          <w:lang w:val="en-US"/>
        </w:rPr>
      </w:pPr>
    </w:p>
    <w:sectPr w:rsidR="00C352E8" w:rsidRPr="009D5912"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1F02" w14:textId="77777777" w:rsidR="00DA5D40" w:rsidRDefault="00DA5D40">
      <w:r>
        <w:separator/>
      </w:r>
    </w:p>
  </w:endnote>
  <w:endnote w:type="continuationSeparator" w:id="0">
    <w:p w14:paraId="7DFF12C4" w14:textId="77777777" w:rsidR="00DA5D40" w:rsidRDefault="00DA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971B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71BA">
      <w:rPr>
        <w:rStyle w:val="PageNumber"/>
      </w:rPr>
      <w:t>8</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FEB7" w14:textId="77777777" w:rsidR="00DA5D40" w:rsidRDefault="00DA5D40">
      <w:r>
        <w:separator/>
      </w:r>
    </w:p>
  </w:footnote>
  <w:footnote w:type="continuationSeparator" w:id="0">
    <w:p w14:paraId="1C78FC94" w14:textId="77777777" w:rsidR="00DA5D40" w:rsidRDefault="00DA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2EF61F47" w:rsidR="00DA292D" w:rsidRPr="00F21C4F"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F21C4F">
      <w:rPr>
        <w:rFonts w:ascii="Arial" w:eastAsia="SimSun" w:hAnsi="Arial" w:cs="Arial"/>
        <w:sz w:val="22"/>
        <w:lang w:val="de-DE"/>
      </w:rPr>
      <w:t xml:space="preserve">3GPP </w:t>
    </w:r>
    <w:r w:rsidR="00B21B0C" w:rsidRPr="00F21C4F">
      <w:rPr>
        <w:rFonts w:ascii="Arial" w:eastAsia="SimSun" w:hAnsi="Arial" w:cs="Arial"/>
        <w:sz w:val="22"/>
        <w:lang w:val="de-DE"/>
      </w:rPr>
      <w:t xml:space="preserve">SA4 </w:t>
    </w:r>
    <w:r w:rsidR="00DA156F">
      <w:rPr>
        <w:rFonts w:ascii="Arial" w:eastAsia="SimSun" w:hAnsi="Arial" w:cs="Arial"/>
        <w:sz w:val="22"/>
        <w:lang w:val="de-DE"/>
      </w:rPr>
      <w:t xml:space="preserve">RTC Ad Hoc Meeting post </w:t>
    </w:r>
    <w:r w:rsidR="00AE263C" w:rsidRPr="00F21C4F">
      <w:rPr>
        <w:rFonts w:ascii="Arial" w:eastAsia="SimSun" w:hAnsi="Arial" w:cs="Arial"/>
        <w:sz w:val="22"/>
        <w:lang w:val="de-DE"/>
      </w:rPr>
      <w:t xml:space="preserve">SA4 </w:t>
    </w:r>
    <w:r w:rsidR="00DF7631" w:rsidRPr="00F21C4F">
      <w:rPr>
        <w:rFonts w:ascii="Arial" w:eastAsia="SimSun" w:hAnsi="Arial" w:cs="Arial"/>
        <w:sz w:val="22"/>
        <w:lang w:val="de-DE"/>
      </w:rPr>
      <w:t>#1</w:t>
    </w:r>
    <w:r w:rsidR="009021CE" w:rsidRPr="00F21C4F">
      <w:rPr>
        <w:rFonts w:ascii="Arial" w:eastAsia="SimSun" w:hAnsi="Arial" w:cs="Arial"/>
        <w:sz w:val="22"/>
        <w:lang w:val="de-DE"/>
      </w:rPr>
      <w:t>3</w:t>
    </w:r>
    <w:r w:rsidR="00950BBC">
      <w:rPr>
        <w:rFonts w:ascii="Arial" w:eastAsia="SimSun" w:hAnsi="Arial" w:cs="Arial"/>
        <w:sz w:val="22"/>
        <w:lang w:val="de-DE"/>
      </w:rPr>
      <w:t>3-e</w:t>
    </w:r>
    <w:r w:rsidR="00DA292D" w:rsidRPr="00F21C4F">
      <w:rPr>
        <w:rFonts w:ascii="Arial" w:eastAsia="SimSun" w:hAnsi="Arial" w:cs="Arial"/>
        <w:b/>
        <w:i/>
        <w:sz w:val="22"/>
        <w:lang w:val="de-DE"/>
      </w:rPr>
      <w:tab/>
    </w:r>
    <w:r w:rsidR="00867FB0" w:rsidRPr="00F21C4F">
      <w:rPr>
        <w:rFonts w:ascii="Arial" w:eastAsia="SimSun" w:hAnsi="Arial" w:cs="Arial"/>
        <w:b/>
        <w:i/>
        <w:sz w:val="22"/>
        <w:lang w:val="de-DE"/>
      </w:rPr>
      <w:t xml:space="preserve"> </w:t>
    </w:r>
    <w:r w:rsidR="00BA1E5A">
      <w:rPr>
        <w:rFonts w:ascii="Arial" w:eastAsia="SimSun" w:hAnsi="Arial" w:cs="Arial"/>
        <w:b/>
        <w:i/>
        <w:sz w:val="22"/>
        <w:lang w:val="de-DE"/>
      </w:rPr>
      <w:t xml:space="preserve">  </w:t>
    </w:r>
    <w:r w:rsidR="00DA292D" w:rsidRPr="00F21C4F">
      <w:rPr>
        <w:rFonts w:ascii="Arial" w:eastAsia="SimSun" w:hAnsi="Arial" w:cs="Arial"/>
        <w:b/>
        <w:i/>
        <w:sz w:val="28"/>
        <w:szCs w:val="28"/>
        <w:lang w:val="de-DE"/>
      </w:rPr>
      <w:t xml:space="preserve">Tdoc </w:t>
    </w:r>
    <w:r w:rsidR="00943E69" w:rsidRPr="00943E69">
      <w:rPr>
        <w:rFonts w:ascii="Arial" w:eastAsia="SimSun" w:hAnsi="Arial" w:cs="Arial"/>
        <w:b/>
        <w:bCs/>
        <w:i/>
        <w:sz w:val="28"/>
        <w:szCs w:val="28"/>
      </w:rPr>
      <w:t>S4aR250160</w:t>
    </w:r>
  </w:p>
  <w:p w14:paraId="3B56539F" w14:textId="2C994971" w:rsidR="008075BF" w:rsidRPr="00DA292D" w:rsidRDefault="00DA156F"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Online, </w:t>
    </w:r>
    <w:r w:rsidR="00943E69">
      <w:rPr>
        <w:rFonts w:ascii="Arial" w:eastAsia="SimSun" w:hAnsi="Arial" w:cs="Arial"/>
        <w:sz w:val="22"/>
        <w:lang w:eastAsia="zh-CN"/>
      </w:rPr>
      <w:t>Sept</w:t>
    </w:r>
    <w:r>
      <w:rPr>
        <w:rFonts w:ascii="Arial" w:eastAsia="SimSun" w:hAnsi="Arial" w:cs="Arial"/>
        <w:sz w:val="22"/>
        <w:lang w:eastAsia="zh-CN"/>
      </w:rPr>
      <w:t xml:space="preserve"> </w:t>
    </w:r>
    <w:r w:rsidR="00943E69">
      <w:rPr>
        <w:rFonts w:ascii="Arial" w:eastAsia="SimSun" w:hAnsi="Arial" w:cs="Arial"/>
        <w:sz w:val="22"/>
        <w:lang w:eastAsia="zh-CN"/>
      </w:rPr>
      <w:t>3</w:t>
    </w:r>
    <w:r w:rsidR="00950BBC">
      <w:rPr>
        <w:rFonts w:ascii="Arial" w:eastAsia="SimSun" w:hAnsi="Arial" w:cs="Arial"/>
        <w:sz w:val="22"/>
        <w:lang w:eastAsia="zh-CN"/>
      </w:rPr>
      <w:t>-5</w:t>
    </w:r>
    <w:r w:rsidR="00AE263C">
      <w:rPr>
        <w:rFonts w:ascii="Arial" w:eastAsia="SimSun" w:hAnsi="Arial" w:cs="Arial"/>
        <w:sz w:val="22"/>
        <w:lang w:eastAsia="zh-CN"/>
      </w:rPr>
      <w:t>,</w:t>
    </w:r>
    <w:r w:rsidR="00E57085">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BB6256">
      <w:rPr>
        <w:rFonts w:ascii="Arial" w:eastAsia="SimSun" w:hAnsi="Arial" w:cs="Arial"/>
        <w:sz w:val="22"/>
        <w:lang w:eastAsia="zh-CN"/>
      </w:rPr>
      <w:t xml:space="preserve">                            </w:t>
    </w:r>
    <w:r w:rsidR="00F21C4F">
      <w:rPr>
        <w:rFonts w:ascii="Arial" w:eastAsia="SimSun" w:hAnsi="Arial" w:cs="Arial"/>
        <w:sz w:val="22"/>
        <w:lang w:eastAsia="zh-CN"/>
      </w:rPr>
      <w:t xml:space="preserve">       </w:t>
    </w:r>
    <w:r>
      <w:rPr>
        <w:rFonts w:ascii="Arial" w:eastAsia="SimSun" w:hAnsi="Arial" w:cs="Arial"/>
        <w:sz w:val="22"/>
        <w:lang w:eastAsia="zh-CN"/>
      </w:rPr>
      <w:t xml:space="preserve">        </w:t>
    </w:r>
    <w:r w:rsidR="00F21C4F">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1980"/>
        </w:tabs>
        <w:ind w:left="1980" w:firstLine="0"/>
      </w:pPr>
    </w:lvl>
    <w:lvl w:ilvl="1">
      <w:start w:val="1"/>
      <w:numFmt w:val="none"/>
      <w:suff w:val="nothing"/>
      <w:lvlText w:val=""/>
      <w:lvlJc w:val="left"/>
      <w:pPr>
        <w:tabs>
          <w:tab w:val="num" w:pos="1980"/>
        </w:tabs>
        <w:ind w:left="1980" w:firstLine="0"/>
      </w:pPr>
    </w:lvl>
    <w:lvl w:ilvl="2">
      <w:start w:val="1"/>
      <w:numFmt w:val="none"/>
      <w:suff w:val="nothing"/>
      <w:lvlText w:val=""/>
      <w:lvlJc w:val="left"/>
      <w:pPr>
        <w:tabs>
          <w:tab w:val="num" w:pos="1980"/>
        </w:tabs>
        <w:ind w:left="1980" w:firstLine="0"/>
      </w:pPr>
    </w:lvl>
    <w:lvl w:ilvl="3">
      <w:start w:val="1"/>
      <w:numFmt w:val="none"/>
      <w:suff w:val="nothing"/>
      <w:lvlText w:val=""/>
      <w:lvlJc w:val="left"/>
      <w:pPr>
        <w:tabs>
          <w:tab w:val="num" w:pos="1980"/>
        </w:tabs>
        <w:ind w:left="1980" w:firstLine="0"/>
      </w:pPr>
    </w:lvl>
    <w:lvl w:ilvl="4">
      <w:start w:val="1"/>
      <w:numFmt w:val="none"/>
      <w:suff w:val="nothing"/>
      <w:lvlText w:val=""/>
      <w:lvlJc w:val="left"/>
      <w:pPr>
        <w:tabs>
          <w:tab w:val="num" w:pos="1980"/>
        </w:tabs>
        <w:ind w:left="1980" w:firstLine="0"/>
      </w:pPr>
    </w:lvl>
    <w:lvl w:ilvl="5">
      <w:start w:val="1"/>
      <w:numFmt w:val="none"/>
      <w:suff w:val="nothing"/>
      <w:lvlText w:val=""/>
      <w:lvlJc w:val="left"/>
      <w:pPr>
        <w:tabs>
          <w:tab w:val="num" w:pos="1980"/>
        </w:tabs>
        <w:ind w:left="1980" w:firstLine="0"/>
      </w:pPr>
    </w:lvl>
    <w:lvl w:ilvl="6">
      <w:start w:val="1"/>
      <w:numFmt w:val="none"/>
      <w:suff w:val="nothing"/>
      <w:lvlText w:val=""/>
      <w:lvlJc w:val="left"/>
      <w:pPr>
        <w:tabs>
          <w:tab w:val="num" w:pos="1980"/>
        </w:tabs>
        <w:ind w:left="1980" w:firstLine="0"/>
      </w:pPr>
    </w:lvl>
    <w:lvl w:ilvl="7">
      <w:start w:val="1"/>
      <w:numFmt w:val="none"/>
      <w:suff w:val="nothing"/>
      <w:lvlText w:val=""/>
      <w:lvlJc w:val="left"/>
      <w:pPr>
        <w:tabs>
          <w:tab w:val="num" w:pos="1980"/>
        </w:tabs>
        <w:ind w:left="1980" w:firstLine="0"/>
      </w:pPr>
    </w:lvl>
    <w:lvl w:ilvl="8">
      <w:start w:val="1"/>
      <w:numFmt w:val="none"/>
      <w:suff w:val="nothing"/>
      <w:lvlText w:val=""/>
      <w:lvlJc w:val="left"/>
      <w:pPr>
        <w:tabs>
          <w:tab w:val="num" w:pos="1980"/>
        </w:tabs>
        <w:ind w:left="198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B32EF"/>
    <w:multiLevelType w:val="hybridMultilevel"/>
    <w:tmpl w:val="E8021E82"/>
    <w:lvl w:ilvl="0" w:tplc="4DE6F4B0">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F3BA0"/>
    <w:multiLevelType w:val="hybridMultilevel"/>
    <w:tmpl w:val="4D74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31C4C"/>
    <w:multiLevelType w:val="multilevel"/>
    <w:tmpl w:val="7294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2767A"/>
    <w:multiLevelType w:val="multilevel"/>
    <w:tmpl w:val="129EAB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6269421">
    <w:abstractNumId w:val="21"/>
  </w:num>
  <w:num w:numId="2" w16cid:durableId="1977954319">
    <w:abstractNumId w:val="14"/>
  </w:num>
  <w:num w:numId="3" w16cid:durableId="1230577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1508719">
    <w:abstractNumId w:val="11"/>
  </w:num>
  <w:num w:numId="5" w16cid:durableId="1275558420">
    <w:abstractNumId w:val="4"/>
  </w:num>
  <w:num w:numId="6" w16cid:durableId="2146197239">
    <w:abstractNumId w:val="6"/>
  </w:num>
  <w:num w:numId="7" w16cid:durableId="1591616341">
    <w:abstractNumId w:val="8"/>
  </w:num>
  <w:num w:numId="8" w16cid:durableId="1469784385">
    <w:abstractNumId w:val="0"/>
  </w:num>
  <w:num w:numId="9" w16cid:durableId="1725181540">
    <w:abstractNumId w:val="3"/>
  </w:num>
  <w:num w:numId="10" w16cid:durableId="1056781403">
    <w:abstractNumId w:val="21"/>
  </w:num>
  <w:num w:numId="11" w16cid:durableId="1221478930">
    <w:abstractNumId w:val="18"/>
  </w:num>
  <w:num w:numId="12" w16cid:durableId="109665278">
    <w:abstractNumId w:val="19"/>
  </w:num>
  <w:num w:numId="13" w16cid:durableId="1761875827">
    <w:abstractNumId w:val="21"/>
  </w:num>
  <w:num w:numId="14" w16cid:durableId="1851525994">
    <w:abstractNumId w:val="22"/>
  </w:num>
  <w:num w:numId="15" w16cid:durableId="1166898473">
    <w:abstractNumId w:val="15"/>
  </w:num>
  <w:num w:numId="16" w16cid:durableId="461047587">
    <w:abstractNumId w:val="12"/>
  </w:num>
  <w:num w:numId="17" w16cid:durableId="1797680132">
    <w:abstractNumId w:val="21"/>
  </w:num>
  <w:num w:numId="18" w16cid:durableId="2027750696">
    <w:abstractNumId w:val="21"/>
  </w:num>
  <w:num w:numId="19" w16cid:durableId="1956522909">
    <w:abstractNumId w:val="5"/>
  </w:num>
  <w:num w:numId="20" w16cid:durableId="1305693973">
    <w:abstractNumId w:val="21"/>
  </w:num>
  <w:num w:numId="21" w16cid:durableId="775251408">
    <w:abstractNumId w:val="21"/>
  </w:num>
  <w:num w:numId="22" w16cid:durableId="458572052">
    <w:abstractNumId w:val="21"/>
  </w:num>
  <w:num w:numId="23" w16cid:durableId="1331173031">
    <w:abstractNumId w:val="21"/>
  </w:num>
  <w:num w:numId="24" w16cid:durableId="344792893">
    <w:abstractNumId w:val="21"/>
  </w:num>
  <w:num w:numId="25" w16cid:durableId="374160024">
    <w:abstractNumId w:val="7"/>
  </w:num>
  <w:num w:numId="26" w16cid:durableId="2035226071">
    <w:abstractNumId w:val="9"/>
  </w:num>
  <w:num w:numId="27" w16cid:durableId="2015762020">
    <w:abstractNumId w:val="16"/>
  </w:num>
  <w:num w:numId="28" w16cid:durableId="9456772">
    <w:abstractNumId w:val="2"/>
  </w:num>
  <w:num w:numId="29" w16cid:durableId="805120778">
    <w:abstractNumId w:val="1"/>
  </w:num>
  <w:num w:numId="30" w16cid:durableId="1760368488">
    <w:abstractNumId w:val="24"/>
  </w:num>
  <w:num w:numId="31" w16cid:durableId="823395241">
    <w:abstractNumId w:val="20"/>
  </w:num>
  <w:num w:numId="32" w16cid:durableId="524100613">
    <w:abstractNumId w:val="23"/>
  </w:num>
  <w:num w:numId="33" w16cid:durableId="1206337070">
    <w:abstractNumId w:val="10"/>
  </w:num>
  <w:num w:numId="34" w16cid:durableId="143932578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389"/>
    <w:rsid w:val="00037F34"/>
    <w:rsid w:val="00040222"/>
    <w:rsid w:val="00040C24"/>
    <w:rsid w:val="0004142C"/>
    <w:rsid w:val="00041813"/>
    <w:rsid w:val="00041CBA"/>
    <w:rsid w:val="00042399"/>
    <w:rsid w:val="00042AAF"/>
    <w:rsid w:val="00042E75"/>
    <w:rsid w:val="00043B6E"/>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481B"/>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3ED"/>
    <w:rsid w:val="000944AE"/>
    <w:rsid w:val="00094649"/>
    <w:rsid w:val="000950DD"/>
    <w:rsid w:val="00095FAC"/>
    <w:rsid w:val="000960F1"/>
    <w:rsid w:val="00096C0D"/>
    <w:rsid w:val="000A321A"/>
    <w:rsid w:val="000A5994"/>
    <w:rsid w:val="000A7B5C"/>
    <w:rsid w:val="000B0A24"/>
    <w:rsid w:val="000B1972"/>
    <w:rsid w:val="000B2A6A"/>
    <w:rsid w:val="000B2F7A"/>
    <w:rsid w:val="000B31D9"/>
    <w:rsid w:val="000B3F94"/>
    <w:rsid w:val="000B4839"/>
    <w:rsid w:val="000B559D"/>
    <w:rsid w:val="000B6238"/>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25F"/>
    <w:rsid w:val="000E64CF"/>
    <w:rsid w:val="000E7910"/>
    <w:rsid w:val="000E7A98"/>
    <w:rsid w:val="000E7BEC"/>
    <w:rsid w:val="000F130C"/>
    <w:rsid w:val="000F1DD2"/>
    <w:rsid w:val="000F2747"/>
    <w:rsid w:val="000F3564"/>
    <w:rsid w:val="000F3C35"/>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37869"/>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5E03"/>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461"/>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6"/>
    <w:rsid w:val="001F5A39"/>
    <w:rsid w:val="001F75AC"/>
    <w:rsid w:val="001F7B7D"/>
    <w:rsid w:val="002016E3"/>
    <w:rsid w:val="002017F2"/>
    <w:rsid w:val="00201CFD"/>
    <w:rsid w:val="00202165"/>
    <w:rsid w:val="00202475"/>
    <w:rsid w:val="0020260C"/>
    <w:rsid w:val="00202B67"/>
    <w:rsid w:val="0020599A"/>
    <w:rsid w:val="00206151"/>
    <w:rsid w:val="00206483"/>
    <w:rsid w:val="00206B29"/>
    <w:rsid w:val="00207726"/>
    <w:rsid w:val="00210943"/>
    <w:rsid w:val="00211105"/>
    <w:rsid w:val="002112B6"/>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847"/>
    <w:rsid w:val="00232FA9"/>
    <w:rsid w:val="00233899"/>
    <w:rsid w:val="00234B09"/>
    <w:rsid w:val="002373F0"/>
    <w:rsid w:val="00241215"/>
    <w:rsid w:val="002439D0"/>
    <w:rsid w:val="00243EB2"/>
    <w:rsid w:val="002441F5"/>
    <w:rsid w:val="00245135"/>
    <w:rsid w:val="00246E7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5BB6"/>
    <w:rsid w:val="00296200"/>
    <w:rsid w:val="002966B0"/>
    <w:rsid w:val="002A1341"/>
    <w:rsid w:val="002A276F"/>
    <w:rsid w:val="002A291D"/>
    <w:rsid w:val="002A32F1"/>
    <w:rsid w:val="002A5130"/>
    <w:rsid w:val="002A56FD"/>
    <w:rsid w:val="002A663A"/>
    <w:rsid w:val="002A6F2F"/>
    <w:rsid w:val="002A76D0"/>
    <w:rsid w:val="002B1276"/>
    <w:rsid w:val="002B2C73"/>
    <w:rsid w:val="002B2F53"/>
    <w:rsid w:val="002B30F7"/>
    <w:rsid w:val="002B37AB"/>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1D71"/>
    <w:rsid w:val="00313169"/>
    <w:rsid w:val="0031432A"/>
    <w:rsid w:val="003147A5"/>
    <w:rsid w:val="0031531D"/>
    <w:rsid w:val="00316137"/>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1EF"/>
    <w:rsid w:val="00333356"/>
    <w:rsid w:val="00333874"/>
    <w:rsid w:val="0033762E"/>
    <w:rsid w:val="00340309"/>
    <w:rsid w:val="0034107E"/>
    <w:rsid w:val="00341271"/>
    <w:rsid w:val="00343AA0"/>
    <w:rsid w:val="00344006"/>
    <w:rsid w:val="00344129"/>
    <w:rsid w:val="00344588"/>
    <w:rsid w:val="00344600"/>
    <w:rsid w:val="0034605A"/>
    <w:rsid w:val="0034622D"/>
    <w:rsid w:val="00346EB5"/>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28D2"/>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3F41"/>
    <w:rsid w:val="003C4D9C"/>
    <w:rsid w:val="003C7671"/>
    <w:rsid w:val="003C7930"/>
    <w:rsid w:val="003C7D0F"/>
    <w:rsid w:val="003D0412"/>
    <w:rsid w:val="003D074C"/>
    <w:rsid w:val="003D0CE3"/>
    <w:rsid w:val="003D2A22"/>
    <w:rsid w:val="003D2D12"/>
    <w:rsid w:val="003D3626"/>
    <w:rsid w:val="003D372B"/>
    <w:rsid w:val="003D5051"/>
    <w:rsid w:val="003D5161"/>
    <w:rsid w:val="003D54C1"/>
    <w:rsid w:val="003E14BA"/>
    <w:rsid w:val="003E1C91"/>
    <w:rsid w:val="003E473F"/>
    <w:rsid w:val="003E4F20"/>
    <w:rsid w:val="003E5B78"/>
    <w:rsid w:val="003E5C43"/>
    <w:rsid w:val="003E6406"/>
    <w:rsid w:val="003E6D71"/>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B5F"/>
    <w:rsid w:val="00412E44"/>
    <w:rsid w:val="00414EA7"/>
    <w:rsid w:val="004151BC"/>
    <w:rsid w:val="004158F9"/>
    <w:rsid w:val="00416D90"/>
    <w:rsid w:val="00417F9A"/>
    <w:rsid w:val="00420FF5"/>
    <w:rsid w:val="004219F6"/>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2A90"/>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4711"/>
    <w:rsid w:val="00465660"/>
    <w:rsid w:val="0046608D"/>
    <w:rsid w:val="00466989"/>
    <w:rsid w:val="00466B3A"/>
    <w:rsid w:val="0047029A"/>
    <w:rsid w:val="00471215"/>
    <w:rsid w:val="00471841"/>
    <w:rsid w:val="00472527"/>
    <w:rsid w:val="00473983"/>
    <w:rsid w:val="00473F29"/>
    <w:rsid w:val="004741B9"/>
    <w:rsid w:val="00475C8E"/>
    <w:rsid w:val="00475E6D"/>
    <w:rsid w:val="00477188"/>
    <w:rsid w:val="0047748B"/>
    <w:rsid w:val="004829EF"/>
    <w:rsid w:val="00483048"/>
    <w:rsid w:val="004841BD"/>
    <w:rsid w:val="004847E0"/>
    <w:rsid w:val="0048537B"/>
    <w:rsid w:val="004858EF"/>
    <w:rsid w:val="00486281"/>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14828"/>
    <w:rsid w:val="005153C4"/>
    <w:rsid w:val="005208EE"/>
    <w:rsid w:val="00520B6E"/>
    <w:rsid w:val="00520DBE"/>
    <w:rsid w:val="005219F9"/>
    <w:rsid w:val="00522233"/>
    <w:rsid w:val="005225C1"/>
    <w:rsid w:val="00523C49"/>
    <w:rsid w:val="00524D40"/>
    <w:rsid w:val="00525D18"/>
    <w:rsid w:val="005265D0"/>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1CD"/>
    <w:rsid w:val="00593833"/>
    <w:rsid w:val="00593FC5"/>
    <w:rsid w:val="00594FC6"/>
    <w:rsid w:val="00596FE6"/>
    <w:rsid w:val="005A09E2"/>
    <w:rsid w:val="005A23DF"/>
    <w:rsid w:val="005A2E77"/>
    <w:rsid w:val="005A390F"/>
    <w:rsid w:val="005A5E87"/>
    <w:rsid w:val="005A7B96"/>
    <w:rsid w:val="005A7FE8"/>
    <w:rsid w:val="005B10E3"/>
    <w:rsid w:val="005B1433"/>
    <w:rsid w:val="005B32E8"/>
    <w:rsid w:val="005B3EC9"/>
    <w:rsid w:val="005B5D8F"/>
    <w:rsid w:val="005B61FD"/>
    <w:rsid w:val="005B6972"/>
    <w:rsid w:val="005C1EC1"/>
    <w:rsid w:val="005C3B1D"/>
    <w:rsid w:val="005C4BCA"/>
    <w:rsid w:val="005C5D74"/>
    <w:rsid w:val="005C5F01"/>
    <w:rsid w:val="005C5FD5"/>
    <w:rsid w:val="005C60EF"/>
    <w:rsid w:val="005C70BA"/>
    <w:rsid w:val="005C727A"/>
    <w:rsid w:val="005C75F4"/>
    <w:rsid w:val="005C77BC"/>
    <w:rsid w:val="005C7C86"/>
    <w:rsid w:val="005C7DED"/>
    <w:rsid w:val="005D0C22"/>
    <w:rsid w:val="005D3557"/>
    <w:rsid w:val="005D392A"/>
    <w:rsid w:val="005D47CD"/>
    <w:rsid w:val="005D4FC8"/>
    <w:rsid w:val="005D5010"/>
    <w:rsid w:val="005D5026"/>
    <w:rsid w:val="005D7E9B"/>
    <w:rsid w:val="005E02A2"/>
    <w:rsid w:val="005E06AB"/>
    <w:rsid w:val="005E10AD"/>
    <w:rsid w:val="005E199A"/>
    <w:rsid w:val="005E35B4"/>
    <w:rsid w:val="005E404D"/>
    <w:rsid w:val="005E48E3"/>
    <w:rsid w:val="005E4C31"/>
    <w:rsid w:val="005E552D"/>
    <w:rsid w:val="005E6436"/>
    <w:rsid w:val="005E7DE1"/>
    <w:rsid w:val="005F029D"/>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31F"/>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46A4"/>
    <w:rsid w:val="006653E8"/>
    <w:rsid w:val="00665501"/>
    <w:rsid w:val="00665CB1"/>
    <w:rsid w:val="0067005A"/>
    <w:rsid w:val="006711C9"/>
    <w:rsid w:val="00672125"/>
    <w:rsid w:val="00672E72"/>
    <w:rsid w:val="00673976"/>
    <w:rsid w:val="006742CA"/>
    <w:rsid w:val="0067456B"/>
    <w:rsid w:val="00674D74"/>
    <w:rsid w:val="00675578"/>
    <w:rsid w:val="0067558C"/>
    <w:rsid w:val="00675F0B"/>
    <w:rsid w:val="00677563"/>
    <w:rsid w:val="00677AD5"/>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E9"/>
    <w:rsid w:val="00697BFF"/>
    <w:rsid w:val="006A048F"/>
    <w:rsid w:val="006A0B29"/>
    <w:rsid w:val="006A0CB4"/>
    <w:rsid w:val="006A2064"/>
    <w:rsid w:val="006A4908"/>
    <w:rsid w:val="006A4965"/>
    <w:rsid w:val="006A4B40"/>
    <w:rsid w:val="006A5B2C"/>
    <w:rsid w:val="006A7B73"/>
    <w:rsid w:val="006B042A"/>
    <w:rsid w:val="006B0873"/>
    <w:rsid w:val="006B0F3B"/>
    <w:rsid w:val="006B1094"/>
    <w:rsid w:val="006B335A"/>
    <w:rsid w:val="006B527C"/>
    <w:rsid w:val="006B54F2"/>
    <w:rsid w:val="006B609A"/>
    <w:rsid w:val="006B7E0E"/>
    <w:rsid w:val="006C0318"/>
    <w:rsid w:val="006C078E"/>
    <w:rsid w:val="006C08CE"/>
    <w:rsid w:val="006C0957"/>
    <w:rsid w:val="006C0C77"/>
    <w:rsid w:val="006C1A44"/>
    <w:rsid w:val="006C359E"/>
    <w:rsid w:val="006C37EB"/>
    <w:rsid w:val="006C3D5B"/>
    <w:rsid w:val="006C52CE"/>
    <w:rsid w:val="006C6BE6"/>
    <w:rsid w:val="006C6DF8"/>
    <w:rsid w:val="006C7159"/>
    <w:rsid w:val="006C7FA7"/>
    <w:rsid w:val="006D05F9"/>
    <w:rsid w:val="006D2C97"/>
    <w:rsid w:val="006D2E92"/>
    <w:rsid w:val="006D46B5"/>
    <w:rsid w:val="006D5233"/>
    <w:rsid w:val="006D5B83"/>
    <w:rsid w:val="006D6881"/>
    <w:rsid w:val="006D6AE7"/>
    <w:rsid w:val="006D7670"/>
    <w:rsid w:val="006D7952"/>
    <w:rsid w:val="006E16B4"/>
    <w:rsid w:val="006E1FA9"/>
    <w:rsid w:val="006E242A"/>
    <w:rsid w:val="006E2F1C"/>
    <w:rsid w:val="006E34CD"/>
    <w:rsid w:val="006E6FC5"/>
    <w:rsid w:val="006E75DC"/>
    <w:rsid w:val="006E7C43"/>
    <w:rsid w:val="006F5AF2"/>
    <w:rsid w:val="006F5EC1"/>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030B"/>
    <w:rsid w:val="007117D9"/>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4A81"/>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34CF"/>
    <w:rsid w:val="00754ABD"/>
    <w:rsid w:val="00754C59"/>
    <w:rsid w:val="0076100E"/>
    <w:rsid w:val="00766EE6"/>
    <w:rsid w:val="00767120"/>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4FC"/>
    <w:rsid w:val="007937E0"/>
    <w:rsid w:val="00793A05"/>
    <w:rsid w:val="007940B5"/>
    <w:rsid w:val="007945B4"/>
    <w:rsid w:val="00794925"/>
    <w:rsid w:val="00794A0A"/>
    <w:rsid w:val="00795308"/>
    <w:rsid w:val="00795318"/>
    <w:rsid w:val="00795482"/>
    <w:rsid w:val="0079654D"/>
    <w:rsid w:val="00796854"/>
    <w:rsid w:val="00796C47"/>
    <w:rsid w:val="0079769D"/>
    <w:rsid w:val="007A2522"/>
    <w:rsid w:val="007A64B0"/>
    <w:rsid w:val="007A780A"/>
    <w:rsid w:val="007B02BB"/>
    <w:rsid w:val="007B314D"/>
    <w:rsid w:val="007B3188"/>
    <w:rsid w:val="007B3247"/>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2EAB"/>
    <w:rsid w:val="00823814"/>
    <w:rsid w:val="00823CEF"/>
    <w:rsid w:val="00824543"/>
    <w:rsid w:val="008254BF"/>
    <w:rsid w:val="008254C1"/>
    <w:rsid w:val="0082571A"/>
    <w:rsid w:val="00826F88"/>
    <w:rsid w:val="0083088A"/>
    <w:rsid w:val="0083200F"/>
    <w:rsid w:val="0083303F"/>
    <w:rsid w:val="00833C93"/>
    <w:rsid w:val="00834EE7"/>
    <w:rsid w:val="00834FA3"/>
    <w:rsid w:val="00835617"/>
    <w:rsid w:val="008361C5"/>
    <w:rsid w:val="008361D1"/>
    <w:rsid w:val="008368BE"/>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75D4E"/>
    <w:rsid w:val="00880FF9"/>
    <w:rsid w:val="00883B8D"/>
    <w:rsid w:val="00886858"/>
    <w:rsid w:val="00890A44"/>
    <w:rsid w:val="00890C0C"/>
    <w:rsid w:val="00890E7D"/>
    <w:rsid w:val="00891ADA"/>
    <w:rsid w:val="008937FE"/>
    <w:rsid w:val="00893D72"/>
    <w:rsid w:val="00893E7E"/>
    <w:rsid w:val="008944AA"/>
    <w:rsid w:val="00894639"/>
    <w:rsid w:val="00895162"/>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C79A5"/>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5E7A"/>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4393"/>
    <w:rsid w:val="00915D24"/>
    <w:rsid w:val="009162C5"/>
    <w:rsid w:val="0091769A"/>
    <w:rsid w:val="0091798A"/>
    <w:rsid w:val="00922039"/>
    <w:rsid w:val="00924A38"/>
    <w:rsid w:val="00926FC9"/>
    <w:rsid w:val="00927D9B"/>
    <w:rsid w:val="009300FE"/>
    <w:rsid w:val="00932074"/>
    <w:rsid w:val="009324CA"/>
    <w:rsid w:val="0093369D"/>
    <w:rsid w:val="00934A73"/>
    <w:rsid w:val="00935202"/>
    <w:rsid w:val="00935BA5"/>
    <w:rsid w:val="00936A3C"/>
    <w:rsid w:val="00936EDA"/>
    <w:rsid w:val="009372C4"/>
    <w:rsid w:val="009400CC"/>
    <w:rsid w:val="00941772"/>
    <w:rsid w:val="00941C1E"/>
    <w:rsid w:val="0094264B"/>
    <w:rsid w:val="0094397E"/>
    <w:rsid w:val="00943E69"/>
    <w:rsid w:val="00943FA0"/>
    <w:rsid w:val="009448E4"/>
    <w:rsid w:val="009453EF"/>
    <w:rsid w:val="009456EC"/>
    <w:rsid w:val="00945EB7"/>
    <w:rsid w:val="009461FB"/>
    <w:rsid w:val="00947473"/>
    <w:rsid w:val="009474CA"/>
    <w:rsid w:val="00947899"/>
    <w:rsid w:val="00950AFD"/>
    <w:rsid w:val="00950BBC"/>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909"/>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CE2"/>
    <w:rsid w:val="009C3EF1"/>
    <w:rsid w:val="009C7C72"/>
    <w:rsid w:val="009D189A"/>
    <w:rsid w:val="009D1AE2"/>
    <w:rsid w:val="009D2ABE"/>
    <w:rsid w:val="009D3C4A"/>
    <w:rsid w:val="009D446D"/>
    <w:rsid w:val="009D5912"/>
    <w:rsid w:val="009E124F"/>
    <w:rsid w:val="009E1A87"/>
    <w:rsid w:val="009E1D03"/>
    <w:rsid w:val="009E2C07"/>
    <w:rsid w:val="009E3FC8"/>
    <w:rsid w:val="009E471E"/>
    <w:rsid w:val="009E555A"/>
    <w:rsid w:val="009E6BC3"/>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5F7A"/>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27F62"/>
    <w:rsid w:val="00A30D56"/>
    <w:rsid w:val="00A325FE"/>
    <w:rsid w:val="00A345DE"/>
    <w:rsid w:val="00A352FB"/>
    <w:rsid w:val="00A359B6"/>
    <w:rsid w:val="00A378AD"/>
    <w:rsid w:val="00A4140D"/>
    <w:rsid w:val="00A423DD"/>
    <w:rsid w:val="00A42BDC"/>
    <w:rsid w:val="00A441B3"/>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2813"/>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27C8"/>
    <w:rsid w:val="00AE2AAF"/>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0D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33C"/>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3BC1"/>
    <w:rsid w:val="00B7490D"/>
    <w:rsid w:val="00B74BAD"/>
    <w:rsid w:val="00B74DE3"/>
    <w:rsid w:val="00B74FDB"/>
    <w:rsid w:val="00B77CE7"/>
    <w:rsid w:val="00B8035E"/>
    <w:rsid w:val="00B80C6D"/>
    <w:rsid w:val="00B81F7B"/>
    <w:rsid w:val="00B8206A"/>
    <w:rsid w:val="00B83F22"/>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1E5A"/>
    <w:rsid w:val="00BA2528"/>
    <w:rsid w:val="00BA3D4B"/>
    <w:rsid w:val="00BA3EAE"/>
    <w:rsid w:val="00BA5581"/>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02D"/>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47B3"/>
    <w:rsid w:val="00C0617E"/>
    <w:rsid w:val="00C071E1"/>
    <w:rsid w:val="00C079F1"/>
    <w:rsid w:val="00C104C2"/>
    <w:rsid w:val="00C1085E"/>
    <w:rsid w:val="00C10BDE"/>
    <w:rsid w:val="00C112DE"/>
    <w:rsid w:val="00C11369"/>
    <w:rsid w:val="00C1196A"/>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E8"/>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5AF"/>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1BE6"/>
    <w:rsid w:val="00CB24B0"/>
    <w:rsid w:val="00CB2ACF"/>
    <w:rsid w:val="00CB2CC0"/>
    <w:rsid w:val="00CB2F91"/>
    <w:rsid w:val="00CB4657"/>
    <w:rsid w:val="00CC000D"/>
    <w:rsid w:val="00CC08CD"/>
    <w:rsid w:val="00CC19EE"/>
    <w:rsid w:val="00CC27DE"/>
    <w:rsid w:val="00CC2BAC"/>
    <w:rsid w:val="00CC4879"/>
    <w:rsid w:val="00CC5002"/>
    <w:rsid w:val="00CC51CB"/>
    <w:rsid w:val="00CC52C6"/>
    <w:rsid w:val="00CC5E19"/>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5988"/>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298D"/>
    <w:rsid w:val="00D7320F"/>
    <w:rsid w:val="00D73679"/>
    <w:rsid w:val="00D74046"/>
    <w:rsid w:val="00D740FE"/>
    <w:rsid w:val="00D75B96"/>
    <w:rsid w:val="00D76555"/>
    <w:rsid w:val="00D76CAC"/>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156F"/>
    <w:rsid w:val="00DA252C"/>
    <w:rsid w:val="00DA292D"/>
    <w:rsid w:val="00DA34E4"/>
    <w:rsid w:val="00DA3C30"/>
    <w:rsid w:val="00DA54E7"/>
    <w:rsid w:val="00DA5B0F"/>
    <w:rsid w:val="00DA5D40"/>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6F5"/>
    <w:rsid w:val="00DE0F7B"/>
    <w:rsid w:val="00DE0F81"/>
    <w:rsid w:val="00DE14AF"/>
    <w:rsid w:val="00DE4878"/>
    <w:rsid w:val="00DE50EA"/>
    <w:rsid w:val="00DE5141"/>
    <w:rsid w:val="00DE63B8"/>
    <w:rsid w:val="00DE671B"/>
    <w:rsid w:val="00DF13C0"/>
    <w:rsid w:val="00DF18CA"/>
    <w:rsid w:val="00DF1968"/>
    <w:rsid w:val="00DF22EA"/>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1464"/>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47B"/>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1BA"/>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A7E89"/>
    <w:rsid w:val="00EB1151"/>
    <w:rsid w:val="00EB149C"/>
    <w:rsid w:val="00EB1D73"/>
    <w:rsid w:val="00EB48D6"/>
    <w:rsid w:val="00EB6456"/>
    <w:rsid w:val="00EB6954"/>
    <w:rsid w:val="00EB6F24"/>
    <w:rsid w:val="00EB776E"/>
    <w:rsid w:val="00EB7E76"/>
    <w:rsid w:val="00EC27D0"/>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F35"/>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55E9"/>
    <w:rsid w:val="00F17ADD"/>
    <w:rsid w:val="00F17FCB"/>
    <w:rsid w:val="00F20EB0"/>
    <w:rsid w:val="00F20F3A"/>
    <w:rsid w:val="00F21C4F"/>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6BA8"/>
    <w:rsid w:val="00F4799D"/>
    <w:rsid w:val="00F513D6"/>
    <w:rsid w:val="00F51E19"/>
    <w:rsid w:val="00F5234F"/>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746AA"/>
    <w:rsid w:val="00F75752"/>
    <w:rsid w:val="00F75CE6"/>
    <w:rsid w:val="00F81546"/>
    <w:rsid w:val="00F81A42"/>
    <w:rsid w:val="00F83C4A"/>
    <w:rsid w:val="00F83D23"/>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1CD9"/>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1C"/>
    <w:rsid w:val="00FD3036"/>
    <w:rsid w:val="00FD4355"/>
    <w:rsid w:val="00FD6895"/>
    <w:rsid w:val="00FD6A45"/>
    <w:rsid w:val="00FD6E76"/>
    <w:rsid w:val="00FD7824"/>
    <w:rsid w:val="00FE1A53"/>
    <w:rsid w:val="00FE1D14"/>
    <w:rsid w:val="00FE1E25"/>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202B6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922528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40580089">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79981028">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20701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032687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0116991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3178275">
      <w:bodyDiv w:val="1"/>
      <w:marLeft w:val="0"/>
      <w:marRight w:val="0"/>
      <w:marTop w:val="0"/>
      <w:marBottom w:val="0"/>
      <w:divBdr>
        <w:top w:val="none" w:sz="0" w:space="0" w:color="auto"/>
        <w:left w:val="none" w:sz="0" w:space="0" w:color="auto"/>
        <w:bottom w:val="none" w:sz="0" w:space="0" w:color="auto"/>
        <w:right w:val="none" w:sz="0" w:space="0" w:color="auto"/>
      </w:divBdr>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888091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529874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88507-C06D-4965-AFDD-5E8998FEED1B}">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29</TotalTime>
  <Pages>1</Pages>
  <Words>378</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44</cp:revision>
  <dcterms:created xsi:type="dcterms:W3CDTF">2025-07-23T15:48:00Z</dcterms:created>
  <dcterms:modified xsi:type="dcterms:W3CDTF">2025-08-29T20:27:00Z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