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7C757A" w14:textId="70F1DFEB" w:rsidR="00FB7C32" w:rsidRPr="00FB7C32" w:rsidRDefault="00FB7C32" w:rsidP="00FB7C32">
      <w:pPr>
        <w:spacing w:after="120"/>
        <w:ind w:left="1985" w:hanging="1985"/>
        <w:rPr>
          <w:rFonts w:ascii="Arial" w:hAnsi="Arial"/>
          <w:b/>
          <w:i/>
          <w:noProof/>
          <w:sz w:val="24"/>
        </w:rPr>
      </w:pPr>
      <w:r w:rsidRPr="00FB7C32">
        <w:rPr>
          <w:rFonts w:ascii="Arial" w:hAnsi="Arial"/>
          <w:b/>
          <w:noProof/>
          <w:sz w:val="24"/>
        </w:rPr>
        <w:t xml:space="preserve">3GPP TSG-SA WG4 </w:t>
      </w:r>
      <w:r w:rsidR="001371DA">
        <w:rPr>
          <w:rFonts w:ascii="Arial" w:hAnsi="Arial"/>
          <w:b/>
          <w:noProof/>
          <w:sz w:val="24"/>
        </w:rPr>
        <w:t xml:space="preserve">Ad-hoc </w:t>
      </w:r>
      <w:r w:rsidRPr="00FB7C32">
        <w:rPr>
          <w:rFonts w:ascii="Arial" w:hAnsi="Arial"/>
          <w:b/>
          <w:noProof/>
          <w:sz w:val="24"/>
        </w:rPr>
        <w:t xml:space="preserve">Meeting </w:t>
      </w:r>
      <w:r w:rsidR="001371DA">
        <w:rPr>
          <w:rFonts w:ascii="Arial" w:hAnsi="Arial"/>
          <w:b/>
          <w:noProof/>
          <w:sz w:val="24"/>
        </w:rPr>
        <w:t xml:space="preserve">Post </w:t>
      </w:r>
      <w:r w:rsidRPr="00FB7C32">
        <w:rPr>
          <w:rFonts w:ascii="Arial" w:hAnsi="Arial"/>
          <w:b/>
          <w:noProof/>
          <w:sz w:val="24"/>
        </w:rPr>
        <w:t>#131-bis-e</w:t>
      </w:r>
      <w:r w:rsidRPr="00FB7C32">
        <w:rPr>
          <w:rFonts w:ascii="Arial" w:hAnsi="Arial"/>
          <w:b/>
          <w:i/>
          <w:noProof/>
          <w:sz w:val="24"/>
        </w:rPr>
        <w:tab/>
      </w:r>
      <w:r w:rsidR="001371DA">
        <w:rPr>
          <w:rFonts w:ascii="Arial" w:hAnsi="Arial"/>
          <w:b/>
          <w:i/>
          <w:noProof/>
          <w:sz w:val="24"/>
        </w:rPr>
        <w:tab/>
      </w:r>
      <w:r w:rsidR="001371DA">
        <w:rPr>
          <w:rFonts w:ascii="Arial" w:hAnsi="Arial"/>
          <w:b/>
          <w:i/>
          <w:noProof/>
          <w:sz w:val="24"/>
        </w:rPr>
        <w:tab/>
      </w:r>
      <w:r w:rsidRPr="0089303B">
        <w:rPr>
          <w:rFonts w:ascii="Arial" w:hAnsi="Arial"/>
          <w:b/>
          <w:noProof/>
          <w:sz w:val="24"/>
        </w:rPr>
        <w:t>S4</w:t>
      </w:r>
      <w:r w:rsidR="001371DA" w:rsidRPr="0089303B">
        <w:rPr>
          <w:rFonts w:ascii="Arial" w:hAnsi="Arial"/>
          <w:b/>
          <w:noProof/>
          <w:sz w:val="24"/>
        </w:rPr>
        <w:t>aR</w:t>
      </w:r>
      <w:r w:rsidRPr="0089303B">
        <w:rPr>
          <w:rFonts w:ascii="Arial" w:hAnsi="Arial"/>
          <w:b/>
          <w:noProof/>
          <w:sz w:val="24"/>
        </w:rPr>
        <w:t>25</w:t>
      </w:r>
      <w:r w:rsidR="0089303B" w:rsidRPr="0089303B">
        <w:rPr>
          <w:rFonts w:ascii="Arial" w:hAnsi="Arial"/>
          <w:b/>
          <w:noProof/>
          <w:sz w:val="24"/>
        </w:rPr>
        <w:t>0103</w:t>
      </w:r>
    </w:p>
    <w:p w14:paraId="0BB3A87C" w14:textId="784F3A81" w:rsidR="00FB7C32" w:rsidRPr="00FB7C32" w:rsidRDefault="00FB7C32" w:rsidP="00FB7C32">
      <w:pPr>
        <w:spacing w:after="120"/>
        <w:ind w:left="1985" w:hanging="1985"/>
        <w:rPr>
          <w:rFonts w:ascii="Arial" w:hAnsi="Arial"/>
          <w:b/>
          <w:noProof/>
          <w:sz w:val="24"/>
        </w:rPr>
      </w:pPr>
      <w:r w:rsidRPr="00FB7C32">
        <w:rPr>
          <w:rFonts w:ascii="Arial" w:hAnsi="Arial"/>
          <w:b/>
          <w:noProof/>
          <w:sz w:val="24"/>
        </w:rPr>
        <w:t xml:space="preserve">Online, </w:t>
      </w:r>
      <w:r w:rsidR="00F53121">
        <w:rPr>
          <w:rFonts w:ascii="Arial" w:hAnsi="Arial"/>
          <w:b/>
          <w:noProof/>
          <w:sz w:val="24"/>
        </w:rPr>
        <w:t xml:space="preserve">7th of May </w:t>
      </w:r>
      <w:r w:rsidRPr="00FB7C32">
        <w:rPr>
          <w:rFonts w:ascii="Arial" w:hAnsi="Arial"/>
          <w:b/>
          <w:noProof/>
          <w:sz w:val="24"/>
        </w:rPr>
        <w:t>2025</w:t>
      </w:r>
    </w:p>
    <w:p w14:paraId="7146E855" w14:textId="77777777" w:rsidR="00DD40D2" w:rsidRPr="007B5456" w:rsidRDefault="00DD40D2">
      <w:pPr>
        <w:spacing w:after="120"/>
        <w:ind w:left="1985" w:hanging="1985"/>
        <w:rPr>
          <w:rFonts w:ascii="Arial" w:hAnsi="Arial" w:cs="Arial"/>
          <w:bCs/>
        </w:rPr>
      </w:pPr>
    </w:p>
    <w:p w14:paraId="484BE995" w14:textId="77C0E3D1"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1371DA">
        <w:rPr>
          <w:rFonts w:ascii="Arial" w:hAnsi="Arial" w:cs="Arial"/>
          <w:b/>
          <w:bCs/>
        </w:rPr>
        <w:t>Lenovo</w:t>
      </w:r>
    </w:p>
    <w:p w14:paraId="234CD7C4" w14:textId="18FDF58C"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310EA2">
        <w:rPr>
          <w:rFonts w:ascii="Arial" w:hAnsi="Arial" w:cs="Arial"/>
          <w:b/>
          <w:bCs/>
        </w:rPr>
        <w:t xml:space="preserve">[5G_RTP_Ph2] </w:t>
      </w:r>
      <w:r w:rsidR="00C334D0">
        <w:rPr>
          <w:rFonts w:ascii="Arial" w:hAnsi="Arial" w:cs="Arial"/>
          <w:b/>
          <w:bCs/>
        </w:rPr>
        <w:t>Discussion o</w:t>
      </w:r>
      <w:r w:rsidR="00CA4E29">
        <w:rPr>
          <w:rFonts w:ascii="Arial" w:hAnsi="Arial" w:cs="Arial"/>
          <w:b/>
          <w:bCs/>
        </w:rPr>
        <w:t xml:space="preserve">n </w:t>
      </w:r>
      <w:r w:rsidR="00ED4C92">
        <w:rPr>
          <w:rFonts w:ascii="Arial" w:hAnsi="Arial" w:cs="Arial"/>
          <w:b/>
          <w:bCs/>
        </w:rPr>
        <w:t xml:space="preserve">marking </w:t>
      </w:r>
      <w:r w:rsidR="001371DA">
        <w:rPr>
          <w:rFonts w:ascii="Arial" w:hAnsi="Arial" w:cs="Arial"/>
          <w:b/>
          <w:bCs/>
        </w:rPr>
        <w:t xml:space="preserve">ETI </w:t>
      </w:r>
      <w:r w:rsidR="00ED4C92">
        <w:rPr>
          <w:rFonts w:ascii="Arial" w:hAnsi="Arial" w:cs="Arial"/>
          <w:b/>
          <w:bCs/>
        </w:rPr>
        <w:t>in RTP header extension</w:t>
      </w:r>
    </w:p>
    <w:p w14:paraId="55FE3D7D" w14:textId="3750D8DF"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2F4B05">
        <w:rPr>
          <w:rFonts w:ascii="Arial" w:hAnsi="Arial" w:cs="Arial"/>
          <w:b/>
          <w:bCs/>
        </w:rPr>
        <w:t>4.6</w:t>
      </w:r>
    </w:p>
    <w:p w14:paraId="1589C299" w14:textId="13D13E66"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72E76D7C" w14:textId="725F1E83" w:rsidR="00356F18" w:rsidRDefault="00356F18" w:rsidP="00356F18">
      <w:pPr>
        <w:pStyle w:val="Heading1"/>
        <w:numPr>
          <w:ilvl w:val="0"/>
          <w:numId w:val="4"/>
        </w:numPr>
      </w:pPr>
      <w:r>
        <w:t>Introduction</w:t>
      </w:r>
    </w:p>
    <w:p w14:paraId="4DE1D781" w14:textId="23E628F8" w:rsidR="00356F18" w:rsidRDefault="00356F18" w:rsidP="00356F18">
      <w:pPr>
        <w:rPr>
          <w:lang w:val="en-US"/>
        </w:rPr>
      </w:pPr>
      <w:r w:rsidRPr="00197C0D">
        <w:rPr>
          <w:lang w:val="en-US"/>
        </w:rPr>
        <w:t xml:space="preserve">In </w:t>
      </w:r>
      <w:r w:rsidR="00197C0D" w:rsidRPr="00197C0D">
        <w:rPr>
          <w:lang w:val="en-US"/>
        </w:rPr>
        <w:t>SA4#131-bis-e the Expedited Transfer I</w:t>
      </w:r>
      <w:r w:rsidR="00197C0D">
        <w:rPr>
          <w:lang w:val="en-US"/>
        </w:rPr>
        <w:t>ndication (ETI) feature was discussed</w:t>
      </w:r>
      <w:r w:rsidR="00717959">
        <w:rPr>
          <w:lang w:val="en-US"/>
        </w:rPr>
        <w:t xml:space="preserve"> </w:t>
      </w:r>
      <w:r w:rsidR="00D06308">
        <w:rPr>
          <w:lang w:val="en-US"/>
        </w:rPr>
        <w:t xml:space="preserve">with a proposal for ETI signal marking in RTP HE for dynamically changing traffic characteristics in </w:t>
      </w:r>
      <w:hyperlink r:id="rId9" w:history="1">
        <w:r w:rsidR="00D06308" w:rsidRPr="00D522D7">
          <w:rPr>
            <w:rStyle w:val="Hyperlink"/>
            <w:lang w:val="en-US"/>
          </w:rPr>
          <w:t>S4-250511</w:t>
        </w:r>
      </w:hyperlink>
      <w:r w:rsidR="00D06308">
        <w:rPr>
          <w:lang w:val="en-US"/>
        </w:rPr>
        <w:t xml:space="preserve"> </w:t>
      </w:r>
      <w:r w:rsidR="00D522D7">
        <w:rPr>
          <w:lang w:val="en-US"/>
        </w:rPr>
        <w:t>[</w:t>
      </w:r>
      <w:r w:rsidR="00D06308">
        <w:rPr>
          <w:lang w:val="en-US"/>
        </w:rPr>
        <w:t>noted</w:t>
      </w:r>
      <w:r w:rsidR="00D522D7">
        <w:rPr>
          <w:lang w:val="en-US"/>
        </w:rPr>
        <w:t>]</w:t>
      </w:r>
      <w:r w:rsidR="00661C81">
        <w:rPr>
          <w:lang w:val="en-US"/>
        </w:rPr>
        <w:t>.</w:t>
      </w:r>
      <w:r w:rsidR="00D06308">
        <w:rPr>
          <w:lang w:val="en-US"/>
        </w:rPr>
        <w:t xml:space="preserve"> Consensus could not be reached based on differences in understanding the marking requirements of ETI in RTP HE (i.e., all packets vs. only boosted packets vs. only subset of boosted packets).</w:t>
      </w:r>
    </w:p>
    <w:p w14:paraId="49B3B658" w14:textId="77777777" w:rsidR="00D06308" w:rsidRDefault="00D06308" w:rsidP="00356F18">
      <w:pPr>
        <w:rPr>
          <w:lang w:val="en-US"/>
        </w:rPr>
      </w:pPr>
    </w:p>
    <w:p w14:paraId="24CB54C1" w14:textId="159E1E07" w:rsidR="00D06308" w:rsidRPr="00197C0D" w:rsidRDefault="00D06308" w:rsidP="00356F18">
      <w:pPr>
        <w:rPr>
          <w:lang w:val="en-US"/>
        </w:rPr>
      </w:pPr>
      <w:r>
        <w:rPr>
          <w:lang w:val="en-US"/>
        </w:rPr>
        <w:t xml:space="preserve">This discussion paper presents a concise analysis of approaches in marking ETI in RTP HE and </w:t>
      </w:r>
      <w:r w:rsidR="0089303B">
        <w:rPr>
          <w:lang w:val="en-US"/>
        </w:rPr>
        <w:t>proposes a way forward.</w:t>
      </w:r>
    </w:p>
    <w:p w14:paraId="2275B816" w14:textId="77777777" w:rsidR="00356F18" w:rsidRDefault="00356F18" w:rsidP="00356F18">
      <w:pPr>
        <w:rPr>
          <w:lang w:val="en-US"/>
        </w:rPr>
      </w:pPr>
    </w:p>
    <w:p w14:paraId="44BC8023" w14:textId="14D80224" w:rsidR="00EE13D9" w:rsidRDefault="00717959" w:rsidP="00EE13D9">
      <w:pPr>
        <w:pStyle w:val="Heading1"/>
        <w:numPr>
          <w:ilvl w:val="0"/>
          <w:numId w:val="4"/>
        </w:numPr>
      </w:pPr>
      <w:r>
        <w:t>Analysis of options to mark ETI signal in RTP HE</w:t>
      </w:r>
    </w:p>
    <w:p w14:paraId="73394DD9" w14:textId="3B5341C1" w:rsidR="00761F02" w:rsidRDefault="00761F02" w:rsidP="00D06308">
      <w:r>
        <w:t xml:space="preserve">As detailed in </w:t>
      </w:r>
      <w:hyperlink r:id="rId10" w:history="1">
        <w:r w:rsidRPr="0089303B">
          <w:rPr>
            <w:rStyle w:val="Hyperlink"/>
          </w:rPr>
          <w:t>S4aR25</w:t>
        </w:r>
        <w:r w:rsidR="0089303B" w:rsidRPr="0089303B">
          <w:rPr>
            <w:rStyle w:val="Hyperlink"/>
          </w:rPr>
          <w:t>0102</w:t>
        </w:r>
      </w:hyperlink>
      <w:r w:rsidR="00CC6F09">
        <w:t>,</w:t>
      </w:r>
    </w:p>
    <w:p w14:paraId="4C0125F4" w14:textId="77777777" w:rsidR="00761F02" w:rsidRDefault="00761F02" w:rsidP="00761F02">
      <w:pPr>
        <w:numPr>
          <w:ilvl w:val="0"/>
          <w:numId w:val="13"/>
        </w:numPr>
      </w:pPr>
      <w:r>
        <w:t xml:space="preserve">packets that need be boosted by the network always need to carry the ETI signal set to a True codepoint in an RTP HE. </w:t>
      </w:r>
    </w:p>
    <w:p w14:paraId="5290E474" w14:textId="1C7D0689" w:rsidR="00761F02" w:rsidRDefault="00761F02" w:rsidP="00761F02">
      <w:pPr>
        <w:numPr>
          <w:ilvl w:val="0"/>
          <w:numId w:val="13"/>
        </w:numPr>
      </w:pPr>
      <w:r>
        <w:t xml:space="preserve">packets that do not need be boosted by the network </w:t>
      </w:r>
      <w:r w:rsidR="00CC6F09">
        <w:t>are</w:t>
      </w:r>
      <w:r>
        <w:t xml:space="preserve"> </w:t>
      </w:r>
    </w:p>
    <w:p w14:paraId="39A84C4A" w14:textId="5D1D307E" w:rsidR="00761F02" w:rsidRDefault="00761F02" w:rsidP="00761F02">
      <w:pPr>
        <w:numPr>
          <w:ilvl w:val="1"/>
          <w:numId w:val="13"/>
        </w:numPr>
      </w:pPr>
      <w:r>
        <w:t xml:space="preserve">either </w:t>
      </w:r>
      <w:r w:rsidR="00CC6F09">
        <w:t xml:space="preserve">marked with </w:t>
      </w:r>
      <w:r>
        <w:t xml:space="preserve">the ETI signal set to a False codepoint </w:t>
      </w:r>
      <w:r w:rsidR="00CC6F09">
        <w:t xml:space="preserve">in the RTP HE </w:t>
      </w:r>
      <w:r>
        <w:t xml:space="preserve">matching them to the PDR </w:t>
      </w:r>
      <w:r w:rsidR="00CC6F09">
        <w:t xml:space="preserve">associated with </w:t>
      </w:r>
      <w:r>
        <w:t>ETI set to False,</w:t>
      </w:r>
      <w:r w:rsidR="00CC6F09">
        <w:t xml:space="preserve"> and </w:t>
      </w:r>
      <w:r w:rsidR="00CC6F09">
        <w:t xml:space="preserve">mapping to </w:t>
      </w:r>
      <w:r w:rsidR="00CC6F09">
        <w:t>the</w:t>
      </w:r>
      <w:r w:rsidR="00CC6F09">
        <w:t xml:space="preserve"> non-elevated QoS flow</w:t>
      </w:r>
      <w:r>
        <w:t xml:space="preserve"> </w:t>
      </w:r>
    </w:p>
    <w:p w14:paraId="7DDBFD09" w14:textId="5E371A8E" w:rsidR="00D06308" w:rsidRDefault="00761F02" w:rsidP="00761F02">
      <w:pPr>
        <w:numPr>
          <w:ilvl w:val="1"/>
          <w:numId w:val="13"/>
        </w:numPr>
      </w:pPr>
      <w:r>
        <w:t xml:space="preserve">or </w:t>
      </w:r>
      <w:r w:rsidR="00CC6F09">
        <w:t>not marked with an ETI signal, thus mapping to a “default” QoS flow.</w:t>
      </w:r>
    </w:p>
    <w:p w14:paraId="233C65DE" w14:textId="77777777" w:rsidR="00D522D7" w:rsidRDefault="00D522D7" w:rsidP="00D522D7"/>
    <w:p w14:paraId="3870551B" w14:textId="68C5CA68" w:rsidR="00D06308" w:rsidRDefault="00D522D7" w:rsidP="00D06308">
      <w:r>
        <w:t xml:space="preserve">Following up on offline discussions summarized </w:t>
      </w:r>
      <w:r w:rsidR="00722BA1">
        <w:t>by</w:t>
      </w:r>
      <w:r>
        <w:t xml:space="preserve"> </w:t>
      </w:r>
      <w:hyperlink r:id="rId11" w:history="1">
        <w:r w:rsidRPr="00D522D7">
          <w:rPr>
            <w:rStyle w:val="Hyperlink"/>
          </w:rPr>
          <w:t>S4-250740</w:t>
        </w:r>
      </w:hyperlink>
      <w:r>
        <w:t xml:space="preserve"> [no</w:t>
      </w:r>
      <w:r w:rsidR="00F519D8">
        <w:t>t</w:t>
      </w:r>
      <w:r>
        <w:t>ed]</w:t>
      </w:r>
      <w:r w:rsidR="001012F0">
        <w:t>, the c</w:t>
      </w:r>
      <w:r>
        <w:t xml:space="preserve">urrent options to add ETI signal to RTP HE are </w:t>
      </w:r>
      <w:r w:rsidR="00F519D8">
        <w:t xml:space="preserve">either reusing </w:t>
      </w:r>
      <w:r w:rsidR="007B5CC1">
        <w:t xml:space="preserve">a spare </w:t>
      </w:r>
      <w:r w:rsidR="00F519D8">
        <w:t>1 bit in one of the existing RTP HE (i.e., RTP HE for PDU Set marking or RTP HE for dynamically changing traffic characteristics)</w:t>
      </w:r>
      <w:r w:rsidR="007B5CC1">
        <w:t>, or creating a new dedicated RTP HE for Expedited Transfer marking.</w:t>
      </w:r>
    </w:p>
    <w:p w14:paraId="74C023FD" w14:textId="77777777" w:rsidR="007B5CC1" w:rsidRDefault="007B5CC1" w:rsidP="00D06308"/>
    <w:p w14:paraId="2BB6F607" w14:textId="4ACB5EAA" w:rsidR="007B5CC1" w:rsidRDefault="007B5CC1" w:rsidP="00D06308">
      <w:r>
        <w:t xml:space="preserve">Table below summarizes </w:t>
      </w:r>
      <w:r w:rsidR="001E6A87">
        <w:t xml:space="preserve">the available </w:t>
      </w:r>
      <w:r>
        <w:t>options with their corresponding pros and cons.</w:t>
      </w:r>
    </w:p>
    <w:p w14:paraId="4172F4D9" w14:textId="77777777" w:rsidR="007B5CC1" w:rsidRDefault="007B5CC1" w:rsidP="00D0630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5"/>
        <w:gridCol w:w="3335"/>
        <w:gridCol w:w="3335"/>
      </w:tblGrid>
      <w:tr w:rsidR="007B5CC1" w14:paraId="7F85E263" w14:textId="77777777">
        <w:tc>
          <w:tcPr>
            <w:tcW w:w="3335" w:type="dxa"/>
            <w:shd w:val="clear" w:color="auto" w:fill="auto"/>
          </w:tcPr>
          <w:p w14:paraId="3CD5F885" w14:textId="47E1E846" w:rsidR="007B5CC1" w:rsidRDefault="007B5CC1" w:rsidP="00D06308">
            <w:r>
              <w:t>Option</w:t>
            </w:r>
          </w:p>
        </w:tc>
        <w:tc>
          <w:tcPr>
            <w:tcW w:w="3335" w:type="dxa"/>
            <w:shd w:val="clear" w:color="auto" w:fill="auto"/>
          </w:tcPr>
          <w:p w14:paraId="77ABCA33" w14:textId="3C474DC1" w:rsidR="007B5CC1" w:rsidRDefault="007B5CC1" w:rsidP="00D06308">
            <w:r>
              <w:t>Pros</w:t>
            </w:r>
          </w:p>
        </w:tc>
        <w:tc>
          <w:tcPr>
            <w:tcW w:w="3335" w:type="dxa"/>
            <w:shd w:val="clear" w:color="auto" w:fill="auto"/>
          </w:tcPr>
          <w:p w14:paraId="1478F619" w14:textId="091BD4C4" w:rsidR="007B5CC1" w:rsidRDefault="007B5CC1" w:rsidP="00D06308">
            <w:r>
              <w:t>Cons</w:t>
            </w:r>
          </w:p>
        </w:tc>
      </w:tr>
      <w:tr w:rsidR="007B5CC1" w14:paraId="7E655643" w14:textId="77777777">
        <w:tc>
          <w:tcPr>
            <w:tcW w:w="3335" w:type="dxa"/>
            <w:shd w:val="clear" w:color="auto" w:fill="auto"/>
          </w:tcPr>
          <w:p w14:paraId="27BCBC88" w14:textId="720108B1" w:rsidR="001E6A87" w:rsidRDefault="001E6A87" w:rsidP="00D06308">
            <w:pPr>
              <w:rPr>
                <w:u w:val="single"/>
              </w:rPr>
            </w:pPr>
            <w:r>
              <w:rPr>
                <w:u w:val="single"/>
              </w:rPr>
              <w:t>Option #1:</w:t>
            </w:r>
          </w:p>
          <w:p w14:paraId="4E4AF0D7" w14:textId="2EB10CCE" w:rsidR="007B5CC1" w:rsidRDefault="007B5CC1" w:rsidP="00D06308">
            <w:r>
              <w:t xml:space="preserve">Reuse spare 1 bit in </w:t>
            </w:r>
            <w:r w:rsidR="00CA6521">
              <w:t xml:space="preserve">the </w:t>
            </w:r>
            <w:r>
              <w:rPr>
                <w:b/>
                <w:bCs/>
                <w:i/>
                <w:iCs/>
                <w:u w:val="single"/>
              </w:rPr>
              <w:t>RTP HE for PDU Set marking</w:t>
            </w:r>
          </w:p>
        </w:tc>
        <w:tc>
          <w:tcPr>
            <w:tcW w:w="3335" w:type="dxa"/>
            <w:shd w:val="clear" w:color="auto" w:fill="auto"/>
          </w:tcPr>
          <w:p w14:paraId="79D0BE5D" w14:textId="2CFD986B" w:rsidR="004018B3" w:rsidRDefault="004018B3" w:rsidP="00D06308">
            <w:r>
              <w:t xml:space="preserve">- Low ETI signalling overhead, if PDU Set marking </w:t>
            </w:r>
            <w:r w:rsidR="00F04F72">
              <w:t xml:space="preserve">is </w:t>
            </w:r>
            <w:r w:rsidR="00367EAE">
              <w:t>also</w:t>
            </w:r>
            <w:r w:rsidR="00F04F72">
              <w:t xml:space="preserve"> </w:t>
            </w:r>
            <w:r>
              <w:t>in use</w:t>
            </w:r>
          </w:p>
          <w:p w14:paraId="51DF1117" w14:textId="77777777" w:rsidR="009C774B" w:rsidRDefault="009C774B" w:rsidP="00D06308"/>
          <w:p w14:paraId="08D860BC" w14:textId="77777777" w:rsidR="004018B3" w:rsidRDefault="004018B3" w:rsidP="00D06308">
            <w:pPr>
              <w:rPr>
                <w:i/>
                <w:iCs/>
              </w:rPr>
            </w:pPr>
            <w:r>
              <w:t xml:space="preserve">- </w:t>
            </w:r>
            <w:r>
              <w:rPr>
                <w:i/>
                <w:iCs/>
              </w:rPr>
              <w:t>No need for IANA registration</w:t>
            </w:r>
          </w:p>
          <w:p w14:paraId="2C065221" w14:textId="551EEECF" w:rsidR="005656E0" w:rsidRDefault="005656E0" w:rsidP="00D06308"/>
        </w:tc>
        <w:tc>
          <w:tcPr>
            <w:tcW w:w="3335" w:type="dxa"/>
            <w:shd w:val="clear" w:color="auto" w:fill="auto"/>
          </w:tcPr>
          <w:p w14:paraId="17DF1846" w14:textId="09BC0A89" w:rsidR="007B5CC1" w:rsidRDefault="004018B3" w:rsidP="00D06308">
            <w:r>
              <w:t xml:space="preserve">- Mandatory </w:t>
            </w:r>
            <w:r w:rsidR="001B76CE">
              <w:t>dependency</w:t>
            </w:r>
            <w:r>
              <w:t xml:space="preserve"> of Expedited Data Transfer feature to PDU Set handling feature</w:t>
            </w:r>
          </w:p>
          <w:p w14:paraId="5C446F24" w14:textId="77777777" w:rsidR="004C460D" w:rsidRDefault="004C460D" w:rsidP="00D06308"/>
          <w:p w14:paraId="407F80C5" w14:textId="2E2F44E8" w:rsidR="004018B3" w:rsidRDefault="004018B3" w:rsidP="00D06308">
            <w:r>
              <w:t xml:space="preserve">- </w:t>
            </w:r>
            <w:r w:rsidR="005E1D36">
              <w:t xml:space="preserve">Cannot mark with ETI </w:t>
            </w:r>
            <w:r>
              <w:t>non-RTP packets</w:t>
            </w:r>
          </w:p>
          <w:p w14:paraId="098996A8" w14:textId="13547F77" w:rsidR="009C774B" w:rsidRDefault="009C774B" w:rsidP="00D06308"/>
        </w:tc>
      </w:tr>
      <w:tr w:rsidR="007B5CC1" w14:paraId="02403A3F" w14:textId="77777777">
        <w:tc>
          <w:tcPr>
            <w:tcW w:w="3335" w:type="dxa"/>
            <w:shd w:val="clear" w:color="auto" w:fill="auto"/>
          </w:tcPr>
          <w:p w14:paraId="4BB7A82E" w14:textId="1035DE73" w:rsidR="001E6A87" w:rsidRDefault="001E6A87" w:rsidP="00D06308">
            <w:pPr>
              <w:rPr>
                <w:u w:val="single"/>
              </w:rPr>
            </w:pPr>
            <w:r>
              <w:rPr>
                <w:u w:val="single"/>
              </w:rPr>
              <w:t>Option #2</w:t>
            </w:r>
            <w:r w:rsidR="00F206F1">
              <w:rPr>
                <w:u w:val="single"/>
              </w:rPr>
              <w:t>.1</w:t>
            </w:r>
            <w:r>
              <w:rPr>
                <w:u w:val="single"/>
              </w:rPr>
              <w:t xml:space="preserve"> (fixed RTP HE):</w:t>
            </w:r>
          </w:p>
          <w:p w14:paraId="10AB4121" w14:textId="46E148EE" w:rsidR="007B5CC1" w:rsidRDefault="007B5CC1" w:rsidP="00D06308">
            <w:r>
              <w:t xml:space="preserve">Reuse spare 1 bit in </w:t>
            </w:r>
            <w:r w:rsidR="00CA6521">
              <w:t xml:space="preserve">the </w:t>
            </w:r>
            <w:r>
              <w:rPr>
                <w:b/>
                <w:bCs/>
                <w:i/>
                <w:iCs/>
                <w:u w:val="single"/>
              </w:rPr>
              <w:t>RTP HE for dynamically traffic characteristics</w:t>
            </w:r>
            <w:r>
              <w:t xml:space="preserve"> (</w:t>
            </w:r>
            <w:r w:rsidR="00CA6521">
              <w:t xml:space="preserve">in </w:t>
            </w:r>
            <w:r>
              <w:t>current fixed design)</w:t>
            </w:r>
          </w:p>
        </w:tc>
        <w:tc>
          <w:tcPr>
            <w:tcW w:w="3335" w:type="dxa"/>
            <w:shd w:val="clear" w:color="auto" w:fill="auto"/>
          </w:tcPr>
          <w:p w14:paraId="2FBC92F1" w14:textId="54A51D74" w:rsidR="00723DD0" w:rsidRDefault="004018B3" w:rsidP="00D06308">
            <w:r>
              <w:t>- Low ETI signalling overhead, if both BSize and TTNB are signalled</w:t>
            </w:r>
            <w:r w:rsidR="009C774B">
              <w:br/>
            </w:r>
          </w:p>
          <w:p w14:paraId="73A02476" w14:textId="77777777" w:rsidR="00723DD0" w:rsidRDefault="00723DD0" w:rsidP="00D06308">
            <w:r>
              <w:t>- Simple fixed signalling design</w:t>
            </w:r>
          </w:p>
          <w:p w14:paraId="780B60D7" w14:textId="77777777" w:rsidR="00DA4FA9" w:rsidRDefault="00DA4FA9" w:rsidP="00D06308"/>
          <w:p w14:paraId="3A22582E" w14:textId="77777777" w:rsidR="00DA4FA9" w:rsidRDefault="00DA4FA9" w:rsidP="00D06308">
            <w:pPr>
              <w:rPr>
                <w:i/>
                <w:iCs/>
              </w:rPr>
            </w:pPr>
            <w:r>
              <w:t xml:space="preserve">- </w:t>
            </w:r>
            <w:r>
              <w:rPr>
                <w:i/>
                <w:iCs/>
              </w:rPr>
              <w:t>No need for IANA registration of additional RTP HE</w:t>
            </w:r>
          </w:p>
          <w:p w14:paraId="14EE3AF9" w14:textId="7205B221" w:rsidR="005656E0" w:rsidRDefault="005656E0" w:rsidP="00D06308"/>
        </w:tc>
        <w:tc>
          <w:tcPr>
            <w:tcW w:w="3335" w:type="dxa"/>
            <w:shd w:val="clear" w:color="auto" w:fill="auto"/>
          </w:tcPr>
          <w:p w14:paraId="6DAB477A" w14:textId="4C0DF28C" w:rsidR="004018B3" w:rsidRDefault="00EA6411" w:rsidP="00D06308">
            <w:r>
              <w:t xml:space="preserve">- Large </w:t>
            </w:r>
            <w:r w:rsidR="00823F7C">
              <w:t xml:space="preserve">ETI signalling </w:t>
            </w:r>
            <w:r>
              <w:t>overhead, if BSize and/or TTNB are not signalled given the fixed design of the RTP HE and ETI signalling requirements.</w:t>
            </w:r>
          </w:p>
          <w:p w14:paraId="61992068" w14:textId="77777777" w:rsidR="009C774B" w:rsidRDefault="009C774B" w:rsidP="00D06308"/>
          <w:p w14:paraId="20BAB682" w14:textId="7AB563B9" w:rsidR="00EA6411" w:rsidRDefault="00EA6411" w:rsidP="00D06308">
            <w:r>
              <w:t xml:space="preserve">- Unclear benefits of </w:t>
            </w:r>
            <w:r w:rsidR="00D1616B">
              <w:t xml:space="preserve">fixed </w:t>
            </w:r>
            <w:r>
              <w:t xml:space="preserve">bundling </w:t>
            </w:r>
            <w:r w:rsidR="00D1616B">
              <w:t xml:space="preserve">of the </w:t>
            </w:r>
            <w:r>
              <w:t>Expedited Data Transfer feature to any of the other dynamic traffic characteristics features</w:t>
            </w:r>
            <w:r w:rsidR="00A377D2">
              <w:t>, i.e., BSize and TTNB</w:t>
            </w:r>
          </w:p>
          <w:p w14:paraId="4EFFC86C" w14:textId="77777777" w:rsidR="00162A23" w:rsidRDefault="00162A23" w:rsidP="00D06308"/>
          <w:p w14:paraId="5C259847" w14:textId="46609146" w:rsidR="00162A23" w:rsidRDefault="00162A23" w:rsidP="00D06308">
            <w:r>
              <w:t>- Frequency</w:t>
            </w:r>
            <w:r w:rsidR="00FA6255">
              <w:t>/occurrence</w:t>
            </w:r>
            <w:r>
              <w:t xml:space="preserve"> </w:t>
            </w:r>
            <w:r w:rsidR="005E21DB">
              <w:t xml:space="preserve">requirements </w:t>
            </w:r>
            <w:r>
              <w:t xml:space="preserve">of signalling ETI (esp. ETI = True) seems to not blend well with </w:t>
            </w:r>
            <w:r w:rsidR="00810962">
              <w:t xml:space="preserve">recommended </w:t>
            </w:r>
            <w:r>
              <w:t>frequency</w:t>
            </w:r>
            <w:r w:rsidR="00FA6255">
              <w:t xml:space="preserve">/occurrence </w:t>
            </w:r>
            <w:r>
              <w:lastRenderedPageBreak/>
              <w:t>of signalling BSize and/or TTNB</w:t>
            </w:r>
          </w:p>
          <w:p w14:paraId="3F22A684" w14:textId="77777777" w:rsidR="009C774B" w:rsidRDefault="009C774B" w:rsidP="00D06308"/>
          <w:p w14:paraId="061D0E27" w14:textId="6082B20C" w:rsidR="007B5CC1" w:rsidRDefault="004018B3" w:rsidP="00D06308">
            <w:r>
              <w:t xml:space="preserve">- </w:t>
            </w:r>
            <w:r w:rsidR="005E1D36">
              <w:t xml:space="preserve">Cannot mark with ETI </w:t>
            </w:r>
            <w:r>
              <w:t xml:space="preserve">non-RTP </w:t>
            </w:r>
            <w:r>
              <w:t>packets</w:t>
            </w:r>
          </w:p>
          <w:p w14:paraId="12592DD7" w14:textId="63C091EE" w:rsidR="009C774B" w:rsidRDefault="009C774B" w:rsidP="00D06308"/>
        </w:tc>
      </w:tr>
      <w:tr w:rsidR="007B5CC1" w14:paraId="18429EB8" w14:textId="77777777">
        <w:tc>
          <w:tcPr>
            <w:tcW w:w="3335" w:type="dxa"/>
            <w:shd w:val="clear" w:color="auto" w:fill="auto"/>
          </w:tcPr>
          <w:p w14:paraId="6B33E8F5" w14:textId="7DA3904E" w:rsidR="001E6A87" w:rsidRDefault="001E6A87" w:rsidP="00D06308">
            <w:pPr>
              <w:rPr>
                <w:u w:val="single"/>
              </w:rPr>
            </w:pPr>
            <w:r>
              <w:rPr>
                <w:u w:val="single"/>
              </w:rPr>
              <w:lastRenderedPageBreak/>
              <w:t>Option #2 (flexible RTP HE)</w:t>
            </w:r>
            <w:r w:rsidR="00BF4DB9">
              <w:rPr>
                <w:u w:val="single"/>
              </w:rPr>
              <w:t>:</w:t>
            </w:r>
          </w:p>
          <w:p w14:paraId="75072BA5" w14:textId="2A49C5BF" w:rsidR="007B5CC1" w:rsidRDefault="00CA6521" w:rsidP="00D06308">
            <w:r>
              <w:t>Use a byte field</w:t>
            </w:r>
            <w:r w:rsidR="007B5CC1">
              <w:t xml:space="preserve"> in </w:t>
            </w:r>
            <w:r>
              <w:t xml:space="preserve">the </w:t>
            </w:r>
            <w:r w:rsidR="007B5CC1">
              <w:rPr>
                <w:b/>
                <w:bCs/>
                <w:i/>
                <w:iCs/>
                <w:u w:val="single"/>
              </w:rPr>
              <w:t>RTP HE for dynamically traffic characteristics</w:t>
            </w:r>
            <w:r w:rsidR="007B5CC1">
              <w:t xml:space="preserve"> (</w:t>
            </w:r>
            <w:r>
              <w:t xml:space="preserve">with an </w:t>
            </w:r>
            <w:r w:rsidR="007B5CC1">
              <w:t>extensible design)</w:t>
            </w:r>
            <w:r w:rsidR="00C14279">
              <w:t xml:space="preserve"> (NOTE 1, NOTE 2)</w:t>
            </w:r>
          </w:p>
        </w:tc>
        <w:tc>
          <w:tcPr>
            <w:tcW w:w="3335" w:type="dxa"/>
            <w:shd w:val="clear" w:color="auto" w:fill="auto"/>
          </w:tcPr>
          <w:p w14:paraId="4F79425C" w14:textId="60F8EED2" w:rsidR="007B5CC1" w:rsidRDefault="00723DD0" w:rsidP="00D06308">
            <w:r>
              <w:t>- Moderate ETI signalling overhead (at most 3 bytes) even if BSize and</w:t>
            </w:r>
            <w:r w:rsidR="00823F7C">
              <w:t>/or</w:t>
            </w:r>
            <w:r>
              <w:t xml:space="preserve"> TTNB are not signalled</w:t>
            </w:r>
          </w:p>
          <w:p w14:paraId="3D213B25" w14:textId="77777777" w:rsidR="00823F7C" w:rsidRDefault="00823F7C" w:rsidP="00D06308"/>
          <w:p w14:paraId="63DA6498" w14:textId="422CBF0A" w:rsidR="00E05E91" w:rsidRDefault="00E05E91" w:rsidP="00E05E91">
            <w:r>
              <w:t>- Frequency</w:t>
            </w:r>
            <w:r w:rsidR="001C7276">
              <w:t>/occurrence</w:t>
            </w:r>
            <w:r>
              <w:t xml:space="preserve"> of signalling ETI (esp. ETI = True) </w:t>
            </w:r>
            <w:r w:rsidR="00E722D5">
              <w:t xml:space="preserve">may be decoupled from the </w:t>
            </w:r>
            <w:r>
              <w:t>frequency</w:t>
            </w:r>
            <w:r w:rsidR="001C7276">
              <w:t>/</w:t>
            </w:r>
            <w:r w:rsidR="00942DB5">
              <w:t xml:space="preserve"> </w:t>
            </w:r>
            <w:r w:rsidR="001C7276">
              <w:t>occurrence</w:t>
            </w:r>
            <w:r>
              <w:t xml:space="preserve"> of signalling BSize and/or TTNB</w:t>
            </w:r>
          </w:p>
          <w:p w14:paraId="62F1731F" w14:textId="77777777" w:rsidR="00E05E91" w:rsidRDefault="00E05E91" w:rsidP="00D06308"/>
          <w:p w14:paraId="17C4E80C" w14:textId="77777777" w:rsidR="00723DD0" w:rsidRDefault="00723DD0" w:rsidP="00D06308">
            <w:r>
              <w:t xml:space="preserve">- </w:t>
            </w:r>
            <w:r>
              <w:rPr>
                <w:i/>
                <w:iCs/>
              </w:rPr>
              <w:t>No need for IANA registration of additional RTP HE</w:t>
            </w:r>
          </w:p>
          <w:p w14:paraId="2F2251F4" w14:textId="10CB192D" w:rsidR="00E526F2" w:rsidRDefault="00E526F2" w:rsidP="00D06308"/>
        </w:tc>
        <w:tc>
          <w:tcPr>
            <w:tcW w:w="3335" w:type="dxa"/>
            <w:shd w:val="clear" w:color="auto" w:fill="auto"/>
          </w:tcPr>
          <w:p w14:paraId="69FC9FD2" w14:textId="2A3B0B96" w:rsidR="004018B3" w:rsidRDefault="004018B3" w:rsidP="00D06308">
            <w:r>
              <w:t xml:space="preserve">- </w:t>
            </w:r>
            <w:r w:rsidR="00823F7C">
              <w:t>More complex signalling design incl. optional fields</w:t>
            </w:r>
          </w:p>
          <w:p w14:paraId="601F28EB" w14:textId="77777777" w:rsidR="00823F7C" w:rsidRDefault="00823F7C" w:rsidP="00D06308"/>
          <w:p w14:paraId="0C6BBE48" w14:textId="2A7F25FE" w:rsidR="00D1616B" w:rsidRDefault="00823F7C" w:rsidP="00D06308">
            <w:r>
              <w:t xml:space="preserve">- </w:t>
            </w:r>
            <w:r w:rsidR="00D1616B">
              <w:t xml:space="preserve">Unclear benefits of </w:t>
            </w:r>
            <w:r w:rsidR="00711319">
              <w:t xml:space="preserve">designing </w:t>
            </w:r>
            <w:r w:rsidR="00D1616B">
              <w:t>signalling Expedited Data Transfer together with any of other dynamic traffic characteristics features, i.e., BSize and TTNB</w:t>
            </w:r>
          </w:p>
          <w:p w14:paraId="7034B118" w14:textId="1C6F7EEA" w:rsidR="00823F7C" w:rsidRDefault="00823F7C" w:rsidP="00D06308"/>
          <w:p w14:paraId="14FFB931" w14:textId="77777777" w:rsidR="007B5CC1" w:rsidRDefault="004018B3" w:rsidP="00D06308">
            <w:r>
              <w:t xml:space="preserve">- </w:t>
            </w:r>
            <w:r w:rsidR="005E1D36">
              <w:t xml:space="preserve">Cannot mark with ETI </w:t>
            </w:r>
            <w:r>
              <w:t>non-RTP packets</w:t>
            </w:r>
          </w:p>
          <w:p w14:paraId="52AED588" w14:textId="49364F01" w:rsidR="005656E0" w:rsidRDefault="005656E0" w:rsidP="00D06308"/>
        </w:tc>
      </w:tr>
      <w:tr w:rsidR="007B5CC1" w14:paraId="25AEFA4F" w14:textId="77777777">
        <w:tc>
          <w:tcPr>
            <w:tcW w:w="3335" w:type="dxa"/>
            <w:shd w:val="clear" w:color="auto" w:fill="auto"/>
          </w:tcPr>
          <w:p w14:paraId="38130267" w14:textId="1D309722" w:rsidR="00147016" w:rsidRDefault="00147016" w:rsidP="00D06308">
            <w:pPr>
              <w:rPr>
                <w:u w:val="single"/>
              </w:rPr>
            </w:pPr>
            <w:r>
              <w:rPr>
                <w:u w:val="single"/>
              </w:rPr>
              <w:t>Option #3</w:t>
            </w:r>
          </w:p>
          <w:p w14:paraId="4ECFCA4A" w14:textId="76C9D591" w:rsidR="007B5CC1" w:rsidRDefault="00076E22" w:rsidP="00D06308">
            <w:r>
              <w:rPr>
                <w:b/>
                <w:bCs/>
                <w:i/>
                <w:iCs/>
                <w:u w:val="single"/>
              </w:rPr>
              <w:t>Fixed s</w:t>
            </w:r>
            <w:r w:rsidR="007B5CC1">
              <w:rPr>
                <w:b/>
                <w:bCs/>
                <w:i/>
                <w:iCs/>
                <w:u w:val="single"/>
              </w:rPr>
              <w:t>eparate RTP HE for Expedited Transfer marking</w:t>
            </w:r>
            <w:r w:rsidR="007B5CC1">
              <w:t>.</w:t>
            </w:r>
          </w:p>
        </w:tc>
        <w:tc>
          <w:tcPr>
            <w:tcW w:w="3335" w:type="dxa"/>
            <w:shd w:val="clear" w:color="auto" w:fill="auto"/>
          </w:tcPr>
          <w:p w14:paraId="0DC3F55E" w14:textId="77777777" w:rsidR="007B5CC1" w:rsidRDefault="00162A23" w:rsidP="00D06308">
            <w:r>
              <w:t>- Moderate ETI signalling overhead (at most 3 bytes)</w:t>
            </w:r>
          </w:p>
          <w:p w14:paraId="36BF47C7" w14:textId="77777777" w:rsidR="00162A23" w:rsidRDefault="00162A23" w:rsidP="00D06308"/>
          <w:p w14:paraId="1C7DBDB4" w14:textId="77777777" w:rsidR="00162A23" w:rsidRDefault="00162A23" w:rsidP="00D06308">
            <w:r>
              <w:t>- Simple, standalone and fixed signalling design</w:t>
            </w:r>
          </w:p>
          <w:p w14:paraId="149063BC" w14:textId="52EE9587" w:rsidR="005656E0" w:rsidRDefault="005656E0" w:rsidP="00D06308"/>
        </w:tc>
        <w:tc>
          <w:tcPr>
            <w:tcW w:w="3335" w:type="dxa"/>
            <w:shd w:val="clear" w:color="auto" w:fill="auto"/>
          </w:tcPr>
          <w:p w14:paraId="0B232712" w14:textId="47EE179B" w:rsidR="004018B3" w:rsidRDefault="004018B3" w:rsidP="00D06308">
            <w:r>
              <w:t xml:space="preserve">- </w:t>
            </w:r>
            <w:r w:rsidR="005E0E02">
              <w:rPr>
                <w:i/>
                <w:iCs/>
              </w:rPr>
              <w:t>Need for IANA registration of an additional RTP HE</w:t>
            </w:r>
          </w:p>
          <w:p w14:paraId="3B89BC8E" w14:textId="77777777" w:rsidR="005E0E02" w:rsidRDefault="005E0E02" w:rsidP="00D06308"/>
          <w:p w14:paraId="504AFEEE" w14:textId="77777777" w:rsidR="007B5CC1" w:rsidRDefault="004018B3" w:rsidP="00D06308">
            <w:r>
              <w:t xml:space="preserve">- Cannot mark </w:t>
            </w:r>
            <w:r w:rsidR="005E1D36">
              <w:t xml:space="preserve">with ETI </w:t>
            </w:r>
            <w:r>
              <w:t>non-RTP packets</w:t>
            </w:r>
          </w:p>
          <w:p w14:paraId="024ED787" w14:textId="016A2A58" w:rsidR="005656E0" w:rsidRDefault="005656E0" w:rsidP="00D06308"/>
        </w:tc>
      </w:tr>
    </w:tbl>
    <w:p w14:paraId="0434CF93" w14:textId="6A3AB111" w:rsidR="007B5CC1" w:rsidRDefault="004F4545" w:rsidP="004F4545">
      <w:pPr>
        <w:pStyle w:val="Caption"/>
        <w:jc w:val="center"/>
      </w:pPr>
      <w:r>
        <w:t xml:space="preserve">Table </w:t>
      </w:r>
      <w:r>
        <w:fldChar w:fldCharType="begin"/>
      </w:r>
      <w:r>
        <w:instrText xml:space="preserve"> SEQ Table \* ARABIC </w:instrText>
      </w:r>
      <w:r>
        <w:fldChar w:fldCharType="separate"/>
      </w:r>
      <w:r>
        <w:rPr>
          <w:noProof/>
        </w:rPr>
        <w:t>1</w:t>
      </w:r>
      <w:r>
        <w:fldChar w:fldCharType="end"/>
      </w:r>
      <w:r>
        <w:t>: Analysis of pros and cons associated with marking ETI in different RTP HEs.</w:t>
      </w:r>
    </w:p>
    <w:p w14:paraId="5336E702" w14:textId="77777777" w:rsidR="004F4545" w:rsidRDefault="004F4545" w:rsidP="00D06308"/>
    <w:p w14:paraId="4E8CB2ED" w14:textId="0A216373" w:rsidR="00D522D7" w:rsidRDefault="00C14279" w:rsidP="00D06308">
      <w:r>
        <w:t xml:space="preserve">NOTE 1: </w:t>
      </w:r>
      <w:r w:rsidR="00CA6521">
        <w:t>An extensible design approach to the RTP HE for dynamically traffic characteristics may be advisable given that the individual dynamic traffic characteristics signals, i.e., data burst size</w:t>
      </w:r>
      <w:r w:rsidR="0007645D">
        <w:t xml:space="preserve"> (BSize)</w:t>
      </w:r>
      <w:r w:rsidR="00CA6521">
        <w:t xml:space="preserve">, time to next burst </w:t>
      </w:r>
      <w:r w:rsidR="0007645D">
        <w:t xml:space="preserve">(TTNB) </w:t>
      </w:r>
      <w:r w:rsidR="00CA6521">
        <w:t xml:space="preserve">and expedited transfer indication </w:t>
      </w:r>
      <w:r w:rsidR="0007645D">
        <w:t xml:space="preserve">(ETI) </w:t>
      </w:r>
      <w:r w:rsidR="00CA6521">
        <w:t xml:space="preserve">may not </w:t>
      </w:r>
      <w:r w:rsidR="00E15108">
        <w:t>share same RTP sender requirements (e.g., frequency</w:t>
      </w:r>
      <w:r w:rsidR="00871F32">
        <w:t>/occurence</w:t>
      </w:r>
      <w:r w:rsidR="00E15108">
        <w:t xml:space="preserve"> of transmission, time synchronization</w:t>
      </w:r>
      <w:r w:rsidR="001A6A9B">
        <w:t xml:space="preserve"> etc.</w:t>
      </w:r>
      <w:r w:rsidR="00E15108">
        <w:t>)</w:t>
      </w:r>
      <w:r w:rsidR="0007645D">
        <w:t>. In addition,</w:t>
      </w:r>
      <w:r w:rsidR="00E15108">
        <w:t xml:space="preserve"> </w:t>
      </w:r>
      <w:r w:rsidR="0007645D">
        <w:t xml:space="preserve">such features </w:t>
      </w:r>
      <w:r w:rsidR="00E15108">
        <w:t xml:space="preserve">may not be practically combined with a clear value add benefit, e.g., ETI signals may not be easily combined with </w:t>
      </w:r>
      <w:r w:rsidR="0007645D">
        <w:t>BSize</w:t>
      </w:r>
      <w:r w:rsidR="00E15108">
        <w:t xml:space="preserve"> and/or TTNB without making application logic assumptions which should not be object to standardization.</w:t>
      </w:r>
    </w:p>
    <w:p w14:paraId="3437F38D" w14:textId="77777777" w:rsidR="0007645D" w:rsidRDefault="0007645D" w:rsidP="00D06308"/>
    <w:p w14:paraId="192FBD54" w14:textId="69BAB094" w:rsidR="0007645D" w:rsidRDefault="00C14279" w:rsidP="00D06308">
      <w:r>
        <w:t xml:space="preserve">NOTE 2: </w:t>
      </w:r>
      <w:r w:rsidR="0007645D">
        <w:t xml:space="preserve">A possible extensible design of RTP HE for dynamically traffic characteristics can be inspired from RTP HE for PDU Set marking and can preserve current encoding and semantics of existing information fields (i.e., BSize and TTNB). For example, the RTP HE for dynamically traffic characteristics marking can optionally include any of BSize, TTNB or ETI byte fields </w:t>
      </w:r>
      <w:r w:rsidR="00BC3731">
        <w:t xml:space="preserve">while </w:t>
      </w:r>
      <w:r w:rsidR="0007645D">
        <w:t xml:space="preserve">the wire format is indicated in the SDP offer/answer procedure by corresponding extension attributes. </w:t>
      </w:r>
      <w:r w:rsidR="006F3A08">
        <w:t>Some i</w:t>
      </w:r>
      <w:r w:rsidR="0007645D">
        <w:t>llustrative examples of possible</w:t>
      </w:r>
      <w:r w:rsidR="00442470">
        <w:t xml:space="preserve"> (one-byte)</w:t>
      </w:r>
      <w:r w:rsidR="0007645D">
        <w:t xml:space="preserve"> RTP HE for dynamically traffic characteristics </w:t>
      </w:r>
      <w:r w:rsidR="006810C5">
        <w:t xml:space="preserve">marking </w:t>
      </w:r>
      <w:r w:rsidR="00442470">
        <w:t>with various optional fields enabled are presented below:</w:t>
      </w:r>
    </w:p>
    <w:p w14:paraId="09F39FFE" w14:textId="77777777" w:rsidR="00442470" w:rsidRDefault="00442470" w:rsidP="00D06308"/>
    <w:p w14:paraId="4CC32359" w14:textId="5CFE9C7A" w:rsidR="00442470" w:rsidRDefault="00442470" w:rsidP="00442470">
      <w:pPr>
        <w:numPr>
          <w:ilvl w:val="0"/>
          <w:numId w:val="14"/>
        </w:numPr>
      </w:pPr>
      <w:r>
        <w:t xml:space="preserve">RTP HE for dynamically changing traffic characteristics with </w:t>
      </w:r>
      <w:r w:rsidRPr="00C42C63">
        <w:rPr>
          <w:b/>
          <w:bCs/>
          <w:i/>
          <w:iCs/>
          <w:color w:val="00B050"/>
        </w:rPr>
        <w:t>BSize only</w:t>
      </w:r>
    </w:p>
    <w:p w14:paraId="249944CE" w14:textId="77777777" w:rsidR="00442470" w:rsidRDefault="00442470" w:rsidP="00442470">
      <w:pPr>
        <w:pStyle w:val="NoSpacing"/>
        <w:keepNext/>
        <w:rPr>
          <w:rFonts w:ascii="Courier New" w:hAnsi="Courier New" w:cs="Courier New"/>
        </w:rPr>
      </w:pPr>
      <w:r>
        <w:rPr>
          <w:rFonts w:ascii="Courier New" w:hAnsi="Courier New" w:cs="Courier New"/>
        </w:rPr>
        <w:t xml:space="preserve">       0                   1                   2                   3</w:t>
      </w:r>
    </w:p>
    <w:p w14:paraId="26F15CF1" w14:textId="77777777" w:rsidR="00442470" w:rsidRDefault="00442470" w:rsidP="00442470">
      <w:pPr>
        <w:pStyle w:val="NoSpacing"/>
        <w:keepNext/>
        <w:rPr>
          <w:rFonts w:ascii="Courier New" w:hAnsi="Courier New" w:cs="Courier New"/>
        </w:rPr>
      </w:pPr>
      <w:r>
        <w:rPr>
          <w:rFonts w:ascii="Courier New" w:hAnsi="Courier New" w:cs="Courier New"/>
        </w:rPr>
        <w:t xml:space="preserve">       0 1 2 3 4 5 6 7 8 9 0 1 2 3 4 5 6 7 8 9 0 1 2 3 4 5 6 7 8 9 0 1</w:t>
      </w:r>
    </w:p>
    <w:p w14:paraId="148755AE" w14:textId="77777777" w:rsidR="00442470" w:rsidRDefault="00442470" w:rsidP="00442470">
      <w:pPr>
        <w:pStyle w:val="NoSpacing"/>
        <w:keepNext/>
        <w:rPr>
          <w:rFonts w:ascii="Courier New" w:hAnsi="Courier New" w:cs="Courier New"/>
        </w:rPr>
      </w:pPr>
      <w:r>
        <w:rPr>
          <w:rFonts w:ascii="Courier New" w:hAnsi="Courier New" w:cs="Courier New"/>
        </w:rPr>
        <w:t xml:space="preserve">      +-+-+-+-+-+-+-+-+-+-+-+-+-+-+-+-+-+-+-+-+-+-+-+-+-+-+-+-+-+-+-+-+</w:t>
      </w:r>
    </w:p>
    <w:p w14:paraId="26EEBCAB" w14:textId="77777777" w:rsidR="00442470" w:rsidRDefault="00442470" w:rsidP="00442470">
      <w:pPr>
        <w:pStyle w:val="NoSpacing"/>
        <w:keepNext/>
        <w:rPr>
          <w:rFonts w:ascii="Courier New" w:hAnsi="Courier New" w:cs="Courier New"/>
        </w:rPr>
      </w:pPr>
      <w:r>
        <w:rPr>
          <w:rFonts w:ascii="Courier New" w:hAnsi="Courier New" w:cs="Courier New"/>
        </w:rPr>
        <w:t xml:space="preserve">      |       0xBE    |    0xDE       |           length              |</w:t>
      </w:r>
    </w:p>
    <w:p w14:paraId="2FC8B866" w14:textId="77777777" w:rsidR="00442470" w:rsidRDefault="00442470" w:rsidP="00442470">
      <w:pPr>
        <w:pStyle w:val="NoSpacing"/>
        <w:keepNext/>
        <w:rPr>
          <w:rFonts w:ascii="Courier New" w:hAnsi="Courier New" w:cs="Courier New"/>
        </w:rPr>
      </w:pPr>
      <w:r>
        <w:rPr>
          <w:rFonts w:ascii="Courier New" w:hAnsi="Courier New" w:cs="Courier New"/>
        </w:rPr>
        <w:t xml:space="preserve">      +-+-+-+-+-+-+-+-</w:t>
      </w:r>
      <w:r w:rsidRPr="00C42C63">
        <w:rPr>
          <w:rFonts w:ascii="Courier New" w:hAnsi="Courier New" w:cs="Courier New"/>
        </w:rPr>
        <w:t>+-+-+-+-+-+-+-+-+-+-+-+-+-+-+-+-+-+-+-+-+-+-+-+-+</w:t>
      </w:r>
    </w:p>
    <w:p w14:paraId="4256F772" w14:textId="76EA1C66" w:rsidR="00442470" w:rsidRDefault="00442470" w:rsidP="00442470">
      <w:pPr>
        <w:pStyle w:val="NoSpacing"/>
        <w:keepNext/>
        <w:rPr>
          <w:rFonts w:ascii="Courier New" w:hAnsi="Courier New" w:cs="Courier New"/>
        </w:rPr>
      </w:pPr>
      <w:r>
        <w:rPr>
          <w:rFonts w:ascii="Courier New" w:hAnsi="Courier New" w:cs="Courier New"/>
        </w:rPr>
        <w:t xml:space="preserve">      |  ID   | len   </w:t>
      </w:r>
      <w:r w:rsidRPr="00C42C63">
        <w:rPr>
          <w:rFonts w:ascii="Courier New" w:hAnsi="Courier New" w:cs="Courier New"/>
          <w:i/>
          <w:iCs/>
        </w:rPr>
        <w:t>|</w:t>
      </w:r>
      <w:r w:rsidRPr="00C42C63">
        <w:rPr>
          <w:rFonts w:ascii="Courier New" w:hAnsi="Courier New" w:cs="Courier New"/>
          <w:b/>
          <w:bCs/>
          <w:i/>
          <w:iCs/>
          <w:color w:val="00B050"/>
        </w:rPr>
        <w:t xml:space="preserve">           BSize </w:t>
      </w:r>
      <w:r w:rsidRPr="00C42C63">
        <w:rPr>
          <w:rFonts w:ascii="Courier New" w:hAnsi="Courier New" w:cs="Courier New"/>
          <w:b/>
          <w:bCs/>
          <w:i/>
          <w:iCs/>
          <w:color w:val="00B050"/>
        </w:rPr>
        <w:t xml:space="preserve"> </w:t>
      </w:r>
      <w:r w:rsidRPr="00C42C63">
        <w:rPr>
          <w:rFonts w:ascii="Courier New" w:hAnsi="Courier New" w:cs="Courier New"/>
          <w:b/>
          <w:bCs/>
          <w:i/>
          <w:iCs/>
          <w:color w:val="00B050"/>
        </w:rPr>
        <w:t xml:space="preserve">                             </w:t>
      </w:r>
      <w:r w:rsidRPr="00C42C63">
        <w:rPr>
          <w:rFonts w:ascii="Courier New" w:hAnsi="Courier New" w:cs="Courier New"/>
        </w:rPr>
        <w:t>|</w:t>
      </w:r>
    </w:p>
    <w:p w14:paraId="1D5FBAD1" w14:textId="408B9005" w:rsidR="00442470" w:rsidRDefault="00442470" w:rsidP="00442470">
      <w:pPr>
        <w:pStyle w:val="NoSpacing"/>
        <w:keepNext/>
        <w:rPr>
          <w:rFonts w:ascii="Courier New" w:hAnsi="Courier New" w:cs="Courier New"/>
        </w:rPr>
      </w:pPr>
      <w:r>
        <w:rPr>
          <w:rFonts w:ascii="Courier New" w:hAnsi="Courier New" w:cs="Courier New"/>
        </w:rPr>
        <w:t xml:space="preserve">      +-+-+-+-+-+-+-+-</w:t>
      </w:r>
      <w:r w:rsidRPr="00C42C63">
        <w:rPr>
          <w:rFonts w:ascii="Courier New" w:hAnsi="Courier New" w:cs="Courier New"/>
        </w:rPr>
        <w:t>+</w:t>
      </w:r>
      <w:r w:rsidRPr="00C42C63">
        <w:rPr>
          <w:rFonts w:ascii="Courier New" w:hAnsi="Courier New" w:cs="Courier New"/>
          <w:b/>
          <w:bCs/>
          <w:color w:val="00B050"/>
        </w:rPr>
        <w:t>.+.+.+.+.+.+.+.+.+.+.+.+.+.+.+.+.+.+.+.+.+.+.+</w:t>
      </w:r>
      <w:r w:rsidRPr="00C42C63">
        <w:rPr>
          <w:rFonts w:ascii="Courier New" w:hAnsi="Courier New" w:cs="Courier New"/>
          <w:b/>
          <w:bCs/>
          <w:color w:val="00B050"/>
        </w:rPr>
        <w:t>.</w:t>
      </w:r>
      <w:r w:rsidRPr="00C42C63">
        <w:rPr>
          <w:rFonts w:ascii="Courier New" w:hAnsi="Courier New" w:cs="Courier New"/>
        </w:rPr>
        <w:t>+</w:t>
      </w:r>
    </w:p>
    <w:p w14:paraId="5362637B" w14:textId="77777777" w:rsidR="00442470" w:rsidRDefault="00442470" w:rsidP="00D06308"/>
    <w:p w14:paraId="06098585" w14:textId="37CE5010" w:rsidR="00442470" w:rsidRDefault="00442470" w:rsidP="00442470">
      <w:pPr>
        <w:numPr>
          <w:ilvl w:val="0"/>
          <w:numId w:val="14"/>
        </w:numPr>
      </w:pPr>
      <w:r>
        <w:t xml:space="preserve">RTP HE for dynamically changing traffic characteristics with </w:t>
      </w:r>
      <w:r>
        <w:rPr>
          <w:b/>
          <w:bCs/>
          <w:i/>
          <w:iCs/>
          <w:color w:val="ED7D31"/>
        </w:rPr>
        <w:t>TTNB</w:t>
      </w:r>
      <w:r>
        <w:rPr>
          <w:b/>
          <w:bCs/>
          <w:i/>
          <w:iCs/>
          <w:color w:val="ED7D31"/>
        </w:rPr>
        <w:t xml:space="preserve"> only</w:t>
      </w:r>
    </w:p>
    <w:p w14:paraId="3653FCC2" w14:textId="77777777" w:rsidR="00442470" w:rsidRDefault="00442470" w:rsidP="00442470">
      <w:pPr>
        <w:pStyle w:val="NoSpacing"/>
        <w:keepNext/>
        <w:rPr>
          <w:rFonts w:ascii="Courier New" w:hAnsi="Courier New" w:cs="Courier New"/>
        </w:rPr>
      </w:pPr>
      <w:r>
        <w:rPr>
          <w:rFonts w:ascii="Courier New" w:hAnsi="Courier New" w:cs="Courier New"/>
        </w:rPr>
        <w:t xml:space="preserve">       0                   1                   2                   3</w:t>
      </w:r>
    </w:p>
    <w:p w14:paraId="4F147638" w14:textId="77777777" w:rsidR="00442470" w:rsidRDefault="00442470" w:rsidP="00442470">
      <w:pPr>
        <w:pStyle w:val="NoSpacing"/>
        <w:keepNext/>
        <w:rPr>
          <w:rFonts w:ascii="Courier New" w:hAnsi="Courier New" w:cs="Courier New"/>
        </w:rPr>
      </w:pPr>
      <w:r>
        <w:rPr>
          <w:rFonts w:ascii="Courier New" w:hAnsi="Courier New" w:cs="Courier New"/>
        </w:rPr>
        <w:t xml:space="preserve">       0 1 2 3 4 5 6 7 8 9 0 1 2 3 4 5 6 7 8 9 0 1 2 3 4 5 6 7 8 9 0 1</w:t>
      </w:r>
    </w:p>
    <w:p w14:paraId="5F0810B8" w14:textId="77777777" w:rsidR="00442470" w:rsidRDefault="00442470" w:rsidP="00442470">
      <w:pPr>
        <w:pStyle w:val="NoSpacing"/>
        <w:keepNext/>
        <w:rPr>
          <w:rFonts w:ascii="Courier New" w:hAnsi="Courier New" w:cs="Courier New"/>
        </w:rPr>
      </w:pPr>
      <w:r>
        <w:rPr>
          <w:rFonts w:ascii="Courier New" w:hAnsi="Courier New" w:cs="Courier New"/>
        </w:rPr>
        <w:t xml:space="preserve">      +-+-+-+-+-+-+-+-+-+-+-+-+-+-+-+-+-+-+-+-+-+-+-+-+-+-+-+-+-+-+-+-+</w:t>
      </w:r>
    </w:p>
    <w:p w14:paraId="53763C88" w14:textId="77777777" w:rsidR="00442470" w:rsidRDefault="00442470" w:rsidP="00442470">
      <w:pPr>
        <w:pStyle w:val="NoSpacing"/>
        <w:keepNext/>
        <w:rPr>
          <w:rFonts w:ascii="Courier New" w:hAnsi="Courier New" w:cs="Courier New"/>
        </w:rPr>
      </w:pPr>
      <w:r>
        <w:rPr>
          <w:rFonts w:ascii="Courier New" w:hAnsi="Courier New" w:cs="Courier New"/>
        </w:rPr>
        <w:t xml:space="preserve">      |       0xBE    |    0xDE       |           length              |</w:t>
      </w:r>
    </w:p>
    <w:p w14:paraId="79FD1780" w14:textId="77777777" w:rsidR="00442470" w:rsidRDefault="00442470" w:rsidP="00442470">
      <w:pPr>
        <w:pStyle w:val="NoSpacing"/>
        <w:keepNext/>
        <w:rPr>
          <w:rFonts w:ascii="Courier New" w:hAnsi="Courier New" w:cs="Courier New"/>
        </w:rPr>
      </w:pPr>
      <w:r>
        <w:rPr>
          <w:rFonts w:ascii="Courier New" w:hAnsi="Courier New" w:cs="Courier New"/>
        </w:rPr>
        <w:t xml:space="preserve">      +-+-+-+-+-+-+-+-+-+-+-+-+-+-+-+-+-+-+-+-+-+-+-+-+-+-+-+-+-+-+-+-+</w:t>
      </w:r>
    </w:p>
    <w:p w14:paraId="7D7B917E" w14:textId="04983038" w:rsidR="00442470" w:rsidRDefault="00442470" w:rsidP="00442470">
      <w:pPr>
        <w:pStyle w:val="NoSpacing"/>
        <w:keepNext/>
        <w:rPr>
          <w:rFonts w:ascii="Courier New" w:hAnsi="Courier New" w:cs="Courier New"/>
        </w:rPr>
      </w:pPr>
      <w:r>
        <w:rPr>
          <w:rFonts w:ascii="Courier New" w:hAnsi="Courier New" w:cs="Courier New"/>
        </w:rPr>
        <w:t xml:space="preserve">      |  ID   | len   |</w:t>
      </w:r>
      <w:r>
        <w:rPr>
          <w:rFonts w:ascii="Courier New" w:hAnsi="Courier New" w:cs="Courier New"/>
          <w:b/>
          <w:bCs/>
          <w:i/>
          <w:iCs/>
          <w:color w:val="ED7D31"/>
        </w:rPr>
        <w:t xml:space="preserve">           </w:t>
      </w:r>
      <w:r>
        <w:rPr>
          <w:rFonts w:ascii="Courier New" w:hAnsi="Courier New" w:cs="Courier New"/>
          <w:b/>
          <w:bCs/>
          <w:i/>
          <w:iCs/>
          <w:color w:val="ED7D31"/>
        </w:rPr>
        <w:t xml:space="preserve">TTNB </w:t>
      </w:r>
      <w:r>
        <w:rPr>
          <w:rFonts w:ascii="Courier New" w:hAnsi="Courier New" w:cs="Courier New"/>
          <w:b/>
          <w:bCs/>
          <w:i/>
          <w:iCs/>
          <w:color w:val="ED7D31"/>
        </w:rPr>
        <w:t xml:space="preserve">               </w:t>
      </w:r>
      <w:r>
        <w:rPr>
          <w:rFonts w:ascii="Courier New" w:hAnsi="Courier New" w:cs="Courier New"/>
        </w:rPr>
        <w:t>|</w:t>
      </w:r>
    </w:p>
    <w:p w14:paraId="088982B1" w14:textId="5D7E7A08" w:rsidR="00442470" w:rsidRDefault="00442470" w:rsidP="00442470">
      <w:pPr>
        <w:pStyle w:val="NoSpacing"/>
        <w:keepNext/>
        <w:rPr>
          <w:rFonts w:ascii="Courier New" w:hAnsi="Courier New" w:cs="Courier New"/>
        </w:rPr>
      </w:pPr>
      <w:r>
        <w:rPr>
          <w:rFonts w:ascii="Courier New" w:hAnsi="Courier New" w:cs="Courier New"/>
        </w:rPr>
        <w:t xml:space="preserve">      +-+-+-+-+-+-+-+-+</w:t>
      </w:r>
      <w:r>
        <w:rPr>
          <w:rFonts w:ascii="Courier New" w:hAnsi="Courier New" w:cs="Courier New"/>
          <w:b/>
          <w:bCs/>
          <w:color w:val="ED7D31"/>
        </w:rPr>
        <w:t>.+.+.+.+.+.+.+.+.+.+.+.+.+.+.+.</w:t>
      </w:r>
      <w:r w:rsidRPr="00442470">
        <w:rPr>
          <w:rFonts w:ascii="Courier New" w:hAnsi="Courier New" w:cs="Courier New"/>
        </w:rPr>
        <w:t>+</w:t>
      </w:r>
    </w:p>
    <w:p w14:paraId="0932D67E" w14:textId="77777777" w:rsidR="00E15108" w:rsidRDefault="00E15108" w:rsidP="00D06308"/>
    <w:p w14:paraId="674C0337" w14:textId="3CEBBFF7" w:rsidR="00442470" w:rsidRDefault="00442470" w:rsidP="00442470">
      <w:pPr>
        <w:numPr>
          <w:ilvl w:val="0"/>
          <w:numId w:val="14"/>
        </w:numPr>
      </w:pPr>
      <w:r>
        <w:t xml:space="preserve">RTP HE for dynamically changing traffic characteristics with </w:t>
      </w:r>
      <w:r w:rsidRPr="00C97009">
        <w:rPr>
          <w:b/>
          <w:bCs/>
          <w:i/>
          <w:iCs/>
          <w:color w:val="00B050"/>
        </w:rPr>
        <w:t>BSize</w:t>
      </w:r>
      <w:r>
        <w:t xml:space="preserve"> and </w:t>
      </w:r>
      <w:r>
        <w:rPr>
          <w:b/>
          <w:bCs/>
          <w:i/>
          <w:iCs/>
          <w:color w:val="ED7D31"/>
        </w:rPr>
        <w:t>TTNB</w:t>
      </w:r>
    </w:p>
    <w:p w14:paraId="6A243350" w14:textId="77777777" w:rsidR="00442470" w:rsidRDefault="00442470" w:rsidP="00442470">
      <w:pPr>
        <w:pStyle w:val="NoSpacing"/>
        <w:keepNext/>
        <w:rPr>
          <w:rFonts w:ascii="Courier New" w:hAnsi="Courier New" w:cs="Courier New"/>
        </w:rPr>
      </w:pPr>
      <w:r>
        <w:rPr>
          <w:rFonts w:ascii="Courier New" w:hAnsi="Courier New" w:cs="Courier New"/>
        </w:rPr>
        <w:lastRenderedPageBreak/>
        <w:t xml:space="preserve">       0                   1                   2                   3</w:t>
      </w:r>
    </w:p>
    <w:p w14:paraId="09D17834" w14:textId="77777777" w:rsidR="00442470" w:rsidRDefault="00442470" w:rsidP="00442470">
      <w:pPr>
        <w:pStyle w:val="NoSpacing"/>
        <w:keepNext/>
        <w:rPr>
          <w:rFonts w:ascii="Courier New" w:hAnsi="Courier New" w:cs="Courier New"/>
        </w:rPr>
      </w:pPr>
      <w:r>
        <w:rPr>
          <w:rFonts w:ascii="Courier New" w:hAnsi="Courier New" w:cs="Courier New"/>
        </w:rPr>
        <w:t xml:space="preserve">       0 1 2 3 4 5 6 7 8 9 0 1 2 3 4 5 6 7 8 9 0 1 2 3 4 5 6 7 8 9 0 1</w:t>
      </w:r>
    </w:p>
    <w:p w14:paraId="43FD2B32" w14:textId="77777777" w:rsidR="00442470" w:rsidRDefault="00442470" w:rsidP="00442470">
      <w:pPr>
        <w:pStyle w:val="NoSpacing"/>
        <w:keepNext/>
        <w:rPr>
          <w:rFonts w:ascii="Courier New" w:hAnsi="Courier New" w:cs="Courier New"/>
        </w:rPr>
      </w:pPr>
      <w:r>
        <w:rPr>
          <w:rFonts w:ascii="Courier New" w:hAnsi="Courier New" w:cs="Courier New"/>
        </w:rPr>
        <w:t xml:space="preserve">      +-+-+-+-+-+-+-+-+-+-+-+-+-+-+-+-+-+-+-+-+-+-+-+-+-+-+-+-+-+-+-+-+</w:t>
      </w:r>
    </w:p>
    <w:p w14:paraId="626F01DE" w14:textId="77777777" w:rsidR="00442470" w:rsidRDefault="00442470" w:rsidP="00442470">
      <w:pPr>
        <w:pStyle w:val="NoSpacing"/>
        <w:keepNext/>
        <w:rPr>
          <w:rFonts w:ascii="Courier New" w:hAnsi="Courier New" w:cs="Courier New"/>
        </w:rPr>
      </w:pPr>
      <w:r>
        <w:rPr>
          <w:rFonts w:ascii="Courier New" w:hAnsi="Courier New" w:cs="Courier New"/>
        </w:rPr>
        <w:t xml:space="preserve">      |       0xBE    |    0xDE       |           length              |</w:t>
      </w:r>
    </w:p>
    <w:p w14:paraId="57A78048" w14:textId="77777777" w:rsidR="00442470" w:rsidRDefault="00442470" w:rsidP="00442470">
      <w:pPr>
        <w:pStyle w:val="NoSpacing"/>
        <w:keepNext/>
        <w:rPr>
          <w:rFonts w:ascii="Courier New" w:hAnsi="Courier New" w:cs="Courier New"/>
        </w:rPr>
      </w:pPr>
      <w:r>
        <w:rPr>
          <w:rFonts w:ascii="Courier New" w:hAnsi="Courier New" w:cs="Courier New"/>
        </w:rPr>
        <w:t xml:space="preserve">      +-+-+-+-+-+-+-+-+-+-+-+-+-+-+-+-+-+-+-+-+-+-+-+-+-+-+-+-+-+-+-+-+</w:t>
      </w:r>
    </w:p>
    <w:p w14:paraId="4FF133CE" w14:textId="77777777" w:rsidR="00442470" w:rsidRDefault="00442470" w:rsidP="00442470">
      <w:pPr>
        <w:pStyle w:val="NoSpacing"/>
        <w:keepNext/>
        <w:rPr>
          <w:rFonts w:ascii="Courier New" w:hAnsi="Courier New" w:cs="Courier New"/>
        </w:rPr>
      </w:pPr>
      <w:r>
        <w:rPr>
          <w:rFonts w:ascii="Courier New" w:hAnsi="Courier New" w:cs="Courier New"/>
        </w:rPr>
        <w:t xml:space="preserve">      |  ID   | len   </w:t>
      </w:r>
      <w:r w:rsidRPr="00C97009">
        <w:rPr>
          <w:rFonts w:ascii="Courier New" w:hAnsi="Courier New" w:cs="Courier New"/>
          <w:b/>
          <w:bCs/>
          <w:i/>
          <w:iCs/>
        </w:rPr>
        <w:t>|</w:t>
      </w:r>
      <w:r w:rsidRPr="00C97009">
        <w:rPr>
          <w:rFonts w:ascii="Courier New" w:hAnsi="Courier New" w:cs="Courier New"/>
          <w:b/>
          <w:bCs/>
          <w:i/>
          <w:iCs/>
          <w:color w:val="00B050"/>
        </w:rPr>
        <w:t xml:space="preserve">           BSize</w:t>
      </w:r>
      <w:r w:rsidRPr="00C97009">
        <w:rPr>
          <w:rFonts w:ascii="Courier New" w:hAnsi="Courier New" w:cs="Courier New"/>
          <w:color w:val="00B050"/>
        </w:rPr>
        <w:t xml:space="preserve">                               </w:t>
      </w:r>
      <w:r>
        <w:rPr>
          <w:rFonts w:ascii="Courier New" w:hAnsi="Courier New" w:cs="Courier New"/>
        </w:rPr>
        <w:t>|</w:t>
      </w:r>
    </w:p>
    <w:p w14:paraId="735D4405" w14:textId="77777777" w:rsidR="00442470" w:rsidRDefault="00442470" w:rsidP="00442470">
      <w:pPr>
        <w:pStyle w:val="NoSpacing"/>
        <w:keepNext/>
        <w:rPr>
          <w:rFonts w:ascii="Courier New" w:hAnsi="Courier New" w:cs="Courier New"/>
        </w:rPr>
      </w:pPr>
      <w:r>
        <w:rPr>
          <w:rFonts w:ascii="Courier New" w:hAnsi="Courier New" w:cs="Courier New"/>
        </w:rPr>
        <w:t xml:space="preserve">      +-+-+-+-+-+-+-+-+</w:t>
      </w:r>
      <w:r w:rsidRPr="00C97009">
        <w:rPr>
          <w:rFonts w:ascii="Courier New" w:hAnsi="Courier New" w:cs="Courier New"/>
          <w:b/>
          <w:bCs/>
          <w:color w:val="00B050"/>
        </w:rPr>
        <w:t>.+.+.+.+.+.+.+.+.+.+.+.+.+.+.+.+.+.+.+.+.+.+.+.</w:t>
      </w:r>
      <w:r>
        <w:rPr>
          <w:rFonts w:ascii="Courier New" w:hAnsi="Courier New" w:cs="Courier New"/>
        </w:rPr>
        <w:t>+</w:t>
      </w:r>
    </w:p>
    <w:p w14:paraId="55851EE0" w14:textId="313FF0F2" w:rsidR="00442470" w:rsidRDefault="00442470" w:rsidP="00442470">
      <w:pPr>
        <w:pStyle w:val="NoSpacing"/>
        <w:keepNext/>
        <w:rPr>
          <w:rFonts w:ascii="Courier New" w:hAnsi="Courier New" w:cs="Courier New"/>
        </w:rPr>
      </w:pPr>
      <w:r>
        <w:rPr>
          <w:rFonts w:ascii="Courier New" w:hAnsi="Courier New" w:cs="Courier New"/>
        </w:rPr>
        <w:t xml:space="preserve">      </w:t>
      </w:r>
      <w:r w:rsidR="00B24294">
        <w:rPr>
          <w:rFonts w:ascii="Courier New" w:hAnsi="Courier New" w:cs="Courier New"/>
        </w:rPr>
        <w:t>|</w:t>
      </w:r>
      <w:r w:rsidR="00B24294">
        <w:rPr>
          <w:rFonts w:ascii="Courier New" w:hAnsi="Courier New" w:cs="Courier New"/>
          <w:b/>
          <w:bCs/>
          <w:i/>
          <w:iCs/>
          <w:color w:val="ED7D31"/>
        </w:rPr>
        <w:t xml:space="preserve">           TTNB                </w:t>
      </w:r>
      <w:r w:rsidR="00B24294">
        <w:rPr>
          <w:rFonts w:ascii="Courier New" w:hAnsi="Courier New" w:cs="Courier New"/>
        </w:rPr>
        <w:t>|</w:t>
      </w:r>
    </w:p>
    <w:p w14:paraId="349BE355" w14:textId="1934D01A" w:rsidR="00B24294" w:rsidRDefault="00B24294" w:rsidP="00442470">
      <w:pPr>
        <w:pStyle w:val="NoSpacing"/>
        <w:keepNext/>
        <w:rPr>
          <w:rFonts w:ascii="Courier New" w:hAnsi="Courier New" w:cs="Courier New"/>
        </w:rPr>
      </w:pPr>
      <w:r>
        <w:rPr>
          <w:rFonts w:ascii="Courier New" w:hAnsi="Courier New" w:cs="Courier New"/>
        </w:rPr>
        <w:t xml:space="preserve">      +</w:t>
      </w:r>
      <w:r>
        <w:rPr>
          <w:rFonts w:ascii="Courier New" w:hAnsi="Courier New" w:cs="Courier New"/>
          <w:b/>
          <w:bCs/>
          <w:color w:val="ED7D31"/>
        </w:rPr>
        <w:t>.+.+.+.+.+.+.+.+.+.+.+.+.+.+.+.</w:t>
      </w:r>
      <w:r w:rsidRPr="00442470">
        <w:rPr>
          <w:rFonts w:ascii="Courier New" w:hAnsi="Courier New" w:cs="Courier New"/>
        </w:rPr>
        <w:t>+</w:t>
      </w:r>
    </w:p>
    <w:p w14:paraId="642AA647" w14:textId="77777777" w:rsidR="00442470" w:rsidRDefault="00442470" w:rsidP="00D06308"/>
    <w:p w14:paraId="60270297" w14:textId="3F976166" w:rsidR="00442470" w:rsidRDefault="00442470" w:rsidP="00442470">
      <w:pPr>
        <w:numPr>
          <w:ilvl w:val="0"/>
          <w:numId w:val="14"/>
        </w:numPr>
      </w:pPr>
      <w:r>
        <w:t xml:space="preserve">RTP HE for dynamically changing traffic characteristics with </w:t>
      </w:r>
      <w:r w:rsidRPr="009F27DF">
        <w:rPr>
          <w:b/>
          <w:bCs/>
          <w:i/>
          <w:iCs/>
          <w:color w:val="00B0F0"/>
        </w:rPr>
        <w:t xml:space="preserve">ETI </w:t>
      </w:r>
      <w:r w:rsidR="009F27DF">
        <w:rPr>
          <w:b/>
          <w:bCs/>
          <w:i/>
          <w:iCs/>
          <w:color w:val="00B0F0"/>
        </w:rPr>
        <w:t xml:space="preserve">byte-field </w:t>
      </w:r>
      <w:r w:rsidRPr="009F27DF">
        <w:rPr>
          <w:b/>
          <w:bCs/>
          <w:i/>
          <w:iCs/>
          <w:color w:val="00B0F0"/>
        </w:rPr>
        <w:t>onl</w:t>
      </w:r>
      <w:r w:rsidRPr="009F27DF">
        <w:rPr>
          <w:b/>
          <w:bCs/>
          <w:i/>
          <w:iCs/>
          <w:color w:val="00B0F0"/>
        </w:rPr>
        <w:t>y</w:t>
      </w:r>
      <w:r w:rsidR="00585541" w:rsidRPr="00D16C3C">
        <w:t xml:space="preserve"> (</w:t>
      </w:r>
      <w:r w:rsidR="00D16C3C">
        <w:t xml:space="preserve">e.g., </w:t>
      </w:r>
      <w:r w:rsidR="00585541" w:rsidRPr="00D16C3C">
        <w:t>B encodes the ETI Boolean value while rest of the bits are reserved)</w:t>
      </w:r>
    </w:p>
    <w:p w14:paraId="539B3884" w14:textId="77777777" w:rsidR="00442470" w:rsidRDefault="00442470" w:rsidP="00442470">
      <w:pPr>
        <w:pStyle w:val="NoSpacing"/>
        <w:keepNext/>
        <w:rPr>
          <w:rFonts w:ascii="Courier New" w:hAnsi="Courier New" w:cs="Courier New"/>
        </w:rPr>
      </w:pPr>
      <w:r>
        <w:rPr>
          <w:rFonts w:ascii="Courier New" w:hAnsi="Courier New" w:cs="Courier New"/>
        </w:rPr>
        <w:t xml:space="preserve">       0                   1                   2                   3</w:t>
      </w:r>
    </w:p>
    <w:p w14:paraId="04D3FBBF" w14:textId="77777777" w:rsidR="00442470" w:rsidRDefault="00442470" w:rsidP="00442470">
      <w:pPr>
        <w:pStyle w:val="NoSpacing"/>
        <w:keepNext/>
        <w:rPr>
          <w:rFonts w:ascii="Courier New" w:hAnsi="Courier New" w:cs="Courier New"/>
        </w:rPr>
      </w:pPr>
      <w:r>
        <w:rPr>
          <w:rFonts w:ascii="Courier New" w:hAnsi="Courier New" w:cs="Courier New"/>
        </w:rPr>
        <w:t xml:space="preserve">       0 1 2 3 4 5 6 7 8 9 0 1 2 3 4 5 6 7 8 9 0 1 2 3 4 5 6 7 8 9 0 1</w:t>
      </w:r>
    </w:p>
    <w:p w14:paraId="536D6F0E" w14:textId="77777777" w:rsidR="00442470" w:rsidRDefault="00442470" w:rsidP="00442470">
      <w:pPr>
        <w:pStyle w:val="NoSpacing"/>
        <w:keepNext/>
        <w:rPr>
          <w:rFonts w:ascii="Courier New" w:hAnsi="Courier New" w:cs="Courier New"/>
        </w:rPr>
      </w:pPr>
      <w:r>
        <w:rPr>
          <w:rFonts w:ascii="Courier New" w:hAnsi="Courier New" w:cs="Courier New"/>
        </w:rPr>
        <w:t xml:space="preserve">      +-+-+-+-+-+-+-+-+-+-+-+-+-+-+-+-+-+-+-+-+-+-+-+-+-+-+-+-+-+-+-+-+</w:t>
      </w:r>
    </w:p>
    <w:p w14:paraId="284A4D6B" w14:textId="77777777" w:rsidR="00442470" w:rsidRDefault="00442470" w:rsidP="00442470">
      <w:pPr>
        <w:pStyle w:val="NoSpacing"/>
        <w:keepNext/>
        <w:rPr>
          <w:rFonts w:ascii="Courier New" w:hAnsi="Courier New" w:cs="Courier New"/>
        </w:rPr>
      </w:pPr>
      <w:r>
        <w:rPr>
          <w:rFonts w:ascii="Courier New" w:hAnsi="Courier New" w:cs="Courier New"/>
        </w:rPr>
        <w:t xml:space="preserve">      |       0xBE    |    0xDE       |           length              |</w:t>
      </w:r>
    </w:p>
    <w:p w14:paraId="4588D9D6" w14:textId="77777777" w:rsidR="00442470" w:rsidRDefault="00442470" w:rsidP="00442470">
      <w:pPr>
        <w:pStyle w:val="NoSpacing"/>
        <w:keepNext/>
        <w:rPr>
          <w:rFonts w:ascii="Courier New" w:hAnsi="Courier New" w:cs="Courier New"/>
        </w:rPr>
      </w:pPr>
      <w:r>
        <w:rPr>
          <w:rFonts w:ascii="Courier New" w:hAnsi="Courier New" w:cs="Courier New"/>
        </w:rPr>
        <w:t xml:space="preserve">      +-+-+-+-+-+-+-+-+-+-+-+-+-+-+-+-+-+-+-+-+-+-+-+-+-+-+-+-+-+-+-+-+</w:t>
      </w:r>
    </w:p>
    <w:p w14:paraId="2E19CA06" w14:textId="4B58528F" w:rsidR="00442470" w:rsidRDefault="00442470" w:rsidP="00442470">
      <w:pPr>
        <w:pStyle w:val="NoSpacing"/>
        <w:keepNext/>
        <w:rPr>
          <w:rFonts w:ascii="Courier New" w:hAnsi="Courier New" w:cs="Courier New"/>
        </w:rPr>
      </w:pPr>
      <w:r>
        <w:rPr>
          <w:rFonts w:ascii="Courier New" w:hAnsi="Courier New" w:cs="Courier New"/>
        </w:rPr>
        <w:t xml:space="preserve">      |  ID   | len   |</w:t>
      </w:r>
      <w:r w:rsidRPr="009F27DF">
        <w:rPr>
          <w:rFonts w:ascii="Courier New" w:hAnsi="Courier New" w:cs="Courier New"/>
          <w:b/>
          <w:bCs/>
          <w:i/>
          <w:iCs/>
          <w:color w:val="00B0F0"/>
        </w:rPr>
        <w:t xml:space="preserve">      </w:t>
      </w:r>
      <w:r w:rsidRPr="009F27DF">
        <w:rPr>
          <w:rFonts w:ascii="Courier New" w:hAnsi="Courier New" w:cs="Courier New"/>
          <w:b/>
          <w:bCs/>
          <w:i/>
          <w:iCs/>
          <w:color w:val="00B0F0"/>
        </w:rPr>
        <w:t>R</w:t>
      </w:r>
      <w:r w:rsidRPr="009F27DF">
        <w:rPr>
          <w:rFonts w:ascii="Courier New" w:hAnsi="Courier New" w:cs="Courier New"/>
          <w:b/>
          <w:bCs/>
          <w:i/>
          <w:iCs/>
          <w:color w:val="00B0F0"/>
        </w:rPr>
        <w:t xml:space="preserve">    </w:t>
      </w:r>
      <w:r w:rsidRPr="009F27DF">
        <w:rPr>
          <w:rFonts w:ascii="Courier New" w:hAnsi="Courier New" w:cs="Courier New"/>
          <w:b/>
          <w:bCs/>
          <w:i/>
          <w:iCs/>
          <w:color w:val="00B0F0"/>
        </w:rPr>
        <w:t xml:space="preserve">  |B</w:t>
      </w:r>
      <w:r>
        <w:rPr>
          <w:rFonts w:ascii="Courier New" w:hAnsi="Courier New" w:cs="Courier New"/>
        </w:rPr>
        <w:t>|</w:t>
      </w:r>
    </w:p>
    <w:p w14:paraId="2E681582" w14:textId="16640AE6" w:rsidR="00442470" w:rsidRDefault="00442470" w:rsidP="00442470">
      <w:pPr>
        <w:pStyle w:val="NoSpacing"/>
        <w:keepNext/>
        <w:rPr>
          <w:rFonts w:ascii="Courier New" w:hAnsi="Courier New" w:cs="Courier New"/>
        </w:rPr>
      </w:pPr>
      <w:r>
        <w:rPr>
          <w:rFonts w:ascii="Courier New" w:hAnsi="Courier New" w:cs="Courier New"/>
        </w:rPr>
        <w:t xml:space="preserve">      +-+-+-+-+-+-+-+-+</w:t>
      </w:r>
      <w:r w:rsidRPr="009F27DF">
        <w:rPr>
          <w:rFonts w:ascii="Courier New" w:hAnsi="Courier New" w:cs="Courier New"/>
          <w:b/>
          <w:bCs/>
          <w:color w:val="00B0F0"/>
        </w:rPr>
        <w:t>.+.+.+.+.+.+.+.</w:t>
      </w:r>
      <w:r w:rsidRPr="00442470">
        <w:rPr>
          <w:rFonts w:ascii="Courier New" w:hAnsi="Courier New" w:cs="Courier New"/>
        </w:rPr>
        <w:t>+</w:t>
      </w:r>
    </w:p>
    <w:p w14:paraId="67A3B337" w14:textId="77777777" w:rsidR="00B24294" w:rsidRDefault="00B24294" w:rsidP="00442470">
      <w:pPr>
        <w:pStyle w:val="NoSpacing"/>
        <w:keepNext/>
        <w:rPr>
          <w:rFonts w:ascii="Courier New" w:hAnsi="Courier New" w:cs="Courier New"/>
        </w:rPr>
      </w:pPr>
    </w:p>
    <w:p w14:paraId="0FEF9D0C" w14:textId="3384338A" w:rsidR="00B24294" w:rsidRDefault="00B24294" w:rsidP="00B24294">
      <w:pPr>
        <w:numPr>
          <w:ilvl w:val="0"/>
          <w:numId w:val="14"/>
        </w:numPr>
      </w:pPr>
      <w:r>
        <w:t xml:space="preserve">RTP HE for dynamically changing traffic characteristics with </w:t>
      </w:r>
      <w:r w:rsidR="00306EE4">
        <w:t xml:space="preserve">all BSize, TTNB and </w:t>
      </w:r>
      <w:r>
        <w:t>ETI</w:t>
      </w:r>
    </w:p>
    <w:p w14:paraId="76688A41" w14:textId="77777777" w:rsidR="00B24294" w:rsidRDefault="00B24294" w:rsidP="00B24294">
      <w:pPr>
        <w:pStyle w:val="NoSpacing"/>
        <w:keepNext/>
        <w:rPr>
          <w:rFonts w:ascii="Courier New" w:hAnsi="Courier New" w:cs="Courier New"/>
        </w:rPr>
      </w:pPr>
      <w:r>
        <w:rPr>
          <w:rFonts w:ascii="Courier New" w:hAnsi="Courier New" w:cs="Courier New"/>
        </w:rPr>
        <w:t xml:space="preserve">       0                   1                   2                   3</w:t>
      </w:r>
    </w:p>
    <w:p w14:paraId="238CE8F5" w14:textId="77777777" w:rsidR="00B24294" w:rsidRDefault="00B24294" w:rsidP="00B24294">
      <w:pPr>
        <w:pStyle w:val="NoSpacing"/>
        <w:keepNext/>
        <w:rPr>
          <w:rFonts w:ascii="Courier New" w:hAnsi="Courier New" w:cs="Courier New"/>
        </w:rPr>
      </w:pPr>
      <w:r>
        <w:rPr>
          <w:rFonts w:ascii="Courier New" w:hAnsi="Courier New" w:cs="Courier New"/>
        </w:rPr>
        <w:t xml:space="preserve">       0 1 2 3 4 5 6 7 8 9 0 1 2 3 4 5 6 7 8 9 0 1 2 3 4 5 6 7 8 9 0 1</w:t>
      </w:r>
    </w:p>
    <w:p w14:paraId="6FD1D6E4" w14:textId="77777777" w:rsidR="00B24294" w:rsidRDefault="00B24294" w:rsidP="00B24294">
      <w:pPr>
        <w:pStyle w:val="NoSpacing"/>
        <w:keepNext/>
        <w:rPr>
          <w:rFonts w:ascii="Courier New" w:hAnsi="Courier New" w:cs="Courier New"/>
        </w:rPr>
      </w:pPr>
      <w:r>
        <w:rPr>
          <w:rFonts w:ascii="Courier New" w:hAnsi="Courier New" w:cs="Courier New"/>
        </w:rPr>
        <w:t xml:space="preserve">      +-+-+-+-+-+-+-+-+-+-+-+-+-+-+-+-+-+-+-+-+-+-+-+-+-+-+-+-+-+-+-+-+</w:t>
      </w:r>
    </w:p>
    <w:p w14:paraId="602DEB80" w14:textId="77777777" w:rsidR="00B24294" w:rsidRDefault="00B24294" w:rsidP="00B24294">
      <w:pPr>
        <w:pStyle w:val="NoSpacing"/>
        <w:keepNext/>
        <w:rPr>
          <w:rFonts w:ascii="Courier New" w:hAnsi="Courier New" w:cs="Courier New"/>
        </w:rPr>
      </w:pPr>
      <w:r>
        <w:rPr>
          <w:rFonts w:ascii="Courier New" w:hAnsi="Courier New" w:cs="Courier New"/>
        </w:rPr>
        <w:t xml:space="preserve">      |       0xBE    |    0xDE       |           length              |</w:t>
      </w:r>
    </w:p>
    <w:p w14:paraId="5CB0854F" w14:textId="77777777" w:rsidR="00B24294" w:rsidRDefault="00B24294" w:rsidP="00B24294">
      <w:pPr>
        <w:pStyle w:val="NoSpacing"/>
        <w:keepNext/>
        <w:rPr>
          <w:rFonts w:ascii="Courier New" w:hAnsi="Courier New" w:cs="Courier New"/>
        </w:rPr>
      </w:pPr>
      <w:r>
        <w:rPr>
          <w:rFonts w:ascii="Courier New" w:hAnsi="Courier New" w:cs="Courier New"/>
        </w:rPr>
        <w:t xml:space="preserve">      +-+-+-+-+-+-+-+-+-+-+-+-+-+-+-+-+-+-+-+-+-+-+-+-+-+-+-+-+-+-+-+-+</w:t>
      </w:r>
    </w:p>
    <w:p w14:paraId="735EC9D8" w14:textId="52327821" w:rsidR="00B24294" w:rsidRPr="00306EE4" w:rsidRDefault="00B24294" w:rsidP="00B24294">
      <w:pPr>
        <w:pStyle w:val="NoSpacing"/>
        <w:keepNext/>
        <w:rPr>
          <w:rFonts w:ascii="Courier New" w:hAnsi="Courier New" w:cs="Courier New"/>
          <w:b/>
          <w:bCs/>
          <w:i/>
          <w:iCs/>
          <w:color w:val="00B050"/>
        </w:rPr>
      </w:pPr>
      <w:r>
        <w:rPr>
          <w:rFonts w:ascii="Courier New" w:hAnsi="Courier New" w:cs="Courier New"/>
        </w:rPr>
        <w:t xml:space="preserve">      |  ID   | len   </w:t>
      </w:r>
      <w:r w:rsidR="00306EE4">
        <w:rPr>
          <w:rFonts w:ascii="Courier New" w:hAnsi="Courier New" w:cs="Courier New"/>
        </w:rPr>
        <w:t>|</w:t>
      </w:r>
      <w:r w:rsidR="00306EE4" w:rsidRPr="00306EE4">
        <w:rPr>
          <w:rFonts w:ascii="Courier New" w:hAnsi="Courier New" w:cs="Courier New"/>
          <w:b/>
          <w:bCs/>
          <w:i/>
          <w:iCs/>
          <w:color w:val="00B0F0"/>
        </w:rPr>
        <w:t xml:space="preserve">      R      |B</w:t>
      </w:r>
      <w:r w:rsidR="00306EE4">
        <w:rPr>
          <w:rFonts w:ascii="Courier New" w:hAnsi="Courier New" w:cs="Courier New"/>
        </w:rPr>
        <w:t>|</w:t>
      </w:r>
      <w:r w:rsidRPr="00306EE4">
        <w:rPr>
          <w:rFonts w:ascii="Courier New" w:hAnsi="Courier New" w:cs="Courier New"/>
          <w:b/>
          <w:bCs/>
          <w:i/>
          <w:iCs/>
          <w:color w:val="00B050"/>
        </w:rPr>
        <w:t xml:space="preserve">           BSize               </w:t>
      </w:r>
      <w:r w:rsidR="00306EE4" w:rsidRPr="00306EE4">
        <w:rPr>
          <w:rFonts w:ascii="Courier New" w:hAnsi="Courier New" w:cs="Courier New"/>
          <w:b/>
          <w:bCs/>
          <w:i/>
          <w:iCs/>
          <w:color w:val="00B050"/>
        </w:rPr>
        <w:t xml:space="preserve"> </w:t>
      </w:r>
    </w:p>
    <w:p w14:paraId="16725750" w14:textId="77777777" w:rsidR="00B24294" w:rsidRDefault="00B24294" w:rsidP="00B24294">
      <w:pPr>
        <w:pStyle w:val="NoSpacing"/>
        <w:keepNext/>
        <w:rPr>
          <w:rFonts w:ascii="Courier New" w:hAnsi="Courier New" w:cs="Courier New"/>
        </w:rPr>
      </w:pPr>
      <w:r>
        <w:rPr>
          <w:rFonts w:ascii="Courier New" w:hAnsi="Courier New" w:cs="Courier New"/>
        </w:rPr>
        <w:t xml:space="preserve">      +-+-+-+-+-+-+-+-+</w:t>
      </w:r>
      <w:r w:rsidRPr="00306EE4">
        <w:rPr>
          <w:rFonts w:ascii="Courier New" w:hAnsi="Courier New" w:cs="Courier New"/>
          <w:b/>
          <w:bCs/>
          <w:color w:val="00B0F0"/>
        </w:rPr>
        <w:t>.+.+.+.+.+.+.+.</w:t>
      </w:r>
      <w:r w:rsidRPr="00442470">
        <w:rPr>
          <w:rFonts w:ascii="Courier New" w:hAnsi="Courier New" w:cs="Courier New"/>
        </w:rPr>
        <w:t>+</w:t>
      </w:r>
      <w:r w:rsidRPr="00306EE4">
        <w:rPr>
          <w:rFonts w:ascii="Courier New" w:hAnsi="Courier New" w:cs="Courier New"/>
          <w:b/>
          <w:bCs/>
          <w:color w:val="00B050"/>
        </w:rPr>
        <w:t>.+.+.+.+.+.+.+.+.+.+.+.+.+.+.+.+</w:t>
      </w:r>
    </w:p>
    <w:p w14:paraId="3B8C44A5" w14:textId="6102B3F4" w:rsidR="00B24294" w:rsidRDefault="00B24294" w:rsidP="00B24294">
      <w:pPr>
        <w:pStyle w:val="NoSpacing"/>
        <w:keepNext/>
        <w:rPr>
          <w:rFonts w:ascii="Courier New" w:hAnsi="Courier New" w:cs="Courier New"/>
        </w:rPr>
      </w:pPr>
      <w:r>
        <w:rPr>
          <w:rFonts w:ascii="Courier New" w:hAnsi="Courier New" w:cs="Courier New"/>
        </w:rPr>
        <w:t xml:space="preserve">      </w:t>
      </w:r>
      <w:r w:rsidR="00306EE4">
        <w:rPr>
          <w:rFonts w:ascii="Courier New" w:hAnsi="Courier New" w:cs="Courier New"/>
        </w:rPr>
        <w:t xml:space="preserve">                |</w:t>
      </w:r>
      <w:r>
        <w:rPr>
          <w:rFonts w:ascii="Courier New" w:hAnsi="Courier New" w:cs="Courier New"/>
          <w:b/>
          <w:bCs/>
          <w:i/>
          <w:iCs/>
          <w:color w:val="ED7D31"/>
        </w:rPr>
        <w:t xml:space="preserve">           TTNB                </w:t>
      </w:r>
      <w:r w:rsidR="00306EE4">
        <w:rPr>
          <w:rFonts w:ascii="Courier New" w:hAnsi="Courier New" w:cs="Courier New"/>
        </w:rPr>
        <w:t>|</w:t>
      </w:r>
    </w:p>
    <w:p w14:paraId="0F324AB5" w14:textId="52880B8B" w:rsidR="00B24294" w:rsidRDefault="00B24294" w:rsidP="00B24294">
      <w:pPr>
        <w:pStyle w:val="NoSpacing"/>
        <w:keepNext/>
        <w:rPr>
          <w:rFonts w:ascii="Courier New" w:hAnsi="Courier New" w:cs="Courier New"/>
        </w:rPr>
      </w:pPr>
      <w:r>
        <w:rPr>
          <w:rFonts w:ascii="Courier New" w:hAnsi="Courier New" w:cs="Courier New"/>
        </w:rPr>
        <w:t xml:space="preserve">      </w:t>
      </w:r>
      <w:r w:rsidRPr="00306EE4">
        <w:rPr>
          <w:rFonts w:ascii="Courier New" w:hAnsi="Courier New" w:cs="Courier New"/>
          <w:b/>
          <w:bCs/>
          <w:color w:val="00B050"/>
        </w:rPr>
        <w:t>+.+.+.+.+.+.+.+.</w:t>
      </w:r>
      <w:r w:rsidRPr="00442470">
        <w:rPr>
          <w:rFonts w:ascii="Courier New" w:hAnsi="Courier New" w:cs="Courier New"/>
        </w:rPr>
        <w:t>+</w:t>
      </w:r>
      <w:r>
        <w:rPr>
          <w:rFonts w:ascii="Courier New" w:hAnsi="Courier New" w:cs="Courier New"/>
          <w:b/>
          <w:bCs/>
          <w:color w:val="ED7D31"/>
        </w:rPr>
        <w:t>.+.+.+.+.+.+.+.+.+.+.+.+.+.+.+.</w:t>
      </w:r>
      <w:r w:rsidRPr="00442470">
        <w:rPr>
          <w:rFonts w:ascii="Courier New" w:hAnsi="Courier New" w:cs="Courier New"/>
        </w:rPr>
        <w:t>+</w:t>
      </w:r>
    </w:p>
    <w:p w14:paraId="422D551D" w14:textId="77777777" w:rsidR="00442470" w:rsidRPr="00D06308" w:rsidRDefault="00442470" w:rsidP="00D06308"/>
    <w:p w14:paraId="7B539E82" w14:textId="5EAE390C" w:rsidR="008468E9" w:rsidRDefault="008468E9" w:rsidP="008468E9">
      <w:pPr>
        <w:pStyle w:val="Heading1"/>
        <w:numPr>
          <w:ilvl w:val="0"/>
          <w:numId w:val="4"/>
        </w:numPr>
      </w:pPr>
      <w:r>
        <w:t>Proposal</w:t>
      </w:r>
    </w:p>
    <w:p w14:paraId="796DA836" w14:textId="72D023DF" w:rsidR="00807A49" w:rsidRDefault="004F4545" w:rsidP="00EE0B01">
      <w:r>
        <w:t xml:space="preserve">Given </w:t>
      </w:r>
      <w:r w:rsidR="00630E6F">
        <w:t xml:space="preserve">Table 1 </w:t>
      </w:r>
      <w:r>
        <w:t>above</w:t>
      </w:r>
      <w:r w:rsidR="00630E6F">
        <w:t>,</w:t>
      </w:r>
      <w:r>
        <w:t xml:space="preserve"> </w:t>
      </w:r>
      <w:r w:rsidR="00630E6F">
        <w:t>and the fact that data burst size, time to next burst and expedited data transfer are</w:t>
      </w:r>
      <w:r w:rsidR="00D01552">
        <w:t xml:space="preserve"> already</w:t>
      </w:r>
      <w:r w:rsidR="00630E6F">
        <w:t xml:space="preserve"> specified as independent dynamic traffic characteristics features in existent Stage 2, TS 23.501, and corresponding Stage 3 NEF/PCF interfaces</w:t>
      </w:r>
      <w:r w:rsidR="00306525">
        <w:t xml:space="preserve"> (TS 29.122, TS 29.522, TS 29.514)</w:t>
      </w:r>
      <w:r w:rsidR="00630E6F">
        <w:t>, it is proposed to</w:t>
      </w:r>
      <w:r w:rsidR="00807A49">
        <w:t>:</w:t>
      </w:r>
      <w:r w:rsidR="00630E6F">
        <w:t xml:space="preserve"> </w:t>
      </w:r>
    </w:p>
    <w:p w14:paraId="370D30DD" w14:textId="77777777" w:rsidR="00807A49" w:rsidRDefault="00807A49" w:rsidP="00EE0B01"/>
    <w:p w14:paraId="096012B3" w14:textId="3C4B1CBB" w:rsidR="001C7F66" w:rsidRPr="00405F4B" w:rsidRDefault="00807A49" w:rsidP="00807A49">
      <w:pPr>
        <w:numPr>
          <w:ilvl w:val="0"/>
          <w:numId w:val="13"/>
        </w:numPr>
        <w:rPr>
          <w:b/>
          <w:bCs/>
        </w:rPr>
      </w:pPr>
      <w:r w:rsidRPr="00405F4B">
        <w:rPr>
          <w:b/>
          <w:bCs/>
        </w:rPr>
        <w:t>C</w:t>
      </w:r>
      <w:r w:rsidR="00630E6F" w:rsidRPr="00405F4B">
        <w:rPr>
          <w:b/>
          <w:bCs/>
        </w:rPr>
        <w:t xml:space="preserve">onsider and define in TS 26.522 a standalone </w:t>
      </w:r>
      <w:r w:rsidR="00904438" w:rsidRPr="00405F4B">
        <w:rPr>
          <w:b/>
          <w:bCs/>
        </w:rPr>
        <w:t xml:space="preserve">fixed </w:t>
      </w:r>
      <w:r w:rsidR="00630E6F" w:rsidRPr="00405F4B">
        <w:rPr>
          <w:b/>
          <w:bCs/>
        </w:rPr>
        <w:t>RTP HE for Expedited Transfer marking.</w:t>
      </w:r>
    </w:p>
    <w:sectPr w:rsidR="001C7F66" w:rsidRPr="00405F4B">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399206" w14:textId="77777777" w:rsidR="00314B53" w:rsidRDefault="00314B53">
      <w:r>
        <w:separator/>
      </w:r>
    </w:p>
  </w:endnote>
  <w:endnote w:type="continuationSeparator" w:id="0">
    <w:p w14:paraId="4192EA1F" w14:textId="77777777" w:rsidR="00314B53" w:rsidRDefault="00314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34589" w14:textId="77777777" w:rsidR="00314B53" w:rsidRDefault="00314B53">
      <w:r>
        <w:separator/>
      </w:r>
    </w:p>
  </w:footnote>
  <w:footnote w:type="continuationSeparator" w:id="0">
    <w:p w14:paraId="209369BA" w14:textId="77777777" w:rsidR="00314B53" w:rsidRDefault="00314B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96063"/>
    <w:multiLevelType w:val="hybridMultilevel"/>
    <w:tmpl w:val="D5C0B8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83F2AE9"/>
    <w:multiLevelType w:val="hybridMultilevel"/>
    <w:tmpl w:val="105275C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DA269F5"/>
    <w:multiLevelType w:val="hybridMultilevel"/>
    <w:tmpl w:val="AF28141E"/>
    <w:lvl w:ilvl="0" w:tplc="4DA4F222">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56D60B4"/>
    <w:multiLevelType w:val="hybridMultilevel"/>
    <w:tmpl w:val="D5C0B8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6004B86"/>
    <w:multiLevelType w:val="hybridMultilevel"/>
    <w:tmpl w:val="105275CC"/>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E6565FF"/>
    <w:multiLevelType w:val="hybridMultilevel"/>
    <w:tmpl w:val="914460BC"/>
    <w:lvl w:ilvl="0" w:tplc="E8047DB8">
      <w:start w:val="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E8E0BF0"/>
    <w:multiLevelType w:val="hybridMultilevel"/>
    <w:tmpl w:val="105275C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74A19C5"/>
    <w:multiLevelType w:val="hybridMultilevel"/>
    <w:tmpl w:val="D5C0B8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5AA70603"/>
    <w:multiLevelType w:val="hybridMultilevel"/>
    <w:tmpl w:val="14C8C2F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10D782F"/>
    <w:multiLevelType w:val="hybridMultilevel"/>
    <w:tmpl w:val="105275C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2007813"/>
    <w:multiLevelType w:val="hybridMultilevel"/>
    <w:tmpl w:val="BE7AD30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54B453D"/>
    <w:multiLevelType w:val="hybridMultilevel"/>
    <w:tmpl w:val="105275C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37E754E"/>
    <w:multiLevelType w:val="hybridMultilevel"/>
    <w:tmpl w:val="D5C0B8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9B73720"/>
    <w:multiLevelType w:val="hybridMultilevel"/>
    <w:tmpl w:val="D5C0B88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C9D6568"/>
    <w:multiLevelType w:val="hybridMultilevel"/>
    <w:tmpl w:val="0298CDC8"/>
    <w:lvl w:ilvl="0" w:tplc="6164AFF0">
      <w:start w:val="29"/>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03638385">
    <w:abstractNumId w:val="10"/>
  </w:num>
  <w:num w:numId="2" w16cid:durableId="1633753767">
    <w:abstractNumId w:val="4"/>
  </w:num>
  <w:num w:numId="3" w16cid:durableId="528221516">
    <w:abstractNumId w:val="2"/>
  </w:num>
  <w:num w:numId="4" w16cid:durableId="321391995">
    <w:abstractNumId w:val="16"/>
  </w:num>
  <w:num w:numId="5" w16cid:durableId="1360274011">
    <w:abstractNumId w:val="9"/>
  </w:num>
  <w:num w:numId="6" w16cid:durableId="330328710">
    <w:abstractNumId w:val="15"/>
  </w:num>
  <w:num w:numId="7" w16cid:durableId="2127430449">
    <w:abstractNumId w:val="17"/>
  </w:num>
  <w:num w:numId="8" w16cid:durableId="1989624314">
    <w:abstractNumId w:val="0"/>
  </w:num>
  <w:num w:numId="9" w16cid:durableId="1764497609">
    <w:abstractNumId w:val="11"/>
  </w:num>
  <w:num w:numId="10" w16cid:durableId="1175266233">
    <w:abstractNumId w:val="3"/>
  </w:num>
  <w:num w:numId="11" w16cid:durableId="75900312">
    <w:abstractNumId w:val="13"/>
  </w:num>
  <w:num w:numId="12" w16cid:durableId="817502849">
    <w:abstractNumId w:val="5"/>
  </w:num>
  <w:num w:numId="13" w16cid:durableId="984043017">
    <w:abstractNumId w:val="7"/>
  </w:num>
  <w:num w:numId="14" w16cid:durableId="1872723446">
    <w:abstractNumId w:val="6"/>
  </w:num>
  <w:num w:numId="15" w16cid:durableId="114520605">
    <w:abstractNumId w:val="12"/>
  </w:num>
  <w:num w:numId="16" w16cid:durableId="791284338">
    <w:abstractNumId w:val="8"/>
  </w:num>
  <w:num w:numId="17" w16cid:durableId="1973751987">
    <w:abstractNumId w:val="14"/>
  </w:num>
  <w:num w:numId="18" w16cid:durableId="14776441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1570A"/>
    <w:rsid w:val="00015954"/>
    <w:rsid w:val="0002191A"/>
    <w:rsid w:val="00030CD4"/>
    <w:rsid w:val="0003257E"/>
    <w:rsid w:val="000345F4"/>
    <w:rsid w:val="00046686"/>
    <w:rsid w:val="00046FDD"/>
    <w:rsid w:val="00050925"/>
    <w:rsid w:val="00054884"/>
    <w:rsid w:val="00057E1E"/>
    <w:rsid w:val="00070E59"/>
    <w:rsid w:val="00071429"/>
    <w:rsid w:val="00072A7C"/>
    <w:rsid w:val="0007462B"/>
    <w:rsid w:val="0007645D"/>
    <w:rsid w:val="00076E22"/>
    <w:rsid w:val="000775E7"/>
    <w:rsid w:val="0007775C"/>
    <w:rsid w:val="00094F23"/>
    <w:rsid w:val="00095BBD"/>
    <w:rsid w:val="000967F4"/>
    <w:rsid w:val="000A041D"/>
    <w:rsid w:val="000A0B3C"/>
    <w:rsid w:val="000A1613"/>
    <w:rsid w:val="000B513C"/>
    <w:rsid w:val="000D6D78"/>
    <w:rsid w:val="000E0429"/>
    <w:rsid w:val="000E2323"/>
    <w:rsid w:val="000F6E51"/>
    <w:rsid w:val="000F74DB"/>
    <w:rsid w:val="001012F0"/>
    <w:rsid w:val="00102A24"/>
    <w:rsid w:val="00103FFE"/>
    <w:rsid w:val="00117E8F"/>
    <w:rsid w:val="0012522D"/>
    <w:rsid w:val="00127647"/>
    <w:rsid w:val="0013259C"/>
    <w:rsid w:val="00135831"/>
    <w:rsid w:val="001371DA"/>
    <w:rsid w:val="001376A6"/>
    <w:rsid w:val="001424CD"/>
    <w:rsid w:val="00143865"/>
    <w:rsid w:val="0014413C"/>
    <w:rsid w:val="00147016"/>
    <w:rsid w:val="0015084C"/>
    <w:rsid w:val="00162A23"/>
    <w:rsid w:val="00163D28"/>
    <w:rsid w:val="00165485"/>
    <w:rsid w:val="00166A1B"/>
    <w:rsid w:val="001774AE"/>
    <w:rsid w:val="00181F38"/>
    <w:rsid w:val="00184498"/>
    <w:rsid w:val="00192B41"/>
    <w:rsid w:val="00197C0D"/>
    <w:rsid w:val="00197E4A"/>
    <w:rsid w:val="001A31EF"/>
    <w:rsid w:val="001A6A9B"/>
    <w:rsid w:val="001A6DD5"/>
    <w:rsid w:val="001B01F1"/>
    <w:rsid w:val="001B2414"/>
    <w:rsid w:val="001B5421"/>
    <w:rsid w:val="001B650D"/>
    <w:rsid w:val="001B76CE"/>
    <w:rsid w:val="001C6F48"/>
    <w:rsid w:val="001C7276"/>
    <w:rsid w:val="001C7F66"/>
    <w:rsid w:val="001D0B09"/>
    <w:rsid w:val="001D4D80"/>
    <w:rsid w:val="001D6E96"/>
    <w:rsid w:val="001E1772"/>
    <w:rsid w:val="001E5C9E"/>
    <w:rsid w:val="001E6729"/>
    <w:rsid w:val="001E6A87"/>
    <w:rsid w:val="002007F5"/>
    <w:rsid w:val="00206465"/>
    <w:rsid w:val="002070CB"/>
    <w:rsid w:val="00210F19"/>
    <w:rsid w:val="002120A7"/>
    <w:rsid w:val="00212304"/>
    <w:rsid w:val="00227689"/>
    <w:rsid w:val="002336BF"/>
    <w:rsid w:val="00235F9B"/>
    <w:rsid w:val="002368F1"/>
    <w:rsid w:val="00236BBA"/>
    <w:rsid w:val="00236D1F"/>
    <w:rsid w:val="002407FF"/>
    <w:rsid w:val="00245DE8"/>
    <w:rsid w:val="00250F58"/>
    <w:rsid w:val="002541D3"/>
    <w:rsid w:val="00256429"/>
    <w:rsid w:val="0026253E"/>
    <w:rsid w:val="00272D61"/>
    <w:rsid w:val="00284254"/>
    <w:rsid w:val="0028562E"/>
    <w:rsid w:val="002919B7"/>
    <w:rsid w:val="00295D61"/>
    <w:rsid w:val="00296EA2"/>
    <w:rsid w:val="002B074C"/>
    <w:rsid w:val="002B2976"/>
    <w:rsid w:val="002B2FE7"/>
    <w:rsid w:val="002B34EA"/>
    <w:rsid w:val="002B5361"/>
    <w:rsid w:val="002C1BA4"/>
    <w:rsid w:val="002C47B8"/>
    <w:rsid w:val="002E397B"/>
    <w:rsid w:val="002E3AE2"/>
    <w:rsid w:val="002F4B05"/>
    <w:rsid w:val="002F7CCB"/>
    <w:rsid w:val="00306525"/>
    <w:rsid w:val="00306766"/>
    <w:rsid w:val="00306E56"/>
    <w:rsid w:val="00306EE4"/>
    <w:rsid w:val="00310E70"/>
    <w:rsid w:val="00310EA2"/>
    <w:rsid w:val="00313F3E"/>
    <w:rsid w:val="00314B53"/>
    <w:rsid w:val="00316988"/>
    <w:rsid w:val="00320536"/>
    <w:rsid w:val="00325E33"/>
    <w:rsid w:val="003275E6"/>
    <w:rsid w:val="00335139"/>
    <w:rsid w:val="00354553"/>
    <w:rsid w:val="00356BA2"/>
    <w:rsid w:val="00356F18"/>
    <w:rsid w:val="003627E5"/>
    <w:rsid w:val="00367EAE"/>
    <w:rsid w:val="00375184"/>
    <w:rsid w:val="003837A0"/>
    <w:rsid w:val="00392C87"/>
    <w:rsid w:val="003953D1"/>
    <w:rsid w:val="003A5FFA"/>
    <w:rsid w:val="003A67E1"/>
    <w:rsid w:val="003A6E02"/>
    <w:rsid w:val="003C49AF"/>
    <w:rsid w:val="003D4593"/>
    <w:rsid w:val="003E2C8B"/>
    <w:rsid w:val="003E710B"/>
    <w:rsid w:val="003F0797"/>
    <w:rsid w:val="003F1C0E"/>
    <w:rsid w:val="004008D7"/>
    <w:rsid w:val="0040145D"/>
    <w:rsid w:val="004018B3"/>
    <w:rsid w:val="004032BF"/>
    <w:rsid w:val="00405F4B"/>
    <w:rsid w:val="00411339"/>
    <w:rsid w:val="004131BD"/>
    <w:rsid w:val="00416CEA"/>
    <w:rsid w:val="00421AFD"/>
    <w:rsid w:val="0042229B"/>
    <w:rsid w:val="00426880"/>
    <w:rsid w:val="00432048"/>
    <w:rsid w:val="004354BF"/>
    <w:rsid w:val="00442470"/>
    <w:rsid w:val="00442A4E"/>
    <w:rsid w:val="00446572"/>
    <w:rsid w:val="004518DB"/>
    <w:rsid w:val="004726C5"/>
    <w:rsid w:val="00477EBC"/>
    <w:rsid w:val="004A0A73"/>
    <w:rsid w:val="004A661C"/>
    <w:rsid w:val="004B7D3E"/>
    <w:rsid w:val="004C31E0"/>
    <w:rsid w:val="004C3D8F"/>
    <w:rsid w:val="004C460D"/>
    <w:rsid w:val="004C481F"/>
    <w:rsid w:val="004C4C9B"/>
    <w:rsid w:val="004C5BDA"/>
    <w:rsid w:val="004D158C"/>
    <w:rsid w:val="004D2FA0"/>
    <w:rsid w:val="004D6D84"/>
    <w:rsid w:val="004E1010"/>
    <w:rsid w:val="004F4545"/>
    <w:rsid w:val="0050202A"/>
    <w:rsid w:val="00512EE9"/>
    <w:rsid w:val="00516BF6"/>
    <w:rsid w:val="0052032E"/>
    <w:rsid w:val="005220FF"/>
    <w:rsid w:val="00524174"/>
    <w:rsid w:val="00526C0B"/>
    <w:rsid w:val="00532F19"/>
    <w:rsid w:val="00544D8F"/>
    <w:rsid w:val="005473BF"/>
    <w:rsid w:val="00551C4D"/>
    <w:rsid w:val="00553BDE"/>
    <w:rsid w:val="00557C6D"/>
    <w:rsid w:val="00562495"/>
    <w:rsid w:val="005656E0"/>
    <w:rsid w:val="00577727"/>
    <w:rsid w:val="005777AF"/>
    <w:rsid w:val="00577B9F"/>
    <w:rsid w:val="00582F84"/>
    <w:rsid w:val="00585541"/>
    <w:rsid w:val="00586562"/>
    <w:rsid w:val="00593DC4"/>
    <w:rsid w:val="0059529B"/>
    <w:rsid w:val="005A3249"/>
    <w:rsid w:val="005A6ABC"/>
    <w:rsid w:val="005B1577"/>
    <w:rsid w:val="005B1F8F"/>
    <w:rsid w:val="005B72C1"/>
    <w:rsid w:val="005C0007"/>
    <w:rsid w:val="005C0CC6"/>
    <w:rsid w:val="005C0FFC"/>
    <w:rsid w:val="005C3F71"/>
    <w:rsid w:val="005C7352"/>
    <w:rsid w:val="005D1F7E"/>
    <w:rsid w:val="005D2738"/>
    <w:rsid w:val="005D2CE1"/>
    <w:rsid w:val="005D4A24"/>
    <w:rsid w:val="005D78E0"/>
    <w:rsid w:val="005E0E02"/>
    <w:rsid w:val="005E12F4"/>
    <w:rsid w:val="005E1D36"/>
    <w:rsid w:val="005E21DB"/>
    <w:rsid w:val="005E7235"/>
    <w:rsid w:val="005F041C"/>
    <w:rsid w:val="005F4B34"/>
    <w:rsid w:val="006168CC"/>
    <w:rsid w:val="00616B1C"/>
    <w:rsid w:val="00616E18"/>
    <w:rsid w:val="00623AED"/>
    <w:rsid w:val="0062443C"/>
    <w:rsid w:val="006251AB"/>
    <w:rsid w:val="00630E6F"/>
    <w:rsid w:val="006319CA"/>
    <w:rsid w:val="00632157"/>
    <w:rsid w:val="00633971"/>
    <w:rsid w:val="0064121E"/>
    <w:rsid w:val="00660354"/>
    <w:rsid w:val="00661C81"/>
    <w:rsid w:val="00665B9B"/>
    <w:rsid w:val="00665EC2"/>
    <w:rsid w:val="006810C5"/>
    <w:rsid w:val="0069543C"/>
    <w:rsid w:val="006A79F6"/>
    <w:rsid w:val="006D1E78"/>
    <w:rsid w:val="006D3D54"/>
    <w:rsid w:val="006E1677"/>
    <w:rsid w:val="006E1A49"/>
    <w:rsid w:val="006F18BD"/>
    <w:rsid w:val="006F1B00"/>
    <w:rsid w:val="006F3A08"/>
    <w:rsid w:val="006F4B7A"/>
    <w:rsid w:val="006F7326"/>
    <w:rsid w:val="006F7727"/>
    <w:rsid w:val="00700A59"/>
    <w:rsid w:val="00710142"/>
    <w:rsid w:val="00711319"/>
    <w:rsid w:val="00712E81"/>
    <w:rsid w:val="00714533"/>
    <w:rsid w:val="00717959"/>
    <w:rsid w:val="00722BA1"/>
    <w:rsid w:val="00723919"/>
    <w:rsid w:val="00723DD0"/>
    <w:rsid w:val="007261D3"/>
    <w:rsid w:val="007344DB"/>
    <w:rsid w:val="007379D8"/>
    <w:rsid w:val="0074596C"/>
    <w:rsid w:val="00761F02"/>
    <w:rsid w:val="00762474"/>
    <w:rsid w:val="007814A8"/>
    <w:rsid w:val="00781A62"/>
    <w:rsid w:val="00783C0E"/>
    <w:rsid w:val="00787383"/>
    <w:rsid w:val="00791B51"/>
    <w:rsid w:val="00795AD1"/>
    <w:rsid w:val="007A48CB"/>
    <w:rsid w:val="007A6BDA"/>
    <w:rsid w:val="007B379E"/>
    <w:rsid w:val="007B5456"/>
    <w:rsid w:val="007B55DE"/>
    <w:rsid w:val="007B5CC1"/>
    <w:rsid w:val="007B5F65"/>
    <w:rsid w:val="007C115A"/>
    <w:rsid w:val="007C277A"/>
    <w:rsid w:val="007C62C0"/>
    <w:rsid w:val="007D3C7C"/>
    <w:rsid w:val="007D6B0A"/>
    <w:rsid w:val="007E56F8"/>
    <w:rsid w:val="007F0A44"/>
    <w:rsid w:val="007F6574"/>
    <w:rsid w:val="00800646"/>
    <w:rsid w:val="00806174"/>
    <w:rsid w:val="00807A49"/>
    <w:rsid w:val="00810962"/>
    <w:rsid w:val="00817DCF"/>
    <w:rsid w:val="00823F7C"/>
    <w:rsid w:val="00830FDB"/>
    <w:rsid w:val="008331CA"/>
    <w:rsid w:val="00836A55"/>
    <w:rsid w:val="008468E9"/>
    <w:rsid w:val="00850CD4"/>
    <w:rsid w:val="00854A49"/>
    <w:rsid w:val="008677ED"/>
    <w:rsid w:val="00871F32"/>
    <w:rsid w:val="008850FE"/>
    <w:rsid w:val="00890884"/>
    <w:rsid w:val="0089303B"/>
    <w:rsid w:val="00894C41"/>
    <w:rsid w:val="008952DE"/>
    <w:rsid w:val="008956FB"/>
    <w:rsid w:val="008A06BE"/>
    <w:rsid w:val="008A453F"/>
    <w:rsid w:val="008A56FD"/>
    <w:rsid w:val="008A5AA5"/>
    <w:rsid w:val="008B65E3"/>
    <w:rsid w:val="008C4732"/>
    <w:rsid w:val="008D3DA6"/>
    <w:rsid w:val="008F188B"/>
    <w:rsid w:val="008F7444"/>
    <w:rsid w:val="0090231F"/>
    <w:rsid w:val="00904438"/>
    <w:rsid w:val="0091399A"/>
    <w:rsid w:val="0091529C"/>
    <w:rsid w:val="00921DA2"/>
    <w:rsid w:val="00925281"/>
    <w:rsid w:val="00926791"/>
    <w:rsid w:val="009273E0"/>
    <w:rsid w:val="0093661C"/>
    <w:rsid w:val="00940736"/>
    <w:rsid w:val="00941287"/>
    <w:rsid w:val="00942DB5"/>
    <w:rsid w:val="00945464"/>
    <w:rsid w:val="00950CF7"/>
    <w:rsid w:val="00952777"/>
    <w:rsid w:val="00960A44"/>
    <w:rsid w:val="00975B3A"/>
    <w:rsid w:val="009768C3"/>
    <w:rsid w:val="00976A4B"/>
    <w:rsid w:val="00977B73"/>
    <w:rsid w:val="00977C43"/>
    <w:rsid w:val="00990026"/>
    <w:rsid w:val="00990EEE"/>
    <w:rsid w:val="00996533"/>
    <w:rsid w:val="009A3833"/>
    <w:rsid w:val="009A5284"/>
    <w:rsid w:val="009A5F57"/>
    <w:rsid w:val="009A62E2"/>
    <w:rsid w:val="009B110B"/>
    <w:rsid w:val="009B13F0"/>
    <w:rsid w:val="009B196A"/>
    <w:rsid w:val="009C22DA"/>
    <w:rsid w:val="009C774B"/>
    <w:rsid w:val="009D6D9F"/>
    <w:rsid w:val="009D6E02"/>
    <w:rsid w:val="009E1910"/>
    <w:rsid w:val="009E2EDA"/>
    <w:rsid w:val="009E5DBA"/>
    <w:rsid w:val="009F27DF"/>
    <w:rsid w:val="009F39FC"/>
    <w:rsid w:val="009F4980"/>
    <w:rsid w:val="009F6047"/>
    <w:rsid w:val="00A03D2A"/>
    <w:rsid w:val="00A10ADB"/>
    <w:rsid w:val="00A12C91"/>
    <w:rsid w:val="00A144AB"/>
    <w:rsid w:val="00A151A1"/>
    <w:rsid w:val="00A16E15"/>
    <w:rsid w:val="00A17F01"/>
    <w:rsid w:val="00A24557"/>
    <w:rsid w:val="00A248B2"/>
    <w:rsid w:val="00A27A64"/>
    <w:rsid w:val="00A320F0"/>
    <w:rsid w:val="00A377D2"/>
    <w:rsid w:val="00A37F80"/>
    <w:rsid w:val="00A46B3F"/>
    <w:rsid w:val="00A46F30"/>
    <w:rsid w:val="00A57D95"/>
    <w:rsid w:val="00A61169"/>
    <w:rsid w:val="00A63024"/>
    <w:rsid w:val="00A63C4A"/>
    <w:rsid w:val="00A82FCC"/>
    <w:rsid w:val="00A906A4"/>
    <w:rsid w:val="00AA574E"/>
    <w:rsid w:val="00AB6E92"/>
    <w:rsid w:val="00AC7662"/>
    <w:rsid w:val="00AD2933"/>
    <w:rsid w:val="00AD324E"/>
    <w:rsid w:val="00AD5B51"/>
    <w:rsid w:val="00AD7AD9"/>
    <w:rsid w:val="00AD7B78"/>
    <w:rsid w:val="00AF4118"/>
    <w:rsid w:val="00B06A9A"/>
    <w:rsid w:val="00B24294"/>
    <w:rsid w:val="00B3526C"/>
    <w:rsid w:val="00B4526A"/>
    <w:rsid w:val="00B47534"/>
    <w:rsid w:val="00B514BA"/>
    <w:rsid w:val="00B84B54"/>
    <w:rsid w:val="00B86BF2"/>
    <w:rsid w:val="00B92C7D"/>
    <w:rsid w:val="00B93BB2"/>
    <w:rsid w:val="00B9697B"/>
    <w:rsid w:val="00BA46C7"/>
    <w:rsid w:val="00BA4DA4"/>
    <w:rsid w:val="00BB7B45"/>
    <w:rsid w:val="00BC2E5F"/>
    <w:rsid w:val="00BC3731"/>
    <w:rsid w:val="00BC481E"/>
    <w:rsid w:val="00BC5AF6"/>
    <w:rsid w:val="00BD3E51"/>
    <w:rsid w:val="00BE7472"/>
    <w:rsid w:val="00BF0A84"/>
    <w:rsid w:val="00BF4DB9"/>
    <w:rsid w:val="00C03706"/>
    <w:rsid w:val="00C03F46"/>
    <w:rsid w:val="00C05FF2"/>
    <w:rsid w:val="00C14279"/>
    <w:rsid w:val="00C159BC"/>
    <w:rsid w:val="00C15A54"/>
    <w:rsid w:val="00C20C88"/>
    <w:rsid w:val="00C2214E"/>
    <w:rsid w:val="00C2519B"/>
    <w:rsid w:val="00C334D0"/>
    <w:rsid w:val="00C3782E"/>
    <w:rsid w:val="00C404D1"/>
    <w:rsid w:val="00C411B7"/>
    <w:rsid w:val="00C42176"/>
    <w:rsid w:val="00C42C63"/>
    <w:rsid w:val="00C52914"/>
    <w:rsid w:val="00C54A1F"/>
    <w:rsid w:val="00C5567D"/>
    <w:rsid w:val="00C63F06"/>
    <w:rsid w:val="00C6590B"/>
    <w:rsid w:val="00C66496"/>
    <w:rsid w:val="00C7131F"/>
    <w:rsid w:val="00C81C48"/>
    <w:rsid w:val="00C97009"/>
    <w:rsid w:val="00CA4E29"/>
    <w:rsid w:val="00CA5DB0"/>
    <w:rsid w:val="00CA6521"/>
    <w:rsid w:val="00CB576D"/>
    <w:rsid w:val="00CB5EED"/>
    <w:rsid w:val="00CC03B3"/>
    <w:rsid w:val="00CC2429"/>
    <w:rsid w:val="00CC2F80"/>
    <w:rsid w:val="00CC58ED"/>
    <w:rsid w:val="00CC6F09"/>
    <w:rsid w:val="00CD099B"/>
    <w:rsid w:val="00CD6149"/>
    <w:rsid w:val="00CE555E"/>
    <w:rsid w:val="00D01552"/>
    <w:rsid w:val="00D02A1D"/>
    <w:rsid w:val="00D05D9F"/>
    <w:rsid w:val="00D06308"/>
    <w:rsid w:val="00D145EC"/>
    <w:rsid w:val="00D16003"/>
    <w:rsid w:val="00D1616B"/>
    <w:rsid w:val="00D16C3C"/>
    <w:rsid w:val="00D21178"/>
    <w:rsid w:val="00D23CD5"/>
    <w:rsid w:val="00D43C0B"/>
    <w:rsid w:val="00D44A74"/>
    <w:rsid w:val="00D46385"/>
    <w:rsid w:val="00D522D7"/>
    <w:rsid w:val="00D54E12"/>
    <w:rsid w:val="00D57CD2"/>
    <w:rsid w:val="00D57E66"/>
    <w:rsid w:val="00D73350"/>
    <w:rsid w:val="00D82231"/>
    <w:rsid w:val="00D86918"/>
    <w:rsid w:val="00D8756E"/>
    <w:rsid w:val="00D938DD"/>
    <w:rsid w:val="00D94798"/>
    <w:rsid w:val="00D971CA"/>
    <w:rsid w:val="00D974EA"/>
    <w:rsid w:val="00DA0D50"/>
    <w:rsid w:val="00DA4FA9"/>
    <w:rsid w:val="00DC0F52"/>
    <w:rsid w:val="00DC4726"/>
    <w:rsid w:val="00DD40D2"/>
    <w:rsid w:val="00DD41F8"/>
    <w:rsid w:val="00DE5BBF"/>
    <w:rsid w:val="00DF4577"/>
    <w:rsid w:val="00E03A99"/>
    <w:rsid w:val="00E041CD"/>
    <w:rsid w:val="00E04C37"/>
    <w:rsid w:val="00E05E91"/>
    <w:rsid w:val="00E1463F"/>
    <w:rsid w:val="00E14F15"/>
    <w:rsid w:val="00E15108"/>
    <w:rsid w:val="00E3403D"/>
    <w:rsid w:val="00E34487"/>
    <w:rsid w:val="00E363A9"/>
    <w:rsid w:val="00E413E0"/>
    <w:rsid w:val="00E526F2"/>
    <w:rsid w:val="00E53AE3"/>
    <w:rsid w:val="00E5574A"/>
    <w:rsid w:val="00E57755"/>
    <w:rsid w:val="00E606A7"/>
    <w:rsid w:val="00E610B9"/>
    <w:rsid w:val="00E64FB2"/>
    <w:rsid w:val="00E722D5"/>
    <w:rsid w:val="00E81E2C"/>
    <w:rsid w:val="00EA6411"/>
    <w:rsid w:val="00EB5D2F"/>
    <w:rsid w:val="00EC019B"/>
    <w:rsid w:val="00EC10EC"/>
    <w:rsid w:val="00EC1E35"/>
    <w:rsid w:val="00ED4C92"/>
    <w:rsid w:val="00ED6080"/>
    <w:rsid w:val="00EE0176"/>
    <w:rsid w:val="00EE0B01"/>
    <w:rsid w:val="00EE13D9"/>
    <w:rsid w:val="00EE3EEE"/>
    <w:rsid w:val="00EF0942"/>
    <w:rsid w:val="00EF291F"/>
    <w:rsid w:val="00F01BF0"/>
    <w:rsid w:val="00F0218C"/>
    <w:rsid w:val="00F0393B"/>
    <w:rsid w:val="00F04F72"/>
    <w:rsid w:val="00F1342A"/>
    <w:rsid w:val="00F206F1"/>
    <w:rsid w:val="00F2085E"/>
    <w:rsid w:val="00F265F5"/>
    <w:rsid w:val="00F313DD"/>
    <w:rsid w:val="00F378BE"/>
    <w:rsid w:val="00F43120"/>
    <w:rsid w:val="00F519D8"/>
    <w:rsid w:val="00F53121"/>
    <w:rsid w:val="00F57F60"/>
    <w:rsid w:val="00F66034"/>
    <w:rsid w:val="00F763A4"/>
    <w:rsid w:val="00F818A5"/>
    <w:rsid w:val="00F81BA0"/>
    <w:rsid w:val="00F81CF2"/>
    <w:rsid w:val="00F87FD2"/>
    <w:rsid w:val="00F905BF"/>
    <w:rsid w:val="00F941B8"/>
    <w:rsid w:val="00FA5FA5"/>
    <w:rsid w:val="00FA6255"/>
    <w:rsid w:val="00FA79A7"/>
    <w:rsid w:val="00FB2BC5"/>
    <w:rsid w:val="00FB7C32"/>
    <w:rsid w:val="00FC26AA"/>
    <w:rsid w:val="00FC4BCD"/>
    <w:rsid w:val="00FC643D"/>
    <w:rsid w:val="00FC6D66"/>
    <w:rsid w:val="00FD1DAF"/>
    <w:rsid w:val="00FE3DCC"/>
    <w:rsid w:val="00FE53C8"/>
    <w:rsid w:val="00FE5FB7"/>
    <w:rsid w:val="00FF2DDB"/>
    <w:rsid w:val="00FF71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CommentReference">
    <w:name w:val="annotation reference"/>
    <w:rsid w:val="00AD2933"/>
    <w:rPr>
      <w:sz w:val="16"/>
      <w:szCs w:val="16"/>
    </w:rPr>
  </w:style>
  <w:style w:type="paragraph" w:styleId="CommentSubject">
    <w:name w:val="annotation subject"/>
    <w:basedOn w:val="CommentText"/>
    <w:next w:val="CommentText"/>
    <w:link w:val="CommentSubjectChar"/>
    <w:rsid w:val="00AD2933"/>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AD2933"/>
    <w:rPr>
      <w:rFonts w:ascii="Arial" w:hAnsi="Arial"/>
      <w:lang w:eastAsia="en-US"/>
    </w:rPr>
  </w:style>
  <w:style w:type="character" w:customStyle="1" w:styleId="CommentSubjectChar">
    <w:name w:val="Comment Subject Char"/>
    <w:link w:val="CommentSubject"/>
    <w:rsid w:val="00AD2933"/>
    <w:rPr>
      <w:rFonts w:ascii="Arial" w:hAnsi="Arial"/>
      <w:b/>
      <w:bCs/>
      <w:lang w:eastAsia="en-US"/>
    </w:rPr>
  </w:style>
  <w:style w:type="character" w:styleId="Hyperlink">
    <w:name w:val="Hyperlink"/>
    <w:rsid w:val="00D522D7"/>
    <w:rPr>
      <w:color w:val="0563C1"/>
      <w:u w:val="single"/>
    </w:rPr>
  </w:style>
  <w:style w:type="character" w:styleId="UnresolvedMention">
    <w:name w:val="Unresolved Mention"/>
    <w:uiPriority w:val="99"/>
    <w:semiHidden/>
    <w:unhideWhenUsed/>
    <w:rsid w:val="00D522D7"/>
    <w:rPr>
      <w:color w:val="605E5C"/>
      <w:shd w:val="clear" w:color="auto" w:fill="E1DFDD"/>
    </w:rPr>
  </w:style>
  <w:style w:type="table" w:styleId="TableGrid">
    <w:name w:val="Table Grid"/>
    <w:basedOn w:val="TableNormal"/>
    <w:rsid w:val="007B5C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42470"/>
    <w:rPr>
      <w:lang w:val="en-GB" w:eastAsia="en-US"/>
    </w:rPr>
  </w:style>
  <w:style w:type="paragraph" w:styleId="Caption">
    <w:name w:val="caption"/>
    <w:basedOn w:val="Normal"/>
    <w:next w:val="Normal"/>
    <w:unhideWhenUsed/>
    <w:qFormat/>
    <w:rsid w:val="004F454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65301325">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4308277">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51917025">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26501429">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0770460">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2755911">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8896257">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0047378">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8460605">
      <w:bodyDiv w:val="1"/>
      <w:marLeft w:val="0"/>
      <w:marRight w:val="0"/>
      <w:marTop w:val="0"/>
      <w:marBottom w:val="0"/>
      <w:divBdr>
        <w:top w:val="none" w:sz="0" w:space="0" w:color="auto"/>
        <w:left w:val="none" w:sz="0" w:space="0" w:color="auto"/>
        <w:bottom w:val="none" w:sz="0" w:space="0" w:color="auto"/>
        <w:right w:val="none" w:sz="0" w:space="0" w:color="auto"/>
      </w:divBdr>
      <w:divsChild>
        <w:div w:id="207032829">
          <w:marLeft w:val="4680"/>
          <w:marRight w:val="0"/>
          <w:marTop w:val="100"/>
          <w:marBottom w:val="0"/>
          <w:divBdr>
            <w:top w:val="none" w:sz="0" w:space="0" w:color="auto"/>
            <w:left w:val="none" w:sz="0" w:space="0" w:color="auto"/>
            <w:bottom w:val="none" w:sz="0" w:space="0" w:color="auto"/>
            <w:right w:val="none" w:sz="0" w:space="0" w:color="auto"/>
          </w:divBdr>
        </w:div>
        <w:div w:id="216625127">
          <w:marLeft w:val="4680"/>
          <w:marRight w:val="0"/>
          <w:marTop w:val="100"/>
          <w:marBottom w:val="0"/>
          <w:divBdr>
            <w:top w:val="none" w:sz="0" w:space="0" w:color="auto"/>
            <w:left w:val="none" w:sz="0" w:space="0" w:color="auto"/>
            <w:bottom w:val="none" w:sz="0" w:space="0" w:color="auto"/>
            <w:right w:val="none" w:sz="0" w:space="0" w:color="auto"/>
          </w:divBdr>
        </w:div>
      </w:divsChild>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739404381">
      <w:bodyDiv w:val="1"/>
      <w:marLeft w:val="0"/>
      <w:marRight w:val="0"/>
      <w:marTop w:val="0"/>
      <w:marBottom w:val="0"/>
      <w:divBdr>
        <w:top w:val="none" w:sz="0" w:space="0" w:color="auto"/>
        <w:left w:val="none" w:sz="0" w:space="0" w:color="auto"/>
        <w:bottom w:val="none" w:sz="0" w:space="0" w:color="auto"/>
        <w:right w:val="none" w:sz="0" w:space="0" w:color="auto"/>
      </w:divBdr>
    </w:div>
    <w:div w:id="80257828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68221957">
      <w:bodyDiv w:val="1"/>
      <w:marLeft w:val="0"/>
      <w:marRight w:val="0"/>
      <w:marTop w:val="0"/>
      <w:marBottom w:val="0"/>
      <w:divBdr>
        <w:top w:val="none" w:sz="0" w:space="0" w:color="auto"/>
        <w:left w:val="none" w:sz="0" w:space="0" w:color="auto"/>
        <w:bottom w:val="none" w:sz="0" w:space="0" w:color="auto"/>
        <w:right w:val="none" w:sz="0" w:space="0" w:color="auto"/>
      </w:divBdr>
    </w:div>
    <w:div w:id="906191320">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9428874">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6973312">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2602939">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01432702">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46963047">
      <w:bodyDiv w:val="1"/>
      <w:marLeft w:val="0"/>
      <w:marRight w:val="0"/>
      <w:marTop w:val="0"/>
      <w:marBottom w:val="0"/>
      <w:divBdr>
        <w:top w:val="none" w:sz="0" w:space="0" w:color="auto"/>
        <w:left w:val="none" w:sz="0" w:space="0" w:color="auto"/>
        <w:bottom w:val="none" w:sz="0" w:space="0" w:color="auto"/>
        <w:right w:val="none" w:sz="0" w:space="0" w:color="auto"/>
      </w:divBdr>
    </w:div>
    <w:div w:id="1294291412">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7288183">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3308104">
      <w:bodyDiv w:val="1"/>
      <w:marLeft w:val="0"/>
      <w:marRight w:val="0"/>
      <w:marTop w:val="0"/>
      <w:marBottom w:val="0"/>
      <w:divBdr>
        <w:top w:val="none" w:sz="0" w:space="0" w:color="auto"/>
        <w:left w:val="none" w:sz="0" w:space="0" w:color="auto"/>
        <w:bottom w:val="none" w:sz="0" w:space="0" w:color="auto"/>
        <w:right w:val="none" w:sz="0" w:space="0" w:color="auto"/>
      </w:divBdr>
    </w:div>
    <w:div w:id="1445031515">
      <w:bodyDiv w:val="1"/>
      <w:marLeft w:val="0"/>
      <w:marRight w:val="0"/>
      <w:marTop w:val="0"/>
      <w:marBottom w:val="0"/>
      <w:divBdr>
        <w:top w:val="none" w:sz="0" w:space="0" w:color="auto"/>
        <w:left w:val="none" w:sz="0" w:space="0" w:color="auto"/>
        <w:bottom w:val="none" w:sz="0" w:space="0" w:color="auto"/>
        <w:right w:val="none" w:sz="0" w:space="0" w:color="auto"/>
      </w:divBdr>
    </w:div>
    <w:div w:id="145163012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43290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9876998">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778522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0545093">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6244674">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4655734">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4231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sa/WG4_CODEC/TSGS4_131-bis-e/Docs/S4-250740.zip" TargetMode="External"/><Relationship Id="rId5" Type="http://schemas.openxmlformats.org/officeDocument/2006/relationships/settings" Target="settings.xml"/><Relationship Id="rId10" Type="http://schemas.openxmlformats.org/officeDocument/2006/relationships/hyperlink" Target="https://www.3gpp.org/ftp/TSG_SA/WG4_CODEC/3GPP_SA4_AHOC_MTGs/SA4_RTC/Docs/S4aR250102.zip" TargetMode="External"/><Relationship Id="rId4" Type="http://schemas.openxmlformats.org/officeDocument/2006/relationships/styles" Target="styles.xml"/><Relationship Id="rId9" Type="http://schemas.openxmlformats.org/officeDocument/2006/relationships/hyperlink" Target="https://www.3gpp.org/ftp/tsg_sa/WG4_CODEC/TSGS4_131-bis-e/Docs/S4-25051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E05BB7-CCF0-4056-A965-AA1473B4C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1216</Words>
  <Characters>7662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Andrei Stoica (Lenovo)</cp:lastModifiedBy>
  <cp:revision>95</cp:revision>
  <cp:lastPrinted>2001-04-23T09:30:00Z</cp:lastPrinted>
  <dcterms:created xsi:type="dcterms:W3CDTF">2025-05-05T18:16:00Z</dcterms:created>
  <dcterms:modified xsi:type="dcterms:W3CDTF">2025-05-05T21:01:00Z</dcterms:modified>
</cp:coreProperties>
</file>