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7C757A" w14:textId="18E4450B" w:rsidR="00FB7C32" w:rsidRPr="00FB7C32" w:rsidRDefault="00FB7C32" w:rsidP="00FB7C32">
      <w:pPr>
        <w:spacing w:after="120"/>
        <w:ind w:left="1985" w:hanging="1985"/>
        <w:rPr>
          <w:rFonts w:ascii="Arial" w:hAnsi="Arial"/>
          <w:b/>
          <w:i/>
          <w:noProof/>
          <w:sz w:val="24"/>
        </w:rPr>
      </w:pPr>
      <w:r w:rsidRPr="00FB7C32">
        <w:rPr>
          <w:rFonts w:ascii="Arial" w:hAnsi="Arial"/>
          <w:b/>
          <w:noProof/>
          <w:sz w:val="24"/>
        </w:rPr>
        <w:t xml:space="preserve">3GPP TSG-SA WG4 </w:t>
      </w:r>
      <w:r w:rsidR="001371DA">
        <w:rPr>
          <w:rFonts w:ascii="Arial" w:hAnsi="Arial"/>
          <w:b/>
          <w:noProof/>
          <w:sz w:val="24"/>
        </w:rPr>
        <w:t xml:space="preserve">Ad-hoc </w:t>
      </w:r>
      <w:r w:rsidRPr="00FB7C32">
        <w:rPr>
          <w:rFonts w:ascii="Arial" w:hAnsi="Arial"/>
          <w:b/>
          <w:noProof/>
          <w:sz w:val="24"/>
        </w:rPr>
        <w:t xml:space="preserve">Meeting </w:t>
      </w:r>
      <w:r w:rsidR="001371DA">
        <w:rPr>
          <w:rFonts w:ascii="Arial" w:hAnsi="Arial"/>
          <w:b/>
          <w:noProof/>
          <w:sz w:val="24"/>
        </w:rPr>
        <w:t xml:space="preserve">Post </w:t>
      </w:r>
      <w:r w:rsidRPr="00FB7C32">
        <w:rPr>
          <w:rFonts w:ascii="Arial" w:hAnsi="Arial"/>
          <w:b/>
          <w:noProof/>
          <w:sz w:val="24"/>
        </w:rPr>
        <w:t>#131-bis-e</w:t>
      </w:r>
      <w:r w:rsidRPr="00FB7C32">
        <w:rPr>
          <w:rFonts w:ascii="Arial" w:hAnsi="Arial"/>
          <w:b/>
          <w:i/>
          <w:noProof/>
          <w:sz w:val="24"/>
        </w:rPr>
        <w:tab/>
      </w:r>
      <w:r w:rsidR="001371DA">
        <w:rPr>
          <w:rFonts w:ascii="Arial" w:hAnsi="Arial"/>
          <w:b/>
          <w:i/>
          <w:noProof/>
          <w:sz w:val="24"/>
        </w:rPr>
        <w:tab/>
      </w:r>
      <w:r w:rsidR="001371DA">
        <w:rPr>
          <w:rFonts w:ascii="Arial" w:hAnsi="Arial"/>
          <w:b/>
          <w:i/>
          <w:noProof/>
          <w:sz w:val="24"/>
        </w:rPr>
        <w:tab/>
      </w:r>
      <w:r w:rsidRPr="00612919">
        <w:rPr>
          <w:rFonts w:ascii="Arial" w:hAnsi="Arial"/>
          <w:b/>
          <w:noProof/>
          <w:sz w:val="24"/>
        </w:rPr>
        <w:t>S4</w:t>
      </w:r>
      <w:r w:rsidR="001371DA" w:rsidRPr="00612919">
        <w:rPr>
          <w:rFonts w:ascii="Arial" w:hAnsi="Arial"/>
          <w:b/>
          <w:noProof/>
          <w:sz w:val="24"/>
        </w:rPr>
        <w:t>aR</w:t>
      </w:r>
      <w:r w:rsidRPr="00612919">
        <w:rPr>
          <w:rFonts w:ascii="Arial" w:hAnsi="Arial"/>
          <w:b/>
          <w:noProof/>
          <w:sz w:val="24"/>
        </w:rPr>
        <w:t>25</w:t>
      </w:r>
      <w:r w:rsidR="00612919" w:rsidRPr="00612919">
        <w:rPr>
          <w:rFonts w:ascii="Arial" w:hAnsi="Arial"/>
          <w:b/>
          <w:noProof/>
          <w:sz w:val="24"/>
        </w:rPr>
        <w:t>0102</w:t>
      </w:r>
    </w:p>
    <w:p w14:paraId="0BB3A87C" w14:textId="784F3A81" w:rsidR="00FB7C32" w:rsidRPr="00FB7C32" w:rsidRDefault="00FB7C32" w:rsidP="00FB7C32">
      <w:pPr>
        <w:spacing w:after="120"/>
        <w:ind w:left="1985" w:hanging="1985"/>
        <w:rPr>
          <w:rFonts w:ascii="Arial" w:hAnsi="Arial"/>
          <w:b/>
          <w:noProof/>
          <w:sz w:val="24"/>
        </w:rPr>
      </w:pPr>
      <w:r w:rsidRPr="00FB7C32">
        <w:rPr>
          <w:rFonts w:ascii="Arial" w:hAnsi="Arial"/>
          <w:b/>
          <w:noProof/>
          <w:sz w:val="24"/>
        </w:rPr>
        <w:t xml:space="preserve">Online, </w:t>
      </w:r>
      <w:r w:rsidR="00F53121">
        <w:rPr>
          <w:rFonts w:ascii="Arial" w:hAnsi="Arial"/>
          <w:b/>
          <w:noProof/>
          <w:sz w:val="24"/>
        </w:rPr>
        <w:t xml:space="preserve">7th of May </w:t>
      </w:r>
      <w:r w:rsidRPr="00FB7C32">
        <w:rPr>
          <w:rFonts w:ascii="Arial" w:hAnsi="Arial"/>
          <w:b/>
          <w:noProof/>
          <w:sz w:val="24"/>
        </w:rPr>
        <w:t>2025</w:t>
      </w:r>
    </w:p>
    <w:p w14:paraId="7146E855" w14:textId="77777777" w:rsidR="00DD40D2" w:rsidRPr="007B5456" w:rsidRDefault="00DD40D2">
      <w:pPr>
        <w:spacing w:after="120"/>
        <w:ind w:left="1985" w:hanging="1985"/>
        <w:rPr>
          <w:rFonts w:ascii="Arial" w:hAnsi="Arial" w:cs="Arial"/>
          <w:bCs/>
        </w:rPr>
      </w:pPr>
    </w:p>
    <w:p w14:paraId="484BE995" w14:textId="77C0E3D1"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1371DA">
        <w:rPr>
          <w:rFonts w:ascii="Arial" w:hAnsi="Arial" w:cs="Arial"/>
          <w:b/>
          <w:bCs/>
        </w:rPr>
        <w:t>Lenovo</w:t>
      </w:r>
    </w:p>
    <w:p w14:paraId="234CD7C4" w14:textId="6F6486EC"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3003A8">
        <w:rPr>
          <w:rFonts w:ascii="Arial" w:hAnsi="Arial" w:cs="Arial"/>
          <w:b/>
          <w:bCs/>
        </w:rPr>
        <w:t xml:space="preserve">[5G_RTP_Ph2] </w:t>
      </w:r>
      <w:r w:rsidR="00C334D0">
        <w:rPr>
          <w:rFonts w:ascii="Arial" w:hAnsi="Arial" w:cs="Arial"/>
          <w:b/>
          <w:bCs/>
        </w:rPr>
        <w:t>Discussion o</w:t>
      </w:r>
      <w:r w:rsidR="00CA4E29">
        <w:rPr>
          <w:rFonts w:ascii="Arial" w:hAnsi="Arial" w:cs="Arial"/>
          <w:b/>
          <w:bCs/>
        </w:rPr>
        <w:t xml:space="preserve">n handling </w:t>
      </w:r>
      <w:r w:rsidR="001371DA">
        <w:rPr>
          <w:rFonts w:ascii="Arial" w:hAnsi="Arial" w:cs="Arial"/>
          <w:b/>
          <w:bCs/>
        </w:rPr>
        <w:t xml:space="preserve">ETI </w:t>
      </w:r>
      <w:r w:rsidR="00CA4E29">
        <w:rPr>
          <w:rFonts w:ascii="Arial" w:hAnsi="Arial" w:cs="Arial"/>
          <w:b/>
          <w:bCs/>
        </w:rPr>
        <w:t>for RTP-based media delivery</w:t>
      </w:r>
    </w:p>
    <w:p w14:paraId="55FE3D7D" w14:textId="2E7C237A"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4C5CBD">
        <w:rPr>
          <w:rFonts w:ascii="Arial" w:hAnsi="Arial" w:cs="Arial"/>
          <w:b/>
          <w:bCs/>
        </w:rPr>
        <w:t>4.6</w:t>
      </w:r>
    </w:p>
    <w:p w14:paraId="1589C299" w14:textId="13D13E66"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DISCUSSION</w:t>
      </w:r>
    </w:p>
    <w:p w14:paraId="60FB276B" w14:textId="77777777" w:rsidR="00236D1F" w:rsidRDefault="00236D1F">
      <w:pPr>
        <w:pBdr>
          <w:bottom w:val="single" w:sz="4" w:space="1" w:color="auto"/>
        </w:pBdr>
        <w:rPr>
          <w:rFonts w:ascii="Arial" w:hAnsi="Arial" w:cs="Arial"/>
          <w:b/>
          <w:bCs/>
        </w:rPr>
      </w:pPr>
    </w:p>
    <w:p w14:paraId="1E242AC9" w14:textId="77777777" w:rsidR="00236D1F" w:rsidRDefault="00236D1F">
      <w:pPr>
        <w:rPr>
          <w:rFonts w:ascii="Arial" w:hAnsi="Arial" w:cs="Arial"/>
          <w:b/>
          <w:bCs/>
        </w:rPr>
      </w:pPr>
    </w:p>
    <w:p w14:paraId="72E76D7C" w14:textId="725F1E83" w:rsidR="00356F18" w:rsidRDefault="00356F18" w:rsidP="00356F18">
      <w:pPr>
        <w:pStyle w:val="Heading1"/>
        <w:numPr>
          <w:ilvl w:val="0"/>
          <w:numId w:val="4"/>
        </w:numPr>
      </w:pPr>
      <w:r>
        <w:t>Introduction</w:t>
      </w:r>
    </w:p>
    <w:p w14:paraId="4DE1D781" w14:textId="58D2EC7F" w:rsidR="00356F18" w:rsidRPr="00197C0D" w:rsidRDefault="00356F18" w:rsidP="00356F18">
      <w:pPr>
        <w:rPr>
          <w:lang w:val="en-US"/>
        </w:rPr>
      </w:pPr>
      <w:r w:rsidRPr="00197C0D">
        <w:rPr>
          <w:lang w:val="en-US"/>
        </w:rPr>
        <w:t xml:space="preserve">In </w:t>
      </w:r>
      <w:r w:rsidR="00197C0D" w:rsidRPr="00197C0D">
        <w:rPr>
          <w:lang w:val="en-US"/>
        </w:rPr>
        <w:t>SA4#131-bis-e the Expedited Transfer I</w:t>
      </w:r>
      <w:r w:rsidR="00197C0D">
        <w:rPr>
          <w:lang w:val="en-US"/>
        </w:rPr>
        <w:t>ndication (ETI) feature was discussed.</w:t>
      </w:r>
      <w:r w:rsidR="00661C81">
        <w:rPr>
          <w:lang w:val="en-US"/>
        </w:rPr>
        <w:t xml:space="preserve"> One </w:t>
      </w:r>
      <w:r w:rsidR="00197C0D">
        <w:rPr>
          <w:lang w:val="en-US"/>
        </w:rPr>
        <w:t>issue identified was the marking requirements on RTP senders for ETI signaling given Stage-2 procedures for Packet Detection Rules (PDR) of ETI and corresponding Packet Detection Information (PDI) used for packet matching.</w:t>
      </w:r>
      <w:r w:rsidR="008C4732">
        <w:rPr>
          <w:lang w:val="en-US"/>
        </w:rPr>
        <w:t xml:space="preserve"> </w:t>
      </w:r>
      <w:r w:rsidR="00661C81">
        <w:rPr>
          <w:lang w:val="en-US"/>
        </w:rPr>
        <w:t>It</w:t>
      </w:r>
      <w:r w:rsidR="008C4732">
        <w:rPr>
          <w:lang w:val="en-US"/>
        </w:rPr>
        <w:t xml:space="preserve"> was deferred to further study whether the presence of ETI marking is always necessary when ETI feature is applied for real-time media delivery over RTP.</w:t>
      </w:r>
      <w:r w:rsidR="00661C81">
        <w:rPr>
          <w:lang w:val="en-US"/>
        </w:rPr>
        <w:t xml:space="preserve"> The corresponding details may be in turn used </w:t>
      </w:r>
      <w:r w:rsidR="00CD099B">
        <w:rPr>
          <w:lang w:val="en-US"/>
        </w:rPr>
        <w:t>for</w:t>
      </w:r>
      <w:r w:rsidR="00661C81">
        <w:rPr>
          <w:lang w:val="en-US"/>
        </w:rPr>
        <w:t xml:space="preserve"> optimizing the RTP header extension ETI signal in the user plane.</w:t>
      </w:r>
    </w:p>
    <w:p w14:paraId="2275B816" w14:textId="77777777" w:rsidR="00356F18" w:rsidRDefault="00356F18" w:rsidP="00356F18">
      <w:pPr>
        <w:rPr>
          <w:lang w:val="en-US"/>
        </w:rPr>
      </w:pPr>
    </w:p>
    <w:p w14:paraId="44BC8023" w14:textId="5405DA10" w:rsidR="00EE13D9" w:rsidRDefault="00EE13D9" w:rsidP="00EE13D9">
      <w:pPr>
        <w:pStyle w:val="Heading1"/>
        <w:numPr>
          <w:ilvl w:val="0"/>
          <w:numId w:val="4"/>
        </w:numPr>
      </w:pPr>
      <w:r>
        <w:t>PDR requirements for ETI matching</w:t>
      </w:r>
    </w:p>
    <w:p w14:paraId="059C7768" w14:textId="42BC10CD" w:rsidR="00952777" w:rsidRDefault="00952777" w:rsidP="00356F18">
      <w:pPr>
        <w:rPr>
          <w:lang w:val="en-US"/>
        </w:rPr>
      </w:pPr>
      <w:r>
        <w:rPr>
          <w:lang w:val="en-US"/>
        </w:rPr>
        <w:t>As defined in TS 23.501</w:t>
      </w:r>
      <w:r w:rsidR="00FF2DDB">
        <w:rPr>
          <w:lang w:val="en-US"/>
        </w:rPr>
        <w:t xml:space="preserve"> [1]</w:t>
      </w:r>
      <w:r>
        <w:rPr>
          <w:lang w:val="en-US"/>
        </w:rPr>
        <w:t xml:space="preserve">, clause 5.37.10.3, for enabling ETI with </w:t>
      </w:r>
      <w:r w:rsidR="005D78E0">
        <w:rPr>
          <w:lang w:val="en-US"/>
        </w:rPr>
        <w:t>R</w:t>
      </w:r>
      <w:r>
        <w:rPr>
          <w:lang w:val="en-US"/>
        </w:rPr>
        <w:t>eflective QoS for non-GBR QoS flows an AF, such as an RTC AF, can request the network (e.g., by NEF/PCF existing APIs) for a</w:t>
      </w:r>
      <w:r w:rsidR="00CD099B">
        <w:rPr>
          <w:lang w:val="en-US"/>
        </w:rPr>
        <w:t>n</w:t>
      </w:r>
      <w:r>
        <w:rPr>
          <w:lang w:val="en-US"/>
        </w:rPr>
        <w:t xml:space="preserve"> AS session with QoS requirements. The request includes two media flows, with same SDF filter, but different Q</w:t>
      </w:r>
      <w:r w:rsidR="00CD099B">
        <w:rPr>
          <w:lang w:val="en-US"/>
        </w:rPr>
        <w:t>o</w:t>
      </w:r>
      <w:r>
        <w:rPr>
          <w:lang w:val="en-US"/>
        </w:rPr>
        <w:t>S requirements corresponding to:</w:t>
      </w:r>
    </w:p>
    <w:p w14:paraId="7E6F9C9F" w14:textId="4EA7E7A5" w:rsidR="009A5284" w:rsidRDefault="003F0797" w:rsidP="00952777">
      <w:pPr>
        <w:numPr>
          <w:ilvl w:val="0"/>
          <w:numId w:val="7"/>
        </w:numPr>
        <w:rPr>
          <w:lang w:val="en-US"/>
        </w:rPr>
      </w:pPr>
      <w:r>
        <w:rPr>
          <w:lang w:val="en-US"/>
        </w:rPr>
        <w:t>#</w:t>
      </w:r>
      <w:r w:rsidR="00952777">
        <w:rPr>
          <w:lang w:val="en-US"/>
        </w:rPr>
        <w:t xml:space="preserve">1. Elevated QoS requirements mapping to an ETI </w:t>
      </w:r>
      <w:r w:rsidR="009A5284">
        <w:rPr>
          <w:lang w:val="en-US"/>
        </w:rPr>
        <w:t xml:space="preserve">value of </w:t>
      </w:r>
      <w:r w:rsidR="000F74DB">
        <w:rPr>
          <w:lang w:val="en-US"/>
        </w:rPr>
        <w:t>True</w:t>
      </w:r>
    </w:p>
    <w:p w14:paraId="0C42DB1F" w14:textId="1A05B708" w:rsidR="009A5284" w:rsidRDefault="003F0797" w:rsidP="00952777">
      <w:pPr>
        <w:numPr>
          <w:ilvl w:val="0"/>
          <w:numId w:val="7"/>
        </w:numPr>
        <w:rPr>
          <w:lang w:val="en-US"/>
        </w:rPr>
      </w:pPr>
      <w:r>
        <w:rPr>
          <w:lang w:val="en-US"/>
        </w:rPr>
        <w:t>#</w:t>
      </w:r>
      <w:r w:rsidR="009A5284">
        <w:rPr>
          <w:lang w:val="en-US"/>
        </w:rPr>
        <w:t>2. “</w:t>
      </w:r>
      <w:r w:rsidR="00FB2BC5">
        <w:rPr>
          <w:lang w:val="en-US"/>
        </w:rPr>
        <w:t>Non-elevated</w:t>
      </w:r>
      <w:r w:rsidR="009A5284">
        <w:rPr>
          <w:lang w:val="en-US"/>
        </w:rPr>
        <w:t xml:space="preserve">” QoS requirements mapping to an ETI value of </w:t>
      </w:r>
      <w:r w:rsidR="000F74DB">
        <w:rPr>
          <w:lang w:val="en-US"/>
        </w:rPr>
        <w:t>False</w:t>
      </w:r>
      <w:r w:rsidR="009A5284">
        <w:rPr>
          <w:lang w:val="en-US"/>
        </w:rPr>
        <w:t>.</w:t>
      </w:r>
    </w:p>
    <w:p w14:paraId="0B462834" w14:textId="4CF7A11E" w:rsidR="005D78E0" w:rsidRDefault="009A5284" w:rsidP="009A5284">
      <w:pPr>
        <w:rPr>
          <w:lang w:val="en-US"/>
        </w:rPr>
      </w:pPr>
      <w:r>
        <w:rPr>
          <w:lang w:val="en-US"/>
        </w:rPr>
        <w:t>Furthermore, in case of RTP</w:t>
      </w:r>
      <w:r w:rsidR="005D78E0">
        <w:rPr>
          <w:lang w:val="en-US"/>
        </w:rPr>
        <w:t xml:space="preserve">-based </w:t>
      </w:r>
      <w:r>
        <w:rPr>
          <w:lang w:val="en-US"/>
        </w:rPr>
        <w:t>traffic, the AF can further provide information to enable the network, i.e., the UPF, detect the ETI signal in user plane at N6. Such auxiliary information for detection of ETI includes extended Protocol Description information</w:t>
      </w:r>
      <w:r w:rsidR="007C62C0">
        <w:rPr>
          <w:lang w:val="en-US"/>
        </w:rPr>
        <w:t>, e.g., indicating the presence of ETI in an RTP header extension</w:t>
      </w:r>
    </w:p>
    <w:p w14:paraId="7A7F0E93" w14:textId="77777777" w:rsidR="005D78E0" w:rsidRDefault="005D78E0" w:rsidP="009A5284">
      <w:pPr>
        <w:rPr>
          <w:lang w:val="en-US"/>
        </w:rPr>
      </w:pPr>
    </w:p>
    <w:p w14:paraId="3095B252" w14:textId="3C0560B7" w:rsidR="003F0797" w:rsidRDefault="003F0797" w:rsidP="009A5284">
      <w:pPr>
        <w:rPr>
          <w:lang w:val="en-US"/>
        </w:rPr>
      </w:pPr>
      <w:r>
        <w:rPr>
          <w:lang w:val="en-US"/>
        </w:rPr>
        <w:t>ETI is supported</w:t>
      </w:r>
      <w:r w:rsidR="005D2CE1">
        <w:rPr>
          <w:lang w:val="en-US"/>
        </w:rPr>
        <w:t xml:space="preserve"> </w:t>
      </w:r>
      <w:r>
        <w:rPr>
          <w:lang w:val="en-US"/>
        </w:rPr>
        <w:t xml:space="preserve">only when the UE supports Reflective QoS and otherwise not. When the </w:t>
      </w:r>
      <w:r w:rsidR="005D78E0">
        <w:rPr>
          <w:lang w:val="en-US"/>
        </w:rPr>
        <w:t xml:space="preserve">UE supports Reflective QoS </w:t>
      </w:r>
      <w:r>
        <w:rPr>
          <w:lang w:val="en-US"/>
        </w:rPr>
        <w:t xml:space="preserve">and </w:t>
      </w:r>
      <w:proofErr w:type="spellStart"/>
      <w:r>
        <w:rPr>
          <w:lang w:val="en-US"/>
        </w:rPr>
        <w:t>and</w:t>
      </w:r>
      <w:proofErr w:type="spellEnd"/>
      <w:r>
        <w:rPr>
          <w:lang w:val="en-US"/>
        </w:rPr>
        <w:t xml:space="preserve"> ETI is requested by the AF to </w:t>
      </w:r>
      <w:r w:rsidR="005D78E0">
        <w:rPr>
          <w:lang w:val="en-US"/>
        </w:rPr>
        <w:t>the network</w:t>
      </w:r>
      <w:r w:rsidR="005D2CE1">
        <w:rPr>
          <w:lang w:val="en-US"/>
        </w:rPr>
        <w:t xml:space="preserve"> (</w:t>
      </w:r>
      <w:r>
        <w:rPr>
          <w:lang w:val="en-US"/>
        </w:rPr>
        <w:t>as summarized above</w:t>
      </w:r>
      <w:r w:rsidR="005D2CE1">
        <w:rPr>
          <w:lang w:val="en-US"/>
        </w:rPr>
        <w:t>), then</w:t>
      </w:r>
      <w:r>
        <w:rPr>
          <w:lang w:val="en-US"/>
        </w:rPr>
        <w:t xml:space="preserve"> two PDRs are configured for the session at the UPF</w:t>
      </w:r>
    </w:p>
    <w:p w14:paraId="11BA935B" w14:textId="08CDCD46" w:rsidR="003F0797" w:rsidRDefault="003F0797" w:rsidP="003F0797">
      <w:pPr>
        <w:numPr>
          <w:ilvl w:val="0"/>
          <w:numId w:val="7"/>
        </w:numPr>
        <w:rPr>
          <w:lang w:val="en-US"/>
        </w:rPr>
      </w:pPr>
      <w:r>
        <w:rPr>
          <w:lang w:val="en-US"/>
        </w:rPr>
        <w:t xml:space="preserve">#1. PDR with PDI ETI = </w:t>
      </w:r>
      <w:r w:rsidR="000F74DB">
        <w:rPr>
          <w:lang w:val="en-US"/>
        </w:rPr>
        <w:t>True</w:t>
      </w:r>
      <w:r>
        <w:rPr>
          <w:lang w:val="en-US"/>
        </w:rPr>
        <w:t xml:space="preserve"> and QER set to an elevated QoS flow and reflective QoS enabled</w:t>
      </w:r>
    </w:p>
    <w:p w14:paraId="6429E14F" w14:textId="6A855191" w:rsidR="003F0797" w:rsidRDefault="003F0797" w:rsidP="003F0797">
      <w:pPr>
        <w:numPr>
          <w:ilvl w:val="0"/>
          <w:numId w:val="7"/>
        </w:numPr>
        <w:rPr>
          <w:lang w:val="en-US"/>
        </w:rPr>
      </w:pPr>
      <w:r>
        <w:rPr>
          <w:lang w:val="en-US"/>
        </w:rPr>
        <w:t xml:space="preserve">#2. PDR with PDI ETI = </w:t>
      </w:r>
      <w:r w:rsidR="000F74DB">
        <w:rPr>
          <w:lang w:val="en-US"/>
        </w:rPr>
        <w:t>False</w:t>
      </w:r>
      <w:r>
        <w:rPr>
          <w:lang w:val="en-US"/>
        </w:rPr>
        <w:t xml:space="preserve"> and QER set to a “</w:t>
      </w:r>
      <w:r w:rsidR="00FB2BC5">
        <w:rPr>
          <w:lang w:val="en-US"/>
        </w:rPr>
        <w:t>non-elevated</w:t>
      </w:r>
      <w:r>
        <w:rPr>
          <w:lang w:val="en-US"/>
        </w:rPr>
        <w:t>” QoS flow and reflective QoS optional, up to operator configuration.</w:t>
      </w:r>
    </w:p>
    <w:p w14:paraId="64FE5A93" w14:textId="106A59A4" w:rsidR="00FB2BC5" w:rsidRDefault="00FB2BC5" w:rsidP="003F0797">
      <w:pPr>
        <w:rPr>
          <w:lang w:val="en-US"/>
        </w:rPr>
      </w:pPr>
      <w:r>
        <w:rPr>
          <w:lang w:val="en-US"/>
        </w:rPr>
        <w:t>When configured with the ETI PDRs, the UPF is required to inspect the N6 DL traffic, detect and route PDUs to the appropriate QoS flow based on the PDR matching. As such, the following applies</w:t>
      </w:r>
      <w:r w:rsidR="00CD099B">
        <w:rPr>
          <w:lang w:val="en-US"/>
        </w:rPr>
        <w:t xml:space="preserve"> for each packet at N6 of the flow for which ETI is desired</w:t>
      </w:r>
      <w:r>
        <w:rPr>
          <w:lang w:val="en-US"/>
        </w:rPr>
        <w:t>:</w:t>
      </w:r>
    </w:p>
    <w:p w14:paraId="4D19ACC0" w14:textId="20B55980" w:rsidR="00FB2BC5" w:rsidRDefault="00FB2BC5" w:rsidP="00FB2BC5">
      <w:pPr>
        <w:numPr>
          <w:ilvl w:val="0"/>
          <w:numId w:val="7"/>
        </w:numPr>
        <w:rPr>
          <w:lang w:val="en-US"/>
        </w:rPr>
      </w:pPr>
      <w:r>
        <w:rPr>
          <w:lang w:val="en-US"/>
        </w:rPr>
        <w:t xml:space="preserve">1. In case </w:t>
      </w:r>
      <w:r w:rsidR="00FC26AA">
        <w:rPr>
          <w:lang w:val="en-US"/>
        </w:rPr>
        <w:t xml:space="preserve">a </w:t>
      </w:r>
      <w:r>
        <w:rPr>
          <w:lang w:val="en-US"/>
        </w:rPr>
        <w:t xml:space="preserve">PDU </w:t>
      </w:r>
      <w:r w:rsidR="00FC26AA">
        <w:rPr>
          <w:lang w:val="en-US"/>
        </w:rPr>
        <w:t xml:space="preserve">is </w:t>
      </w:r>
      <w:r>
        <w:rPr>
          <w:lang w:val="en-US"/>
        </w:rPr>
        <w:t xml:space="preserve">marked with ETI = True, the UPF matches the PDU to the PDR with ETI = True and routes </w:t>
      </w:r>
      <w:r w:rsidR="00442A4E">
        <w:rPr>
          <w:lang w:val="en-US"/>
        </w:rPr>
        <w:t xml:space="preserve">it </w:t>
      </w:r>
      <w:r>
        <w:rPr>
          <w:lang w:val="en-US"/>
        </w:rPr>
        <w:t xml:space="preserve">to the elevated QoS flow while setting the RQI flag downstream for </w:t>
      </w:r>
      <w:r w:rsidR="00FC26AA">
        <w:rPr>
          <w:lang w:val="en-US"/>
        </w:rPr>
        <w:t xml:space="preserve">the </w:t>
      </w:r>
      <w:r>
        <w:rPr>
          <w:lang w:val="en-US"/>
        </w:rPr>
        <w:t>matched PDU</w:t>
      </w:r>
      <w:r w:rsidR="00FC26AA">
        <w:rPr>
          <w:lang w:val="en-US"/>
        </w:rPr>
        <w:t>.</w:t>
      </w:r>
    </w:p>
    <w:p w14:paraId="2FD97725" w14:textId="5F628BD8" w:rsidR="00EE13D9" w:rsidRDefault="00FB2BC5" w:rsidP="00FB2BC5">
      <w:pPr>
        <w:numPr>
          <w:ilvl w:val="0"/>
          <w:numId w:val="7"/>
        </w:numPr>
        <w:rPr>
          <w:lang w:val="en-US"/>
        </w:rPr>
      </w:pPr>
      <w:r>
        <w:rPr>
          <w:lang w:val="en-US"/>
        </w:rPr>
        <w:t xml:space="preserve">2. In case </w:t>
      </w:r>
      <w:r w:rsidR="00FC26AA">
        <w:rPr>
          <w:lang w:val="en-US"/>
        </w:rPr>
        <w:t xml:space="preserve">a </w:t>
      </w:r>
      <w:r>
        <w:rPr>
          <w:lang w:val="en-US"/>
        </w:rPr>
        <w:t xml:space="preserve">PDU </w:t>
      </w:r>
      <w:r w:rsidR="00FC26AA">
        <w:rPr>
          <w:lang w:val="en-US"/>
        </w:rPr>
        <w:t xml:space="preserve">is </w:t>
      </w:r>
      <w:r>
        <w:rPr>
          <w:lang w:val="en-US"/>
        </w:rPr>
        <w:t xml:space="preserve">marked with ETI = False, the UPF matches the PDU to the PDR with ETI = False and routes </w:t>
      </w:r>
      <w:r w:rsidR="00442A4E">
        <w:rPr>
          <w:lang w:val="en-US"/>
        </w:rPr>
        <w:t xml:space="preserve">it </w:t>
      </w:r>
      <w:r>
        <w:rPr>
          <w:lang w:val="en-US"/>
        </w:rPr>
        <w:t>to the “non-elevated” QoS flow.</w:t>
      </w:r>
    </w:p>
    <w:p w14:paraId="0E30FA74" w14:textId="35FF1246" w:rsidR="00FB2BC5" w:rsidRDefault="00FB2BC5" w:rsidP="00FB2BC5">
      <w:pPr>
        <w:numPr>
          <w:ilvl w:val="0"/>
          <w:numId w:val="7"/>
        </w:numPr>
        <w:rPr>
          <w:lang w:val="en-US"/>
        </w:rPr>
      </w:pPr>
      <w:r>
        <w:rPr>
          <w:lang w:val="en-US"/>
        </w:rPr>
        <w:t xml:space="preserve">3. In case </w:t>
      </w:r>
      <w:r w:rsidR="00442A4E">
        <w:rPr>
          <w:lang w:val="en-US"/>
        </w:rPr>
        <w:t xml:space="preserve">a </w:t>
      </w:r>
      <w:r>
        <w:rPr>
          <w:lang w:val="en-US"/>
        </w:rPr>
        <w:t>PDU</w:t>
      </w:r>
      <w:r w:rsidR="00442A4E">
        <w:rPr>
          <w:lang w:val="en-US"/>
        </w:rPr>
        <w:t xml:space="preserve"> is </w:t>
      </w:r>
      <w:r>
        <w:rPr>
          <w:lang w:val="en-US"/>
        </w:rPr>
        <w:t xml:space="preserve">not marked with ETI (either True or False), the UPF </w:t>
      </w:r>
      <w:r w:rsidR="00442A4E">
        <w:rPr>
          <w:lang w:val="en-US"/>
        </w:rPr>
        <w:t xml:space="preserve">does not match the PDU to either PDR with ETI = True or ETI = False. The UPF </w:t>
      </w:r>
      <w:r>
        <w:rPr>
          <w:lang w:val="en-US"/>
        </w:rPr>
        <w:t xml:space="preserve">proceeds with further PDR matching </w:t>
      </w:r>
      <w:r w:rsidR="00442A4E">
        <w:rPr>
          <w:lang w:val="en-US"/>
        </w:rPr>
        <w:t xml:space="preserve">for the PDU </w:t>
      </w:r>
      <w:r>
        <w:rPr>
          <w:lang w:val="en-US"/>
        </w:rPr>
        <w:t>as per configuration</w:t>
      </w:r>
      <w:r w:rsidR="008A5AA5">
        <w:rPr>
          <w:lang w:val="en-US"/>
        </w:rPr>
        <w:t xml:space="preserve"> for the session</w:t>
      </w:r>
      <w:r>
        <w:rPr>
          <w:lang w:val="en-US"/>
        </w:rPr>
        <w:t xml:space="preserve">. The </w:t>
      </w:r>
      <w:r w:rsidR="00442A4E">
        <w:rPr>
          <w:lang w:val="en-US"/>
        </w:rPr>
        <w:t>ETI-</w:t>
      </w:r>
      <w:r>
        <w:rPr>
          <w:lang w:val="en-US"/>
        </w:rPr>
        <w:t>unmarked PDU may so be matched to a best effort</w:t>
      </w:r>
      <w:r w:rsidR="00800646">
        <w:rPr>
          <w:lang w:val="en-US"/>
        </w:rPr>
        <w:t>, non-GBR, default QoS</w:t>
      </w:r>
      <w:r>
        <w:rPr>
          <w:lang w:val="en-US"/>
        </w:rPr>
        <w:t xml:space="preserve"> </w:t>
      </w:r>
      <w:r w:rsidR="00800646">
        <w:rPr>
          <w:lang w:val="en-US"/>
        </w:rPr>
        <w:t>flow, which may potentially differ in Q</w:t>
      </w:r>
      <w:r w:rsidR="004032BF">
        <w:rPr>
          <w:lang w:val="en-US"/>
        </w:rPr>
        <w:t xml:space="preserve">oS </w:t>
      </w:r>
      <w:r w:rsidR="00800646">
        <w:rPr>
          <w:lang w:val="en-US"/>
        </w:rPr>
        <w:t>E</w:t>
      </w:r>
      <w:r w:rsidR="004032BF">
        <w:rPr>
          <w:lang w:val="en-US"/>
        </w:rPr>
        <w:t xml:space="preserve">nforcement </w:t>
      </w:r>
      <w:r w:rsidR="00800646">
        <w:rPr>
          <w:lang w:val="en-US"/>
        </w:rPr>
        <w:t>R</w:t>
      </w:r>
      <w:r w:rsidR="004032BF">
        <w:rPr>
          <w:lang w:val="en-US"/>
        </w:rPr>
        <w:t>ule (QER)</w:t>
      </w:r>
      <w:r w:rsidR="00800646">
        <w:rPr>
          <w:lang w:val="en-US"/>
        </w:rPr>
        <w:t xml:space="preserve"> than the “non-elevated” QoS flows</w:t>
      </w:r>
      <w:r w:rsidR="006F18BD">
        <w:rPr>
          <w:lang w:val="en-US"/>
        </w:rPr>
        <w:t>.</w:t>
      </w:r>
    </w:p>
    <w:p w14:paraId="5B3284D5" w14:textId="77777777" w:rsidR="00661C81" w:rsidRDefault="00661C81" w:rsidP="00356F18">
      <w:pPr>
        <w:rPr>
          <w:lang w:val="en-US"/>
        </w:rPr>
      </w:pPr>
    </w:p>
    <w:p w14:paraId="0A8FA253" w14:textId="03CDB211" w:rsidR="006F18BD" w:rsidRPr="006F18BD" w:rsidRDefault="006F18BD" w:rsidP="00356F18">
      <w:pPr>
        <w:rPr>
          <w:lang w:val="en-US"/>
        </w:rPr>
      </w:pPr>
      <w:r>
        <w:rPr>
          <w:lang w:val="en-US"/>
        </w:rPr>
        <w:t xml:space="preserve">The key question herewith is </w:t>
      </w:r>
      <w:r w:rsidRPr="006F18BD">
        <w:rPr>
          <w:b/>
          <w:bCs/>
          <w:i/>
          <w:iCs/>
          <w:lang w:val="en-US"/>
        </w:rPr>
        <w:t xml:space="preserve">whether the </w:t>
      </w:r>
      <w:r>
        <w:rPr>
          <w:b/>
          <w:bCs/>
          <w:i/>
          <w:iCs/>
          <w:lang w:val="en-US"/>
        </w:rPr>
        <w:t xml:space="preserve">network </w:t>
      </w:r>
      <w:r w:rsidRPr="006F18BD">
        <w:rPr>
          <w:b/>
          <w:bCs/>
          <w:i/>
          <w:iCs/>
          <w:lang w:val="en-US"/>
        </w:rPr>
        <w:t xml:space="preserve">behavior </w:t>
      </w:r>
      <w:r>
        <w:rPr>
          <w:b/>
          <w:bCs/>
          <w:i/>
          <w:iCs/>
          <w:lang w:val="en-US"/>
        </w:rPr>
        <w:t xml:space="preserve">described above </w:t>
      </w:r>
      <w:r w:rsidRPr="006F18BD">
        <w:rPr>
          <w:b/>
          <w:bCs/>
          <w:i/>
          <w:iCs/>
          <w:lang w:val="en-US"/>
        </w:rPr>
        <w:t>is the expected one from the perspective of an RTP sender/application</w:t>
      </w:r>
      <w:r>
        <w:rPr>
          <w:b/>
          <w:bCs/>
          <w:i/>
          <w:iCs/>
          <w:lang w:val="en-US"/>
        </w:rPr>
        <w:t xml:space="preserve"> when ETI is enabled for RTP-based traffic</w:t>
      </w:r>
      <w:r w:rsidRPr="006F18BD">
        <w:rPr>
          <w:b/>
          <w:bCs/>
          <w:i/>
          <w:iCs/>
          <w:lang w:val="en-US"/>
        </w:rPr>
        <w:t>?</w:t>
      </w:r>
    </w:p>
    <w:p w14:paraId="60494D23" w14:textId="77777777" w:rsidR="006F18BD" w:rsidRDefault="006F18BD" w:rsidP="00356F18">
      <w:pPr>
        <w:rPr>
          <w:lang w:val="en-US"/>
        </w:rPr>
      </w:pPr>
    </w:p>
    <w:p w14:paraId="1EAB48EE" w14:textId="4708A983" w:rsidR="008A453F" w:rsidRDefault="008A453F" w:rsidP="00356F18">
      <w:pPr>
        <w:rPr>
          <w:lang w:val="en-US"/>
        </w:rPr>
      </w:pPr>
      <w:r>
        <w:rPr>
          <w:lang w:val="en-US"/>
        </w:rPr>
        <w:t xml:space="preserve">The current </w:t>
      </w:r>
      <w:r w:rsidR="00EC019B">
        <w:rPr>
          <w:lang w:val="en-US"/>
        </w:rPr>
        <w:t xml:space="preserve">ETI </w:t>
      </w:r>
      <w:r w:rsidR="00F57F60">
        <w:rPr>
          <w:lang w:val="en-US"/>
        </w:rPr>
        <w:t xml:space="preserve">PDR </w:t>
      </w:r>
      <w:r>
        <w:rPr>
          <w:lang w:val="en-US"/>
        </w:rPr>
        <w:t>matching behavior</w:t>
      </w:r>
      <w:r w:rsidR="00245DE8">
        <w:rPr>
          <w:lang w:val="en-US"/>
        </w:rPr>
        <w:t>,</w:t>
      </w:r>
      <w:r>
        <w:rPr>
          <w:lang w:val="en-US"/>
        </w:rPr>
        <w:t xml:space="preserve"> </w:t>
      </w:r>
      <w:r w:rsidR="000345F4">
        <w:rPr>
          <w:lang w:val="en-US"/>
        </w:rPr>
        <w:t xml:space="preserve">as </w:t>
      </w:r>
      <w:r>
        <w:rPr>
          <w:lang w:val="en-US"/>
        </w:rPr>
        <w:t>above</w:t>
      </w:r>
      <w:r w:rsidR="00245DE8">
        <w:rPr>
          <w:lang w:val="en-US"/>
        </w:rPr>
        <w:t>,</w:t>
      </w:r>
      <w:r>
        <w:rPr>
          <w:lang w:val="en-US"/>
        </w:rPr>
        <w:t xml:space="preserve"> </w:t>
      </w:r>
      <w:r w:rsidR="00AD7AD9">
        <w:rPr>
          <w:lang w:val="en-US"/>
        </w:rPr>
        <w:t xml:space="preserve">may therefore present gaps </w:t>
      </w:r>
      <w:r w:rsidR="00375184">
        <w:rPr>
          <w:lang w:val="en-US"/>
        </w:rPr>
        <w:t xml:space="preserve">in handling </w:t>
      </w:r>
      <w:r>
        <w:rPr>
          <w:lang w:val="en-US"/>
        </w:rPr>
        <w:t>typical RTP application traffic</w:t>
      </w:r>
      <w:r w:rsidR="00245DE8">
        <w:rPr>
          <w:lang w:val="en-US"/>
        </w:rPr>
        <w:t>, including multiplexing,</w:t>
      </w:r>
      <w:r>
        <w:rPr>
          <w:lang w:val="en-US"/>
        </w:rPr>
        <w:t xml:space="preserve"> </w:t>
      </w:r>
      <w:r w:rsidR="00F01BF0">
        <w:rPr>
          <w:lang w:val="en-US"/>
        </w:rPr>
        <w:t xml:space="preserve">as some PDUs cannot be </w:t>
      </w:r>
      <w:r w:rsidR="00245DE8">
        <w:rPr>
          <w:lang w:val="en-US"/>
        </w:rPr>
        <w:t>marked with ETI signal</w:t>
      </w:r>
      <w:r w:rsidR="00F01BF0">
        <w:rPr>
          <w:lang w:val="en-US"/>
        </w:rPr>
        <w:t xml:space="preserve">. This is for instance the case in practice when </w:t>
      </w:r>
      <w:r>
        <w:rPr>
          <w:lang w:val="en-US"/>
        </w:rPr>
        <w:t xml:space="preserve">RTP media streams </w:t>
      </w:r>
      <w:r w:rsidR="00F01BF0">
        <w:rPr>
          <w:lang w:val="en-US"/>
        </w:rPr>
        <w:t xml:space="preserve">are multiplexed </w:t>
      </w:r>
      <w:r w:rsidR="00245DE8">
        <w:rPr>
          <w:lang w:val="en-US"/>
        </w:rPr>
        <w:t xml:space="preserve">on the same 5-tuple </w:t>
      </w:r>
      <w:r>
        <w:rPr>
          <w:lang w:val="en-US"/>
        </w:rPr>
        <w:t xml:space="preserve">with RTCP, STUN, and even </w:t>
      </w:r>
      <w:r w:rsidR="00245DE8">
        <w:rPr>
          <w:lang w:val="en-US"/>
        </w:rPr>
        <w:t>DTLS/</w:t>
      </w:r>
      <w:r>
        <w:rPr>
          <w:lang w:val="en-US"/>
        </w:rPr>
        <w:t xml:space="preserve">SCTP when WebRTC </w:t>
      </w:r>
      <w:r w:rsidR="00335139">
        <w:rPr>
          <w:lang w:val="en-US"/>
        </w:rPr>
        <w:t xml:space="preserve">is in use (e.g., as per fully bundled mandatory configuration of WebRTC endpoints in </w:t>
      </w:r>
      <w:r w:rsidR="00095BBD">
        <w:rPr>
          <w:lang w:val="en-US"/>
        </w:rPr>
        <w:t xml:space="preserve">IETF </w:t>
      </w:r>
      <w:r w:rsidR="00335139">
        <w:rPr>
          <w:lang w:val="en-US"/>
        </w:rPr>
        <w:t>RFC 8835</w:t>
      </w:r>
      <w:r w:rsidR="0003257E">
        <w:rPr>
          <w:lang w:val="en-US"/>
        </w:rPr>
        <w:t>)</w:t>
      </w:r>
      <w:r w:rsidR="00335139">
        <w:rPr>
          <w:lang w:val="en-US"/>
        </w:rPr>
        <w:t>.</w:t>
      </w:r>
      <w:r w:rsidR="00F01BF0">
        <w:rPr>
          <w:lang w:val="en-US"/>
        </w:rPr>
        <w:t xml:space="preserve"> </w:t>
      </w:r>
      <w:r w:rsidR="00245DE8">
        <w:rPr>
          <w:lang w:val="en-US"/>
        </w:rPr>
        <w:t xml:space="preserve">As </w:t>
      </w:r>
      <w:r w:rsidR="00F01BF0">
        <w:rPr>
          <w:lang w:val="en-US"/>
        </w:rPr>
        <w:t>consequence of multiplexing</w:t>
      </w:r>
      <w:r w:rsidR="00375184">
        <w:rPr>
          <w:lang w:val="en-US"/>
        </w:rPr>
        <w:t>,</w:t>
      </w:r>
      <w:r w:rsidR="00F01BF0">
        <w:rPr>
          <w:lang w:val="en-US"/>
        </w:rPr>
        <w:t xml:space="preserve"> </w:t>
      </w:r>
      <w:r w:rsidR="00245DE8">
        <w:rPr>
          <w:lang w:val="en-US"/>
        </w:rPr>
        <w:t>ETI-</w:t>
      </w:r>
      <w:r w:rsidR="00F01BF0">
        <w:rPr>
          <w:lang w:val="en-US"/>
        </w:rPr>
        <w:t xml:space="preserve">unmarked PDUs will not match any of ETI PDR rules and </w:t>
      </w:r>
      <w:r w:rsidR="00375184">
        <w:rPr>
          <w:lang w:val="en-US"/>
        </w:rPr>
        <w:t>might</w:t>
      </w:r>
      <w:r w:rsidR="00F01BF0">
        <w:rPr>
          <w:lang w:val="en-US"/>
        </w:rPr>
        <w:t xml:space="preserve"> be mishandled from a QoS perspective, </w:t>
      </w:r>
      <w:r w:rsidR="00245DE8">
        <w:rPr>
          <w:lang w:val="en-US"/>
        </w:rPr>
        <w:t>potentially</w:t>
      </w:r>
      <w:r w:rsidR="00F01BF0">
        <w:rPr>
          <w:lang w:val="en-US"/>
        </w:rPr>
        <w:t xml:space="preserve"> downgraded to an even lower QoS than the “non-elevated” one.</w:t>
      </w:r>
    </w:p>
    <w:p w14:paraId="0ED26F33" w14:textId="77777777" w:rsidR="008956FB" w:rsidRDefault="008956FB" w:rsidP="00356F18">
      <w:pPr>
        <w:rPr>
          <w:lang w:val="en-US"/>
        </w:rPr>
      </w:pPr>
    </w:p>
    <w:p w14:paraId="47B86B02" w14:textId="6F81BE58" w:rsidR="008956FB" w:rsidRPr="002368F1" w:rsidRDefault="008956FB" w:rsidP="00356F18">
      <w:pPr>
        <w:rPr>
          <w:b/>
          <w:bCs/>
          <w:i/>
          <w:iCs/>
          <w:lang w:val="en-US"/>
        </w:rPr>
      </w:pPr>
      <w:r w:rsidRPr="002368F1">
        <w:rPr>
          <w:b/>
          <w:bCs/>
          <w:i/>
          <w:iCs/>
          <w:lang w:val="en-US"/>
        </w:rPr>
        <w:t>Observation 1: The current ETI matching behavior including two PDRs, one with matching criterion ETI = True and a second one with matching criterion ETI = False is not well applicable</w:t>
      </w:r>
      <w:r w:rsidR="00284254">
        <w:rPr>
          <w:b/>
          <w:bCs/>
          <w:i/>
          <w:iCs/>
          <w:lang w:val="en-US"/>
        </w:rPr>
        <w:t xml:space="preserve"> </w:t>
      </w:r>
      <w:r w:rsidRPr="002368F1">
        <w:rPr>
          <w:b/>
          <w:bCs/>
          <w:i/>
          <w:iCs/>
          <w:lang w:val="en-US"/>
        </w:rPr>
        <w:t xml:space="preserve">to RTP traffic where on the same 5-tuple </w:t>
      </w:r>
      <w:r w:rsidRPr="002368F1">
        <w:rPr>
          <w:b/>
          <w:bCs/>
          <w:i/>
          <w:iCs/>
          <w:lang w:val="en-US"/>
        </w:rPr>
        <w:lastRenderedPageBreak/>
        <w:t>multiple RTP streams may be multiplexed together with other protocols (e.g., RTCP, STUN, DTLS/SCTP) that cannot be marked with the ETI signal.</w:t>
      </w:r>
    </w:p>
    <w:p w14:paraId="249BE484" w14:textId="77777777" w:rsidR="001C6F48" w:rsidRDefault="001C6F48" w:rsidP="00356F18">
      <w:pPr>
        <w:rPr>
          <w:lang w:val="en-US"/>
        </w:rPr>
      </w:pPr>
    </w:p>
    <w:p w14:paraId="05FFDCB4" w14:textId="48EAF7BD" w:rsidR="00F265F5" w:rsidRDefault="00F265F5" w:rsidP="00F265F5">
      <w:pPr>
        <w:pStyle w:val="Heading1"/>
        <w:numPr>
          <w:ilvl w:val="0"/>
          <w:numId w:val="4"/>
        </w:numPr>
      </w:pPr>
      <w:r>
        <w:t>Desired ETI behaviour</w:t>
      </w:r>
    </w:p>
    <w:p w14:paraId="073D7CB0" w14:textId="42A240B5" w:rsidR="00F265F5" w:rsidRDefault="001A6DD5" w:rsidP="00356F18">
      <w:pPr>
        <w:rPr>
          <w:lang w:val="en-US"/>
        </w:rPr>
      </w:pPr>
      <w:r>
        <w:rPr>
          <w:lang w:val="en-US"/>
        </w:rPr>
        <w:t>As detailed in Solution 16 of TR 23.700-70</w:t>
      </w:r>
      <w:r w:rsidR="00EE0B01">
        <w:rPr>
          <w:lang w:val="en-US"/>
        </w:rPr>
        <w:t xml:space="preserve"> [2]</w:t>
      </w:r>
      <w:r>
        <w:rPr>
          <w:lang w:val="en-US"/>
        </w:rPr>
        <w:t>, t</w:t>
      </w:r>
      <w:r w:rsidR="00206465">
        <w:rPr>
          <w:lang w:val="en-US"/>
        </w:rPr>
        <w:t xml:space="preserve">he ETI feature is primarily intended </w:t>
      </w:r>
      <w:r w:rsidR="00356BA2">
        <w:rPr>
          <w:lang w:val="en-US"/>
        </w:rPr>
        <w:t xml:space="preserve">for </w:t>
      </w:r>
      <w:r w:rsidR="007C277A">
        <w:rPr>
          <w:lang w:val="en-US"/>
        </w:rPr>
        <w:t xml:space="preserve">interactive </w:t>
      </w:r>
      <w:r w:rsidR="00356BA2">
        <w:rPr>
          <w:lang w:val="en-US"/>
        </w:rPr>
        <w:t xml:space="preserve">and conversational XR media services </w:t>
      </w:r>
      <w:r w:rsidR="00206465">
        <w:rPr>
          <w:lang w:val="en-US"/>
        </w:rPr>
        <w:t>as a dynamic and temporary boost for UL</w:t>
      </w:r>
      <w:r w:rsidR="00446572">
        <w:rPr>
          <w:lang w:val="en-US"/>
        </w:rPr>
        <w:t xml:space="preserve"> </w:t>
      </w:r>
      <w:r w:rsidR="00CA4E29">
        <w:rPr>
          <w:lang w:val="en-US"/>
        </w:rPr>
        <w:t xml:space="preserve">traffic </w:t>
      </w:r>
      <w:r w:rsidR="00446572">
        <w:rPr>
          <w:lang w:val="en-US"/>
        </w:rPr>
        <w:t xml:space="preserve">(which is often </w:t>
      </w:r>
      <w:r w:rsidR="00CA4E29">
        <w:rPr>
          <w:lang w:val="en-US"/>
        </w:rPr>
        <w:t xml:space="preserve">data rate </w:t>
      </w:r>
      <w:r w:rsidR="00446572">
        <w:rPr>
          <w:lang w:val="en-US"/>
        </w:rPr>
        <w:t>limited)</w:t>
      </w:r>
      <w:r w:rsidR="00206465">
        <w:rPr>
          <w:lang w:val="en-US"/>
        </w:rPr>
        <w:t xml:space="preserve">, but also applicable to </w:t>
      </w:r>
      <w:r w:rsidR="00616B1C">
        <w:rPr>
          <w:lang w:val="en-US"/>
        </w:rPr>
        <w:t xml:space="preserve">DL </w:t>
      </w:r>
      <w:r w:rsidR="00206465">
        <w:rPr>
          <w:lang w:val="en-US"/>
        </w:rPr>
        <w:t xml:space="preserve">media traffic, if needed. </w:t>
      </w:r>
      <w:r w:rsidR="00446572">
        <w:rPr>
          <w:lang w:val="en-US"/>
        </w:rPr>
        <w:t>Thus, f</w:t>
      </w:r>
      <w:r w:rsidR="00F265F5">
        <w:rPr>
          <w:lang w:val="en-US"/>
        </w:rPr>
        <w:t>rom a</w:t>
      </w:r>
      <w:r w:rsidR="00446572">
        <w:rPr>
          <w:lang w:val="en-US"/>
        </w:rPr>
        <w:t>n</w:t>
      </w:r>
      <w:r w:rsidR="00F265F5">
        <w:rPr>
          <w:lang w:val="en-US"/>
        </w:rPr>
        <w:t xml:space="preserve"> RTC service viewpoint, the ETI feature is intended to provide </w:t>
      </w:r>
      <w:r w:rsidR="000A041D">
        <w:rPr>
          <w:lang w:val="en-US"/>
        </w:rPr>
        <w:t xml:space="preserve">in </w:t>
      </w:r>
      <w:r w:rsidR="00F265F5">
        <w:rPr>
          <w:lang w:val="en-US"/>
        </w:rPr>
        <w:t xml:space="preserve">user plane </w:t>
      </w:r>
      <w:r w:rsidR="000A041D">
        <w:rPr>
          <w:lang w:val="en-US"/>
        </w:rPr>
        <w:t xml:space="preserve">a dynamic </w:t>
      </w:r>
      <w:r w:rsidR="00F265F5">
        <w:rPr>
          <w:lang w:val="en-US"/>
        </w:rPr>
        <w:t>indication of a temporary and symmetric data boost of UL and DL to a desired elevated QoS such that for RTP traffic:</w:t>
      </w:r>
    </w:p>
    <w:p w14:paraId="34099889" w14:textId="77777777" w:rsidR="00E04C37" w:rsidRDefault="00E04C37" w:rsidP="00F265F5">
      <w:pPr>
        <w:ind w:firstLine="720"/>
        <w:rPr>
          <w:lang w:val="en-US"/>
        </w:rPr>
      </w:pPr>
    </w:p>
    <w:p w14:paraId="319904BD" w14:textId="0950AF58" w:rsidR="00F265F5" w:rsidRDefault="00F265F5" w:rsidP="00F265F5">
      <w:pPr>
        <w:ind w:firstLine="720"/>
        <w:rPr>
          <w:lang w:val="en-US"/>
        </w:rPr>
      </w:pPr>
      <w:r w:rsidRPr="00F265F5">
        <w:rPr>
          <w:lang w:val="en-US"/>
        </w:rPr>
        <w:t xml:space="preserve">If RTP HE </w:t>
      </w:r>
      <w:r w:rsidR="00E04C37">
        <w:rPr>
          <w:lang w:val="en-US"/>
        </w:rPr>
        <w:t>with</w:t>
      </w:r>
      <w:r w:rsidR="006168CC">
        <w:rPr>
          <w:lang w:val="en-US"/>
        </w:rPr>
        <w:t xml:space="preserve"> ETI marking </w:t>
      </w:r>
      <w:r w:rsidRPr="00F265F5">
        <w:rPr>
          <w:lang w:val="en-US"/>
        </w:rPr>
        <w:t>is present and ETI</w:t>
      </w:r>
      <w:r>
        <w:rPr>
          <w:lang w:val="en-US"/>
        </w:rPr>
        <w:t xml:space="preserve"> signal is set to </w:t>
      </w:r>
      <w:r w:rsidRPr="00F265F5">
        <w:rPr>
          <w:lang w:val="en-US"/>
        </w:rPr>
        <w:t>T</w:t>
      </w:r>
      <w:r>
        <w:rPr>
          <w:lang w:val="en-US"/>
        </w:rPr>
        <w:t>rue value</w:t>
      </w:r>
      <w:r w:rsidRPr="00F265F5">
        <w:rPr>
          <w:lang w:val="en-US"/>
        </w:rPr>
        <w:t xml:space="preserve">, </w:t>
      </w:r>
    </w:p>
    <w:p w14:paraId="445E6FE1" w14:textId="5693CDB5" w:rsidR="00F265F5" w:rsidRPr="00F265F5" w:rsidRDefault="00F265F5" w:rsidP="00F265F5">
      <w:pPr>
        <w:ind w:left="720" w:firstLine="720"/>
        <w:rPr>
          <w:lang w:val="en-US"/>
        </w:rPr>
      </w:pPr>
      <w:r w:rsidRPr="00F265F5">
        <w:rPr>
          <w:lang w:val="en-US"/>
        </w:rPr>
        <w:t xml:space="preserve">then </w:t>
      </w:r>
      <w:r>
        <w:rPr>
          <w:lang w:val="en-US"/>
        </w:rPr>
        <w:t xml:space="preserve">data </w:t>
      </w:r>
      <w:r w:rsidRPr="00F265F5">
        <w:rPr>
          <w:lang w:val="en-US"/>
        </w:rPr>
        <w:t>boosting is True</w:t>
      </w:r>
      <w:r>
        <w:rPr>
          <w:lang w:val="en-US"/>
        </w:rPr>
        <w:t xml:space="preserve"> and elevated QoS flow is </w:t>
      </w:r>
      <w:proofErr w:type="gramStart"/>
      <w:r>
        <w:rPr>
          <w:lang w:val="en-US"/>
        </w:rPr>
        <w:t>used</w:t>
      </w:r>
      <w:r w:rsidRPr="00F265F5">
        <w:rPr>
          <w:lang w:val="en-US"/>
        </w:rPr>
        <w:t>;</w:t>
      </w:r>
      <w:proofErr w:type="gramEnd"/>
      <w:r w:rsidRPr="00F265F5">
        <w:rPr>
          <w:lang w:val="en-US"/>
        </w:rPr>
        <w:t xml:space="preserve"> </w:t>
      </w:r>
    </w:p>
    <w:p w14:paraId="2F96E15D" w14:textId="54A1B7C9" w:rsidR="00F265F5" w:rsidRDefault="00F265F5" w:rsidP="00F265F5">
      <w:pPr>
        <w:ind w:firstLine="720"/>
        <w:rPr>
          <w:lang w:val="en-US"/>
        </w:rPr>
      </w:pPr>
      <w:r w:rsidRPr="00F265F5">
        <w:rPr>
          <w:lang w:val="en-US"/>
        </w:rPr>
        <w:t xml:space="preserve">If RTP HE </w:t>
      </w:r>
      <w:r w:rsidR="00E04C37">
        <w:rPr>
          <w:lang w:val="en-US"/>
        </w:rPr>
        <w:t>with</w:t>
      </w:r>
      <w:r w:rsidR="006168CC">
        <w:rPr>
          <w:lang w:val="en-US"/>
        </w:rPr>
        <w:t xml:space="preserve"> ETI marking </w:t>
      </w:r>
      <w:r w:rsidRPr="00F265F5">
        <w:rPr>
          <w:lang w:val="en-US"/>
        </w:rPr>
        <w:t xml:space="preserve">is absent or RTP HE is present </w:t>
      </w:r>
      <w:r>
        <w:rPr>
          <w:lang w:val="en-US"/>
        </w:rPr>
        <w:t xml:space="preserve">and </w:t>
      </w:r>
      <w:r w:rsidRPr="00F265F5">
        <w:rPr>
          <w:lang w:val="en-US"/>
        </w:rPr>
        <w:t>ETI</w:t>
      </w:r>
      <w:r>
        <w:rPr>
          <w:lang w:val="en-US"/>
        </w:rPr>
        <w:t xml:space="preserve"> signal is set to </w:t>
      </w:r>
      <w:r w:rsidRPr="00F265F5">
        <w:rPr>
          <w:lang w:val="en-US"/>
        </w:rPr>
        <w:t>F</w:t>
      </w:r>
      <w:r>
        <w:rPr>
          <w:lang w:val="en-US"/>
        </w:rPr>
        <w:t>alse value</w:t>
      </w:r>
      <w:r w:rsidRPr="00F265F5">
        <w:rPr>
          <w:lang w:val="en-US"/>
        </w:rPr>
        <w:t xml:space="preserve">, </w:t>
      </w:r>
    </w:p>
    <w:p w14:paraId="5B4F4A0F" w14:textId="16D1C98E" w:rsidR="00F265F5" w:rsidRDefault="00F265F5" w:rsidP="00F265F5">
      <w:pPr>
        <w:ind w:left="720" w:firstLine="720"/>
        <w:rPr>
          <w:lang w:val="en-US"/>
        </w:rPr>
      </w:pPr>
      <w:r w:rsidRPr="00F265F5">
        <w:rPr>
          <w:lang w:val="en-US"/>
        </w:rPr>
        <w:t xml:space="preserve">then </w:t>
      </w:r>
      <w:r>
        <w:rPr>
          <w:lang w:val="en-US"/>
        </w:rPr>
        <w:t xml:space="preserve">data </w:t>
      </w:r>
      <w:r w:rsidRPr="00F265F5">
        <w:rPr>
          <w:lang w:val="en-US"/>
        </w:rPr>
        <w:t>boosting is False</w:t>
      </w:r>
      <w:r>
        <w:rPr>
          <w:lang w:val="en-US"/>
        </w:rPr>
        <w:t xml:space="preserve"> and “non-elevated”</w:t>
      </w:r>
      <w:r w:rsidR="00C05FF2">
        <w:rPr>
          <w:lang w:val="en-US"/>
        </w:rPr>
        <w:t>/default</w:t>
      </w:r>
      <w:r>
        <w:rPr>
          <w:lang w:val="en-US"/>
        </w:rPr>
        <w:t xml:space="preserve"> QoS flow is </w:t>
      </w:r>
      <w:proofErr w:type="gramStart"/>
      <w:r>
        <w:rPr>
          <w:lang w:val="en-US"/>
        </w:rPr>
        <w:t>used</w:t>
      </w:r>
      <w:r w:rsidRPr="00F265F5">
        <w:rPr>
          <w:lang w:val="en-US"/>
        </w:rPr>
        <w:t>;</w:t>
      </w:r>
      <w:proofErr w:type="gramEnd"/>
    </w:p>
    <w:p w14:paraId="40B941A2" w14:textId="77777777" w:rsidR="00F265F5" w:rsidRDefault="00F265F5" w:rsidP="00356F18">
      <w:pPr>
        <w:rPr>
          <w:lang w:val="en-US"/>
        </w:rPr>
      </w:pPr>
    </w:p>
    <w:p w14:paraId="6DE7C152" w14:textId="43794C51" w:rsidR="006168CC" w:rsidRDefault="006168CC" w:rsidP="004B7D3E">
      <w:pPr>
        <w:ind w:left="720"/>
        <w:rPr>
          <w:lang w:val="en-US"/>
        </w:rPr>
      </w:pPr>
      <w:r>
        <w:rPr>
          <w:lang w:val="en-US"/>
        </w:rPr>
        <w:t xml:space="preserve">NOTE: RTP HE </w:t>
      </w:r>
      <w:r w:rsidR="00E04C37">
        <w:rPr>
          <w:lang w:val="en-US"/>
        </w:rPr>
        <w:t>with</w:t>
      </w:r>
      <w:r>
        <w:rPr>
          <w:lang w:val="en-US"/>
        </w:rPr>
        <w:t xml:space="preserve"> ETI marking is used as a generic term in the current discussion and does not preclude carrying of the ETI marking as either part of an existing RTP HE defined by TS 26.522 or a separate RTP HE to be further defined.</w:t>
      </w:r>
      <w:r w:rsidR="009C22DA">
        <w:rPr>
          <w:lang w:val="en-US"/>
        </w:rPr>
        <w:t xml:space="preserve"> The intention of present document is not to discuss the user plane signaling design of the RTP HE, but establish the basis for doing so, by clarifying issues raised in pas</w:t>
      </w:r>
      <w:r w:rsidR="004D158C">
        <w:rPr>
          <w:lang w:val="en-US"/>
        </w:rPr>
        <w:t>t</w:t>
      </w:r>
      <w:r w:rsidR="00FC4BCD">
        <w:rPr>
          <w:lang w:val="en-US"/>
        </w:rPr>
        <w:t xml:space="preserve"> meetings</w:t>
      </w:r>
      <w:r w:rsidR="004D158C">
        <w:rPr>
          <w:lang w:val="en-US"/>
        </w:rPr>
        <w:t>.</w:t>
      </w:r>
    </w:p>
    <w:p w14:paraId="14BDB1DA" w14:textId="77777777" w:rsidR="006168CC" w:rsidRDefault="006168CC" w:rsidP="00356F18">
      <w:pPr>
        <w:rPr>
          <w:lang w:val="en-US"/>
        </w:rPr>
      </w:pPr>
    </w:p>
    <w:p w14:paraId="421A767A" w14:textId="61C5010C" w:rsidR="00E04C37" w:rsidRPr="00E04C37" w:rsidRDefault="00A320F0" w:rsidP="00356F18">
      <w:pPr>
        <w:rPr>
          <w:b/>
          <w:bCs/>
          <w:i/>
          <w:iCs/>
          <w:lang w:val="en-US"/>
        </w:rPr>
      </w:pPr>
      <w:r>
        <w:rPr>
          <w:b/>
          <w:bCs/>
          <w:i/>
          <w:iCs/>
          <w:lang w:val="en-US"/>
        </w:rPr>
        <w:t>Observation 2</w:t>
      </w:r>
      <w:r w:rsidR="00E04C37" w:rsidRPr="00E04C37">
        <w:rPr>
          <w:b/>
          <w:bCs/>
          <w:i/>
          <w:iCs/>
          <w:lang w:val="en-US"/>
        </w:rPr>
        <w:t xml:space="preserve">: The desirable behavior from a service provider perspective for ETI </w:t>
      </w:r>
      <w:r w:rsidR="00557C6D">
        <w:rPr>
          <w:b/>
          <w:bCs/>
          <w:i/>
          <w:iCs/>
          <w:lang w:val="en-US"/>
        </w:rPr>
        <w:t>need</w:t>
      </w:r>
      <w:r w:rsidR="009D6E02">
        <w:rPr>
          <w:b/>
          <w:bCs/>
          <w:i/>
          <w:iCs/>
          <w:lang w:val="en-US"/>
        </w:rPr>
        <w:t>s to</w:t>
      </w:r>
      <w:r w:rsidR="00E04C37" w:rsidRPr="00E04C37">
        <w:rPr>
          <w:b/>
          <w:bCs/>
          <w:i/>
          <w:iCs/>
          <w:lang w:val="en-US"/>
        </w:rPr>
        <w:t xml:space="preserve"> be </w:t>
      </w:r>
      <w:r w:rsidR="009D6E02">
        <w:rPr>
          <w:b/>
          <w:bCs/>
          <w:i/>
          <w:iCs/>
          <w:lang w:val="en-US"/>
        </w:rPr>
        <w:t>simple</w:t>
      </w:r>
      <w:r w:rsidR="00E04C37" w:rsidRPr="00E04C37">
        <w:rPr>
          <w:b/>
          <w:bCs/>
          <w:i/>
          <w:iCs/>
          <w:lang w:val="en-US"/>
        </w:rPr>
        <w:t xml:space="preserve"> and effective for typical RTP traffic configurations in RTC media delivery, such that</w:t>
      </w:r>
    </w:p>
    <w:p w14:paraId="4C079C21" w14:textId="77777777" w:rsidR="00E04C37" w:rsidRPr="00E04C37" w:rsidRDefault="00E04C37" w:rsidP="00E04C37">
      <w:pPr>
        <w:ind w:firstLine="720"/>
        <w:rPr>
          <w:b/>
          <w:bCs/>
          <w:i/>
          <w:iCs/>
          <w:lang w:val="en-US"/>
        </w:rPr>
      </w:pPr>
      <w:r w:rsidRPr="00F265F5">
        <w:rPr>
          <w:b/>
          <w:bCs/>
          <w:i/>
          <w:iCs/>
          <w:lang w:val="en-US"/>
        </w:rPr>
        <w:t xml:space="preserve">If RTP HE </w:t>
      </w:r>
      <w:r w:rsidRPr="00E04C37">
        <w:rPr>
          <w:b/>
          <w:bCs/>
          <w:i/>
          <w:iCs/>
          <w:lang w:val="en-US"/>
        </w:rPr>
        <w:t xml:space="preserve">with ETI marking </w:t>
      </w:r>
      <w:r w:rsidRPr="00F265F5">
        <w:rPr>
          <w:b/>
          <w:bCs/>
          <w:i/>
          <w:iCs/>
          <w:lang w:val="en-US"/>
        </w:rPr>
        <w:t>is present and ETI</w:t>
      </w:r>
      <w:r w:rsidRPr="00E04C37">
        <w:rPr>
          <w:b/>
          <w:bCs/>
          <w:i/>
          <w:iCs/>
          <w:lang w:val="en-US"/>
        </w:rPr>
        <w:t xml:space="preserve"> signal is set to </w:t>
      </w:r>
      <w:r w:rsidRPr="00F265F5">
        <w:rPr>
          <w:b/>
          <w:bCs/>
          <w:i/>
          <w:iCs/>
          <w:lang w:val="en-US"/>
        </w:rPr>
        <w:t>T</w:t>
      </w:r>
      <w:r w:rsidRPr="00E04C37">
        <w:rPr>
          <w:b/>
          <w:bCs/>
          <w:i/>
          <w:iCs/>
          <w:lang w:val="en-US"/>
        </w:rPr>
        <w:t>rue value</w:t>
      </w:r>
      <w:r w:rsidRPr="00F265F5">
        <w:rPr>
          <w:b/>
          <w:bCs/>
          <w:i/>
          <w:iCs/>
          <w:lang w:val="en-US"/>
        </w:rPr>
        <w:t xml:space="preserve">, </w:t>
      </w:r>
    </w:p>
    <w:p w14:paraId="5AFD86BD" w14:textId="43A308DF" w:rsidR="00E04C37" w:rsidRPr="00F265F5" w:rsidRDefault="00E04C37" w:rsidP="00E04C37">
      <w:pPr>
        <w:ind w:left="720" w:firstLine="720"/>
        <w:rPr>
          <w:b/>
          <w:bCs/>
          <w:i/>
          <w:iCs/>
          <w:lang w:val="en-US"/>
        </w:rPr>
      </w:pPr>
      <w:r w:rsidRPr="00F265F5">
        <w:rPr>
          <w:b/>
          <w:bCs/>
          <w:i/>
          <w:iCs/>
          <w:lang w:val="en-US"/>
        </w:rPr>
        <w:t xml:space="preserve">then </w:t>
      </w:r>
      <w:r w:rsidRPr="00E04C37">
        <w:rPr>
          <w:b/>
          <w:bCs/>
          <w:i/>
          <w:iCs/>
          <w:lang w:val="en-US"/>
        </w:rPr>
        <w:t xml:space="preserve">data </w:t>
      </w:r>
      <w:r w:rsidRPr="00F265F5">
        <w:rPr>
          <w:b/>
          <w:bCs/>
          <w:i/>
          <w:iCs/>
          <w:lang w:val="en-US"/>
        </w:rPr>
        <w:t xml:space="preserve">boosting is </w:t>
      </w:r>
      <w:r w:rsidR="00557C6D">
        <w:rPr>
          <w:b/>
          <w:bCs/>
          <w:i/>
          <w:iCs/>
          <w:lang w:val="en-US"/>
        </w:rPr>
        <w:t>enabled</w:t>
      </w:r>
      <w:r w:rsidRPr="00E04C37">
        <w:rPr>
          <w:b/>
          <w:bCs/>
          <w:i/>
          <w:iCs/>
          <w:lang w:val="en-US"/>
        </w:rPr>
        <w:t xml:space="preserve"> and elevated QoS flow is </w:t>
      </w:r>
      <w:proofErr w:type="gramStart"/>
      <w:r w:rsidRPr="00E04C37">
        <w:rPr>
          <w:b/>
          <w:bCs/>
          <w:i/>
          <w:iCs/>
          <w:lang w:val="en-US"/>
        </w:rPr>
        <w:t>used</w:t>
      </w:r>
      <w:r w:rsidRPr="00F265F5">
        <w:rPr>
          <w:b/>
          <w:bCs/>
          <w:i/>
          <w:iCs/>
          <w:lang w:val="en-US"/>
        </w:rPr>
        <w:t>;</w:t>
      </w:r>
      <w:proofErr w:type="gramEnd"/>
      <w:r w:rsidRPr="00F265F5">
        <w:rPr>
          <w:b/>
          <w:bCs/>
          <w:i/>
          <w:iCs/>
          <w:lang w:val="en-US"/>
        </w:rPr>
        <w:t xml:space="preserve"> </w:t>
      </w:r>
    </w:p>
    <w:p w14:paraId="4B26D7F4" w14:textId="77777777" w:rsidR="00E04C37" w:rsidRPr="00E04C37" w:rsidRDefault="00E04C37" w:rsidP="00E04C37">
      <w:pPr>
        <w:ind w:firstLine="720"/>
        <w:rPr>
          <w:b/>
          <w:bCs/>
          <w:i/>
          <w:iCs/>
          <w:lang w:val="en-US"/>
        </w:rPr>
      </w:pPr>
      <w:r w:rsidRPr="00E04C37">
        <w:rPr>
          <w:b/>
          <w:bCs/>
          <w:i/>
          <w:iCs/>
          <w:lang w:val="en-US"/>
        </w:rPr>
        <w:t xml:space="preserve">If RTP HE with ETI marking is absent or RTP HE is present and ETI signal is set to False value, </w:t>
      </w:r>
    </w:p>
    <w:p w14:paraId="2C377692" w14:textId="7396C36C" w:rsidR="00E04C37" w:rsidRPr="00E04C37" w:rsidRDefault="00E04C37" w:rsidP="00E04C37">
      <w:pPr>
        <w:ind w:left="720" w:firstLine="720"/>
        <w:rPr>
          <w:b/>
          <w:bCs/>
          <w:i/>
          <w:iCs/>
          <w:lang w:val="en-US"/>
        </w:rPr>
      </w:pPr>
      <w:r w:rsidRPr="00E04C37">
        <w:rPr>
          <w:b/>
          <w:bCs/>
          <w:i/>
          <w:iCs/>
          <w:lang w:val="en-US"/>
        </w:rPr>
        <w:t xml:space="preserve">then data boosting is </w:t>
      </w:r>
      <w:r w:rsidR="00557C6D">
        <w:rPr>
          <w:b/>
          <w:bCs/>
          <w:i/>
          <w:iCs/>
          <w:lang w:val="en-US"/>
        </w:rPr>
        <w:t>not enabled</w:t>
      </w:r>
      <w:r w:rsidRPr="00E04C37">
        <w:rPr>
          <w:b/>
          <w:bCs/>
          <w:i/>
          <w:iCs/>
          <w:lang w:val="en-US"/>
        </w:rPr>
        <w:t xml:space="preserve"> and “non-elevated”</w:t>
      </w:r>
      <w:r w:rsidR="00CC2429">
        <w:rPr>
          <w:b/>
          <w:bCs/>
          <w:i/>
          <w:iCs/>
          <w:lang w:val="en-US"/>
        </w:rPr>
        <w:t>/default</w:t>
      </w:r>
      <w:r w:rsidRPr="00E04C37">
        <w:rPr>
          <w:b/>
          <w:bCs/>
          <w:i/>
          <w:iCs/>
          <w:lang w:val="en-US"/>
        </w:rPr>
        <w:t xml:space="preserve"> QoS flow is </w:t>
      </w:r>
      <w:proofErr w:type="gramStart"/>
      <w:r w:rsidRPr="00E04C37">
        <w:rPr>
          <w:b/>
          <w:bCs/>
          <w:i/>
          <w:iCs/>
          <w:lang w:val="en-US"/>
        </w:rPr>
        <w:t>used;</w:t>
      </w:r>
      <w:proofErr w:type="gramEnd"/>
    </w:p>
    <w:p w14:paraId="0BC953CC" w14:textId="77777777" w:rsidR="00E04C37" w:rsidRDefault="00E04C37" w:rsidP="00356F18">
      <w:pPr>
        <w:rPr>
          <w:lang w:val="en-US"/>
        </w:rPr>
      </w:pPr>
    </w:p>
    <w:p w14:paraId="3A9C60B6" w14:textId="0630220D" w:rsidR="00210F19" w:rsidRDefault="00210F19" w:rsidP="00210F19">
      <w:pPr>
        <w:pStyle w:val="Heading1"/>
        <w:numPr>
          <w:ilvl w:val="0"/>
          <w:numId w:val="4"/>
        </w:numPr>
      </w:pPr>
      <w:r>
        <w:t>Achieving the desired ETI behaviour</w:t>
      </w:r>
    </w:p>
    <w:p w14:paraId="02636919" w14:textId="2723F98F" w:rsidR="00557C6D" w:rsidRDefault="00557C6D" w:rsidP="00356F18">
      <w:pPr>
        <w:rPr>
          <w:lang w:val="en-US"/>
        </w:rPr>
      </w:pPr>
      <w:r>
        <w:rPr>
          <w:lang w:val="en-US"/>
        </w:rPr>
        <w:t xml:space="preserve">Despite the lack of </w:t>
      </w:r>
      <w:r w:rsidR="006D1E78">
        <w:rPr>
          <w:lang w:val="en-US"/>
        </w:rPr>
        <w:t xml:space="preserve">ETI PDR </w:t>
      </w:r>
      <w:r>
        <w:rPr>
          <w:lang w:val="en-US"/>
        </w:rPr>
        <w:t xml:space="preserve">optimization for typical RTP traffic as per Observation #1, the </w:t>
      </w:r>
      <w:r w:rsidR="00A320F0">
        <w:rPr>
          <w:lang w:val="en-US"/>
        </w:rPr>
        <w:t xml:space="preserve">guiding </w:t>
      </w:r>
      <w:r>
        <w:rPr>
          <w:lang w:val="en-US"/>
        </w:rPr>
        <w:t xml:space="preserve">principle of ETI </w:t>
      </w:r>
      <w:r w:rsidR="00A320F0">
        <w:rPr>
          <w:lang w:val="en-US"/>
        </w:rPr>
        <w:t xml:space="preserve">operation as </w:t>
      </w:r>
      <w:r w:rsidR="006D1E78">
        <w:rPr>
          <w:lang w:val="en-US"/>
        </w:rPr>
        <w:t>captured</w:t>
      </w:r>
      <w:r w:rsidR="00A320F0">
        <w:rPr>
          <w:lang w:val="en-US"/>
        </w:rPr>
        <w:t xml:space="preserve"> in </w:t>
      </w:r>
      <w:r w:rsidR="006D1E78">
        <w:rPr>
          <w:lang w:val="en-US"/>
        </w:rPr>
        <w:t>Observation #2 can still be achieved</w:t>
      </w:r>
      <w:r w:rsidR="00990026">
        <w:rPr>
          <w:lang w:val="en-US"/>
        </w:rPr>
        <w:t>, such that RTP senders are not required to mark with ETI signal RTP packets that are not to be boosted or packets that cannot be marked.</w:t>
      </w:r>
    </w:p>
    <w:p w14:paraId="3800A0C3" w14:textId="77777777" w:rsidR="007A48CB" w:rsidRDefault="007A48CB" w:rsidP="00356F18">
      <w:pPr>
        <w:rPr>
          <w:lang w:val="en-US"/>
        </w:rPr>
      </w:pPr>
    </w:p>
    <w:p w14:paraId="4C5D2C83" w14:textId="1F893794" w:rsidR="0012522D" w:rsidRDefault="001774AE" w:rsidP="00356F18">
      <w:pPr>
        <w:rPr>
          <w:lang w:val="en-US"/>
        </w:rPr>
      </w:pPr>
      <w:r>
        <w:rPr>
          <w:lang w:val="en-US"/>
        </w:rPr>
        <w:t xml:space="preserve">A potential approach </w:t>
      </w:r>
      <w:r w:rsidR="00C81C48">
        <w:rPr>
          <w:lang w:val="en-US"/>
        </w:rPr>
        <w:t>(</w:t>
      </w:r>
      <w:r w:rsidR="00FF715C">
        <w:rPr>
          <w:lang w:val="en-US"/>
        </w:rPr>
        <w:t xml:space="preserve">with minimal impacts on </w:t>
      </w:r>
      <w:r w:rsidR="00C81C48">
        <w:rPr>
          <w:lang w:val="en-US"/>
        </w:rPr>
        <w:t xml:space="preserve">existing </w:t>
      </w:r>
      <w:r w:rsidR="00FF715C">
        <w:rPr>
          <w:lang w:val="en-US"/>
        </w:rPr>
        <w:t>Stage</w:t>
      </w:r>
      <w:r w:rsidR="00C81C48">
        <w:rPr>
          <w:lang w:val="en-US"/>
        </w:rPr>
        <w:t xml:space="preserve"> </w:t>
      </w:r>
      <w:r w:rsidR="00FF715C">
        <w:rPr>
          <w:lang w:val="en-US"/>
        </w:rPr>
        <w:t>2 agreements</w:t>
      </w:r>
      <w:r w:rsidR="00C81C48">
        <w:rPr>
          <w:lang w:val="en-US"/>
        </w:rPr>
        <w:t xml:space="preserve"> [1], [4])</w:t>
      </w:r>
      <w:r w:rsidR="00FF715C">
        <w:rPr>
          <w:lang w:val="en-US"/>
        </w:rPr>
        <w:t xml:space="preserve"> </w:t>
      </w:r>
      <w:r>
        <w:rPr>
          <w:lang w:val="en-US"/>
        </w:rPr>
        <w:t xml:space="preserve">would be in this case to </w:t>
      </w:r>
      <w:r w:rsidR="00FF715C">
        <w:rPr>
          <w:lang w:val="en-US"/>
        </w:rPr>
        <w:t xml:space="preserve">have </w:t>
      </w:r>
      <w:r>
        <w:rPr>
          <w:lang w:val="en-US"/>
        </w:rPr>
        <w:t>a third PDR</w:t>
      </w:r>
      <w:r w:rsidR="0090231F">
        <w:rPr>
          <w:lang w:val="en-US"/>
        </w:rPr>
        <w:t>, i.e.,</w:t>
      </w:r>
      <w:r>
        <w:rPr>
          <w:lang w:val="en-US"/>
        </w:rPr>
        <w:t xml:space="preserve"> a fallback </w:t>
      </w:r>
      <w:r w:rsidR="0090231F">
        <w:rPr>
          <w:lang w:val="en-US"/>
        </w:rPr>
        <w:t xml:space="preserve">PDR, </w:t>
      </w:r>
      <w:r>
        <w:rPr>
          <w:lang w:val="en-US"/>
        </w:rPr>
        <w:t>for the ETI-unmarked packets, i.e., RTP packets that should not be boosted or cannot be marked with RTP HE with ETI marking.</w:t>
      </w:r>
      <w:r w:rsidR="0090231F">
        <w:rPr>
          <w:lang w:val="en-US"/>
        </w:rPr>
        <w:t xml:space="preserve"> </w:t>
      </w:r>
      <w:r w:rsidR="007A6BDA">
        <w:rPr>
          <w:lang w:val="en-US"/>
        </w:rPr>
        <w:t xml:space="preserve">To effectively use a </w:t>
      </w:r>
      <w:r w:rsidR="0012522D">
        <w:rPr>
          <w:lang w:val="en-US"/>
        </w:rPr>
        <w:t>fallback PDR, the PDR key operation principles need be preserved, as per clause 5.2.1 of TS 29.244</w:t>
      </w:r>
      <w:r w:rsidR="007B55DE">
        <w:rPr>
          <w:lang w:val="en-US"/>
        </w:rPr>
        <w:t xml:space="preserve"> [</w:t>
      </w:r>
      <w:r w:rsidR="00836A55">
        <w:rPr>
          <w:lang w:val="en-US"/>
        </w:rPr>
        <w:t>3</w:t>
      </w:r>
      <w:r w:rsidR="007B55DE">
        <w:rPr>
          <w:lang w:val="en-US"/>
        </w:rPr>
        <w:t>]</w:t>
      </w:r>
      <w:r w:rsidR="0012522D">
        <w:rPr>
          <w:lang w:val="en-US"/>
        </w:rPr>
        <w:t>:</w:t>
      </w:r>
    </w:p>
    <w:p w14:paraId="7C381A20" w14:textId="0061D587" w:rsidR="0012522D" w:rsidRPr="0012522D" w:rsidRDefault="0012522D" w:rsidP="0012522D">
      <w:pPr>
        <w:numPr>
          <w:ilvl w:val="0"/>
          <w:numId w:val="10"/>
        </w:numPr>
        <w:rPr>
          <w:b/>
          <w:bCs/>
          <w:u w:val="single"/>
        </w:rPr>
      </w:pPr>
      <w:r w:rsidRPr="0012522D">
        <w:rPr>
          <w:b/>
          <w:bCs/>
          <w:u w:val="single"/>
        </w:rPr>
        <w:t>No exact duplicate PDIs in two or more PDRs</w:t>
      </w:r>
    </w:p>
    <w:p w14:paraId="4ED30B55" w14:textId="17DABD1A" w:rsidR="0012522D" w:rsidRDefault="004B7D3E" w:rsidP="0012522D">
      <w:pPr>
        <w:ind w:left="720"/>
        <w:rPr>
          <w:i/>
          <w:iCs/>
        </w:rPr>
      </w:pPr>
      <w:r>
        <w:rPr>
          <w:i/>
          <w:iCs/>
        </w:rPr>
        <w:t>“</w:t>
      </w:r>
      <w:proofErr w:type="gramStart"/>
      <w:r w:rsidR="0012522D">
        <w:rPr>
          <w:i/>
          <w:iCs/>
        </w:rPr>
        <w:t>t</w:t>
      </w:r>
      <w:r w:rsidR="0012522D" w:rsidRPr="008850FE">
        <w:rPr>
          <w:i/>
          <w:iCs/>
        </w:rPr>
        <w:t>he</w:t>
      </w:r>
      <w:proofErr w:type="gramEnd"/>
      <w:r w:rsidR="0012522D" w:rsidRPr="008850FE">
        <w:rPr>
          <w:i/>
          <w:iCs/>
        </w:rPr>
        <w:t xml:space="preserve"> CP function shall not provision more than one PDR with the same match fields in the PDI (i.e. with the same set of match fields and with the same value). The CP function may provision PDRs with the same value for a subset of the match fields of the PDI but not all;</w:t>
      </w:r>
      <w:r>
        <w:rPr>
          <w:i/>
          <w:iCs/>
        </w:rPr>
        <w:t>”</w:t>
      </w:r>
    </w:p>
    <w:p w14:paraId="4D485E4C" w14:textId="77777777" w:rsidR="0012522D" w:rsidRDefault="0012522D" w:rsidP="0012522D">
      <w:pPr>
        <w:ind w:left="720"/>
        <w:rPr>
          <w:i/>
          <w:iCs/>
        </w:rPr>
      </w:pPr>
    </w:p>
    <w:p w14:paraId="4A34B8CF" w14:textId="3804B52A" w:rsidR="0012522D" w:rsidRPr="0012522D" w:rsidRDefault="0012522D" w:rsidP="0012522D">
      <w:pPr>
        <w:numPr>
          <w:ilvl w:val="0"/>
          <w:numId w:val="10"/>
        </w:numPr>
        <w:rPr>
          <w:b/>
          <w:bCs/>
          <w:u w:val="single"/>
        </w:rPr>
      </w:pPr>
      <w:r w:rsidRPr="0012522D">
        <w:rPr>
          <w:b/>
          <w:bCs/>
          <w:u w:val="single"/>
        </w:rPr>
        <w:t>Overlap of subset of PDIs match fields is allowed</w:t>
      </w:r>
    </w:p>
    <w:p w14:paraId="27913F47" w14:textId="01AD74E9" w:rsidR="008850FE" w:rsidRDefault="004B7D3E" w:rsidP="0012522D">
      <w:pPr>
        <w:ind w:left="720"/>
      </w:pPr>
      <w:r>
        <w:rPr>
          <w:i/>
          <w:iCs/>
        </w:rPr>
        <w:t>“</w:t>
      </w:r>
      <w:proofErr w:type="gramStart"/>
      <w:r w:rsidR="008850FE" w:rsidRPr="008850FE">
        <w:rPr>
          <w:i/>
          <w:iCs/>
        </w:rPr>
        <w:t>different</w:t>
      </w:r>
      <w:proofErr w:type="gramEnd"/>
      <w:r w:rsidR="008850FE" w:rsidRPr="008850FE">
        <w:rPr>
          <w:i/>
          <w:iCs/>
        </w:rPr>
        <w:t xml:space="preserve"> PDRs of a same PFCP session may overlap, e.g. the CP function may provision two PDRs which differ by having one match field set to a specific value in one PDR and the same match field not included in the other PDR (thus matching any possible value)</w:t>
      </w:r>
      <w:r w:rsidR="008850FE" w:rsidRPr="008850FE">
        <w:t>;</w:t>
      </w:r>
      <w:r>
        <w:t>”</w:t>
      </w:r>
    </w:p>
    <w:p w14:paraId="0E285007" w14:textId="77777777" w:rsidR="008850FE" w:rsidRDefault="008850FE" w:rsidP="008850FE"/>
    <w:p w14:paraId="34B09255" w14:textId="3C5581FF" w:rsidR="0012522D" w:rsidRPr="0012522D" w:rsidRDefault="0012522D" w:rsidP="0012522D">
      <w:pPr>
        <w:numPr>
          <w:ilvl w:val="0"/>
          <w:numId w:val="10"/>
        </w:numPr>
        <w:rPr>
          <w:b/>
          <w:bCs/>
          <w:u w:val="single"/>
        </w:rPr>
      </w:pPr>
      <w:r w:rsidRPr="0012522D">
        <w:rPr>
          <w:b/>
          <w:bCs/>
          <w:u w:val="single"/>
        </w:rPr>
        <w:t xml:space="preserve">Same PDR precedence and </w:t>
      </w:r>
      <w:r w:rsidR="00184498">
        <w:rPr>
          <w:b/>
          <w:bCs/>
          <w:u w:val="single"/>
        </w:rPr>
        <w:t xml:space="preserve">packet </w:t>
      </w:r>
      <w:r w:rsidRPr="0012522D">
        <w:rPr>
          <w:b/>
          <w:bCs/>
          <w:u w:val="single"/>
        </w:rPr>
        <w:t>matching rules apply</w:t>
      </w:r>
    </w:p>
    <w:p w14:paraId="086BB6B4" w14:textId="0EDF4C18" w:rsidR="008850FE" w:rsidRPr="008850FE" w:rsidRDefault="004B7D3E" w:rsidP="0012522D">
      <w:pPr>
        <w:ind w:left="720"/>
        <w:rPr>
          <w:i/>
          <w:iCs/>
        </w:rPr>
      </w:pPr>
      <w:r>
        <w:rPr>
          <w:i/>
          <w:iCs/>
          <w:lang w:val="en-US"/>
        </w:rPr>
        <w:t>“</w:t>
      </w:r>
      <w:r w:rsidR="008850FE" w:rsidRPr="00B4526A">
        <w:rPr>
          <w:i/>
          <w:iCs/>
          <w:lang w:val="en-US"/>
        </w:rPr>
        <w:t>A packet matches a PDR if all the match fields which are identified with different IE type in the PDI of the PDR are matching the corresponding packet header fields unless specified otherwise. If a match field is not included in the PDI, it shall be considered as matching all possible values in the header field of the packet. If the match field is present and does not include a mask, the match field shall be considered as matching the corresponding header field of the packet if it has the same value. If the match field is present and includes a mask (e.g. IP address with a prefix mask), the match field shall be considered as matching the corresponding header field of the packet if it has the same value for the bits which are set in the mask. If a match field has multiple instances, i.e. there are several IEs with the same IE type, a packet matches this match field if any instance is matching the corresponding packet header field</w:t>
      </w:r>
      <w:r>
        <w:rPr>
          <w:i/>
          <w:iCs/>
          <w:lang w:val="en-US"/>
        </w:rPr>
        <w:t>.”</w:t>
      </w:r>
    </w:p>
    <w:p w14:paraId="0474AB56" w14:textId="77777777" w:rsidR="00661C81" w:rsidRPr="008850FE" w:rsidRDefault="00661C81" w:rsidP="00356F18"/>
    <w:p w14:paraId="6CDD2AD1" w14:textId="1824409F" w:rsidR="00661C81" w:rsidRDefault="00E57755" w:rsidP="00661C81">
      <w:pPr>
        <w:rPr>
          <w:lang w:val="en-US"/>
        </w:rPr>
      </w:pPr>
      <w:r>
        <w:rPr>
          <w:lang w:val="en-US"/>
        </w:rPr>
        <w:t>The main goal of the fallback PDR is to ensure that ETI-unmarked PDUs are treated by the UPF same to the ETI-marked PDUs with ETI signal set to False. As such the following attributes apply to the fallback PDR:</w:t>
      </w:r>
    </w:p>
    <w:p w14:paraId="0F42C67B" w14:textId="7FF7BC33" w:rsidR="00E57755" w:rsidRDefault="00E57755" w:rsidP="00E57755">
      <w:pPr>
        <w:numPr>
          <w:ilvl w:val="0"/>
          <w:numId w:val="7"/>
        </w:numPr>
        <w:rPr>
          <w:lang w:val="en-US"/>
        </w:rPr>
      </w:pPr>
      <w:r>
        <w:rPr>
          <w:lang w:val="en-US"/>
        </w:rPr>
        <w:lastRenderedPageBreak/>
        <w:t xml:space="preserve">Fallback PDR is same to the ETI PDR corresponding to the ETI value of False, except the ETI matching field in the PDI which is missing and the precedence value which is different but higher </w:t>
      </w:r>
      <w:r w:rsidR="005B72C1">
        <w:rPr>
          <w:lang w:val="en-US"/>
        </w:rPr>
        <w:t xml:space="preserve">(i.e., lower precedence) </w:t>
      </w:r>
      <w:r>
        <w:rPr>
          <w:lang w:val="en-US"/>
        </w:rPr>
        <w:t>than the precedence value set for the ETI PDR corresponding to the ETI value of True</w:t>
      </w:r>
      <w:r w:rsidR="004B7D3E">
        <w:rPr>
          <w:lang w:val="en-US"/>
        </w:rPr>
        <w:t>.</w:t>
      </w:r>
    </w:p>
    <w:p w14:paraId="4869299A" w14:textId="77777777" w:rsidR="00E57755" w:rsidRDefault="00E57755" w:rsidP="00E57755">
      <w:pPr>
        <w:rPr>
          <w:lang w:val="en-US"/>
        </w:rPr>
      </w:pPr>
    </w:p>
    <w:p w14:paraId="4694BED0" w14:textId="404F337A" w:rsidR="009D6E02" w:rsidRPr="00A57D95" w:rsidRDefault="009D6E02" w:rsidP="00F2085E">
      <w:pPr>
        <w:rPr>
          <w:b/>
          <w:bCs/>
          <w:i/>
          <w:iCs/>
          <w:lang w:val="en-US"/>
        </w:rPr>
      </w:pPr>
      <w:r w:rsidRPr="00A57D95">
        <w:rPr>
          <w:b/>
          <w:bCs/>
          <w:i/>
          <w:iCs/>
          <w:lang w:val="en-US"/>
        </w:rPr>
        <w:t xml:space="preserve">Proposal 1: </w:t>
      </w:r>
      <w:r w:rsidR="00B86BF2" w:rsidRPr="00A57D95">
        <w:rPr>
          <w:b/>
          <w:bCs/>
          <w:i/>
          <w:iCs/>
          <w:lang w:val="en-US"/>
        </w:rPr>
        <w:t xml:space="preserve">A fallback PDR could be used to packets that are not marked with the </w:t>
      </w:r>
      <w:r w:rsidR="0069543C">
        <w:rPr>
          <w:b/>
          <w:bCs/>
          <w:i/>
          <w:iCs/>
          <w:lang w:val="en-US"/>
        </w:rPr>
        <w:t>ETI signal.</w:t>
      </w:r>
      <w:r w:rsidR="00A57D95">
        <w:rPr>
          <w:b/>
          <w:bCs/>
          <w:i/>
          <w:iCs/>
          <w:lang w:val="en-US"/>
        </w:rPr>
        <w:t xml:space="preserve"> The fallback PDR is </w:t>
      </w:r>
      <w:r w:rsidR="00A57D95" w:rsidRPr="00A57D95">
        <w:rPr>
          <w:b/>
          <w:bCs/>
          <w:i/>
          <w:iCs/>
          <w:lang w:val="en-US"/>
        </w:rPr>
        <w:t>same to the ETI PDR corresponding to the ETI value of False</w:t>
      </w:r>
      <w:r w:rsidR="00526C0B">
        <w:rPr>
          <w:b/>
          <w:bCs/>
          <w:i/>
          <w:iCs/>
          <w:lang w:val="en-US"/>
        </w:rPr>
        <w:t>,</w:t>
      </w:r>
      <w:r w:rsidR="00A57D95">
        <w:rPr>
          <w:b/>
          <w:bCs/>
          <w:i/>
          <w:iCs/>
          <w:lang w:val="en-US"/>
        </w:rPr>
        <w:t xml:space="preserve"> except a missing ETI matching field in the PDI and a different precedence</w:t>
      </w:r>
      <w:r w:rsidR="00DA0D50">
        <w:rPr>
          <w:b/>
          <w:bCs/>
          <w:i/>
          <w:iCs/>
          <w:lang w:val="en-US"/>
        </w:rPr>
        <w:t>, lower than the precedence of the ETI PDR corresponding to the ETI value of True</w:t>
      </w:r>
      <w:r w:rsidR="00A57D95">
        <w:rPr>
          <w:b/>
          <w:bCs/>
          <w:i/>
          <w:iCs/>
          <w:lang w:val="en-US"/>
        </w:rPr>
        <w:t>.</w:t>
      </w:r>
    </w:p>
    <w:p w14:paraId="690C9BCD" w14:textId="77777777" w:rsidR="00B86BF2" w:rsidRDefault="00B86BF2" w:rsidP="00F2085E">
      <w:pPr>
        <w:rPr>
          <w:lang w:val="en-US"/>
        </w:rPr>
      </w:pPr>
    </w:p>
    <w:p w14:paraId="5601773D" w14:textId="45AD5959" w:rsidR="00F2085E" w:rsidRPr="00E57755" w:rsidRDefault="00F2085E" w:rsidP="00F2085E">
      <w:pPr>
        <w:rPr>
          <w:lang w:val="en-US"/>
        </w:rPr>
      </w:pPr>
      <w:r>
        <w:rPr>
          <w:lang w:val="en-US"/>
        </w:rPr>
        <w:t xml:space="preserve">NOTE 1: It is </w:t>
      </w:r>
      <w:r w:rsidR="00D54E12">
        <w:rPr>
          <w:lang w:val="en-US"/>
        </w:rPr>
        <w:t>highly</w:t>
      </w:r>
      <w:r>
        <w:rPr>
          <w:lang w:val="en-US"/>
        </w:rPr>
        <w:t xml:space="preserve"> advisable </w:t>
      </w:r>
      <w:r w:rsidR="00227689">
        <w:rPr>
          <w:lang w:val="en-US"/>
        </w:rPr>
        <w:t xml:space="preserve">for ETI support in case of </w:t>
      </w:r>
      <w:r>
        <w:rPr>
          <w:lang w:val="en-US"/>
        </w:rPr>
        <w:t xml:space="preserve">RTP traffic not </w:t>
      </w:r>
      <w:r w:rsidR="00E34487">
        <w:rPr>
          <w:lang w:val="en-US"/>
        </w:rPr>
        <w:t xml:space="preserve">to </w:t>
      </w:r>
      <w:r>
        <w:rPr>
          <w:lang w:val="en-US"/>
        </w:rPr>
        <w:t>enable Reflective QoS control for the ETI PDR corresponding to the ETI value of False. This avoids undesired cancelling of boosted UL packets due to non-elevated Reflective QoS triggering sourced by DL packets marked either with ETI = False or that cannot be marked with RTP HE with ETI marking.</w:t>
      </w:r>
    </w:p>
    <w:p w14:paraId="05C79DE8" w14:textId="77777777" w:rsidR="00F2085E" w:rsidRDefault="00F2085E" w:rsidP="00E57755">
      <w:pPr>
        <w:rPr>
          <w:lang w:val="en-US"/>
        </w:rPr>
      </w:pPr>
    </w:p>
    <w:p w14:paraId="30CB3F1B" w14:textId="33C6749B" w:rsidR="00D971CA" w:rsidRPr="00AD2933" w:rsidRDefault="00E57755" w:rsidP="00E57755">
      <w:r>
        <w:rPr>
          <w:lang w:val="en-US"/>
        </w:rPr>
        <w:t>NOTE</w:t>
      </w:r>
      <w:r w:rsidR="00D971CA">
        <w:rPr>
          <w:lang w:val="en-US"/>
        </w:rPr>
        <w:t xml:space="preserve"> </w:t>
      </w:r>
      <w:r w:rsidR="00F2085E">
        <w:rPr>
          <w:lang w:val="en-US"/>
        </w:rPr>
        <w:t>2</w:t>
      </w:r>
      <w:r>
        <w:rPr>
          <w:lang w:val="en-US"/>
        </w:rPr>
        <w:t xml:space="preserve">: </w:t>
      </w:r>
      <w:r w:rsidR="00D971CA">
        <w:rPr>
          <w:lang w:val="en-US"/>
        </w:rPr>
        <w:t xml:space="preserve">The precedence condition is fulfilled </w:t>
      </w:r>
      <w:r w:rsidR="00AD2933">
        <w:rPr>
          <w:lang w:val="en-US"/>
        </w:rPr>
        <w:t xml:space="preserve">based on </w:t>
      </w:r>
      <w:r w:rsidR="00D971CA">
        <w:rPr>
          <w:lang w:val="en-US"/>
        </w:rPr>
        <w:t xml:space="preserve">clause </w:t>
      </w:r>
      <w:r w:rsidR="00D971CA" w:rsidRPr="00D971CA">
        <w:t>6.1.3.27.9</w:t>
      </w:r>
      <w:r w:rsidR="00D971CA">
        <w:t xml:space="preserve"> of TS 23.503 </w:t>
      </w:r>
      <w:r w:rsidR="00FF2DDB">
        <w:t xml:space="preserve">[4] </w:t>
      </w:r>
      <w:r w:rsidR="00D971CA">
        <w:t xml:space="preserve">which states that </w:t>
      </w:r>
      <w:r w:rsidR="00D971CA" w:rsidRPr="00D971CA">
        <w:rPr>
          <w:i/>
          <w:iCs/>
        </w:rPr>
        <w:t>if the PCF does not enable Reflective QoS control in the PCC rule with Expedited Transfer Indication set to FALSE, then the PCF shall set the precedence of the PCC rule to a value higher than the reserved range for PCC rules subject to Reflective QoS</w:t>
      </w:r>
      <w:r w:rsidR="00127647">
        <w:rPr>
          <w:i/>
          <w:iCs/>
        </w:rPr>
        <w:t>.</w:t>
      </w:r>
      <w:r w:rsidR="00AD2933">
        <w:t xml:space="preserve"> A higher precedence value means a lower precedence given the inverted encoding of precedence.</w:t>
      </w:r>
    </w:p>
    <w:p w14:paraId="539E40A9" w14:textId="3C27071E" w:rsidR="00D971CA" w:rsidRDefault="00D971CA" w:rsidP="00E57755"/>
    <w:p w14:paraId="48FC2852" w14:textId="7390807E" w:rsidR="00306766" w:rsidRDefault="00306766" w:rsidP="00E57755">
      <w:r>
        <w:t xml:space="preserve">The usage of the fallback PDR according to the proposal above is in the same vein </w:t>
      </w:r>
      <w:r w:rsidR="00806174">
        <w:t xml:space="preserve">and complements </w:t>
      </w:r>
      <w:r>
        <w:t xml:space="preserve">existing Stage 2 specification of </w:t>
      </w:r>
      <w:r w:rsidR="008B65E3">
        <w:t xml:space="preserve">TS 23.501 [1], </w:t>
      </w:r>
      <w:r>
        <w:t xml:space="preserve">clause </w:t>
      </w:r>
      <w:r w:rsidR="00806174">
        <w:t>5.37.10.3</w:t>
      </w:r>
      <w:r w:rsidR="00524174">
        <w:t xml:space="preserve"> for ETI PDRs</w:t>
      </w:r>
      <w:r w:rsidR="00894C41">
        <w:t xml:space="preserve"> applicable to RTP-based media delivery</w:t>
      </w:r>
      <w:r w:rsidR="00524174">
        <w:t>. Furthermore</w:t>
      </w:r>
      <w:r w:rsidR="00FC6D66">
        <w:t>,</w:t>
      </w:r>
      <w:r w:rsidR="00524174">
        <w:t xml:space="preserve"> the fallback PDR</w:t>
      </w:r>
      <w:r w:rsidR="00830FDB">
        <w:t xml:space="preserve"> principle</w:t>
      </w:r>
      <w:r w:rsidR="00524174">
        <w:t xml:space="preserve"> could be implemented two-fold:</w:t>
      </w:r>
    </w:p>
    <w:p w14:paraId="38691FAF" w14:textId="2C166563" w:rsidR="00524174" w:rsidRDefault="00516BF6" w:rsidP="00524174">
      <w:pPr>
        <w:numPr>
          <w:ilvl w:val="0"/>
          <w:numId w:val="11"/>
        </w:numPr>
      </w:pPr>
      <w:r>
        <w:t xml:space="preserve">As </w:t>
      </w:r>
      <w:r w:rsidR="00524174">
        <w:t>Operator-controlled based on policy implementation, where an additional PCC rule is generated as fallback to the PCC rule associated with ETI value set to False.</w:t>
      </w:r>
    </w:p>
    <w:p w14:paraId="0A05B2A5" w14:textId="77777777" w:rsidR="00DD41F8" w:rsidRDefault="00DD41F8" w:rsidP="00DD41F8">
      <w:pPr>
        <w:ind w:left="720"/>
      </w:pPr>
    </w:p>
    <w:p w14:paraId="7A7ACCAD" w14:textId="65E8417C" w:rsidR="00524174" w:rsidRPr="00306766" w:rsidRDefault="00516BF6" w:rsidP="00524174">
      <w:pPr>
        <w:numPr>
          <w:ilvl w:val="0"/>
          <w:numId w:val="11"/>
        </w:numPr>
      </w:pPr>
      <w:r>
        <w:t xml:space="preserve">Or as </w:t>
      </w:r>
      <w:r w:rsidR="00524174">
        <w:t xml:space="preserve">ASP-controlled based on </w:t>
      </w:r>
      <w:r w:rsidR="00FF2DDB">
        <w:t xml:space="preserve">an AF </w:t>
      </w:r>
      <w:r w:rsidR="006F7326">
        <w:t xml:space="preserve">request of an additional media flow with the same </w:t>
      </w:r>
      <w:r w:rsidR="00FF2DDB">
        <w:t>SDF</w:t>
      </w:r>
      <w:r w:rsidR="006F7326">
        <w:t xml:space="preserve"> filter as the ones used for ETI, and same QoS requirements as for ETI set to False, but no ETI configuration flag indication (or alternatively Protocol Description comprising RTP HE with ETI marking)</w:t>
      </w:r>
      <w:r w:rsidR="005C0007">
        <w:t xml:space="preserve">. This would map for an RTC AF of the 5G RTC system to configuring a third </w:t>
      </w:r>
      <w:proofErr w:type="spellStart"/>
      <w:r w:rsidR="005C0007">
        <w:t>applicationFlowBinding</w:t>
      </w:r>
      <w:proofErr w:type="spellEnd"/>
      <w:r w:rsidR="005C0007">
        <w:t xml:space="preserve"> without an ETI configuration flag for the same SDF filter as the </w:t>
      </w:r>
      <w:proofErr w:type="spellStart"/>
      <w:r w:rsidR="005C0007">
        <w:t>applicationFlowBindings</w:t>
      </w:r>
      <w:proofErr w:type="spellEnd"/>
      <w:r w:rsidR="005C0007">
        <w:t xml:space="preserve"> corresponding to ETI set to True and ETI set to False</w:t>
      </w:r>
      <w:r w:rsidR="00D23CD5">
        <w:t>,</w:t>
      </w:r>
      <w:r w:rsidR="005C0007">
        <w:t xml:space="preserve"> and </w:t>
      </w:r>
      <w:r w:rsidR="00524174">
        <w:t xml:space="preserve">same QoS requirements as for the </w:t>
      </w:r>
      <w:proofErr w:type="spellStart"/>
      <w:r w:rsidR="00524174">
        <w:t>applicationFlowBinding</w:t>
      </w:r>
      <w:proofErr w:type="spellEnd"/>
      <w:r w:rsidR="00524174">
        <w:t xml:space="preserve"> with ETI set to False</w:t>
      </w:r>
      <w:r w:rsidR="005C0007">
        <w:t>.</w:t>
      </w:r>
    </w:p>
    <w:p w14:paraId="36601BBE" w14:textId="77777777" w:rsidR="00FB2BC5" w:rsidRDefault="00FB2BC5" w:rsidP="00661C81">
      <w:pPr>
        <w:rPr>
          <w:lang w:val="en-US"/>
        </w:rPr>
      </w:pPr>
    </w:p>
    <w:p w14:paraId="6525684B" w14:textId="6AB1B3D2" w:rsidR="00DD41F8" w:rsidRDefault="00DD41F8" w:rsidP="00661C81">
      <w:pPr>
        <w:rPr>
          <w:lang w:val="en-US"/>
        </w:rPr>
      </w:pPr>
      <w:r>
        <w:rPr>
          <w:lang w:val="en-US"/>
        </w:rPr>
        <w:t>To enable consistent and interoperable system behavior as well as ASP control, the second approach is favorable in the context of 5G RTC subsystem.</w:t>
      </w:r>
    </w:p>
    <w:p w14:paraId="3898F9DF" w14:textId="77777777" w:rsidR="00516BF6" w:rsidRDefault="00516BF6" w:rsidP="00661C81">
      <w:pPr>
        <w:rPr>
          <w:lang w:val="en-US"/>
        </w:rPr>
      </w:pPr>
    </w:p>
    <w:p w14:paraId="00666D79" w14:textId="1E454B06" w:rsidR="00516BF6" w:rsidRDefault="00516BF6" w:rsidP="00661C81">
      <w:pPr>
        <w:rPr>
          <w:b/>
          <w:bCs/>
          <w:i/>
          <w:iCs/>
          <w:lang w:val="en-US"/>
        </w:rPr>
      </w:pPr>
      <w:r w:rsidRPr="00925281">
        <w:rPr>
          <w:b/>
          <w:bCs/>
          <w:i/>
          <w:iCs/>
          <w:lang w:val="en-US"/>
        </w:rPr>
        <w:t xml:space="preserve">Proposal 2: </w:t>
      </w:r>
      <w:r w:rsidR="00C20C88" w:rsidRPr="00925281">
        <w:rPr>
          <w:b/>
          <w:bCs/>
          <w:i/>
          <w:iCs/>
          <w:lang w:val="en-US"/>
        </w:rPr>
        <w:t xml:space="preserve">Consider the </w:t>
      </w:r>
      <w:r w:rsidRPr="00925281">
        <w:rPr>
          <w:b/>
          <w:bCs/>
          <w:i/>
          <w:iCs/>
          <w:lang w:val="en-US"/>
        </w:rPr>
        <w:t xml:space="preserve">ASP-controlled </w:t>
      </w:r>
      <w:r w:rsidR="00C20C88" w:rsidRPr="00925281">
        <w:rPr>
          <w:b/>
          <w:bCs/>
          <w:i/>
          <w:iCs/>
          <w:lang w:val="en-US"/>
        </w:rPr>
        <w:t xml:space="preserve">additional media flow configuration </w:t>
      </w:r>
      <w:r w:rsidR="003627E5" w:rsidRPr="00925281">
        <w:rPr>
          <w:b/>
          <w:bCs/>
          <w:i/>
          <w:iCs/>
          <w:lang w:val="en-US"/>
        </w:rPr>
        <w:t xml:space="preserve">to trigger the </w:t>
      </w:r>
      <w:r w:rsidR="00C20C88" w:rsidRPr="00925281">
        <w:rPr>
          <w:b/>
          <w:bCs/>
          <w:i/>
          <w:iCs/>
          <w:lang w:val="en-US"/>
        </w:rPr>
        <w:t>fallback PDR setup</w:t>
      </w:r>
      <w:r w:rsidR="003627E5" w:rsidRPr="00925281">
        <w:rPr>
          <w:b/>
          <w:bCs/>
          <w:i/>
          <w:iCs/>
          <w:lang w:val="en-US"/>
        </w:rPr>
        <w:t xml:space="preserve"> at the UPF</w:t>
      </w:r>
      <w:r w:rsidR="00C20C88" w:rsidRPr="00925281">
        <w:rPr>
          <w:b/>
          <w:bCs/>
          <w:i/>
          <w:iCs/>
          <w:lang w:val="en-US"/>
        </w:rPr>
        <w:t>.</w:t>
      </w:r>
    </w:p>
    <w:p w14:paraId="55F51BB8" w14:textId="77777777" w:rsidR="008468E9" w:rsidRDefault="008468E9" w:rsidP="00661C81">
      <w:pPr>
        <w:rPr>
          <w:b/>
          <w:bCs/>
          <w:lang w:val="en-US"/>
        </w:rPr>
      </w:pPr>
    </w:p>
    <w:p w14:paraId="09C9675A" w14:textId="77777777" w:rsidR="00945464" w:rsidRDefault="00FF715C" w:rsidP="00661C81">
      <w:pPr>
        <w:rPr>
          <w:lang w:val="en-US"/>
        </w:rPr>
      </w:pPr>
      <w:r>
        <w:rPr>
          <w:lang w:val="en-US"/>
        </w:rPr>
        <w:t>NOTE 3: If the approach abo</w:t>
      </w:r>
      <w:r w:rsidR="009E2EDA">
        <w:rPr>
          <w:lang w:val="en-US"/>
        </w:rPr>
        <w:t>v</w:t>
      </w:r>
      <w:r>
        <w:rPr>
          <w:lang w:val="en-US"/>
        </w:rPr>
        <w:t xml:space="preserve">e </w:t>
      </w:r>
      <w:r w:rsidR="009E2EDA">
        <w:rPr>
          <w:lang w:val="en-US"/>
        </w:rPr>
        <w:t xml:space="preserve">is not agreeable as a way forward and using always only the two ETI PDRs is desired, </w:t>
      </w:r>
      <w:r w:rsidR="0091529C">
        <w:rPr>
          <w:lang w:val="en-US"/>
        </w:rPr>
        <w:t>then</w:t>
      </w:r>
      <w:r w:rsidR="009E2EDA">
        <w:rPr>
          <w:lang w:val="en-US"/>
        </w:rPr>
        <w:t xml:space="preserve"> </w:t>
      </w:r>
      <w:r w:rsidR="00945464">
        <w:rPr>
          <w:lang w:val="en-US"/>
        </w:rPr>
        <w:t xml:space="preserve">either </w:t>
      </w:r>
    </w:p>
    <w:p w14:paraId="1CEF392F" w14:textId="0F22DDAE" w:rsidR="00945464" w:rsidRDefault="00945464" w:rsidP="00945464">
      <w:pPr>
        <w:numPr>
          <w:ilvl w:val="0"/>
          <w:numId w:val="7"/>
        </w:numPr>
        <w:rPr>
          <w:lang w:val="en-US"/>
        </w:rPr>
      </w:pPr>
      <w:r>
        <w:rPr>
          <w:lang w:val="en-US"/>
        </w:rPr>
        <w:t xml:space="preserve">an RTP sender </w:t>
      </w:r>
      <w:r w:rsidR="00C54A1F">
        <w:rPr>
          <w:lang w:val="en-US"/>
        </w:rPr>
        <w:t xml:space="preserve">is required to </w:t>
      </w:r>
      <w:r>
        <w:rPr>
          <w:lang w:val="en-US"/>
        </w:rPr>
        <w:t>mark ETI signal in all packets, or</w:t>
      </w:r>
    </w:p>
    <w:p w14:paraId="12E5621B" w14:textId="77777777" w:rsidR="00C54A1F" w:rsidRDefault="00C54A1F" w:rsidP="00C54A1F">
      <w:pPr>
        <w:ind w:left="720"/>
        <w:rPr>
          <w:lang w:val="en-US"/>
        </w:rPr>
      </w:pPr>
    </w:p>
    <w:p w14:paraId="580A4714" w14:textId="68EA1E32" w:rsidR="00FF715C" w:rsidRDefault="009E2EDA" w:rsidP="00945464">
      <w:pPr>
        <w:numPr>
          <w:ilvl w:val="0"/>
          <w:numId w:val="7"/>
        </w:numPr>
        <w:rPr>
          <w:lang w:val="en-US"/>
        </w:rPr>
      </w:pPr>
      <w:r>
        <w:rPr>
          <w:lang w:val="en-US"/>
        </w:rPr>
        <w:t xml:space="preserve">an </w:t>
      </w:r>
      <w:r w:rsidR="006319CA">
        <w:rPr>
          <w:lang w:val="en-US"/>
        </w:rPr>
        <w:t xml:space="preserve">alignment </w:t>
      </w:r>
      <w:r>
        <w:rPr>
          <w:lang w:val="en-US"/>
        </w:rPr>
        <w:t xml:space="preserve">LS to SA2 is necessary to </w:t>
      </w:r>
      <w:r w:rsidR="0091529C">
        <w:rPr>
          <w:lang w:val="en-US"/>
        </w:rPr>
        <w:t xml:space="preserve">highlight ETI gaps with RTP-based media delivery and </w:t>
      </w:r>
      <w:r>
        <w:rPr>
          <w:lang w:val="en-US"/>
        </w:rPr>
        <w:t xml:space="preserve">request expanding the matching semantics of the PDR with ETI set to False to </w:t>
      </w:r>
      <w:r w:rsidR="009F4980">
        <w:rPr>
          <w:lang w:val="en-US"/>
        </w:rPr>
        <w:t xml:space="preserve">match </w:t>
      </w:r>
      <w:r>
        <w:rPr>
          <w:lang w:val="en-US"/>
        </w:rPr>
        <w:t>both PDUs marked with ETI = False and ETI-unmarked PDUs</w:t>
      </w:r>
      <w:r w:rsidR="00945464">
        <w:rPr>
          <w:lang w:val="en-US"/>
        </w:rPr>
        <w:t xml:space="preserve"> (</w:t>
      </w:r>
      <w:r w:rsidR="00C54A1F">
        <w:rPr>
          <w:lang w:val="en-US"/>
        </w:rPr>
        <w:t xml:space="preserve">i.e., </w:t>
      </w:r>
      <w:r w:rsidR="00945464">
        <w:rPr>
          <w:lang w:val="en-US"/>
        </w:rPr>
        <w:t>simply put</w:t>
      </w:r>
      <w:r>
        <w:rPr>
          <w:lang w:val="en-US"/>
        </w:rPr>
        <w:t xml:space="preserve">, ETI = False in PDI </w:t>
      </w:r>
      <w:r w:rsidR="0091529C">
        <w:rPr>
          <w:lang w:val="en-US"/>
        </w:rPr>
        <w:t xml:space="preserve">matches </w:t>
      </w:r>
      <w:r w:rsidR="00CB5EED">
        <w:rPr>
          <w:lang w:val="en-US"/>
        </w:rPr>
        <w:t xml:space="preserve">PDUs with </w:t>
      </w:r>
      <w:r w:rsidR="0091529C">
        <w:rPr>
          <w:lang w:val="en-US"/>
        </w:rPr>
        <w:t xml:space="preserve">either </w:t>
      </w:r>
      <w:r>
        <w:rPr>
          <w:lang w:val="en-US"/>
        </w:rPr>
        <w:t>False or missing</w:t>
      </w:r>
      <w:r w:rsidR="0091529C">
        <w:rPr>
          <w:lang w:val="en-US"/>
        </w:rPr>
        <w:t xml:space="preserve"> ETI signal</w:t>
      </w:r>
      <w:r w:rsidR="00945464">
        <w:rPr>
          <w:lang w:val="en-US"/>
        </w:rPr>
        <w:t>)</w:t>
      </w:r>
      <w:r>
        <w:rPr>
          <w:lang w:val="en-US"/>
        </w:rPr>
        <w:t>.</w:t>
      </w:r>
    </w:p>
    <w:p w14:paraId="1D925A97" w14:textId="77777777" w:rsidR="000B513C" w:rsidRPr="00FF715C" w:rsidRDefault="000B513C" w:rsidP="00661C81">
      <w:pPr>
        <w:rPr>
          <w:lang w:val="en-US"/>
        </w:rPr>
      </w:pPr>
    </w:p>
    <w:p w14:paraId="7B539E82" w14:textId="5EAE390C" w:rsidR="008468E9" w:rsidRDefault="008468E9" w:rsidP="008468E9">
      <w:pPr>
        <w:pStyle w:val="Heading1"/>
        <w:numPr>
          <w:ilvl w:val="0"/>
          <w:numId w:val="4"/>
        </w:numPr>
      </w:pPr>
      <w:r>
        <w:t>Proposal</w:t>
      </w:r>
    </w:p>
    <w:p w14:paraId="148988D9" w14:textId="5548F9BF" w:rsidR="008468E9" w:rsidRDefault="008468E9" w:rsidP="00661C81">
      <w:pPr>
        <w:rPr>
          <w:lang w:val="en-US"/>
        </w:rPr>
      </w:pPr>
      <w:r w:rsidRPr="008468E9">
        <w:rPr>
          <w:lang w:val="en-US"/>
        </w:rPr>
        <w:t xml:space="preserve">It is proposed to discuss and agree a way forward </w:t>
      </w:r>
      <w:r>
        <w:rPr>
          <w:lang w:val="en-US"/>
        </w:rPr>
        <w:t xml:space="preserve">on the principles of operation of ETI for RTP-based media delivery </w:t>
      </w:r>
      <w:r w:rsidR="00DF4577">
        <w:rPr>
          <w:lang w:val="en-US"/>
        </w:rPr>
        <w:t>starting from</w:t>
      </w:r>
      <w:r>
        <w:rPr>
          <w:lang w:val="en-US"/>
        </w:rPr>
        <w:t>:</w:t>
      </w:r>
    </w:p>
    <w:p w14:paraId="3BB3411F" w14:textId="77777777" w:rsidR="008468E9" w:rsidRDefault="008468E9" w:rsidP="00661C81">
      <w:pPr>
        <w:rPr>
          <w:lang w:val="en-US"/>
        </w:rPr>
      </w:pPr>
    </w:p>
    <w:p w14:paraId="3F40894E" w14:textId="77777777" w:rsidR="008468E9" w:rsidRPr="002368F1" w:rsidRDefault="008468E9" w:rsidP="008468E9">
      <w:pPr>
        <w:rPr>
          <w:b/>
          <w:bCs/>
          <w:i/>
          <w:iCs/>
          <w:lang w:val="en-US"/>
        </w:rPr>
      </w:pPr>
      <w:r w:rsidRPr="002368F1">
        <w:rPr>
          <w:b/>
          <w:bCs/>
          <w:i/>
          <w:iCs/>
          <w:lang w:val="en-US"/>
        </w:rPr>
        <w:t>Observation 1: The current ETI matching behavior including two PDRs, one with matching criterion ETI = True and a second one with matching criterion ETI = False is not well applicable to RTP traffic where on the same 5-tuple multiple RTP streams may be multiplexed together with other protocols (e.g., RTCP, STUN, DTLS/SCTP) that cannot be marked with the ETI signal.</w:t>
      </w:r>
    </w:p>
    <w:p w14:paraId="3F3A6088" w14:textId="77777777" w:rsidR="008468E9" w:rsidRPr="008468E9" w:rsidRDefault="008468E9" w:rsidP="00661C81">
      <w:pPr>
        <w:rPr>
          <w:lang w:val="en-US"/>
        </w:rPr>
      </w:pPr>
    </w:p>
    <w:p w14:paraId="1C97537F" w14:textId="77777777" w:rsidR="008468E9" w:rsidRPr="00E04C37" w:rsidRDefault="008468E9" w:rsidP="008468E9">
      <w:pPr>
        <w:rPr>
          <w:b/>
          <w:bCs/>
          <w:i/>
          <w:iCs/>
          <w:lang w:val="en-US"/>
        </w:rPr>
      </w:pPr>
      <w:r>
        <w:rPr>
          <w:b/>
          <w:bCs/>
          <w:i/>
          <w:iCs/>
          <w:lang w:val="en-US"/>
        </w:rPr>
        <w:t>Observation 2</w:t>
      </w:r>
      <w:r w:rsidRPr="00E04C37">
        <w:rPr>
          <w:b/>
          <w:bCs/>
          <w:i/>
          <w:iCs/>
          <w:lang w:val="en-US"/>
        </w:rPr>
        <w:t xml:space="preserve">: The desirable behavior from a service provider perspective for ETI </w:t>
      </w:r>
      <w:r>
        <w:rPr>
          <w:b/>
          <w:bCs/>
          <w:i/>
          <w:iCs/>
          <w:lang w:val="en-US"/>
        </w:rPr>
        <w:t>needs to</w:t>
      </w:r>
      <w:r w:rsidRPr="00E04C37">
        <w:rPr>
          <w:b/>
          <w:bCs/>
          <w:i/>
          <w:iCs/>
          <w:lang w:val="en-US"/>
        </w:rPr>
        <w:t xml:space="preserve"> be </w:t>
      </w:r>
      <w:r>
        <w:rPr>
          <w:b/>
          <w:bCs/>
          <w:i/>
          <w:iCs/>
          <w:lang w:val="en-US"/>
        </w:rPr>
        <w:t>simple</w:t>
      </w:r>
      <w:r w:rsidRPr="00E04C37">
        <w:rPr>
          <w:b/>
          <w:bCs/>
          <w:i/>
          <w:iCs/>
          <w:lang w:val="en-US"/>
        </w:rPr>
        <w:t xml:space="preserve"> and effective for typical RTP traffic configurations in RTC media delivery, such that</w:t>
      </w:r>
    </w:p>
    <w:p w14:paraId="746AF557" w14:textId="77777777" w:rsidR="008468E9" w:rsidRPr="00E04C37" w:rsidRDefault="008468E9" w:rsidP="008468E9">
      <w:pPr>
        <w:ind w:firstLine="720"/>
        <w:rPr>
          <w:b/>
          <w:bCs/>
          <w:i/>
          <w:iCs/>
          <w:lang w:val="en-US"/>
        </w:rPr>
      </w:pPr>
      <w:r w:rsidRPr="00F265F5">
        <w:rPr>
          <w:b/>
          <w:bCs/>
          <w:i/>
          <w:iCs/>
          <w:lang w:val="en-US"/>
        </w:rPr>
        <w:t xml:space="preserve">If RTP HE </w:t>
      </w:r>
      <w:r w:rsidRPr="00E04C37">
        <w:rPr>
          <w:b/>
          <w:bCs/>
          <w:i/>
          <w:iCs/>
          <w:lang w:val="en-US"/>
        </w:rPr>
        <w:t xml:space="preserve">with ETI marking </w:t>
      </w:r>
      <w:r w:rsidRPr="00F265F5">
        <w:rPr>
          <w:b/>
          <w:bCs/>
          <w:i/>
          <w:iCs/>
          <w:lang w:val="en-US"/>
        </w:rPr>
        <w:t>is present and ETI</w:t>
      </w:r>
      <w:r w:rsidRPr="00E04C37">
        <w:rPr>
          <w:b/>
          <w:bCs/>
          <w:i/>
          <w:iCs/>
          <w:lang w:val="en-US"/>
        </w:rPr>
        <w:t xml:space="preserve"> signal is set to </w:t>
      </w:r>
      <w:r w:rsidRPr="00F265F5">
        <w:rPr>
          <w:b/>
          <w:bCs/>
          <w:i/>
          <w:iCs/>
          <w:lang w:val="en-US"/>
        </w:rPr>
        <w:t>T</w:t>
      </w:r>
      <w:r w:rsidRPr="00E04C37">
        <w:rPr>
          <w:b/>
          <w:bCs/>
          <w:i/>
          <w:iCs/>
          <w:lang w:val="en-US"/>
        </w:rPr>
        <w:t>rue value</w:t>
      </w:r>
      <w:r w:rsidRPr="00F265F5">
        <w:rPr>
          <w:b/>
          <w:bCs/>
          <w:i/>
          <w:iCs/>
          <w:lang w:val="en-US"/>
        </w:rPr>
        <w:t xml:space="preserve">, </w:t>
      </w:r>
    </w:p>
    <w:p w14:paraId="46531260" w14:textId="082C37CC" w:rsidR="008468E9" w:rsidRPr="00F265F5" w:rsidRDefault="008468E9" w:rsidP="008468E9">
      <w:pPr>
        <w:ind w:left="720" w:firstLine="720"/>
        <w:rPr>
          <w:b/>
          <w:bCs/>
          <w:i/>
          <w:iCs/>
          <w:lang w:val="en-US"/>
        </w:rPr>
      </w:pPr>
      <w:r w:rsidRPr="00F265F5">
        <w:rPr>
          <w:b/>
          <w:bCs/>
          <w:i/>
          <w:iCs/>
          <w:lang w:val="en-US"/>
        </w:rPr>
        <w:t xml:space="preserve">then </w:t>
      </w:r>
      <w:r w:rsidRPr="00E04C37">
        <w:rPr>
          <w:b/>
          <w:bCs/>
          <w:i/>
          <w:iCs/>
          <w:lang w:val="en-US"/>
        </w:rPr>
        <w:t xml:space="preserve">data </w:t>
      </w:r>
      <w:r w:rsidRPr="00F265F5">
        <w:rPr>
          <w:b/>
          <w:bCs/>
          <w:i/>
          <w:iCs/>
          <w:lang w:val="en-US"/>
        </w:rPr>
        <w:t xml:space="preserve">boosting is </w:t>
      </w:r>
      <w:r>
        <w:rPr>
          <w:b/>
          <w:bCs/>
          <w:i/>
          <w:iCs/>
          <w:lang w:val="en-US"/>
        </w:rPr>
        <w:t>enabled</w:t>
      </w:r>
      <w:r w:rsidRPr="00E04C37">
        <w:rPr>
          <w:b/>
          <w:bCs/>
          <w:i/>
          <w:iCs/>
          <w:lang w:val="en-US"/>
        </w:rPr>
        <w:t xml:space="preserve"> and elevated QoS flow is </w:t>
      </w:r>
      <w:proofErr w:type="gramStart"/>
      <w:r w:rsidRPr="00E04C37">
        <w:rPr>
          <w:b/>
          <w:bCs/>
          <w:i/>
          <w:iCs/>
          <w:lang w:val="en-US"/>
        </w:rPr>
        <w:t>used</w:t>
      </w:r>
      <w:r w:rsidRPr="00F265F5">
        <w:rPr>
          <w:b/>
          <w:bCs/>
          <w:i/>
          <w:iCs/>
          <w:lang w:val="en-US"/>
        </w:rPr>
        <w:t>;</w:t>
      </w:r>
      <w:proofErr w:type="gramEnd"/>
    </w:p>
    <w:p w14:paraId="7BF4CBCE" w14:textId="77777777" w:rsidR="008468E9" w:rsidRPr="00E04C37" w:rsidRDefault="008468E9" w:rsidP="008468E9">
      <w:pPr>
        <w:ind w:firstLine="720"/>
        <w:rPr>
          <w:b/>
          <w:bCs/>
          <w:i/>
          <w:iCs/>
          <w:lang w:val="en-US"/>
        </w:rPr>
      </w:pPr>
      <w:r w:rsidRPr="00E04C37">
        <w:rPr>
          <w:b/>
          <w:bCs/>
          <w:i/>
          <w:iCs/>
          <w:lang w:val="en-US"/>
        </w:rPr>
        <w:t xml:space="preserve">If RTP HE with ETI marking is absent or RTP HE is present and ETI signal is set to False value, </w:t>
      </w:r>
    </w:p>
    <w:p w14:paraId="793BA35B" w14:textId="77777777" w:rsidR="008468E9" w:rsidRDefault="008468E9" w:rsidP="008468E9">
      <w:pPr>
        <w:ind w:left="720" w:firstLine="720"/>
        <w:rPr>
          <w:b/>
          <w:bCs/>
          <w:i/>
          <w:iCs/>
          <w:lang w:val="en-US"/>
        </w:rPr>
      </w:pPr>
      <w:r w:rsidRPr="00E04C37">
        <w:rPr>
          <w:b/>
          <w:bCs/>
          <w:i/>
          <w:iCs/>
          <w:lang w:val="en-US"/>
        </w:rPr>
        <w:t xml:space="preserve">then data boosting is </w:t>
      </w:r>
      <w:r>
        <w:rPr>
          <w:b/>
          <w:bCs/>
          <w:i/>
          <w:iCs/>
          <w:lang w:val="en-US"/>
        </w:rPr>
        <w:t>not enabled</w:t>
      </w:r>
      <w:r w:rsidRPr="00E04C37">
        <w:rPr>
          <w:b/>
          <w:bCs/>
          <w:i/>
          <w:iCs/>
          <w:lang w:val="en-US"/>
        </w:rPr>
        <w:t xml:space="preserve"> and “non-elevated”</w:t>
      </w:r>
      <w:r>
        <w:rPr>
          <w:b/>
          <w:bCs/>
          <w:i/>
          <w:iCs/>
          <w:lang w:val="en-US"/>
        </w:rPr>
        <w:t>/default</w:t>
      </w:r>
      <w:r w:rsidRPr="00E04C37">
        <w:rPr>
          <w:b/>
          <w:bCs/>
          <w:i/>
          <w:iCs/>
          <w:lang w:val="en-US"/>
        </w:rPr>
        <w:t xml:space="preserve"> QoS flow is </w:t>
      </w:r>
      <w:proofErr w:type="gramStart"/>
      <w:r w:rsidRPr="00E04C37">
        <w:rPr>
          <w:b/>
          <w:bCs/>
          <w:i/>
          <w:iCs/>
          <w:lang w:val="en-US"/>
        </w:rPr>
        <w:t>used;</w:t>
      </w:r>
      <w:proofErr w:type="gramEnd"/>
    </w:p>
    <w:p w14:paraId="0009089B" w14:textId="77777777" w:rsidR="00D21178" w:rsidRDefault="00D21178" w:rsidP="008468E9">
      <w:pPr>
        <w:rPr>
          <w:b/>
          <w:bCs/>
          <w:i/>
          <w:iCs/>
          <w:lang w:val="en-US"/>
        </w:rPr>
      </w:pPr>
    </w:p>
    <w:p w14:paraId="3A5422C8" w14:textId="6042DC44" w:rsidR="008468E9" w:rsidRPr="00A57D95" w:rsidRDefault="008468E9" w:rsidP="008468E9">
      <w:pPr>
        <w:rPr>
          <w:b/>
          <w:bCs/>
          <w:i/>
          <w:iCs/>
          <w:lang w:val="en-US"/>
        </w:rPr>
      </w:pPr>
      <w:r w:rsidRPr="00A57D95">
        <w:rPr>
          <w:b/>
          <w:bCs/>
          <w:i/>
          <w:iCs/>
          <w:lang w:val="en-US"/>
        </w:rPr>
        <w:lastRenderedPageBreak/>
        <w:t xml:space="preserve">Proposal 1: A fallback PDR could be used to packets that are not marked with the </w:t>
      </w:r>
      <w:r>
        <w:rPr>
          <w:b/>
          <w:bCs/>
          <w:i/>
          <w:iCs/>
          <w:lang w:val="en-US"/>
        </w:rPr>
        <w:t xml:space="preserve">ETI signal. The fallback PDR is </w:t>
      </w:r>
      <w:r w:rsidRPr="00A57D95">
        <w:rPr>
          <w:b/>
          <w:bCs/>
          <w:i/>
          <w:iCs/>
          <w:lang w:val="en-US"/>
        </w:rPr>
        <w:t>same to the ETI PDR corresponding to the ETI value of False</w:t>
      </w:r>
      <w:r>
        <w:rPr>
          <w:b/>
          <w:bCs/>
          <w:i/>
          <w:iCs/>
          <w:lang w:val="en-US"/>
        </w:rPr>
        <w:t>, except a missing ETI matching field in the PDI and a different precedence, lower than the precedence of the ETI PDR corresponding to the ETI value of True.</w:t>
      </w:r>
    </w:p>
    <w:p w14:paraId="299FDB4A" w14:textId="77777777" w:rsidR="00DD41F8" w:rsidRDefault="00DD41F8" w:rsidP="00661C81">
      <w:pPr>
        <w:rPr>
          <w:lang w:val="en-US"/>
        </w:rPr>
      </w:pPr>
    </w:p>
    <w:p w14:paraId="34DD4C6F" w14:textId="77777777" w:rsidR="008468E9" w:rsidRDefault="008468E9" w:rsidP="008468E9">
      <w:pPr>
        <w:rPr>
          <w:b/>
          <w:bCs/>
          <w:i/>
          <w:iCs/>
          <w:lang w:val="en-US"/>
        </w:rPr>
      </w:pPr>
      <w:r w:rsidRPr="00925281">
        <w:rPr>
          <w:b/>
          <w:bCs/>
          <w:i/>
          <w:iCs/>
          <w:lang w:val="en-US"/>
        </w:rPr>
        <w:t>Proposal 2: Consider the ASP-controlled additional media flow configuration to trigger the fallback PDR setup at the UPF.</w:t>
      </w:r>
    </w:p>
    <w:p w14:paraId="55F95832" w14:textId="77777777" w:rsidR="008468E9" w:rsidRDefault="008468E9" w:rsidP="00661C81">
      <w:pPr>
        <w:rPr>
          <w:lang w:val="en-US"/>
        </w:rPr>
      </w:pPr>
    </w:p>
    <w:p w14:paraId="7BC095EC" w14:textId="7BCDC5E2" w:rsidR="00661C81" w:rsidRDefault="00661C81" w:rsidP="00661C81">
      <w:pPr>
        <w:pStyle w:val="Heading1"/>
      </w:pPr>
      <w:r>
        <w:t>References</w:t>
      </w:r>
    </w:p>
    <w:p w14:paraId="2FE66DE3" w14:textId="74A69DD0" w:rsidR="00577B9F" w:rsidRPr="00577B9F" w:rsidRDefault="00FF2DDB" w:rsidP="00577B9F">
      <w:r w:rsidRPr="00577B9F">
        <w:t>[1] 3GPP TS 23.501:</w:t>
      </w:r>
      <w:r w:rsidR="00577B9F" w:rsidRPr="00577B9F">
        <w:t xml:space="preserve"> System architecture for the 5G System (5GS); Stage 2</w:t>
      </w:r>
      <w:r w:rsidR="00577B9F">
        <w:t>, version 19.3.0.</w:t>
      </w:r>
    </w:p>
    <w:p w14:paraId="4AFA8553" w14:textId="77777777" w:rsidR="00FF2DDB" w:rsidRDefault="00FF2DDB" w:rsidP="00661C81"/>
    <w:p w14:paraId="6240E442" w14:textId="4D26C379" w:rsidR="001C7F66" w:rsidRDefault="001C7F66" w:rsidP="001C7F66">
      <w:r>
        <w:t>[2] 3GPP TS 23.700-70: Study on architecture enhancement for Extended Reality and Media service (XRM); Phase 2</w:t>
      </w:r>
      <w:r w:rsidR="0042229B">
        <w:t>, version 19.0.0.</w:t>
      </w:r>
    </w:p>
    <w:p w14:paraId="7F55E778" w14:textId="77777777" w:rsidR="001C7F66" w:rsidRDefault="001C7F66" w:rsidP="00661C81"/>
    <w:p w14:paraId="09BAB905" w14:textId="1779EC92" w:rsidR="00661C81" w:rsidRDefault="00FF2DDB" w:rsidP="00661C81">
      <w:r>
        <w:t>[</w:t>
      </w:r>
      <w:r w:rsidR="001C7F66">
        <w:t>3</w:t>
      </w:r>
      <w:r>
        <w:t xml:space="preserve">] </w:t>
      </w:r>
      <w:r w:rsidR="00661C81">
        <w:t>3GPP TS 29.244: Interface between the Control Plane and the User Plane Nodes; Stage 3 (Release 19)</w:t>
      </w:r>
    </w:p>
    <w:p w14:paraId="2E0CC7F4" w14:textId="77777777" w:rsidR="00661C81" w:rsidRDefault="00661C81" w:rsidP="00661C81"/>
    <w:p w14:paraId="74AB5B5E" w14:textId="27FBBC8F" w:rsidR="00661C81" w:rsidRDefault="00EE0B01" w:rsidP="00EE0B01">
      <w:pPr>
        <w:rPr>
          <w:lang w:val="en-US"/>
        </w:rPr>
      </w:pPr>
      <w:r>
        <w:rPr>
          <w:lang w:val="en-US"/>
        </w:rPr>
        <w:t xml:space="preserve">[4] 3GPP TS 23.503: </w:t>
      </w:r>
      <w:r w:rsidRPr="00EE0B01">
        <w:rPr>
          <w:lang w:val="en-US"/>
        </w:rPr>
        <w:t>Policy and charging control framework</w:t>
      </w:r>
      <w:r>
        <w:rPr>
          <w:lang w:val="en-US"/>
        </w:rPr>
        <w:t xml:space="preserve"> </w:t>
      </w:r>
      <w:r w:rsidRPr="00EE0B01">
        <w:rPr>
          <w:lang w:val="en-US"/>
        </w:rPr>
        <w:t>for the 5G System (5GS);</w:t>
      </w:r>
      <w:r>
        <w:rPr>
          <w:lang w:val="en-US"/>
        </w:rPr>
        <w:t xml:space="preserve"> </w:t>
      </w:r>
      <w:r w:rsidRPr="00EE0B01">
        <w:rPr>
          <w:lang w:val="en-US"/>
        </w:rPr>
        <w:t>Stage 2</w:t>
      </w:r>
      <w:r>
        <w:rPr>
          <w:lang w:val="en-US"/>
        </w:rPr>
        <w:t>, version 19.3.0</w:t>
      </w:r>
    </w:p>
    <w:p w14:paraId="21872822" w14:textId="77777777" w:rsidR="001C7F66" w:rsidRDefault="001C7F66" w:rsidP="00EE0B01">
      <w:pPr>
        <w:rPr>
          <w:lang w:val="en-US"/>
        </w:rPr>
      </w:pPr>
    </w:p>
    <w:p w14:paraId="45BA0B09" w14:textId="3B855CDB" w:rsidR="001C7F66" w:rsidRPr="00661C81" w:rsidRDefault="001C7F66" w:rsidP="001C7F66">
      <w:r>
        <w:t>[5] C4-251349:</w:t>
      </w:r>
      <w:r w:rsidR="00CC2F80">
        <w:t xml:space="preserve"> CR960r1 to 29.244 on</w:t>
      </w:r>
      <w:r>
        <w:t xml:space="preserve"> </w:t>
      </w:r>
      <w:r w:rsidRPr="00661C81">
        <w:t>Expedited Data Transfer with reflective QoS</w:t>
      </w:r>
      <w:r>
        <w:t xml:space="preserve">, Status: Agreed </w:t>
      </w:r>
    </w:p>
    <w:p w14:paraId="096012B3" w14:textId="77777777" w:rsidR="001C7F66" w:rsidRPr="001C7F66" w:rsidRDefault="001C7F66" w:rsidP="00EE0B01"/>
    <w:sectPr w:rsidR="001C7F66" w:rsidRPr="001C7F66">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5CEDD7" w14:textId="77777777" w:rsidR="00454E18" w:rsidRDefault="00454E18">
      <w:r>
        <w:separator/>
      </w:r>
    </w:p>
  </w:endnote>
  <w:endnote w:type="continuationSeparator" w:id="0">
    <w:p w14:paraId="568FA866" w14:textId="77777777" w:rsidR="00454E18" w:rsidRDefault="00454E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A527A6" w14:textId="77777777" w:rsidR="00454E18" w:rsidRDefault="00454E18">
      <w:r>
        <w:separator/>
      </w:r>
    </w:p>
  </w:footnote>
  <w:footnote w:type="continuationSeparator" w:id="0">
    <w:p w14:paraId="25A8594B" w14:textId="77777777" w:rsidR="00454E18" w:rsidRDefault="00454E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96063"/>
    <w:multiLevelType w:val="hybridMultilevel"/>
    <w:tmpl w:val="D5C0B88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2" w15:restartNumberingAfterBreak="0">
    <w:nsid w:val="2DA269F5"/>
    <w:multiLevelType w:val="hybridMultilevel"/>
    <w:tmpl w:val="AF28141E"/>
    <w:lvl w:ilvl="0" w:tplc="4DA4F222">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356D60B4"/>
    <w:multiLevelType w:val="hybridMultilevel"/>
    <w:tmpl w:val="D5C0B88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474A19C5"/>
    <w:multiLevelType w:val="hybridMultilevel"/>
    <w:tmpl w:val="D5C0B88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5AA70603"/>
    <w:multiLevelType w:val="hybridMultilevel"/>
    <w:tmpl w:val="14C8C2F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62007813"/>
    <w:multiLevelType w:val="hybridMultilevel"/>
    <w:tmpl w:val="BE7AD30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737E754E"/>
    <w:multiLevelType w:val="hybridMultilevel"/>
    <w:tmpl w:val="D5C0B88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79B73720"/>
    <w:multiLevelType w:val="hybridMultilevel"/>
    <w:tmpl w:val="D5C0B88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7C9D6568"/>
    <w:multiLevelType w:val="hybridMultilevel"/>
    <w:tmpl w:val="0298CDC8"/>
    <w:lvl w:ilvl="0" w:tplc="6164AFF0">
      <w:start w:val="29"/>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203638385">
    <w:abstractNumId w:val="6"/>
  </w:num>
  <w:num w:numId="2" w16cid:durableId="1633753767">
    <w:abstractNumId w:val="3"/>
  </w:num>
  <w:num w:numId="3" w16cid:durableId="528221516">
    <w:abstractNumId w:val="1"/>
  </w:num>
  <w:num w:numId="4" w16cid:durableId="321391995">
    <w:abstractNumId w:val="10"/>
  </w:num>
  <w:num w:numId="5" w16cid:durableId="1360274011">
    <w:abstractNumId w:val="5"/>
  </w:num>
  <w:num w:numId="6" w16cid:durableId="330328710">
    <w:abstractNumId w:val="9"/>
  </w:num>
  <w:num w:numId="7" w16cid:durableId="2127430449">
    <w:abstractNumId w:val="11"/>
  </w:num>
  <w:num w:numId="8" w16cid:durableId="1989624314">
    <w:abstractNumId w:val="0"/>
  </w:num>
  <w:num w:numId="9" w16cid:durableId="1764497609">
    <w:abstractNumId w:val="7"/>
  </w:num>
  <w:num w:numId="10" w16cid:durableId="1175266233">
    <w:abstractNumId w:val="2"/>
  </w:num>
  <w:num w:numId="11" w16cid:durableId="75900312">
    <w:abstractNumId w:val="8"/>
  </w:num>
  <w:num w:numId="12" w16cid:durableId="81750284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60354"/>
    <w:rsid w:val="0001570A"/>
    <w:rsid w:val="00015954"/>
    <w:rsid w:val="0002191A"/>
    <w:rsid w:val="00030CD4"/>
    <w:rsid w:val="0003257E"/>
    <w:rsid w:val="000345F4"/>
    <w:rsid w:val="00046686"/>
    <w:rsid w:val="00046FDD"/>
    <w:rsid w:val="00050925"/>
    <w:rsid w:val="00054884"/>
    <w:rsid w:val="00057E1E"/>
    <w:rsid w:val="00071429"/>
    <w:rsid w:val="00072A7C"/>
    <w:rsid w:val="000775E7"/>
    <w:rsid w:val="0007775C"/>
    <w:rsid w:val="00094F23"/>
    <w:rsid w:val="00095BBD"/>
    <w:rsid w:val="000967F4"/>
    <w:rsid w:val="000A041D"/>
    <w:rsid w:val="000A1613"/>
    <w:rsid w:val="000B513C"/>
    <w:rsid w:val="000D34E9"/>
    <w:rsid w:val="000D6D78"/>
    <w:rsid w:val="000E0429"/>
    <w:rsid w:val="000E2323"/>
    <w:rsid w:val="000F6E51"/>
    <w:rsid w:val="000F74DB"/>
    <w:rsid w:val="00102A24"/>
    <w:rsid w:val="00103FFE"/>
    <w:rsid w:val="0012522D"/>
    <w:rsid w:val="00127647"/>
    <w:rsid w:val="0013259C"/>
    <w:rsid w:val="00135831"/>
    <w:rsid w:val="001371DA"/>
    <w:rsid w:val="001376A6"/>
    <w:rsid w:val="001424CD"/>
    <w:rsid w:val="00143865"/>
    <w:rsid w:val="0014413C"/>
    <w:rsid w:val="0015084C"/>
    <w:rsid w:val="00163D28"/>
    <w:rsid w:val="00166A1B"/>
    <w:rsid w:val="001774AE"/>
    <w:rsid w:val="00181F38"/>
    <w:rsid w:val="00184498"/>
    <w:rsid w:val="00192B41"/>
    <w:rsid w:val="00197C0D"/>
    <w:rsid w:val="00197E4A"/>
    <w:rsid w:val="001A31EF"/>
    <w:rsid w:val="001A6DD5"/>
    <w:rsid w:val="001B01F1"/>
    <w:rsid w:val="001B2414"/>
    <w:rsid w:val="001B5421"/>
    <w:rsid w:val="001B650D"/>
    <w:rsid w:val="001C6F48"/>
    <w:rsid w:val="001C7F66"/>
    <w:rsid w:val="001D0B09"/>
    <w:rsid w:val="001D4D80"/>
    <w:rsid w:val="001D6E96"/>
    <w:rsid w:val="001E1772"/>
    <w:rsid w:val="001E5C9E"/>
    <w:rsid w:val="001E6729"/>
    <w:rsid w:val="002007F5"/>
    <w:rsid w:val="00206465"/>
    <w:rsid w:val="002070CB"/>
    <w:rsid w:val="00210F19"/>
    <w:rsid w:val="00227689"/>
    <w:rsid w:val="002336BF"/>
    <w:rsid w:val="00235F9B"/>
    <w:rsid w:val="002368F1"/>
    <w:rsid w:val="00236BBA"/>
    <w:rsid w:val="00236D1F"/>
    <w:rsid w:val="002407FF"/>
    <w:rsid w:val="00245DE8"/>
    <w:rsid w:val="00250F58"/>
    <w:rsid w:val="002541D3"/>
    <w:rsid w:val="00256429"/>
    <w:rsid w:val="0026253E"/>
    <w:rsid w:val="00272D61"/>
    <w:rsid w:val="00284254"/>
    <w:rsid w:val="0028562E"/>
    <w:rsid w:val="002919B7"/>
    <w:rsid w:val="00295D61"/>
    <w:rsid w:val="002B074C"/>
    <w:rsid w:val="002B2976"/>
    <w:rsid w:val="002B2FE7"/>
    <w:rsid w:val="002B34EA"/>
    <w:rsid w:val="002B5361"/>
    <w:rsid w:val="002C1BA4"/>
    <w:rsid w:val="002C47B8"/>
    <w:rsid w:val="002E397B"/>
    <w:rsid w:val="002E3AE2"/>
    <w:rsid w:val="002F7CCB"/>
    <w:rsid w:val="003003A8"/>
    <w:rsid w:val="00306766"/>
    <w:rsid w:val="00306E56"/>
    <w:rsid w:val="00310E70"/>
    <w:rsid w:val="00313F3E"/>
    <w:rsid w:val="00316988"/>
    <w:rsid w:val="00320536"/>
    <w:rsid w:val="00325E33"/>
    <w:rsid w:val="003275E6"/>
    <w:rsid w:val="00335139"/>
    <w:rsid w:val="00354553"/>
    <w:rsid w:val="00356BA2"/>
    <w:rsid w:val="00356F18"/>
    <w:rsid w:val="003627E5"/>
    <w:rsid w:val="00375184"/>
    <w:rsid w:val="003837A0"/>
    <w:rsid w:val="00392C87"/>
    <w:rsid w:val="003953D1"/>
    <w:rsid w:val="003A5FFA"/>
    <w:rsid w:val="003A67E1"/>
    <w:rsid w:val="003C49AF"/>
    <w:rsid w:val="003D4593"/>
    <w:rsid w:val="003E2C8B"/>
    <w:rsid w:val="003E710B"/>
    <w:rsid w:val="003F0797"/>
    <w:rsid w:val="003F1C0E"/>
    <w:rsid w:val="004008D7"/>
    <w:rsid w:val="0040145D"/>
    <w:rsid w:val="004032BF"/>
    <w:rsid w:val="00411339"/>
    <w:rsid w:val="004131BD"/>
    <w:rsid w:val="00416CEA"/>
    <w:rsid w:val="00421AFD"/>
    <w:rsid w:val="0042229B"/>
    <w:rsid w:val="00426880"/>
    <w:rsid w:val="00432048"/>
    <w:rsid w:val="00442A4E"/>
    <w:rsid w:val="00446572"/>
    <w:rsid w:val="004518DB"/>
    <w:rsid w:val="00454E18"/>
    <w:rsid w:val="004726C5"/>
    <w:rsid w:val="00477EBC"/>
    <w:rsid w:val="004A0A73"/>
    <w:rsid w:val="004A661C"/>
    <w:rsid w:val="004B7D3E"/>
    <w:rsid w:val="004C31E0"/>
    <w:rsid w:val="004C3D8F"/>
    <w:rsid w:val="004C481F"/>
    <w:rsid w:val="004C4C9B"/>
    <w:rsid w:val="004C5CBD"/>
    <w:rsid w:val="004D158C"/>
    <w:rsid w:val="004D2FA0"/>
    <w:rsid w:val="004D6D84"/>
    <w:rsid w:val="004E1010"/>
    <w:rsid w:val="0050202A"/>
    <w:rsid w:val="00512EE9"/>
    <w:rsid w:val="00516BF6"/>
    <w:rsid w:val="0052032E"/>
    <w:rsid w:val="005220FF"/>
    <w:rsid w:val="00524174"/>
    <w:rsid w:val="00526C0B"/>
    <w:rsid w:val="00544D8F"/>
    <w:rsid w:val="005473BF"/>
    <w:rsid w:val="00551C4D"/>
    <w:rsid w:val="00553BDE"/>
    <w:rsid w:val="00557C6D"/>
    <w:rsid w:val="00562495"/>
    <w:rsid w:val="00577727"/>
    <w:rsid w:val="005777AF"/>
    <w:rsid w:val="00577B9F"/>
    <w:rsid w:val="00586562"/>
    <w:rsid w:val="00593DC4"/>
    <w:rsid w:val="0059529B"/>
    <w:rsid w:val="005A3249"/>
    <w:rsid w:val="005A6ABC"/>
    <w:rsid w:val="005B1577"/>
    <w:rsid w:val="005B72C1"/>
    <w:rsid w:val="005C0007"/>
    <w:rsid w:val="005C0CC6"/>
    <w:rsid w:val="005C0FFC"/>
    <w:rsid w:val="005C3F71"/>
    <w:rsid w:val="005C7352"/>
    <w:rsid w:val="005D1F7E"/>
    <w:rsid w:val="005D2738"/>
    <w:rsid w:val="005D2CE1"/>
    <w:rsid w:val="005D4A24"/>
    <w:rsid w:val="005D78E0"/>
    <w:rsid w:val="005E12F4"/>
    <w:rsid w:val="005E7235"/>
    <w:rsid w:val="005F041C"/>
    <w:rsid w:val="005F4B34"/>
    <w:rsid w:val="00612919"/>
    <w:rsid w:val="006168CC"/>
    <w:rsid w:val="00616B1C"/>
    <w:rsid w:val="00616E18"/>
    <w:rsid w:val="00623AED"/>
    <w:rsid w:val="0062443C"/>
    <w:rsid w:val="006251AB"/>
    <w:rsid w:val="006319CA"/>
    <w:rsid w:val="00632157"/>
    <w:rsid w:val="00633971"/>
    <w:rsid w:val="0064121E"/>
    <w:rsid w:val="00660354"/>
    <w:rsid w:val="00661C81"/>
    <w:rsid w:val="00665B9B"/>
    <w:rsid w:val="0069543C"/>
    <w:rsid w:val="006A79F6"/>
    <w:rsid w:val="006D1E78"/>
    <w:rsid w:val="006D3D54"/>
    <w:rsid w:val="006E1A49"/>
    <w:rsid w:val="006F18BD"/>
    <w:rsid w:val="006F1B00"/>
    <w:rsid w:val="006F4B7A"/>
    <w:rsid w:val="006F7326"/>
    <w:rsid w:val="006F7727"/>
    <w:rsid w:val="00700A59"/>
    <w:rsid w:val="00710142"/>
    <w:rsid w:val="00712E81"/>
    <w:rsid w:val="00714533"/>
    <w:rsid w:val="00723919"/>
    <w:rsid w:val="007261D3"/>
    <w:rsid w:val="0074596C"/>
    <w:rsid w:val="00762474"/>
    <w:rsid w:val="007814A8"/>
    <w:rsid w:val="00781A62"/>
    <w:rsid w:val="00783C0E"/>
    <w:rsid w:val="00787383"/>
    <w:rsid w:val="00791B51"/>
    <w:rsid w:val="00795AD1"/>
    <w:rsid w:val="007A48CB"/>
    <w:rsid w:val="007A6BDA"/>
    <w:rsid w:val="007B379E"/>
    <w:rsid w:val="007B5456"/>
    <w:rsid w:val="007B55DE"/>
    <w:rsid w:val="007B5F65"/>
    <w:rsid w:val="007C115A"/>
    <w:rsid w:val="007C277A"/>
    <w:rsid w:val="007C62C0"/>
    <w:rsid w:val="007D3C7C"/>
    <w:rsid w:val="007D6B0A"/>
    <w:rsid w:val="007F6574"/>
    <w:rsid w:val="00800646"/>
    <w:rsid w:val="00806174"/>
    <w:rsid w:val="00830FDB"/>
    <w:rsid w:val="00836A55"/>
    <w:rsid w:val="008468E9"/>
    <w:rsid w:val="00850CD4"/>
    <w:rsid w:val="00854A49"/>
    <w:rsid w:val="008677ED"/>
    <w:rsid w:val="008850FE"/>
    <w:rsid w:val="00890884"/>
    <w:rsid w:val="00894C41"/>
    <w:rsid w:val="008956FB"/>
    <w:rsid w:val="008A06BE"/>
    <w:rsid w:val="008A453F"/>
    <w:rsid w:val="008A56FD"/>
    <w:rsid w:val="008A5AA5"/>
    <w:rsid w:val="008B65E3"/>
    <w:rsid w:val="008C4732"/>
    <w:rsid w:val="008D3DA6"/>
    <w:rsid w:val="008F188B"/>
    <w:rsid w:val="008F7444"/>
    <w:rsid w:val="0090231F"/>
    <w:rsid w:val="0091399A"/>
    <w:rsid w:val="0091529C"/>
    <w:rsid w:val="00925281"/>
    <w:rsid w:val="00926791"/>
    <w:rsid w:val="0093661C"/>
    <w:rsid w:val="00940736"/>
    <w:rsid w:val="00941287"/>
    <w:rsid w:val="00945464"/>
    <w:rsid w:val="00950CF7"/>
    <w:rsid w:val="00952777"/>
    <w:rsid w:val="00960A44"/>
    <w:rsid w:val="00975B3A"/>
    <w:rsid w:val="009768C3"/>
    <w:rsid w:val="00976A4B"/>
    <w:rsid w:val="00977B73"/>
    <w:rsid w:val="00977C43"/>
    <w:rsid w:val="00990026"/>
    <w:rsid w:val="00990EEE"/>
    <w:rsid w:val="00996533"/>
    <w:rsid w:val="009A3833"/>
    <w:rsid w:val="009A5284"/>
    <w:rsid w:val="009A5F57"/>
    <w:rsid w:val="009A62E2"/>
    <w:rsid w:val="009B110B"/>
    <w:rsid w:val="009B13F0"/>
    <w:rsid w:val="009B196A"/>
    <w:rsid w:val="009C22DA"/>
    <w:rsid w:val="009D6D9F"/>
    <w:rsid w:val="009D6E02"/>
    <w:rsid w:val="009E1910"/>
    <w:rsid w:val="009E2EDA"/>
    <w:rsid w:val="009E5DBA"/>
    <w:rsid w:val="009F4980"/>
    <w:rsid w:val="009F6047"/>
    <w:rsid w:val="00A03D2A"/>
    <w:rsid w:val="00A10ADB"/>
    <w:rsid w:val="00A12C91"/>
    <w:rsid w:val="00A144AB"/>
    <w:rsid w:val="00A151A1"/>
    <w:rsid w:val="00A16E15"/>
    <w:rsid w:val="00A17F01"/>
    <w:rsid w:val="00A24557"/>
    <w:rsid w:val="00A248B2"/>
    <w:rsid w:val="00A27A64"/>
    <w:rsid w:val="00A320F0"/>
    <w:rsid w:val="00A37F80"/>
    <w:rsid w:val="00A46B3F"/>
    <w:rsid w:val="00A46F30"/>
    <w:rsid w:val="00A57D95"/>
    <w:rsid w:val="00A61169"/>
    <w:rsid w:val="00A63024"/>
    <w:rsid w:val="00A63C4A"/>
    <w:rsid w:val="00A82FCC"/>
    <w:rsid w:val="00A906A4"/>
    <w:rsid w:val="00AA574E"/>
    <w:rsid w:val="00AB6E92"/>
    <w:rsid w:val="00AC7662"/>
    <w:rsid w:val="00AD2933"/>
    <w:rsid w:val="00AD324E"/>
    <w:rsid w:val="00AD5B51"/>
    <w:rsid w:val="00AD7AD9"/>
    <w:rsid w:val="00AD7B78"/>
    <w:rsid w:val="00AF4118"/>
    <w:rsid w:val="00B06A9A"/>
    <w:rsid w:val="00B3526C"/>
    <w:rsid w:val="00B4526A"/>
    <w:rsid w:val="00B47534"/>
    <w:rsid w:val="00B514BA"/>
    <w:rsid w:val="00B84B54"/>
    <w:rsid w:val="00B86BF2"/>
    <w:rsid w:val="00B92C7D"/>
    <w:rsid w:val="00B93BB2"/>
    <w:rsid w:val="00B9697B"/>
    <w:rsid w:val="00BA46C7"/>
    <w:rsid w:val="00BA4DA4"/>
    <w:rsid w:val="00BB7B45"/>
    <w:rsid w:val="00BC2E5F"/>
    <w:rsid w:val="00BC481E"/>
    <w:rsid w:val="00BC5AF6"/>
    <w:rsid w:val="00BD3E51"/>
    <w:rsid w:val="00BE7472"/>
    <w:rsid w:val="00BF0A84"/>
    <w:rsid w:val="00C03706"/>
    <w:rsid w:val="00C03F46"/>
    <w:rsid w:val="00C05FF2"/>
    <w:rsid w:val="00C159BC"/>
    <w:rsid w:val="00C15A54"/>
    <w:rsid w:val="00C20C88"/>
    <w:rsid w:val="00C2214E"/>
    <w:rsid w:val="00C2519B"/>
    <w:rsid w:val="00C334D0"/>
    <w:rsid w:val="00C3782E"/>
    <w:rsid w:val="00C404D1"/>
    <w:rsid w:val="00C411B7"/>
    <w:rsid w:val="00C42176"/>
    <w:rsid w:val="00C52914"/>
    <w:rsid w:val="00C54A1F"/>
    <w:rsid w:val="00C5567D"/>
    <w:rsid w:val="00C63F06"/>
    <w:rsid w:val="00C6590B"/>
    <w:rsid w:val="00C66496"/>
    <w:rsid w:val="00C7131F"/>
    <w:rsid w:val="00C81C48"/>
    <w:rsid w:val="00CA4E29"/>
    <w:rsid w:val="00CA5DB0"/>
    <w:rsid w:val="00CB576D"/>
    <w:rsid w:val="00CB5EED"/>
    <w:rsid w:val="00CC2429"/>
    <w:rsid w:val="00CC2F80"/>
    <w:rsid w:val="00CC58ED"/>
    <w:rsid w:val="00CD099B"/>
    <w:rsid w:val="00CE555E"/>
    <w:rsid w:val="00D02A1D"/>
    <w:rsid w:val="00D05D9F"/>
    <w:rsid w:val="00D145EC"/>
    <w:rsid w:val="00D21178"/>
    <w:rsid w:val="00D23CD5"/>
    <w:rsid w:val="00D43C0B"/>
    <w:rsid w:val="00D44A74"/>
    <w:rsid w:val="00D46385"/>
    <w:rsid w:val="00D54E12"/>
    <w:rsid w:val="00D57CD2"/>
    <w:rsid w:val="00D57E66"/>
    <w:rsid w:val="00D73350"/>
    <w:rsid w:val="00D82231"/>
    <w:rsid w:val="00D8756E"/>
    <w:rsid w:val="00D938DD"/>
    <w:rsid w:val="00D94798"/>
    <w:rsid w:val="00D971CA"/>
    <w:rsid w:val="00D974EA"/>
    <w:rsid w:val="00DA0D50"/>
    <w:rsid w:val="00DC0F52"/>
    <w:rsid w:val="00DC4726"/>
    <w:rsid w:val="00DD40D2"/>
    <w:rsid w:val="00DD41F8"/>
    <w:rsid w:val="00DE5BBF"/>
    <w:rsid w:val="00DF4577"/>
    <w:rsid w:val="00E03A99"/>
    <w:rsid w:val="00E041CD"/>
    <w:rsid w:val="00E04C37"/>
    <w:rsid w:val="00E1463F"/>
    <w:rsid w:val="00E3403D"/>
    <w:rsid w:val="00E34487"/>
    <w:rsid w:val="00E363A9"/>
    <w:rsid w:val="00E413E0"/>
    <w:rsid w:val="00E53AE3"/>
    <w:rsid w:val="00E5574A"/>
    <w:rsid w:val="00E57755"/>
    <w:rsid w:val="00E606A7"/>
    <w:rsid w:val="00E610B9"/>
    <w:rsid w:val="00E64FB2"/>
    <w:rsid w:val="00E81E2C"/>
    <w:rsid w:val="00EB5D2F"/>
    <w:rsid w:val="00EC019B"/>
    <w:rsid w:val="00EC10EC"/>
    <w:rsid w:val="00ED6080"/>
    <w:rsid w:val="00EE0176"/>
    <w:rsid w:val="00EE0B01"/>
    <w:rsid w:val="00EE13D9"/>
    <w:rsid w:val="00EF0942"/>
    <w:rsid w:val="00EF291F"/>
    <w:rsid w:val="00F01BF0"/>
    <w:rsid w:val="00F0218C"/>
    <w:rsid w:val="00F0393B"/>
    <w:rsid w:val="00F1342A"/>
    <w:rsid w:val="00F2085E"/>
    <w:rsid w:val="00F265F5"/>
    <w:rsid w:val="00F313DD"/>
    <w:rsid w:val="00F378BE"/>
    <w:rsid w:val="00F43120"/>
    <w:rsid w:val="00F53121"/>
    <w:rsid w:val="00F57F60"/>
    <w:rsid w:val="00F763A4"/>
    <w:rsid w:val="00F818A5"/>
    <w:rsid w:val="00F81BA0"/>
    <w:rsid w:val="00F81CF2"/>
    <w:rsid w:val="00F87FD2"/>
    <w:rsid w:val="00F941B8"/>
    <w:rsid w:val="00FA5FA5"/>
    <w:rsid w:val="00FA79A7"/>
    <w:rsid w:val="00FB2BC5"/>
    <w:rsid w:val="00FB7C32"/>
    <w:rsid w:val="00FC26AA"/>
    <w:rsid w:val="00FC4BCD"/>
    <w:rsid w:val="00FC643D"/>
    <w:rsid w:val="00FC6D66"/>
    <w:rsid w:val="00FD1DAF"/>
    <w:rsid w:val="00FE3DCC"/>
    <w:rsid w:val="00FE53C8"/>
    <w:rsid w:val="00FE5FB7"/>
    <w:rsid w:val="00FF2DDB"/>
    <w:rsid w:val="00FF715C"/>
    <w:rsid w:val="00FF7AF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character" w:styleId="CommentReference">
    <w:name w:val="annotation reference"/>
    <w:rsid w:val="00AD2933"/>
    <w:rPr>
      <w:sz w:val="16"/>
      <w:szCs w:val="16"/>
    </w:rPr>
  </w:style>
  <w:style w:type="paragraph" w:styleId="CommentSubject">
    <w:name w:val="annotation subject"/>
    <w:basedOn w:val="CommentText"/>
    <w:next w:val="CommentText"/>
    <w:link w:val="CommentSubjectChar"/>
    <w:rsid w:val="00AD2933"/>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AD2933"/>
    <w:rPr>
      <w:rFonts w:ascii="Arial" w:hAnsi="Arial"/>
      <w:lang w:eastAsia="en-US"/>
    </w:rPr>
  </w:style>
  <w:style w:type="character" w:customStyle="1" w:styleId="CommentSubjectChar">
    <w:name w:val="Comment Subject Char"/>
    <w:link w:val="CommentSubject"/>
    <w:rsid w:val="00AD2933"/>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65301325">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4308277">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51917025">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26501429">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0770460">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12755911">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38896257">
      <w:bodyDiv w:val="1"/>
      <w:marLeft w:val="0"/>
      <w:marRight w:val="0"/>
      <w:marTop w:val="0"/>
      <w:marBottom w:val="0"/>
      <w:divBdr>
        <w:top w:val="none" w:sz="0" w:space="0" w:color="auto"/>
        <w:left w:val="none" w:sz="0" w:space="0" w:color="auto"/>
        <w:bottom w:val="none" w:sz="0" w:space="0" w:color="auto"/>
        <w:right w:val="none" w:sz="0" w:space="0" w:color="auto"/>
      </w:divBdr>
    </w:div>
    <w:div w:id="368455882">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0047378">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08460605">
      <w:bodyDiv w:val="1"/>
      <w:marLeft w:val="0"/>
      <w:marRight w:val="0"/>
      <w:marTop w:val="0"/>
      <w:marBottom w:val="0"/>
      <w:divBdr>
        <w:top w:val="none" w:sz="0" w:space="0" w:color="auto"/>
        <w:left w:val="none" w:sz="0" w:space="0" w:color="auto"/>
        <w:bottom w:val="none" w:sz="0" w:space="0" w:color="auto"/>
        <w:right w:val="none" w:sz="0" w:space="0" w:color="auto"/>
      </w:divBdr>
      <w:divsChild>
        <w:div w:id="207032829">
          <w:marLeft w:val="4680"/>
          <w:marRight w:val="0"/>
          <w:marTop w:val="100"/>
          <w:marBottom w:val="0"/>
          <w:divBdr>
            <w:top w:val="none" w:sz="0" w:space="0" w:color="auto"/>
            <w:left w:val="none" w:sz="0" w:space="0" w:color="auto"/>
            <w:bottom w:val="none" w:sz="0" w:space="0" w:color="auto"/>
            <w:right w:val="none" w:sz="0" w:space="0" w:color="auto"/>
          </w:divBdr>
        </w:div>
        <w:div w:id="216625127">
          <w:marLeft w:val="4680"/>
          <w:marRight w:val="0"/>
          <w:marTop w:val="100"/>
          <w:marBottom w:val="0"/>
          <w:divBdr>
            <w:top w:val="none" w:sz="0" w:space="0" w:color="auto"/>
            <w:left w:val="none" w:sz="0" w:space="0" w:color="auto"/>
            <w:bottom w:val="none" w:sz="0" w:space="0" w:color="auto"/>
            <w:right w:val="none" w:sz="0" w:space="0" w:color="auto"/>
          </w:divBdr>
        </w:div>
      </w:divsChild>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739404381">
      <w:bodyDiv w:val="1"/>
      <w:marLeft w:val="0"/>
      <w:marRight w:val="0"/>
      <w:marTop w:val="0"/>
      <w:marBottom w:val="0"/>
      <w:divBdr>
        <w:top w:val="none" w:sz="0" w:space="0" w:color="auto"/>
        <w:left w:val="none" w:sz="0" w:space="0" w:color="auto"/>
        <w:bottom w:val="none" w:sz="0" w:space="0" w:color="auto"/>
        <w:right w:val="none" w:sz="0" w:space="0" w:color="auto"/>
      </w:divBdr>
    </w:div>
    <w:div w:id="80257828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39428874">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096973312">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52602939">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01432702">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94291412">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7288183">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43308104">
      <w:bodyDiv w:val="1"/>
      <w:marLeft w:val="0"/>
      <w:marRight w:val="0"/>
      <w:marTop w:val="0"/>
      <w:marBottom w:val="0"/>
      <w:divBdr>
        <w:top w:val="none" w:sz="0" w:space="0" w:color="auto"/>
        <w:left w:val="none" w:sz="0" w:space="0" w:color="auto"/>
        <w:bottom w:val="none" w:sz="0" w:space="0" w:color="auto"/>
        <w:right w:val="none" w:sz="0" w:space="0" w:color="auto"/>
      </w:divBdr>
    </w:div>
    <w:div w:id="144503151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432906">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9876998">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1778522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6244674">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894655734">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63225150">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44231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1914</Words>
  <Characters>12064</Characters>
  <Application>Microsoft Office Word</Application>
  <DocSecurity>0</DocSecurity>
  <Lines>100</Lines>
  <Paragraphs>27</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13951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Andrei Stoica (Lenovo)</cp:lastModifiedBy>
  <cp:revision>216</cp:revision>
  <cp:lastPrinted>2001-04-23T09:30:00Z</cp:lastPrinted>
  <dcterms:created xsi:type="dcterms:W3CDTF">2019-01-14T13:29:00Z</dcterms:created>
  <dcterms:modified xsi:type="dcterms:W3CDTF">2025-05-05T20:50:00Z</dcterms:modified>
</cp:coreProperties>
</file>