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  <w:bookmarkStart w:id="0" w:name="_GoBack"/>
      <w:bookmarkEnd w:id="0"/>
    </w:p>
    <w:p w:rsidR="00B80CEE" w:rsidRDefault="0072422B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:rsidR="00B80CEE" w:rsidRDefault="0072422B">
      <w:pPr>
        <w:tabs>
          <w:tab w:val="left" w:pos="2160"/>
          <w:tab w:val="left" w:pos="225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Report of SA4 MBS SWG AH Telco on 5GMS3 Maintenance (22nd oct. 2020)</w:t>
      </w:r>
    </w:p>
    <w:p w:rsidR="00B80CEE" w:rsidRDefault="0072422B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:rsidR="00B80CEE" w:rsidRDefault="00B80CEE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:rsidR="00B80CEE" w:rsidRDefault="0072422B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:rsidR="00B80CEE" w:rsidRDefault="0072422B">
      <w:pPr>
        <w:pStyle w:val="Titre2"/>
        <w:ind w:left="0" w:hanging="2"/>
      </w:pPr>
      <w:bookmarkStart w:id="2" w:name="_heading=h.ttuo2fdcurz" w:colFirst="0" w:colLast="0"/>
      <w:bookmarkEnd w:id="2"/>
      <w:r>
        <w:t>1. Approval of Agenda and Tdoc allocation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B80CEE" w:rsidRDefault="0072422B">
      <w:pPr>
        <w:ind w:left="0" w:hanging="2"/>
      </w:pPr>
      <w:bookmarkStart w:id="3" w:name="_heading=h.30j0zll" w:colFirst="0" w:colLast="0"/>
      <w:bookmarkEnd w:id="3"/>
      <w:r>
        <w:t>As agreed at SA4 MBS SWG AH Telco on 1</w:t>
      </w:r>
      <w:r>
        <w:rPr>
          <w:vertAlign w:val="superscript"/>
        </w:rPr>
        <w:t>st</w:t>
      </w:r>
      <w:r>
        <w:t xml:space="preserve"> October: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Proposal for additional call on 22nd October, 16-18 CEST, same agenda (5GMS3 Maintenance)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This was agreed.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Fred will send a notice to MBS SWG and solicit concerns. If none are noted then the call will go ah</w:t>
      </w:r>
      <w:r>
        <w:rPr>
          <w:sz w:val="20"/>
          <w:szCs w:val="20"/>
        </w:rPr>
        <w:t>ead.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There were no concerns raised over SA4 reflector.</w:t>
      </w:r>
    </w:p>
    <w:p w:rsidR="00B80CEE" w:rsidRDefault="00B80CEE">
      <w:pPr>
        <w:ind w:left="0" w:hanging="2"/>
      </w:pPr>
    </w:p>
    <w:tbl>
      <w:tblPr>
        <w:tblStyle w:val="afc"/>
        <w:tblW w:w="103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37"/>
        <w:gridCol w:w="7028"/>
      </w:tblGrid>
      <w:tr w:rsidR="00B80CEE">
        <w:trPr>
          <w:trHeight w:val="35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bookmarkStart w:id="4" w:name="_heading=h.3znysh7" w:colFirst="0" w:colLast="0"/>
            <w:bookmarkEnd w:id="4"/>
            <w:r>
              <w:t>SA4 MBS SWG Telco on 5GMS3 Maintenance - Date 22nd October 2020, time 16:00 – 18:00 CEST; Host: Sony Europe B.V.</w:t>
            </w:r>
          </w:p>
        </w:tc>
        <w:tc>
          <w:tcPr>
            <w:tcW w:w="70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r>
              <w:t>Review and agree draft maintenance CRs to TS 26.512 on 5GMS protocols</w:t>
            </w:r>
          </w:p>
        </w:tc>
      </w:tr>
      <w:tr w:rsidR="00B80CEE">
        <w:trPr>
          <w:trHeight w:val="27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r>
              <w:t>Document submission deadline: not specified</w:t>
            </w:r>
          </w:p>
        </w:tc>
        <w:tc>
          <w:tcPr>
            <w:tcW w:w="70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B80C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</w:pPr>
          </w:p>
        </w:tc>
      </w:tr>
    </w:tbl>
    <w:p w:rsidR="00B80CEE" w:rsidRDefault="0072422B">
      <w:pPr>
        <w:spacing w:after="240"/>
        <w:ind w:left="0" w:hanging="2"/>
      </w:pPr>
      <w:r>
        <w:br/>
        <w:t>The agenda was agreed.</w:t>
      </w:r>
    </w:p>
    <w:p w:rsidR="00B80CEE" w:rsidRDefault="0072422B">
      <w:pPr>
        <w:ind w:left="0" w:hanging="2"/>
      </w:pPr>
      <w:r>
        <w:t>The Tdoc allocation was agreed.</w:t>
      </w:r>
    </w:p>
    <w:p w:rsidR="00B80CEE" w:rsidRDefault="00B80CEE">
      <w:pPr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Frederic, Rohit, Hyunkoo, Gunnar, Imed, Qi, Iraj, Richard, Thorsten, Thomas S, Cédric, Peng, Charles, Paul. 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Paul, Richard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5" w:name="_heading=h.s2b2gjscvac7" w:colFirst="0" w:colLast="0"/>
      <w:bookmarkEnd w:id="5"/>
      <w:r>
        <w:rPr>
          <w:color w:val="000000"/>
          <w:sz w:val="20"/>
          <w:szCs w:val="20"/>
        </w:rPr>
        <w:t xml:space="preserve">Meeting details available at: </w:t>
      </w:r>
      <w:hyperlink r:id="rId8" w:anchor="/meeting?MtgId=39142">
        <w:r>
          <w:rPr>
            <w:color w:val="0000FF"/>
            <w:sz w:val="20"/>
            <w:szCs w:val="20"/>
            <w:u w:val="single"/>
          </w:rPr>
          <w:t>https://portal.3gpp.org/Home.aspx#/meeting?MtgId=39142</w:t>
        </w:r>
      </w:hyperlink>
      <w:r>
        <w:rPr>
          <w:color w:val="000000"/>
          <w:sz w:val="20"/>
          <w:szCs w:val="20"/>
        </w:rPr>
        <w:t xml:space="preserve"> 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72422B">
      <w:pPr>
        <w:pStyle w:val="Titre2"/>
        <w:tabs>
          <w:tab w:val="left" w:pos="7513"/>
        </w:tabs>
        <w:spacing w:before="120" w:after="0"/>
        <w:ind w:left="0" w:hanging="2"/>
      </w:pPr>
      <w:r>
        <w:t xml:space="preserve">2. Reports/Liaisons </w:t>
      </w:r>
    </w:p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d"/>
        <w:tblW w:w="71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4020"/>
        <w:gridCol w:w="1745"/>
      </w:tblGrid>
      <w:tr w:rsidR="00B80CEE">
        <w:trPr>
          <w:trHeight w:val="102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7242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hyperlink r:id="rId9">
              <w:r>
                <w:rPr>
                  <w:rFonts w:ascii="Calibri" w:eastAsia="Calibri" w:hAnsi="Calibri" w:cs="Calibri"/>
                  <w:b/>
                  <w:color w:val="0000FF"/>
                  <w:u w:val="single"/>
                </w:rPr>
                <w:t>S4aI201073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7242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Report of SA4 MBS SWG AH Telco on 5GMS3 Maintenance (1st oct. 2020)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7242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Dolby Laboratories Inc.</w:t>
            </w:r>
          </w:p>
        </w:tc>
      </w:tr>
    </w:tbl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Frederic / Dolby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 none.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</w:t>
      </w: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S4al201073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72422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[…]</w:t>
      </w:r>
    </w:p>
    <w:p w:rsidR="00B80CEE" w:rsidRDefault="0072422B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6" w:name="_heading=h.e3tb7kmr97sx" w:colFirst="0" w:colLast="0"/>
      <w:bookmarkEnd w:id="6"/>
      <w:r>
        <w:t>4. Multicast-Broadcast-Streaming (MBS) SWG</w:t>
      </w:r>
    </w:p>
    <w:p w:rsidR="00B80CEE" w:rsidRDefault="0072422B">
      <w:pPr>
        <w:pStyle w:val="Titre2"/>
        <w:ind w:left="0" w:hanging="2"/>
      </w:pPr>
      <w:r>
        <w:t>4.1. 5GMS3 (5G Media Streaming stage 3)</w:t>
      </w:r>
    </w:p>
    <w:p w:rsidR="00B80CEE" w:rsidRDefault="00B80CEE">
      <w:pPr>
        <w:widowControl/>
        <w:spacing w:before="120" w:after="0" w:line="276" w:lineRule="auto"/>
        <w:ind w:left="0" w:hanging="2"/>
      </w:pPr>
    </w:p>
    <w:p w:rsidR="00B80CEE" w:rsidRDefault="00B80CEE">
      <w:pPr>
        <w:ind w:left="0" w:hanging="2"/>
      </w:pPr>
    </w:p>
    <w:tbl>
      <w:tblPr>
        <w:tblStyle w:val="afe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S4aI201069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on consumption reporting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ENENSYS, BBC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Cedric Thienot, ENENSYS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had agreed to define common data types, e.g. location, to avoid needing two separate fields in another structure.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agrees, further the spec should be in line with the YAML file.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rather the other way round. Thorsten - indeed, the </w:t>
      </w:r>
      <w:r>
        <w:rPr>
          <w:sz w:val="20"/>
          <w:szCs w:val="20"/>
        </w:rPr>
        <w:t>YAML is derived form the spec.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Cedric - ok, will revise.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suggests name - TypedLocation.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Cedric - snag 12 from Richard also applies to this part.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S4al201069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ind w:left="0" w:hanging="2"/>
      </w:pPr>
    </w:p>
    <w:tbl>
      <w:tblPr>
        <w:tblStyle w:val="aff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S4aI201070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editorials of TS 26.512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S4al201070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revised to 075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0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0"/>
        <w:gridCol w:w="3765"/>
        <w:gridCol w:w="1530"/>
      </w:tblGrid>
      <w:tr w:rsidR="00B80CEE">
        <w:trPr>
          <w:trHeight w:val="420"/>
        </w:trPr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S4aI201075</w:t>
              </w:r>
            </w:hyperlink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editorials of TS 26.512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Presenter</w:t>
      </w:r>
      <w:r>
        <w:rPr>
          <w:sz w:val="20"/>
          <w:szCs w:val="20"/>
        </w:rPr>
        <w:t>: Thorsten Lohmar, Ericsson LM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might like to separate some of these issues into separate CRs, welcomes feedback.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in OPenAPI are enumerators as symbolic strings allowed? In Cedric’s input the enumerators were 0, 1, 2, i.e. integers.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thinks the enumerator b</w:t>
      </w:r>
      <w:r>
        <w:rPr>
          <w:sz w:val="20"/>
          <w:szCs w:val="20"/>
        </w:rPr>
        <w:t>ecomes a string, but will check again. Confirm by email.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was just thinking about consistency with other APIs that use enumerations.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why can’t we use the data type defined in 6.4.3.2?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that is in the service access info. But here </w:t>
      </w:r>
      <w:r>
        <w:rPr>
          <w:sz w:val="20"/>
          <w:szCs w:val="20"/>
        </w:rPr>
        <w:t>we need to inform which type of Service Data Flow Description is used.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so we should allow all the possible values, instead of enumerating only a selection.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but wanted to allow only certain methods.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e.g. specify list of accepted filter types. Can discuss further offline.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not all combinations make sense. This issue could well be made into a separate CR.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- 5.2 - suggest to </w:t>
      </w:r>
      <w:r>
        <w:rPr>
          <w:sz w:val="20"/>
          <w:szCs w:val="20"/>
        </w:rPr>
        <w:t>adapt relevant parts of 4.2. Also sees this as a separate CR.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good to fill these gaps.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- 11.5.3.1 - YAML for dynamic policy API - so far foresee only a single data flow description, whereas last time we saw we needed to allow multiple, hen</w:t>
      </w:r>
      <w:r>
        <w:rPr>
          <w:sz w:val="20"/>
          <w:szCs w:val="20"/>
        </w:rPr>
        <w:t>ce define it as an array. More time needed to consider this?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SNAG vs. SNACK :-)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11.2.2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seems ok, but how does the MSH get the id in the first place, i.e. how is this bootstrapped?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- 2 way - entire URL via M8, then the app passes it dow</w:t>
      </w:r>
      <w:r>
        <w:rPr>
          <w:sz w:val="20"/>
          <w:szCs w:val="20"/>
        </w:rPr>
        <w:t>n to MSH, or the x resolves the x, and only the sub-resource comes in.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does not like sharing this kind of info on M8.Service data flow should expose the SAI, rather than over M8.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how does the MSH associate the app with the service.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</w:t>
      </w:r>
      <w:r>
        <w:rPr>
          <w:sz w:val="20"/>
          <w:szCs w:val="20"/>
        </w:rPr>
        <w:t>d - how would MSH know…?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… the BBC app would trigger access to the BBC service. MSH can get a list of apps or services from the AF.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- see 12.2.2.4 - “different ways to start a MSH”.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. Annex A touches on this.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A.1 </w:t>
      </w:r>
      <w:r>
        <w:rPr>
          <w:sz w:val="20"/>
          <w:szCs w:val="20"/>
        </w:rPr>
        <w:t>shows this. COuld do something similar for SAI. COuld use MPD URI or service flow descriptors to identify the service.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content hosting configuration indicates a mapping between URI prefixes and M4 assets.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yes, try to re-use the existing co</w:t>
      </w:r>
      <w:r>
        <w:rPr>
          <w:sz w:val="20"/>
          <w:szCs w:val="20"/>
        </w:rPr>
        <w:t>ncepts.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- M6 stops when MSH starts, using the MPD URL.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subscription aspects, differentiate between service levels, e.g. HD or UHD.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get the allowed policy templates in M5_1.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need to move on, could wrap up?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needs more investigation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suspects a whole M5 bootstrapping API for Service Access Information is missing.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left to implementation so far, indeed needs to be clarified.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6.4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is this the right position for this text?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</w:t>
      </w:r>
      <w:r>
        <w:rPr>
          <w:sz w:val="20"/>
          <w:szCs w:val="20"/>
        </w:rPr>
        <w:t>hard - no, should rather be in a new clause 6.5, e.g. “Explanation of API operation notation”.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ok will move this into a new section, welcomes any further ideas, will share a draft version.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Issue 7.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looks good.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- 1..1 and 1..N - the former implies that it shall be an array with at least 1 element. 0..1 mean optional. YAML allows limiting the size of an array, which is a different aspect from making a property mandatory in an object.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this is goo</w:t>
      </w:r>
      <w:r>
        <w:rPr>
          <w:sz w:val="20"/>
          <w:szCs w:val="20"/>
        </w:rPr>
        <w:t>d, also need to check for consistency. Need to explain this annotation in the description of CRUD.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looks good. Array definition can include min/max items - reflect that in the text and also in the YAML. Care needed with empty arrays, but this is the</w:t>
      </w:r>
      <w:r>
        <w:rPr>
          <w:sz w:val="20"/>
          <w:szCs w:val="20"/>
        </w:rPr>
        <w:t xml:space="preserve"> right way.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4.1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The figure in 4.1 was removed.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found it useful.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should be ok to bring the diagram back in - stage 2 should be stable at that level now. To be safe could add a note that 501 is the reference for the architecture.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</w:t>
      </w:r>
      <w:r>
        <w:rPr>
          <w:sz w:val="20"/>
          <w:szCs w:val="20"/>
        </w:rPr>
        <w:t>stage 3 could be seen as a snapshot of stage 2 - naturally needes revising if stage 2 is changed.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Could put the downlink diagram in clause 4.1 and the uplink diagram in clause 5.1.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9.3.1 - editorial problem for table when one wants to maintain c</w:t>
      </w:r>
      <w:r>
        <w:rPr>
          <w:sz w:val="20"/>
          <w:szCs w:val="20"/>
        </w:rPr>
        <w:t>hange marks.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will consult with Jayeeta.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11.5.2.1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version element moved.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so to be future-proof we need to state how versioning is managed - e.g. per feature? Don’t need to fix that right now.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interesting for M1, as there are 3 independent APIs.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had understood that each feature could be revised indepe</w:t>
      </w:r>
      <w:r>
        <w:rPr>
          <w:sz w:val="20"/>
          <w:szCs w:val="20"/>
        </w:rPr>
        <w:t>ndently. Otherwise we would use “rel-16” not “v1” now.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that’s fine, just need to make the chosen approach clear. The APIs may evolve at different rates.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Issue 13.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missed the change mn 1.6.2(?)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looks good.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sdt>
        <w:sdtPr>
          <w:tag w:val="goog_rdk_0"/>
          <w:id w:val="-153914774"/>
        </w:sdtPr>
        <w:sdtEndPr/>
        <w:sdtContent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Thorsten - Gunnar, do </w:t>
          </w:r>
          <w:r>
            <w:rPr>
              <w:rFonts w:ascii="Arial Unicode MS" w:eastAsia="Arial Unicode MS" w:hAnsi="Arial Unicode MS" w:cs="Arial Unicode MS"/>
              <w:sz w:val="20"/>
              <w:szCs w:val="20"/>
            </w:rPr>
            <w:t>we need multiple resources? → follow up offline.</w:t>
          </w:r>
        </w:sdtContent>
      </w:sdt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this was changed at the last meeting. Yes, it is possible to have multiple metrics configurations, one for each metrics reporting scheme.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- agrees.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the snag for this says that t</w:t>
      </w:r>
      <w:r>
        <w:rPr>
          <w:sz w:val="20"/>
          <w:szCs w:val="20"/>
        </w:rPr>
        <w:t>his multiplicity of metrics configurations isn’t yet reflected in the Service Access Information structure. Need to apply this for all of them.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16.1 note.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recalls having discussed this earlier. Fred confirms it was.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Still open items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nee</w:t>
      </w:r>
      <w:r>
        <w:rPr>
          <w:sz w:val="20"/>
          <w:szCs w:val="20"/>
        </w:rPr>
        <w:t>d to ask CT3?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first decide what makes sense to us.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did this for xMB.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progress the open issues offline? Solicit feedback?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this requires work, need to find answers, likely need more than one sentence. Need to read up on OA</w:t>
      </w:r>
      <w:r>
        <w:rPr>
          <w:sz w:val="20"/>
          <w:szCs w:val="20"/>
        </w:rPr>
        <w:t>uth.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Issue of EPC and 5GMSA, FS on multicast.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should clause 16 be opened up to EPC as well?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so see some snags as being resolved.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so expect several CRs resulting from this.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S4al201075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ind w:left="0" w:hanging="2"/>
      </w:pPr>
    </w:p>
    <w:tbl>
      <w:tblPr>
        <w:tblStyle w:val="aff1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S4aI201071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on AT Commands for RAN-based Network Assistance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basically can now elaborate on the AT commands.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good that they have been defined.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Fed - have we mapped AT commands in any other interface involving the MSH?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believes so?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agreed.</w:t>
      </w: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</w:t>
      </w:r>
      <w:r>
        <w:rPr>
          <w:b/>
          <w:color w:val="0000FF"/>
          <w:sz w:val="20"/>
          <w:szCs w:val="20"/>
        </w:rPr>
        <w:t>201071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2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20"/>
        <w:gridCol w:w="3705"/>
        <w:gridCol w:w="1530"/>
      </w:tblGrid>
      <w:tr w:rsidR="00B80CEE">
        <w:trPr>
          <w:trHeight w:val="420"/>
        </w:trPr>
        <w:tc>
          <w:tcPr>
            <w:tcW w:w="13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S4aI201074</w:t>
              </w:r>
            </w:hyperlink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26.512 snags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Bradbury, BBC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- 1066 not revised yet. Started looking into it but not go far, will take up by email.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- similarly for 1167.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depending how far we get today will provide a revision for SA4 #111-e.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noted, expect revision.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S4al201074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ind w:left="0" w:hanging="2"/>
      </w:pPr>
    </w:p>
    <w:tbl>
      <w:tblPr>
        <w:tblStyle w:val="aff3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S4aI201072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Exposure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thanks, similar issue to previous traffic detection contribution. Sees the need for a study for this, in Rel-17. Unclear so far how AfEvent works, so would be a good FS objective. Coilsd add it to FS_EMSA o</w:t>
      </w:r>
      <w:r>
        <w:rPr>
          <w:sz w:val="20"/>
          <w:szCs w:val="20"/>
        </w:rPr>
        <w:t xml:space="preserve">r put it in a new study.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had thought it would not need a formal study phase, but ok to study it  briefly. Privacy issues seem to be  important here.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might not need to conclude an FS before starting normative work. Imed agrees.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</w:t>
      </w:r>
      <w:r>
        <w:rPr>
          <w:sz w:val="20"/>
          <w:szCs w:val="20"/>
        </w:rPr>
        <w:t>looks good in principle. Alignment with SA2 publish/subscribe approach is good. Application to M1?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more for M4/M5. Richard - clarify...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the application provider uses this. So, yes indeed it is M1, or a separate interface.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we already expose metrics reporting in 1, so is there a conflict?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see this as a superset.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should we then park metrics reporting in Rel-</w:t>
      </w:r>
      <w:r>
        <w:rPr>
          <w:sz w:val="20"/>
          <w:szCs w:val="20"/>
        </w:rPr>
        <w:t>16?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- the M1 API for metrics to the app provider cam in at the last meeting.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Not sure what the real world use case is; concern about enabling free access to e.g. metrics information, which is the business of the service provider..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Ign</w:t>
      </w:r>
      <w:r>
        <w:rPr>
          <w:sz w:val="20"/>
          <w:szCs w:val="20"/>
        </w:rPr>
        <w:t>oring the publish-subscribe solution, do you agree that the listed items are pieces of information that an Application Provider may be interested in receiving over M1?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Isn’t M1 a RESTful API?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The AF-based event exposure API framework is RESTf</w:t>
      </w:r>
      <w:r>
        <w:rPr>
          <w:sz w:val="20"/>
          <w:szCs w:val="20"/>
        </w:rPr>
        <w:t>ul too.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Need to study and agree an overall approach.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S4al201072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4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20"/>
        <w:gridCol w:w="3705"/>
        <w:gridCol w:w="1530"/>
      </w:tblGrid>
      <w:tr w:rsidR="00B80CEE">
        <w:trPr>
          <w:trHeight w:val="840"/>
        </w:trPr>
        <w:tc>
          <w:tcPr>
            <w:tcW w:w="13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S4aI201076</w:t>
              </w:r>
            </w:hyperlink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Fixes to Snags on Metrics Reporting Functionality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LM, Qualcomm Incorporated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presents a slightly different version based on minor editorial changes provided by Richard.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No comments.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S4al201076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5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35"/>
        <w:gridCol w:w="3690"/>
        <w:gridCol w:w="1530"/>
      </w:tblGrid>
      <w:tr w:rsidR="00B80CEE">
        <w:trPr>
          <w:trHeight w:val="420"/>
        </w:trPr>
        <w:tc>
          <w:tcPr>
            <w:tcW w:w="133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S4aI201077</w:t>
              </w:r>
            </w:hyperlink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Implementation of M1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 Empty zip archive was uploaded in error.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S4al201077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withdrawn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</w:pPr>
    </w:p>
    <w:p w:rsidR="00B80CEE" w:rsidRDefault="00B80CEE">
      <w:pPr>
        <w:ind w:left="0" w:hanging="2"/>
      </w:pPr>
    </w:p>
    <w:p w:rsidR="00B80CEE" w:rsidRDefault="00B80CEE">
      <w:pPr>
        <w:ind w:left="0" w:hanging="2"/>
      </w:pPr>
    </w:p>
    <w:p w:rsidR="00B80CEE" w:rsidRDefault="0072422B">
      <w:pPr>
        <w:ind w:left="0" w:hanging="2"/>
      </w:pPr>
      <w:r>
        <w:t>[…]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9.  Review of the future work plan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Style w:val="aff6"/>
        <w:tblW w:w="9810" w:type="dxa"/>
        <w:tblInd w:w="230" w:type="dxa"/>
        <w:tblLayout w:type="fixed"/>
        <w:tblLook w:val="0400" w:firstRow="0" w:lastRow="0" w:firstColumn="0" w:lastColumn="0" w:noHBand="0" w:noVBand="1"/>
      </w:tblPr>
      <w:tblGrid>
        <w:gridCol w:w="3926"/>
        <w:gridCol w:w="5884"/>
      </w:tblGrid>
      <w:tr w:rsidR="00B80CEE">
        <w:tc>
          <w:tcPr>
            <w:tcW w:w="3926" w:type="dxa"/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 xml:space="preserve">SA4 MBS SWG Telco on FS_5GMS_Multicast – Date </w:t>
            </w:r>
            <w:r>
              <w:rPr>
                <w:b/>
                <w:sz w:val="20"/>
                <w:szCs w:val="20"/>
                <w:highlight w:val="yellow"/>
              </w:rPr>
              <w:t>29</w:t>
            </w:r>
            <w:r>
              <w:rPr>
                <w:b/>
                <w:sz w:val="13"/>
                <w:szCs w:val="13"/>
                <w:highlight w:val="yellow"/>
                <w:vertAlign w:val="superscript"/>
              </w:rPr>
              <w:t xml:space="preserve">th </w:t>
            </w:r>
            <w:r>
              <w:rPr>
                <w:b/>
                <w:sz w:val="20"/>
                <w:szCs w:val="20"/>
                <w:highlight w:val="yellow"/>
              </w:rPr>
              <w:t>Oct 2020, time 16:00-18:00 CET;</w:t>
            </w:r>
            <w:r>
              <w:rPr>
                <w:sz w:val="20"/>
                <w:szCs w:val="20"/>
                <w:shd w:val="clear" w:color="auto" w:fill="E6E6E6"/>
              </w:rPr>
              <w:t xml:space="preserve"> 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Host: TELUS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Document submission deadline:  27</w:t>
            </w:r>
            <w:r>
              <w:rPr>
                <w:b/>
                <w:sz w:val="13"/>
                <w:szCs w:val="13"/>
                <w:shd w:val="clear" w:color="auto" w:fill="E6E6E6"/>
                <w:vertAlign w:val="superscript"/>
              </w:rPr>
              <w:t>th</w:t>
            </w:r>
            <w:r>
              <w:rPr>
                <w:b/>
                <w:sz w:val="20"/>
                <w:szCs w:val="20"/>
                <w:shd w:val="clear" w:color="auto" w:fill="E6E6E6"/>
              </w:rPr>
              <w:t xml:space="preserve"> Oct 2020, 23:59 CET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6E6E6"/>
              </w:rPr>
              <w:t> </w:t>
            </w:r>
          </w:p>
        </w:tc>
        <w:tc>
          <w:tcPr>
            <w:tcW w:w="5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t>Agree on key issues and gaps we should address in scenarios wher</w:t>
            </w:r>
            <w:r>
              <w:t>e multicast ingestion or multicast distribution is required</w:t>
            </w:r>
          </w:p>
          <w:p w:rsidR="00B80CEE" w:rsidRDefault="0072422B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t>For each scenario agreed above</w:t>
            </w:r>
          </w:p>
          <w:p w:rsidR="00B80CEE" w:rsidRDefault="0072422B">
            <w:pPr>
              <w:widowControl/>
              <w:numPr>
                <w:ilvl w:val="0"/>
                <w:numId w:val="2"/>
              </w:numPr>
              <w:spacing w:before="60" w:after="60" w:line="240" w:lineRule="auto"/>
              <w:ind w:left="0" w:hanging="2"/>
            </w:pPr>
            <w:r>
              <w:t>Initiate discussion on potential architecture extensions and procedures to address the key issues and gaps to support multicast ingestion or multicast distribution</w:t>
            </w:r>
          </w:p>
          <w:p w:rsidR="00B80CEE" w:rsidRDefault="0072422B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sz w:val="24"/>
          <w:szCs w:val="24"/>
        </w:rPr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had hoped to present something out of the SA2 meeting ongoing this week, but itÄs not clar now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get that at SA4 #111-e then.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Peng - did expect something on architecture in an LS.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a live presentation would have been very helpful.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</w:t>
      </w:r>
      <w:r>
        <w:t>d - postponed FS_EMSA call, provisionally planned for 5 Nov.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There is still discussion about the start time - resolve offline.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Thorsten - 5 Nov. is only a few days before SA4 #111-e deadline.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not available that day.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provisional decisions can</w:t>
      </w:r>
      <w:r>
        <w:t xml:space="preserve"> always be re-addressed at the next SA4 meeting.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Iraj - had also planned an informal call on FS_EMSA with SA6. Imed - still working on that.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ok, suggest 15.00 - 17.00 CET on the reflector.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10. Any other topic of discussion</w:t>
      </w:r>
    </w:p>
    <w:p w:rsidR="00B80CEE" w:rsidRDefault="0072422B">
      <w:pPr>
        <w:ind w:left="0" w:hanging="2"/>
      </w:pPr>
      <w:r>
        <w:t>None</w:t>
      </w:r>
    </w:p>
    <w:p w:rsidR="00B80CEE" w:rsidRDefault="00B80CEE">
      <w:pPr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11. Close of the session</w:t>
      </w:r>
    </w:p>
    <w:p w:rsidR="00B80CEE" w:rsidRDefault="00B80CEE">
      <w:pPr>
        <w:ind w:left="0" w:hanging="2"/>
      </w:pPr>
    </w:p>
    <w:p w:rsidR="00B80CEE" w:rsidRDefault="0072422B">
      <w:pPr>
        <w:ind w:left="0" w:hanging="2"/>
      </w:pPr>
      <w:r>
        <w:t>The chairman thanked the delegates and closed the call.</w:t>
      </w:r>
    </w:p>
    <w:sectPr w:rsidR="00B80CE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22B" w:rsidRDefault="0072422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2422B" w:rsidRDefault="0072422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72422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497255"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497255"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72422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497255"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497255"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22B" w:rsidRDefault="0072422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2422B" w:rsidRDefault="0072422B">
      <w:pPr>
        <w:spacing w:after="0" w:line="240" w:lineRule="auto"/>
        <w:ind w:left="0" w:hanging="2"/>
      </w:pPr>
      <w:r>
        <w:continuationSeparator/>
      </w:r>
    </w:p>
  </w:footnote>
  <w:footnote w:id="1"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M. Frédéric Gabin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bookmarkStart w:id="1" w:name="_heading=h.gjdgxs" w:colFirst="0" w:colLast="0"/>
      <w:bookmarkEnd w:id="1"/>
      <w:r>
        <w:rPr>
          <w:color w:val="000000"/>
          <w:sz w:val="18"/>
          <w:szCs w:val="18"/>
        </w:rPr>
        <w:tab/>
      </w:r>
      <w:hyperlink r:id="rId1">
        <w:r>
          <w:rPr>
            <w:color w:val="0000FF"/>
            <w:sz w:val="18"/>
            <w:szCs w:val="18"/>
            <w:u w:val="single"/>
          </w:rPr>
          <w:t>frederic.gabin@dolby.com</w:t>
        </w:r>
      </w:hyperlink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72422B">
    <w:pPr>
      <w:tabs>
        <w:tab w:val="right" w:pos="9356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3GPP SA4 MBS SWG AH Telco</w:t>
    </w:r>
    <w:r>
      <w:rPr>
        <w:b/>
        <w:i/>
        <w:sz w:val="20"/>
        <w:szCs w:val="20"/>
      </w:rPr>
      <w:tab/>
    </w:r>
    <w:r>
      <w:rPr>
        <w:b/>
        <w:i/>
        <w:sz w:val="28"/>
        <w:szCs w:val="28"/>
      </w:rPr>
      <w:t>TDoc S4aI201078</w:t>
    </w:r>
  </w:p>
  <w:p w:rsidR="00B80CEE" w:rsidRDefault="0072422B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29</w:t>
    </w:r>
    <w:r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</w:t>
    </w:r>
    <w:r>
      <w:rPr>
        <w:sz w:val="20"/>
        <w:szCs w:val="20"/>
        <w:vertAlign w:val="superscript"/>
      </w:rPr>
      <w:t xml:space="preserve"> </w:t>
    </w:r>
    <w:r>
      <w:rPr>
        <w:sz w:val="20"/>
        <w:szCs w:val="20"/>
      </w:rPr>
      <w:t>October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21B31"/>
    <w:multiLevelType w:val="multilevel"/>
    <w:tmpl w:val="9A841F4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410400AA"/>
    <w:multiLevelType w:val="multilevel"/>
    <w:tmpl w:val="51EAEEC8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477D5A"/>
    <w:multiLevelType w:val="multilevel"/>
    <w:tmpl w:val="8DD839FA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CEE"/>
    <w:rsid w:val="00497255"/>
    <w:rsid w:val="0072422B"/>
    <w:rsid w:val="00B8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821169-0286-48DD-8C0C-D92D62DD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yperlink" Target="http://www.3gpp.org/ftp/TSG_SA/WG4_CODEC/3GPP_SA4_AHOC_MTGs/SA4_MBS/Docs/S4aI201071.zi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01075.zip" TargetMode="External"/><Relationship Id="rId17" Type="http://schemas.openxmlformats.org/officeDocument/2006/relationships/hyperlink" Target="https://www.3gpp.org/ftp/TSG_SA/WG4_CODEC/3GPP_SA4_AHOC_MTGs/SA4_MBS/Docs/S4aI201077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01076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4_CODEC/3GPP_SA4_AHOC_MTGs/SA4_MBS/Docs/S4aI201070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4_CODEC/3GPP_SA4_AHOC_MTGs/SA4_MBS/Docs/S4aI201072.zip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3gpp.org/ftp/TSG_SA/WG4_CODEC/3GPP_SA4_AHOC_MTGs/SA4_MBS/Docs/S4aI201069.zip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01073.zip" TargetMode="External"/><Relationship Id="rId14" Type="http://schemas.openxmlformats.org/officeDocument/2006/relationships/hyperlink" Target="https://www.3gpp.org/ftp/TSG_SA/WG4_CODEC/3GPP_SA4_AHOC_MTGs/SA4_MBS/Docs/S4aI201074.zip" TargetMode="External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dJrwSGGcsyVoFoHuyghZ0P8X/w==">AMUW2mVN6xp5Ffr0/6p30g8kN8ZNxlf5D9jOLBF1snX/5+vd/x2Qr9aNTkTmyeBjDhockarOPtcge0G5GjknYwCqpy/EMIJyRCencBMaJVkkb5WnhktT6Pq8oWwhB8JSK+lC7SVFDcNZUU72iP0e3L+kxMcjHLWLaCJ6dIQVssO+IjFBZRp0WlqQBEu1LwKGOf+Wbr8f3yelkMpBG7XGgWH9rMxErLuGXjj93BKK2AX9acCmjbrV++0HlZD/9oBwvOUPYIJ7Iutk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1916</Words>
  <Characters>10924</Characters>
  <Application>Microsoft Office Word</Application>
  <DocSecurity>0</DocSecurity>
  <Lines>91</Lines>
  <Paragraphs>25</Paragraphs>
  <ScaleCrop>false</ScaleCrop>
  <Company/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2</cp:revision>
  <dcterms:created xsi:type="dcterms:W3CDTF">2020-10-29T14:38:00Z</dcterms:created>
  <dcterms:modified xsi:type="dcterms:W3CDTF">2020-10-29T14:38:00Z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