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C185E" w14:textId="77777777" w:rsidR="001C538E" w:rsidRDefault="001C538E" w:rsidP="001C538E">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S2-2502842</w:t>
      </w:r>
    </w:p>
    <w:p w14:paraId="2E297C4F" w14:textId="77777777" w:rsidR="001C538E" w:rsidRDefault="001C538E" w:rsidP="001C538E">
      <w:pPr>
        <w:tabs>
          <w:tab w:val="right" w:pos="9638"/>
        </w:tabs>
        <w:rPr>
          <w:rFonts w:ascii="Arial" w:hAnsi="Arial" w:cs="Arial"/>
          <w:b/>
          <w:noProof/>
          <w:sz w:val="24"/>
        </w:rPr>
      </w:pPr>
      <w:r>
        <w:rPr>
          <w:rFonts w:ascii="Arial" w:hAnsi="Arial" w:cs="Arial"/>
          <w:b/>
          <w:noProof/>
          <w:sz w:val="24"/>
        </w:rPr>
        <w:t>07 - 11 April, 2025, Goteborg, Sweden</w:t>
      </w:r>
    </w:p>
    <w:p w14:paraId="47F6E78D" w14:textId="27EF9B67" w:rsidR="001C538E" w:rsidRPr="001C538E" w:rsidRDefault="001C538E" w:rsidP="001C538E">
      <w:pPr>
        <w:pBdr>
          <w:bottom w:val="single" w:sz="4" w:space="1" w:color="auto"/>
        </w:pBdr>
        <w:tabs>
          <w:tab w:val="right" w:pos="9638"/>
        </w:tabs>
        <w:rPr>
          <w:rFonts w:ascii="Arial" w:hAnsi="Arial" w:cs="Arial"/>
          <w:b/>
          <w:noProof/>
          <w:sz w:val="24"/>
        </w:rPr>
      </w:pPr>
    </w:p>
    <w:p w14:paraId="19899ABC" w14:textId="03BB6AA5" w:rsidR="008028D6" w:rsidRDefault="008028D6" w:rsidP="008028D6">
      <w:pPr>
        <w:pStyle w:val="CRCoverPage"/>
        <w:tabs>
          <w:tab w:val="right" w:pos="9639"/>
        </w:tabs>
        <w:spacing w:after="0"/>
        <w:rPr>
          <w:b/>
          <w:i/>
          <w:noProof/>
          <w:sz w:val="28"/>
        </w:rPr>
      </w:pPr>
      <w:r>
        <w:rPr>
          <w:b/>
          <w:noProof/>
          <w:sz w:val="24"/>
        </w:rPr>
        <w:t>3GPP TSG-SA5 Meeting #159</w:t>
      </w:r>
      <w:r>
        <w:rPr>
          <w:b/>
          <w:i/>
          <w:noProof/>
          <w:sz w:val="28"/>
        </w:rPr>
        <w:tab/>
        <w:t>S5-25</w:t>
      </w:r>
      <w:r w:rsidR="007A5000">
        <w:rPr>
          <w:b/>
          <w:i/>
          <w:noProof/>
          <w:sz w:val="28"/>
        </w:rPr>
        <w:t>0842</w:t>
      </w:r>
    </w:p>
    <w:p w14:paraId="4F01F0DE" w14:textId="77777777" w:rsidR="008028D6" w:rsidRPr="00DA53A0" w:rsidRDefault="008028D6" w:rsidP="008028D6">
      <w:pPr>
        <w:pStyle w:val="Header"/>
        <w:rPr>
          <w:sz w:val="22"/>
          <w:szCs w:val="22"/>
        </w:rPr>
      </w:pPr>
      <w:r>
        <w:rPr>
          <w:sz w:val="24"/>
        </w:rPr>
        <w:t>Sophia-Antipolis, France, 17 - 21 February 2025</w:t>
      </w:r>
    </w:p>
    <w:p w14:paraId="0391B3B4" w14:textId="77777777" w:rsidR="00B97703" w:rsidRDefault="00B97703">
      <w:pPr>
        <w:rPr>
          <w:rFonts w:ascii="Arial" w:hAnsi="Arial" w:cs="Arial"/>
        </w:rPr>
      </w:pPr>
    </w:p>
    <w:p w14:paraId="07A7B7C4" w14:textId="540108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28D6" w:rsidRPr="008028D6">
        <w:rPr>
          <w:rFonts w:ascii="Arial" w:hAnsi="Arial" w:cs="Arial"/>
          <w:b/>
          <w:sz w:val="22"/>
          <w:szCs w:val="22"/>
        </w:rPr>
        <w:t>Reply LS to LS on reply to LS on OAM requirements to support regenerative payload</w:t>
      </w:r>
    </w:p>
    <w:p w14:paraId="48419698" w14:textId="6BE1A64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66099">
        <w:rPr>
          <w:rFonts w:ascii="Arial" w:hAnsi="Arial" w:cs="Arial"/>
          <w:b/>
          <w:bCs/>
          <w:sz w:val="22"/>
          <w:szCs w:val="22"/>
        </w:rPr>
        <w:t>(</w:t>
      </w:r>
      <w:r w:rsidR="00251EEB" w:rsidRPr="00F2349A">
        <w:rPr>
          <w:rFonts w:ascii="Arial" w:hAnsi="Arial" w:cs="Arial"/>
          <w:b/>
          <w:bCs/>
          <w:sz w:val="22"/>
          <w:szCs w:val="22"/>
        </w:rPr>
        <w:t>S</w:t>
      </w:r>
      <w:r w:rsidR="008028D6">
        <w:rPr>
          <w:rFonts w:ascii="Arial" w:hAnsi="Arial" w:cs="Arial"/>
          <w:b/>
          <w:bCs/>
          <w:sz w:val="22"/>
          <w:szCs w:val="22"/>
        </w:rPr>
        <w:t>2-2413030</w:t>
      </w:r>
      <w:r w:rsidR="00F66099">
        <w:rPr>
          <w:rFonts w:ascii="Arial" w:hAnsi="Arial" w:cs="Arial"/>
          <w:b/>
          <w:bCs/>
          <w:sz w:val="22"/>
          <w:szCs w:val="22"/>
        </w:rPr>
        <w:t>)</w:t>
      </w:r>
      <w:r w:rsidR="00251EEB">
        <w:rPr>
          <w:rFonts w:ascii="Arial" w:hAnsi="Arial" w:cs="Arial"/>
          <w:b/>
          <w:bCs/>
          <w:sz w:val="22"/>
          <w:szCs w:val="22"/>
        </w:rPr>
        <w:t xml:space="preserve"> </w:t>
      </w:r>
      <w:r w:rsidRPr="00B97703">
        <w:rPr>
          <w:rFonts w:ascii="Arial" w:hAnsi="Arial" w:cs="Arial"/>
          <w:b/>
          <w:bCs/>
          <w:sz w:val="22"/>
          <w:szCs w:val="22"/>
        </w:rPr>
        <w:t xml:space="preserve">on </w:t>
      </w:r>
      <w:r w:rsidR="008028D6" w:rsidRPr="008028D6">
        <w:rPr>
          <w:rFonts w:ascii="Arial" w:hAnsi="Arial" w:cs="Arial"/>
          <w:b/>
          <w:sz w:val="22"/>
          <w:szCs w:val="22"/>
        </w:rPr>
        <w:t>reply to LS on OAM requirements to support regenerative payload</w:t>
      </w:r>
    </w:p>
    <w:p w14:paraId="173B2E7F" w14:textId="1294D70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51EEB">
        <w:rPr>
          <w:rFonts w:ascii="Arial" w:hAnsi="Arial" w:cs="Arial"/>
          <w:b/>
          <w:bCs/>
          <w:sz w:val="22"/>
          <w:szCs w:val="22"/>
        </w:rPr>
        <w:t>Rel</w:t>
      </w:r>
      <w:r w:rsidR="0022284F">
        <w:rPr>
          <w:rFonts w:ascii="Arial" w:hAnsi="Arial" w:cs="Arial"/>
          <w:b/>
          <w:bCs/>
          <w:sz w:val="22"/>
          <w:szCs w:val="22"/>
        </w:rPr>
        <w:t>-</w:t>
      </w:r>
      <w:r w:rsidR="00251EEB">
        <w:rPr>
          <w:rFonts w:ascii="Arial" w:hAnsi="Arial" w:cs="Arial"/>
          <w:b/>
          <w:bCs/>
          <w:sz w:val="22"/>
          <w:szCs w:val="22"/>
        </w:rPr>
        <w:t>19</w:t>
      </w:r>
    </w:p>
    <w:bookmarkEnd w:id="2"/>
    <w:bookmarkEnd w:id="3"/>
    <w:bookmarkEnd w:id="4"/>
    <w:p w14:paraId="5473797B" w14:textId="0708C0F7" w:rsidR="00B97703" w:rsidRPr="00B97703" w:rsidRDefault="00B97703" w:rsidP="00D40BE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028D6" w:rsidRPr="008028D6">
        <w:rPr>
          <w:rFonts w:ascii="Arial" w:hAnsi="Arial" w:cs="Arial"/>
          <w:b/>
          <w:bCs/>
          <w:sz w:val="22"/>
          <w:szCs w:val="22"/>
        </w:rPr>
        <w:t>NTN_OAM_Ph2</w:t>
      </w:r>
    </w:p>
    <w:p w14:paraId="6D083820" w14:textId="77777777" w:rsidR="00B97703" w:rsidRPr="004E3939" w:rsidRDefault="00B97703">
      <w:pPr>
        <w:spacing w:after="60"/>
        <w:ind w:left="1985" w:hanging="1985"/>
        <w:rPr>
          <w:rFonts w:ascii="Arial" w:hAnsi="Arial" w:cs="Arial"/>
          <w:b/>
          <w:sz w:val="22"/>
          <w:szCs w:val="22"/>
        </w:rPr>
      </w:pPr>
    </w:p>
    <w:p w14:paraId="6F5E18A9" w14:textId="4294BB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834C0">
        <w:rPr>
          <w:rFonts w:ascii="Arial" w:hAnsi="Arial" w:cs="Arial"/>
          <w:b/>
          <w:sz w:val="22"/>
          <w:szCs w:val="22"/>
        </w:rPr>
        <w:t>SA5</w:t>
      </w:r>
    </w:p>
    <w:p w14:paraId="07E5011C" w14:textId="23C501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028D6">
        <w:rPr>
          <w:rFonts w:ascii="Arial" w:hAnsi="Arial" w:cs="Arial"/>
          <w:b/>
          <w:bCs/>
          <w:sz w:val="22"/>
          <w:szCs w:val="22"/>
        </w:rPr>
        <w:t>SA2</w:t>
      </w:r>
    </w:p>
    <w:p w14:paraId="7768506E" w14:textId="3A9C82C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028D6">
        <w:rPr>
          <w:rFonts w:ascii="Arial" w:hAnsi="Arial" w:cs="Arial"/>
          <w:b/>
          <w:bCs/>
          <w:sz w:val="22"/>
          <w:szCs w:val="22"/>
        </w:rPr>
        <w:t>RAN3</w:t>
      </w:r>
    </w:p>
    <w:bookmarkEnd w:id="5"/>
    <w:bookmarkEnd w:id="6"/>
    <w:p w14:paraId="77E2942D" w14:textId="77777777" w:rsidR="00B97703" w:rsidRDefault="00B97703">
      <w:pPr>
        <w:spacing w:after="60"/>
        <w:ind w:left="1985" w:hanging="1985"/>
        <w:rPr>
          <w:rFonts w:ascii="Arial" w:hAnsi="Arial" w:cs="Arial"/>
          <w:bCs/>
        </w:rPr>
      </w:pPr>
    </w:p>
    <w:p w14:paraId="4A5B8B3E" w14:textId="0E7941A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028D6">
        <w:rPr>
          <w:rFonts w:ascii="Arial" w:hAnsi="Arial" w:cs="Arial" w:hint="eastAsia"/>
          <w:b/>
          <w:bCs/>
          <w:sz w:val="22"/>
          <w:szCs w:val="22"/>
          <w:lang w:eastAsia="zh-CN"/>
        </w:rPr>
        <w:t>X</w:t>
      </w:r>
      <w:r w:rsidR="008028D6">
        <w:rPr>
          <w:rFonts w:ascii="Arial" w:hAnsi="Arial" w:cs="Arial"/>
          <w:b/>
          <w:bCs/>
          <w:sz w:val="22"/>
          <w:szCs w:val="22"/>
        </w:rPr>
        <w:t>ian Zhao</w:t>
      </w:r>
    </w:p>
    <w:p w14:paraId="672E01C4" w14:textId="55C826C1" w:rsidR="00B97703" w:rsidRDefault="00B97703" w:rsidP="005C48F2">
      <w:pPr>
        <w:spacing w:after="60"/>
        <w:ind w:left="1985" w:hanging="1985"/>
        <w:rPr>
          <w:rStyle w:val="Hyperlink"/>
          <w:rFonts w:ascii="Arial" w:hAnsi="Arial" w:cs="Arial"/>
          <w:b/>
          <w:bCs/>
          <w:sz w:val="22"/>
          <w:szCs w:val="22"/>
        </w:rPr>
      </w:pPr>
      <w:r>
        <w:rPr>
          <w:rFonts w:ascii="Arial" w:hAnsi="Arial" w:cs="Arial"/>
          <w:b/>
          <w:bCs/>
          <w:sz w:val="22"/>
          <w:szCs w:val="22"/>
        </w:rPr>
        <w:tab/>
      </w:r>
      <w:hyperlink r:id="rId7" w:history="1">
        <w:r w:rsidR="007F1F06" w:rsidRPr="008E52D3">
          <w:rPr>
            <w:rStyle w:val="Hyperlink"/>
            <w:rFonts w:ascii="Arial" w:hAnsi="Arial" w:cs="Arial"/>
            <w:b/>
            <w:bCs/>
            <w:sz w:val="22"/>
            <w:szCs w:val="22"/>
          </w:rPr>
          <w:t>zhaoxian7@huawei.com</w:t>
        </w:r>
      </w:hyperlink>
    </w:p>
    <w:p w14:paraId="7A838C3B" w14:textId="351F6096" w:rsidR="00D6115A" w:rsidRDefault="00D6115A" w:rsidP="005C48F2">
      <w:pPr>
        <w:spacing w:after="60"/>
        <w:ind w:left="1985" w:hanging="1985"/>
        <w:rPr>
          <w:rFonts w:ascii="Arial" w:hAnsi="Arial" w:cs="Arial"/>
          <w:b/>
          <w:bCs/>
          <w:sz w:val="22"/>
          <w:szCs w:val="22"/>
        </w:rPr>
      </w:pPr>
      <w:r>
        <w:rPr>
          <w:rFonts w:ascii="Arial" w:hAnsi="Arial" w:cs="Arial"/>
          <w:b/>
          <w:bCs/>
          <w:sz w:val="22"/>
          <w:szCs w:val="22"/>
        </w:rPr>
        <w:tab/>
        <w:t>Shu Min</w:t>
      </w:r>
    </w:p>
    <w:p w14:paraId="697E1F9C" w14:textId="18D31CF7" w:rsidR="00D6115A" w:rsidRDefault="00D6115A" w:rsidP="00D6115A">
      <w:pPr>
        <w:spacing w:after="60"/>
        <w:ind w:left="1985" w:hanging="1985"/>
        <w:rPr>
          <w:rFonts w:ascii="Arial" w:hAnsi="Arial" w:cs="Arial"/>
          <w:b/>
          <w:bCs/>
          <w:sz w:val="22"/>
          <w:szCs w:val="22"/>
        </w:rPr>
      </w:pPr>
      <w:r>
        <w:rPr>
          <w:rFonts w:ascii="Arial" w:hAnsi="Arial" w:cs="Arial"/>
          <w:b/>
          <w:bCs/>
          <w:sz w:val="22"/>
          <w:szCs w:val="22"/>
        </w:rPr>
        <w:tab/>
      </w:r>
      <w:hyperlink r:id="rId8" w:history="1">
        <w:r w:rsidR="00B40E66" w:rsidRPr="00625D7A">
          <w:rPr>
            <w:rStyle w:val="Hyperlink"/>
            <w:rFonts w:ascii="Arial" w:hAnsi="Arial" w:cs="Arial"/>
            <w:b/>
            <w:bCs/>
            <w:sz w:val="22"/>
            <w:szCs w:val="22"/>
          </w:rPr>
          <w:t>shumin@catt.cn</w:t>
        </w:r>
      </w:hyperlink>
    </w:p>
    <w:p w14:paraId="2D04B18D" w14:textId="77777777" w:rsidR="005C48F2" w:rsidRPr="004E3939" w:rsidRDefault="005C48F2" w:rsidP="007F1F06">
      <w:pPr>
        <w:spacing w:after="60"/>
        <w:rPr>
          <w:rFonts w:ascii="Arial" w:hAnsi="Arial" w:cs="Arial"/>
          <w:b/>
          <w:bCs/>
          <w:sz w:val="22"/>
          <w:szCs w:val="22"/>
        </w:rPr>
      </w:pPr>
    </w:p>
    <w:p w14:paraId="6B06B1C3" w14:textId="0627E6E5" w:rsidR="00B97703" w:rsidRPr="00383545" w:rsidRDefault="00383545" w:rsidP="00D6115A">
      <w:pPr>
        <w:spacing w:after="60"/>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008028D6" w:rsidRPr="008E52D3">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BF680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B48EC">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A89A1BD" w14:textId="1C2604FE" w:rsidR="0012233C" w:rsidRDefault="0012233C" w:rsidP="0012233C">
      <w:pPr>
        <w:rPr>
          <w:lang w:eastAsia="zh-CN"/>
        </w:rPr>
      </w:pPr>
      <w:r>
        <w:rPr>
          <w:lang w:eastAsia="zh-CN"/>
        </w:rPr>
        <w:t xml:space="preserve">SA5 thanks </w:t>
      </w:r>
      <w:r w:rsidR="008028D6">
        <w:rPr>
          <w:lang w:eastAsia="zh-CN"/>
        </w:rPr>
        <w:t>SA2</w:t>
      </w:r>
      <w:r>
        <w:rPr>
          <w:lang w:eastAsia="zh-CN"/>
        </w:rPr>
        <w:t xml:space="preserve"> for the LS S</w:t>
      </w:r>
      <w:r w:rsidR="008028D6">
        <w:rPr>
          <w:lang w:eastAsia="zh-CN"/>
        </w:rPr>
        <w:t>2-2413030</w:t>
      </w:r>
      <w:r>
        <w:rPr>
          <w:lang w:eastAsia="zh-CN"/>
        </w:rPr>
        <w:t xml:space="preserve"> on </w:t>
      </w:r>
      <w:r w:rsidR="008028D6" w:rsidRPr="008028D6">
        <w:rPr>
          <w:lang w:eastAsia="zh-CN"/>
        </w:rPr>
        <w:t>reply to LS on OAM requirements to support regenerative payload</w:t>
      </w:r>
      <w:r>
        <w:rPr>
          <w:lang w:eastAsia="zh-CN"/>
        </w:rPr>
        <w:t>.</w:t>
      </w:r>
    </w:p>
    <w:p w14:paraId="145DEF6F" w14:textId="77777777" w:rsidR="006E3FEB" w:rsidRDefault="0012233C" w:rsidP="0012233C">
      <w:pPr>
        <w:rPr>
          <w:lang w:eastAsia="zh-CN"/>
        </w:rPr>
      </w:pPr>
      <w:r>
        <w:rPr>
          <w:lang w:eastAsia="zh-CN"/>
        </w:rPr>
        <w:t>SA5</w:t>
      </w:r>
      <w:r w:rsidR="00CD392C">
        <w:rPr>
          <w:lang w:eastAsia="zh-CN"/>
        </w:rPr>
        <w:t xml:space="preserve"> has </w:t>
      </w:r>
      <w:r w:rsidR="00141C7D">
        <w:rPr>
          <w:lang w:eastAsia="zh-CN"/>
        </w:rPr>
        <w:t>conclude</w:t>
      </w:r>
      <w:r w:rsidR="00C02BA3">
        <w:rPr>
          <w:lang w:eastAsia="zh-CN"/>
        </w:rPr>
        <w:t>d</w:t>
      </w:r>
      <w:r w:rsidR="00141C7D">
        <w:rPr>
          <w:lang w:eastAsia="zh-CN"/>
        </w:rPr>
        <w:t xml:space="preserve"> a</w:t>
      </w:r>
      <w:r w:rsidR="00C02BA3">
        <w:rPr>
          <w:lang w:eastAsia="zh-CN"/>
        </w:rPr>
        <w:t>n</w:t>
      </w:r>
      <w:r w:rsidR="00141C7D">
        <w:rPr>
          <w:lang w:eastAsia="zh-CN"/>
        </w:rPr>
        <w:t xml:space="preserve"> </w:t>
      </w:r>
      <w:r w:rsidR="00C02BA3">
        <w:rPr>
          <w:lang w:eastAsia="zh-CN"/>
        </w:rPr>
        <w:t xml:space="preserve">OAM solution to configure </w:t>
      </w:r>
      <w:r w:rsidR="00C02BA3">
        <w:rPr>
          <w:rFonts w:eastAsia="Microsoft YaHei"/>
          <w:kern w:val="2"/>
          <w:szCs w:val="18"/>
          <w:lang w:eastAsia="zh-CN" w:bidi="ar-KW"/>
        </w:rPr>
        <w:t>AMF with</w:t>
      </w:r>
      <w:r w:rsidR="00C02BA3" w:rsidRPr="005239D1">
        <w:rPr>
          <w:rFonts w:eastAsia="Microsoft YaHei"/>
          <w:kern w:val="2"/>
          <w:szCs w:val="18"/>
          <w:lang w:eastAsia="zh-CN" w:bidi="ar-KW"/>
        </w:rPr>
        <w:t xml:space="preserve"> TA</w:t>
      </w:r>
      <w:r w:rsidR="00C02BA3">
        <w:rPr>
          <w:rFonts w:eastAsia="Microsoft YaHei"/>
          <w:kern w:val="2"/>
          <w:szCs w:val="18"/>
          <w:lang w:eastAsia="zh-CN" w:bidi="ar-KW"/>
        </w:rPr>
        <w:t>I</w:t>
      </w:r>
      <w:r w:rsidR="00C02BA3" w:rsidRPr="005239D1">
        <w:rPr>
          <w:rFonts w:eastAsia="Microsoft YaHei"/>
          <w:kern w:val="2"/>
          <w:szCs w:val="18"/>
          <w:lang w:eastAsia="zh-CN" w:bidi="ar-KW"/>
        </w:rPr>
        <w:t xml:space="preserve">s </w:t>
      </w:r>
      <w:r w:rsidR="00C02BA3">
        <w:rPr>
          <w:rFonts w:eastAsia="Microsoft YaHei"/>
          <w:kern w:val="2"/>
          <w:szCs w:val="18"/>
          <w:lang w:eastAsia="zh-CN" w:bidi="ar-KW"/>
        </w:rPr>
        <w:t>supported by NTN gNB</w:t>
      </w:r>
      <w:r w:rsidR="00C02BA3">
        <w:rPr>
          <w:lang w:eastAsia="zh-CN"/>
        </w:rPr>
        <w:t xml:space="preserve"> in TR 28.874 clause 5.2.2.3.2. </w:t>
      </w:r>
    </w:p>
    <w:p w14:paraId="77DE8F8E" w14:textId="5A4BBC6C" w:rsidR="006E3FEB" w:rsidRPr="006E3FEB" w:rsidRDefault="006E3FEB" w:rsidP="0012233C">
      <w:pPr>
        <w:rPr>
          <w:b/>
          <w:lang w:eastAsia="zh-CN"/>
        </w:rPr>
      </w:pPr>
      <w:r w:rsidRPr="006E3FEB">
        <w:rPr>
          <w:rFonts w:hint="eastAsia"/>
          <w:b/>
          <w:lang w:eastAsia="zh-CN"/>
        </w:rPr>
        <w:t>O</w:t>
      </w:r>
      <w:r w:rsidRPr="006E3FEB">
        <w:rPr>
          <w:b/>
          <w:lang w:eastAsia="zh-CN"/>
        </w:rPr>
        <w:t>AM solution description</w:t>
      </w:r>
    </w:p>
    <w:p w14:paraId="6D0EC033" w14:textId="5C29A374" w:rsidR="0012233C" w:rsidRPr="006F1C85" w:rsidRDefault="00C02BA3" w:rsidP="0012233C">
      <w:pPr>
        <w:rPr>
          <w:lang w:eastAsia="zh-CN"/>
        </w:rPr>
      </w:pPr>
      <w:r>
        <w:rPr>
          <w:lang w:eastAsia="zh-CN"/>
        </w:rPr>
        <w:t xml:space="preserve">A general description for this OAM solution is that the management system can specify the NTN gNB and </w:t>
      </w:r>
      <w:r w:rsidR="00663471">
        <w:rPr>
          <w:lang w:eastAsia="zh-CN"/>
        </w:rPr>
        <w:t xml:space="preserve">its </w:t>
      </w:r>
      <w:r>
        <w:rPr>
          <w:lang w:eastAsia="zh-CN"/>
        </w:rPr>
        <w:t>supported TAI list with</w:t>
      </w:r>
      <w:r w:rsidR="00663471">
        <w:rPr>
          <w:lang w:eastAsia="zh-CN"/>
        </w:rPr>
        <w:t>in a</w:t>
      </w:r>
      <w:r>
        <w:rPr>
          <w:lang w:eastAsia="zh-CN"/>
        </w:rPr>
        <w:t xml:space="preserve"> valid time window</w:t>
      </w:r>
      <w:r w:rsidR="00663471">
        <w:rPr>
          <w:lang w:eastAsia="zh-CN"/>
        </w:rPr>
        <w:t xml:space="preserve"> according to the ephemeris information</w:t>
      </w:r>
      <w:r>
        <w:rPr>
          <w:lang w:eastAsia="zh-CN"/>
        </w:rPr>
        <w:t>.</w:t>
      </w:r>
      <w:r w:rsidR="00663471">
        <w:rPr>
          <w:lang w:eastAsia="zh-CN"/>
        </w:rPr>
        <w:t xml:space="preserve"> The AMF can be </w:t>
      </w:r>
      <w:r w:rsidR="007450BD">
        <w:rPr>
          <w:lang w:eastAsia="zh-CN"/>
        </w:rPr>
        <w:t>pre-</w:t>
      </w:r>
      <w:r w:rsidR="00663471">
        <w:rPr>
          <w:lang w:eastAsia="zh-CN"/>
        </w:rPr>
        <w:t xml:space="preserve">configured with a ‘timetable’ which is composed </w:t>
      </w:r>
      <w:r w:rsidR="004A65C9">
        <w:rPr>
          <w:lang w:eastAsia="zh-CN"/>
        </w:rPr>
        <w:t>with</w:t>
      </w:r>
      <w:r w:rsidR="00663471">
        <w:rPr>
          <w:lang w:eastAsia="zh-CN"/>
        </w:rPr>
        <w:t xml:space="preserve"> multiple time window instances with corresponding NTN gNB</w:t>
      </w:r>
      <w:r w:rsidR="004A65C9">
        <w:rPr>
          <w:lang w:eastAsia="zh-CN"/>
        </w:rPr>
        <w:t xml:space="preserve"> IDs</w:t>
      </w:r>
      <w:r w:rsidR="00663471">
        <w:rPr>
          <w:lang w:eastAsia="zh-CN"/>
        </w:rPr>
        <w:t xml:space="preserve"> and supported TAI list</w:t>
      </w:r>
      <w:r w:rsidR="004A65C9">
        <w:rPr>
          <w:lang w:eastAsia="zh-CN"/>
        </w:rPr>
        <w:t xml:space="preserve">s. </w:t>
      </w:r>
      <w:r w:rsidR="006F1C85">
        <w:rPr>
          <w:lang w:eastAsia="zh-CN"/>
        </w:rPr>
        <w:t xml:space="preserve">Figure 1-1 illustrates an example of the ‘timetable’ configured to AMF. </w:t>
      </w:r>
    </w:p>
    <w:p w14:paraId="18D068A7" w14:textId="170987D1" w:rsidR="006F1C85" w:rsidRDefault="006F1C85" w:rsidP="006F1C85">
      <w:pPr>
        <w:jc w:val="center"/>
        <w:rPr>
          <w:lang w:eastAsia="zh-CN"/>
        </w:rPr>
      </w:pPr>
      <w:r>
        <w:rPr>
          <w:noProof/>
        </w:rPr>
        <w:lastRenderedPageBreak/>
        <w:drawing>
          <wp:inline distT="0" distB="0" distL="0" distR="0" wp14:anchorId="4EB90886" wp14:editId="5BF7B221">
            <wp:extent cx="4866276" cy="192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0215" cy="1951130"/>
                    </a:xfrm>
                    <a:prstGeom prst="rect">
                      <a:avLst/>
                    </a:prstGeom>
                  </pic:spPr>
                </pic:pic>
              </a:graphicData>
            </a:graphic>
          </wp:inline>
        </w:drawing>
      </w:r>
    </w:p>
    <w:p w14:paraId="63AC26E1" w14:textId="4F89D395" w:rsidR="006F1C85" w:rsidRDefault="006F1C85" w:rsidP="006F1C85">
      <w:pPr>
        <w:pStyle w:val="TF"/>
      </w:pPr>
      <w:r w:rsidRPr="008553D6">
        <w:t xml:space="preserve">Figure </w:t>
      </w:r>
      <w:r>
        <w:t>1</w:t>
      </w:r>
      <w:r w:rsidRPr="008553D6">
        <w:t xml:space="preserve">-1: Example to illustrate </w:t>
      </w:r>
      <w:r>
        <w:t>time table configured to AMF</w:t>
      </w:r>
    </w:p>
    <w:p w14:paraId="7586CFCC" w14:textId="4714D912" w:rsidR="006F1C85" w:rsidRPr="006E3FEB" w:rsidRDefault="006E3FEB" w:rsidP="006F1C85">
      <w:pPr>
        <w:rPr>
          <w:b/>
          <w:lang w:eastAsia="zh-CN"/>
        </w:rPr>
      </w:pPr>
      <w:r w:rsidRPr="006E3FEB">
        <w:rPr>
          <w:rFonts w:hint="eastAsia"/>
          <w:b/>
          <w:lang w:eastAsia="zh-CN"/>
        </w:rPr>
        <w:t>Q</w:t>
      </w:r>
      <w:r w:rsidRPr="006E3FEB">
        <w:rPr>
          <w:b/>
          <w:lang w:eastAsia="zh-CN"/>
        </w:rPr>
        <w:t>uestion 1 from SA2:</w:t>
      </w:r>
    </w:p>
    <w:p w14:paraId="56B96967" w14:textId="72CBA52A" w:rsidR="006E3FEB" w:rsidRPr="006E3FEB" w:rsidRDefault="006E3FEB" w:rsidP="006F1C85">
      <w:pPr>
        <w:rPr>
          <w:i/>
          <w:lang w:eastAsia="zh-CN"/>
        </w:rPr>
      </w:pPr>
      <w:r w:rsidRPr="006E3FEB">
        <w:rPr>
          <w:i/>
          <w:lang w:eastAsia="zh-CN"/>
        </w:rPr>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5493429D" w14:textId="77777777" w:rsidR="007033A0" w:rsidRDefault="006E3FEB"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6319B66A" w14:textId="29F4EAA6" w:rsidR="007033A0" w:rsidRDefault="007033A0" w:rsidP="007033A0">
      <w:pPr>
        <w:rPr>
          <w:lang w:eastAsia="zh-CN"/>
        </w:rPr>
      </w:pPr>
      <w:r>
        <w:rPr>
          <w:lang w:eastAsia="zh-CN"/>
        </w:rPr>
        <w:t xml:space="preserve">1. </w:t>
      </w:r>
      <w:r w:rsidR="009332AA">
        <w:rPr>
          <w:lang w:eastAsia="zh-CN"/>
        </w:rPr>
        <w:t>T</w:t>
      </w:r>
      <w:r w:rsidR="006E3FEB">
        <w:rPr>
          <w:lang w:eastAsia="zh-CN"/>
        </w:rPr>
        <w:t xml:space="preserve">he </w:t>
      </w:r>
      <w:r>
        <w:rPr>
          <w:lang w:eastAsia="zh-CN"/>
        </w:rPr>
        <w:t xml:space="preserve">detailed </w:t>
      </w:r>
      <w:r w:rsidR="006E3FEB">
        <w:rPr>
          <w:lang w:eastAsia="zh-CN"/>
        </w:rPr>
        <w:t>OAM solution</w:t>
      </w:r>
      <w:r w:rsidR="00140ABE">
        <w:rPr>
          <w:lang w:eastAsia="zh-CN"/>
        </w:rPr>
        <w:t xml:space="preserve"> (including </w:t>
      </w:r>
      <w:r w:rsidR="00140ABE" w:rsidRPr="00140ABE">
        <w:rPr>
          <w:lang w:eastAsia="zh-CN"/>
        </w:rPr>
        <w:t xml:space="preserve">OAM </w:t>
      </w:r>
      <w:r w:rsidR="00140ABE">
        <w:rPr>
          <w:lang w:eastAsia="zh-CN"/>
        </w:rPr>
        <w:t xml:space="preserve">configuration </w:t>
      </w:r>
      <w:r w:rsidR="00140ABE" w:rsidRPr="00140ABE">
        <w:rPr>
          <w:lang w:eastAsia="zh-CN"/>
        </w:rPr>
        <w:t>updates</w:t>
      </w:r>
      <w:r w:rsidR="007A3BBA">
        <w:rPr>
          <w:lang w:eastAsia="zh-CN"/>
        </w:rPr>
        <w:t xml:space="preserve"> </w:t>
      </w:r>
      <w:r w:rsidR="00140ABE" w:rsidRPr="00140ABE">
        <w:rPr>
          <w:lang w:eastAsia="zh-CN"/>
        </w:rPr>
        <w:t>towards the AMF</w:t>
      </w:r>
      <w:r w:rsidR="00140ABE">
        <w:rPr>
          <w:lang w:eastAsia="zh-CN"/>
        </w:rPr>
        <w:t>)</w:t>
      </w:r>
      <w:r w:rsidR="00140ABE" w:rsidRPr="00140ABE">
        <w:rPr>
          <w:lang w:eastAsia="zh-CN"/>
        </w:rPr>
        <w:t xml:space="preserve"> </w:t>
      </w:r>
      <w:r w:rsidR="007A3BBA">
        <w:rPr>
          <w:lang w:eastAsia="zh-CN"/>
        </w:rPr>
        <w:t xml:space="preserve">is </w:t>
      </w:r>
      <w:r>
        <w:rPr>
          <w:lang w:eastAsia="zh-CN"/>
        </w:rPr>
        <w:t>provided</w:t>
      </w:r>
      <w:r w:rsidR="007A3BBA">
        <w:rPr>
          <w:lang w:eastAsia="zh-CN"/>
        </w:rPr>
        <w:t xml:space="preserve"> in </w:t>
      </w:r>
      <w:r>
        <w:rPr>
          <w:lang w:eastAsia="zh-CN"/>
        </w:rPr>
        <w:t xml:space="preserve">TR 28.874 clause 5.2.2.3.2 and a general description is provided above. </w:t>
      </w:r>
    </w:p>
    <w:p w14:paraId="098C2011" w14:textId="2DD01CE2" w:rsidR="006E3FEB" w:rsidRDefault="007033A0" w:rsidP="006F1C85">
      <w:pPr>
        <w:rPr>
          <w:lang w:eastAsia="zh-CN"/>
        </w:rPr>
      </w:pPr>
      <w:r>
        <w:rPr>
          <w:lang w:eastAsia="zh-CN"/>
        </w:rPr>
        <w:t xml:space="preserve">2. </w:t>
      </w:r>
      <w:r w:rsidR="009332AA">
        <w:rPr>
          <w:lang w:eastAsia="zh-CN"/>
        </w:rPr>
        <w:t xml:space="preserve">Whether there is impact to </w:t>
      </w:r>
      <w:r w:rsidR="00140ABE" w:rsidRPr="00140ABE">
        <w:rPr>
          <w:lang w:eastAsia="zh-CN"/>
        </w:rPr>
        <w:t>RAN3 updates towards the AMF</w:t>
      </w:r>
      <w:r w:rsidR="00140ABE">
        <w:rPr>
          <w:lang w:eastAsia="zh-CN"/>
        </w:rPr>
        <w:t xml:space="preserve"> (</w:t>
      </w:r>
      <w:r w:rsidR="00140ABE" w:rsidRPr="00140ABE">
        <w:rPr>
          <w:lang w:eastAsia="zh-CN"/>
        </w:rPr>
        <w:t>e.g. in NGAP Setup</w:t>
      </w:r>
      <w:r w:rsidR="00140ABE">
        <w:rPr>
          <w:lang w:eastAsia="zh-CN"/>
        </w:rPr>
        <w:t xml:space="preserve"> update) needs to be evaluated by RAN3.</w:t>
      </w:r>
    </w:p>
    <w:p w14:paraId="131B9557" w14:textId="4D79E4CD" w:rsidR="00EE6299" w:rsidRPr="00EE6299" w:rsidRDefault="00EE6299" w:rsidP="00EE6299">
      <w:pPr>
        <w:rPr>
          <w:b/>
          <w:lang w:eastAsia="zh-CN"/>
        </w:rPr>
      </w:pPr>
      <w:r w:rsidRPr="00EE6299">
        <w:rPr>
          <w:rFonts w:hint="eastAsia"/>
          <w:b/>
          <w:lang w:eastAsia="zh-CN"/>
        </w:rPr>
        <w:t>Q</w:t>
      </w:r>
      <w:r w:rsidRPr="00EE6299">
        <w:rPr>
          <w:b/>
          <w:lang w:eastAsia="zh-CN"/>
        </w:rPr>
        <w:t>uestion 2 from SA2:</w:t>
      </w:r>
    </w:p>
    <w:p w14:paraId="055E5EF7" w14:textId="4FA884AB" w:rsidR="006E3FEB" w:rsidRPr="00EE6299" w:rsidRDefault="00EE6299" w:rsidP="00EE6299">
      <w:pPr>
        <w:rPr>
          <w:i/>
          <w:lang w:eastAsia="zh-CN"/>
        </w:rPr>
      </w:pPr>
      <w:r w:rsidRPr="00EE6299">
        <w:rPr>
          <w:i/>
          <w:lang w:eastAsia="zh-CN"/>
        </w:rPr>
        <w:t>The frequency of updates by OAM was not clear to SA2 and whether the information provided to the AMF is a timetable of which TAIs the gNB will support at what time, or whether the updates are provided frequently as the satellite moves updating the AMF each time a change occurs.</w:t>
      </w:r>
    </w:p>
    <w:p w14:paraId="437E4D1F" w14:textId="77777777" w:rsidR="00F57EAD" w:rsidRDefault="00EE6299"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16F01328" w14:textId="23836D18" w:rsidR="00EE6299" w:rsidRPr="00EE6299" w:rsidRDefault="00F57EAD" w:rsidP="006F1C85">
      <w:pPr>
        <w:rPr>
          <w:lang w:eastAsia="zh-CN"/>
        </w:rPr>
      </w:pPr>
      <w:r>
        <w:rPr>
          <w:lang w:eastAsia="zh-CN"/>
        </w:rPr>
        <w:t xml:space="preserve">1. </w:t>
      </w:r>
      <w:r w:rsidR="00EE6299">
        <w:rPr>
          <w:lang w:eastAsia="zh-CN"/>
        </w:rPr>
        <w:t xml:space="preserve">AMF is </w:t>
      </w:r>
      <w:r w:rsidR="007450BD">
        <w:rPr>
          <w:lang w:eastAsia="zh-CN"/>
        </w:rPr>
        <w:t>pre-</w:t>
      </w:r>
      <w:r w:rsidR="00EE6299">
        <w:rPr>
          <w:lang w:eastAsia="zh-CN"/>
        </w:rPr>
        <w:t>configured with multiple</w:t>
      </w:r>
      <w:r w:rsidR="00140ABE">
        <w:rPr>
          <w:lang w:eastAsia="zh-CN"/>
        </w:rPr>
        <w:t xml:space="preserve"> subsequent</w:t>
      </w:r>
      <w:r w:rsidR="00EE6299">
        <w:rPr>
          <w:lang w:eastAsia="zh-CN"/>
        </w:rPr>
        <w:t xml:space="preserve"> time windows instances within which the NTN gNB ID and supported TAI list are specified. In other words, </w:t>
      </w:r>
      <w:r w:rsidR="005B60E4">
        <w:rPr>
          <w:lang w:eastAsia="zh-CN"/>
        </w:rPr>
        <w:t xml:space="preserve">the pre-configured ‘timetable’ indicates </w:t>
      </w:r>
      <w:r w:rsidR="005B60E4" w:rsidRPr="005B60E4">
        <w:rPr>
          <w:lang w:eastAsia="zh-CN"/>
        </w:rPr>
        <w:t>which TAIs the gNB will support at what time</w:t>
      </w:r>
      <w:r w:rsidR="005B60E4">
        <w:rPr>
          <w:rFonts w:hint="eastAsia"/>
          <w:lang w:eastAsia="zh-CN"/>
        </w:rPr>
        <w:t xml:space="preserve"> </w:t>
      </w:r>
      <w:r w:rsidR="005B60E4">
        <w:rPr>
          <w:lang w:eastAsia="zh-CN"/>
        </w:rPr>
        <w:t xml:space="preserve">and avoids the OAM configuration for each time as the </w:t>
      </w:r>
      <w:r w:rsidR="005B60E4" w:rsidRPr="005B60E4">
        <w:rPr>
          <w:lang w:eastAsia="zh-CN"/>
        </w:rPr>
        <w:t>satellite moves</w:t>
      </w:r>
      <w:r w:rsidR="00EE6299">
        <w:rPr>
          <w:lang w:eastAsia="zh-CN"/>
        </w:rPr>
        <w:t>.</w:t>
      </w:r>
    </w:p>
    <w:p w14:paraId="4945CD72" w14:textId="77777777" w:rsidR="00B97703" w:rsidRDefault="002F1940" w:rsidP="000F6242">
      <w:pPr>
        <w:pStyle w:val="Heading1"/>
      </w:pPr>
      <w:r>
        <w:t>2</w:t>
      </w:r>
      <w:r>
        <w:tab/>
      </w:r>
      <w:r w:rsidR="000F6242">
        <w:t>Actions</w:t>
      </w:r>
    </w:p>
    <w:p w14:paraId="4C5C628A" w14:textId="77777777" w:rsidR="00DA3AA0" w:rsidRDefault="00B97703" w:rsidP="00907292">
      <w:pPr>
        <w:spacing w:after="120"/>
        <w:ind w:left="993" w:hanging="993"/>
        <w:rPr>
          <w:rFonts w:ascii="Arial" w:hAnsi="Arial" w:cs="Arial"/>
          <w:bCs/>
        </w:rPr>
      </w:pPr>
      <w:r>
        <w:rPr>
          <w:rFonts w:ascii="Arial" w:hAnsi="Arial" w:cs="Arial"/>
          <w:b/>
        </w:rPr>
        <w:t>To</w:t>
      </w:r>
      <w:r w:rsidR="005B5ACE">
        <w:rPr>
          <w:rFonts w:ascii="Arial" w:hAnsi="Arial" w:cs="Arial"/>
          <w:b/>
        </w:rPr>
        <w:t xml:space="preserve">:  </w:t>
      </w:r>
      <w:r w:rsidR="008028D6">
        <w:rPr>
          <w:rFonts w:ascii="Arial" w:hAnsi="Arial" w:cs="Arial"/>
          <w:bCs/>
        </w:rPr>
        <w:t>SA2</w:t>
      </w:r>
    </w:p>
    <w:p w14:paraId="6179619F" w14:textId="5E77BA01" w:rsidR="00907292" w:rsidRPr="00CF5A1F" w:rsidRDefault="00907292" w:rsidP="00907292">
      <w:pPr>
        <w:spacing w:after="120"/>
        <w:ind w:left="993" w:hanging="993"/>
        <w:rPr>
          <w:bCs/>
          <w:i/>
          <w:iCs/>
        </w:rPr>
      </w:pPr>
      <w:r>
        <w:rPr>
          <w:rFonts w:ascii="Arial" w:hAnsi="Arial" w:cs="Arial"/>
          <w:b/>
        </w:rPr>
        <w:t>ACTION:</w:t>
      </w:r>
      <w:r w:rsidR="000622B6">
        <w:rPr>
          <w:rFonts w:ascii="Arial" w:hAnsi="Arial" w:cs="Arial"/>
          <w:b/>
        </w:rPr>
        <w:t xml:space="preserve">  </w:t>
      </w:r>
      <w:r w:rsidRPr="00CF5A1F">
        <w:rPr>
          <w:rFonts w:ascii="Arial" w:hAnsi="Arial" w:cs="Arial"/>
          <w:bCs/>
        </w:rPr>
        <w:t xml:space="preserve">SA5 kindly requests </w:t>
      </w:r>
      <w:r w:rsidR="008028D6">
        <w:rPr>
          <w:rFonts w:ascii="Arial" w:hAnsi="Arial" w:cs="Arial"/>
          <w:bCs/>
        </w:rPr>
        <w:t>SA2</w:t>
      </w:r>
      <w:r w:rsidR="00DA7314">
        <w:rPr>
          <w:rFonts w:ascii="Arial" w:hAnsi="Arial" w:cs="Arial"/>
          <w:bCs/>
        </w:rPr>
        <w:t xml:space="preserve"> </w:t>
      </w:r>
      <w:r w:rsidRPr="00CF5A1F">
        <w:rPr>
          <w:rFonts w:ascii="Arial" w:hAnsi="Arial" w:cs="Arial"/>
          <w:bCs/>
        </w:rPr>
        <w:t xml:space="preserve">take the </w:t>
      </w:r>
      <w:r>
        <w:rPr>
          <w:rFonts w:ascii="Arial" w:hAnsi="Arial" w:cs="Arial"/>
          <w:bCs/>
        </w:rPr>
        <w:t xml:space="preserve">above </w:t>
      </w:r>
      <w:r w:rsidRPr="00CF5A1F">
        <w:rPr>
          <w:rFonts w:ascii="Arial" w:hAnsi="Arial" w:cs="Arial"/>
          <w:bCs/>
        </w:rPr>
        <w:t>into consideration.</w:t>
      </w:r>
    </w:p>
    <w:p w14:paraId="5DD292C3" w14:textId="393512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7ADE">
        <w:rPr>
          <w:rFonts w:cs="Arial"/>
          <w:szCs w:val="36"/>
        </w:rPr>
        <w:t>SA</w:t>
      </w:r>
      <w:r w:rsidR="000F6242" w:rsidRPr="000F6242">
        <w:rPr>
          <w:rFonts w:cs="Arial"/>
          <w:bCs/>
          <w:szCs w:val="36"/>
        </w:rPr>
        <w:t xml:space="preserve"> </w:t>
      </w:r>
      <w:r w:rsidR="00685B9B">
        <w:rPr>
          <w:rFonts w:cs="Arial"/>
          <w:bCs/>
          <w:szCs w:val="36"/>
        </w:rPr>
        <w:t>WG</w:t>
      </w:r>
      <w:r w:rsidR="003E7ADE">
        <w:rPr>
          <w:rFonts w:cs="Arial"/>
          <w:bCs/>
          <w:szCs w:val="36"/>
        </w:rPr>
        <w:t>5</w:t>
      </w:r>
      <w:r w:rsidR="00685B9B">
        <w:rPr>
          <w:szCs w:val="36"/>
        </w:rPr>
        <w:t xml:space="preserve"> </w:t>
      </w:r>
      <w:r w:rsidR="000F6242">
        <w:rPr>
          <w:szCs w:val="36"/>
        </w:rPr>
        <w:t>m</w:t>
      </w:r>
      <w:r w:rsidR="000F6242" w:rsidRPr="000F6242">
        <w:rPr>
          <w:szCs w:val="36"/>
        </w:rPr>
        <w:t>eetings</w:t>
      </w:r>
    </w:p>
    <w:p w14:paraId="6C4BA30F" w14:textId="77777777" w:rsidR="003E7ADE" w:rsidRDefault="003E7ADE" w:rsidP="003E7ADE">
      <w:r>
        <w:t>SA5#160</w:t>
      </w:r>
      <w:r>
        <w:tab/>
      </w:r>
      <w:r>
        <w:tab/>
        <w:t>07 April - 11 April 2025</w:t>
      </w:r>
      <w:r>
        <w:tab/>
      </w:r>
      <w:r>
        <w:tab/>
      </w:r>
      <w:r>
        <w:tab/>
      </w:r>
      <w:r w:rsidRPr="00E73497">
        <w:t>Gothenburg</w:t>
      </w:r>
      <w:r>
        <w:t>, Sweden</w:t>
      </w:r>
    </w:p>
    <w:p w14:paraId="2B80578F" w14:textId="32D7204C" w:rsidR="008028D6" w:rsidRDefault="008028D6" w:rsidP="008028D6">
      <w:r>
        <w:t>SA5#161</w:t>
      </w:r>
      <w:r>
        <w:tab/>
      </w:r>
      <w:r>
        <w:tab/>
        <w:t>19 May - 23 May 2025</w:t>
      </w:r>
      <w:r>
        <w:tab/>
      </w:r>
      <w:r>
        <w:tab/>
      </w:r>
      <w:r>
        <w:tab/>
        <w:t xml:space="preserve">Fukuoka, </w:t>
      </w:r>
      <w:r w:rsidR="00746548">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CA495" w14:textId="77777777" w:rsidR="008B1913" w:rsidRDefault="008B1913">
      <w:pPr>
        <w:spacing w:after="0"/>
      </w:pPr>
      <w:r>
        <w:separator/>
      </w:r>
    </w:p>
  </w:endnote>
  <w:endnote w:type="continuationSeparator" w:id="0">
    <w:p w14:paraId="14CB0F58" w14:textId="77777777" w:rsidR="008B1913" w:rsidRDefault="008B1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E92D" w14:textId="77777777" w:rsidR="008B1913" w:rsidRDefault="008B1913">
      <w:pPr>
        <w:spacing w:after="0"/>
      </w:pPr>
      <w:r>
        <w:separator/>
      </w:r>
    </w:p>
  </w:footnote>
  <w:footnote w:type="continuationSeparator" w:id="0">
    <w:p w14:paraId="2ECB863C" w14:textId="77777777" w:rsidR="008B1913" w:rsidRDefault="008B19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FC65C3C"/>
    <w:multiLevelType w:val="hybridMultilevel"/>
    <w:tmpl w:val="91ECACEC"/>
    <w:lvl w:ilvl="0" w:tplc="9B708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301749">
    <w:abstractNumId w:val="7"/>
  </w:num>
  <w:num w:numId="2" w16cid:durableId="1619919925">
    <w:abstractNumId w:val="6"/>
  </w:num>
  <w:num w:numId="3" w16cid:durableId="868833971">
    <w:abstractNumId w:val="5"/>
  </w:num>
  <w:num w:numId="4" w16cid:durableId="155921839">
    <w:abstractNumId w:val="4"/>
  </w:num>
  <w:num w:numId="5" w16cid:durableId="1379471220">
    <w:abstractNumId w:val="2"/>
  </w:num>
  <w:num w:numId="6" w16cid:durableId="871839836">
    <w:abstractNumId w:val="1"/>
  </w:num>
  <w:num w:numId="7" w16cid:durableId="1274820932">
    <w:abstractNumId w:val="0"/>
  </w:num>
  <w:num w:numId="8" w16cid:durableId="187414945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622B6"/>
    <w:rsid w:val="000735E4"/>
    <w:rsid w:val="0008790C"/>
    <w:rsid w:val="000B7858"/>
    <w:rsid w:val="000C6359"/>
    <w:rsid w:val="000F6242"/>
    <w:rsid w:val="0012233C"/>
    <w:rsid w:val="00134859"/>
    <w:rsid w:val="00137F81"/>
    <w:rsid w:val="00140ABE"/>
    <w:rsid w:val="00141C7D"/>
    <w:rsid w:val="00147E2C"/>
    <w:rsid w:val="00167390"/>
    <w:rsid w:val="001866CC"/>
    <w:rsid w:val="001927D5"/>
    <w:rsid w:val="001A022C"/>
    <w:rsid w:val="001B14F2"/>
    <w:rsid w:val="001C538E"/>
    <w:rsid w:val="00207862"/>
    <w:rsid w:val="0022284F"/>
    <w:rsid w:val="00225B38"/>
    <w:rsid w:val="00226381"/>
    <w:rsid w:val="00231C00"/>
    <w:rsid w:val="002453E3"/>
    <w:rsid w:val="0024702B"/>
    <w:rsid w:val="00251EEB"/>
    <w:rsid w:val="00264862"/>
    <w:rsid w:val="002869FE"/>
    <w:rsid w:val="0029690D"/>
    <w:rsid w:val="002C4DC4"/>
    <w:rsid w:val="002F1940"/>
    <w:rsid w:val="002F4965"/>
    <w:rsid w:val="00304054"/>
    <w:rsid w:val="00353610"/>
    <w:rsid w:val="00383545"/>
    <w:rsid w:val="003840C5"/>
    <w:rsid w:val="003D0694"/>
    <w:rsid w:val="003E0704"/>
    <w:rsid w:val="003E6144"/>
    <w:rsid w:val="003E7ADE"/>
    <w:rsid w:val="003F4A9E"/>
    <w:rsid w:val="00417CF6"/>
    <w:rsid w:val="004334FF"/>
    <w:rsid w:val="00433500"/>
    <w:rsid w:val="00433F71"/>
    <w:rsid w:val="00440D43"/>
    <w:rsid w:val="00496CF1"/>
    <w:rsid w:val="004A5B32"/>
    <w:rsid w:val="004A65C9"/>
    <w:rsid w:val="004D24B5"/>
    <w:rsid w:val="004E25EC"/>
    <w:rsid w:val="004E3939"/>
    <w:rsid w:val="00511396"/>
    <w:rsid w:val="00520423"/>
    <w:rsid w:val="005227FA"/>
    <w:rsid w:val="005B5ACE"/>
    <w:rsid w:val="005B60E4"/>
    <w:rsid w:val="005C48F2"/>
    <w:rsid w:val="005D76CE"/>
    <w:rsid w:val="006052AD"/>
    <w:rsid w:val="00620FC6"/>
    <w:rsid w:val="00642E8A"/>
    <w:rsid w:val="00663471"/>
    <w:rsid w:val="00685B9B"/>
    <w:rsid w:val="006E298D"/>
    <w:rsid w:val="006E3FEB"/>
    <w:rsid w:val="006F04CD"/>
    <w:rsid w:val="006F09B6"/>
    <w:rsid w:val="006F1C85"/>
    <w:rsid w:val="007033A0"/>
    <w:rsid w:val="00707533"/>
    <w:rsid w:val="007076CF"/>
    <w:rsid w:val="0073766B"/>
    <w:rsid w:val="007450BD"/>
    <w:rsid w:val="00746548"/>
    <w:rsid w:val="0075543A"/>
    <w:rsid w:val="00765D1D"/>
    <w:rsid w:val="0078141A"/>
    <w:rsid w:val="007A3BBA"/>
    <w:rsid w:val="007A5000"/>
    <w:rsid w:val="007B5F6A"/>
    <w:rsid w:val="007C5CA2"/>
    <w:rsid w:val="007F1F06"/>
    <w:rsid w:val="007F4F92"/>
    <w:rsid w:val="008028D6"/>
    <w:rsid w:val="00810857"/>
    <w:rsid w:val="00817B54"/>
    <w:rsid w:val="00847D10"/>
    <w:rsid w:val="00865DE2"/>
    <w:rsid w:val="008B1913"/>
    <w:rsid w:val="008B48EC"/>
    <w:rsid w:val="008D772F"/>
    <w:rsid w:val="008E1F6B"/>
    <w:rsid w:val="008E68E4"/>
    <w:rsid w:val="008E6DC1"/>
    <w:rsid w:val="008E71A7"/>
    <w:rsid w:val="008E71F5"/>
    <w:rsid w:val="00907292"/>
    <w:rsid w:val="009332AA"/>
    <w:rsid w:val="0099764C"/>
    <w:rsid w:val="009F18BC"/>
    <w:rsid w:val="00A50181"/>
    <w:rsid w:val="00AA3BCC"/>
    <w:rsid w:val="00AE1B3E"/>
    <w:rsid w:val="00B07B55"/>
    <w:rsid w:val="00B40E66"/>
    <w:rsid w:val="00B726DA"/>
    <w:rsid w:val="00B97703"/>
    <w:rsid w:val="00B9796D"/>
    <w:rsid w:val="00BB0A72"/>
    <w:rsid w:val="00BC7D52"/>
    <w:rsid w:val="00C02BA3"/>
    <w:rsid w:val="00C05328"/>
    <w:rsid w:val="00C060D3"/>
    <w:rsid w:val="00C25BCB"/>
    <w:rsid w:val="00C85647"/>
    <w:rsid w:val="00CB506A"/>
    <w:rsid w:val="00CD392C"/>
    <w:rsid w:val="00CF40AE"/>
    <w:rsid w:val="00CF6087"/>
    <w:rsid w:val="00D0487D"/>
    <w:rsid w:val="00D15C83"/>
    <w:rsid w:val="00D40BE0"/>
    <w:rsid w:val="00D6115A"/>
    <w:rsid w:val="00D72161"/>
    <w:rsid w:val="00D8590E"/>
    <w:rsid w:val="00D87FEA"/>
    <w:rsid w:val="00DA3AA0"/>
    <w:rsid w:val="00DA7314"/>
    <w:rsid w:val="00DD2537"/>
    <w:rsid w:val="00E213D5"/>
    <w:rsid w:val="00E21BBA"/>
    <w:rsid w:val="00E4765A"/>
    <w:rsid w:val="00E51D95"/>
    <w:rsid w:val="00E73497"/>
    <w:rsid w:val="00E839A9"/>
    <w:rsid w:val="00E86C14"/>
    <w:rsid w:val="00EE6299"/>
    <w:rsid w:val="00EF524E"/>
    <w:rsid w:val="00F0517C"/>
    <w:rsid w:val="00F25496"/>
    <w:rsid w:val="00F55F48"/>
    <w:rsid w:val="00F57EAD"/>
    <w:rsid w:val="00F66099"/>
    <w:rsid w:val="00F667CF"/>
    <w:rsid w:val="00F803BE"/>
    <w:rsid w:val="00F834C0"/>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299"/>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qFormat/>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5C48F2"/>
    <w:rPr>
      <w:color w:val="605E5C"/>
      <w:shd w:val="clear" w:color="auto" w:fill="E1DFDD"/>
    </w:rPr>
  </w:style>
  <w:style w:type="character" w:customStyle="1" w:styleId="TFChar">
    <w:name w:val="TF Char"/>
    <w:link w:val="TF"/>
    <w:qFormat/>
    <w:locked/>
    <w:rsid w:val="006F1C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min@catt.cn" TargetMode="External"/><Relationship Id="rId3" Type="http://schemas.openxmlformats.org/officeDocument/2006/relationships/settings" Target="settings.xml"/><Relationship Id="rId7" Type="http://schemas.openxmlformats.org/officeDocument/2006/relationships/hyperlink" Target="mailto:zhaoxian7@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2025-03-22T12:28:00Z</dcterms:created>
  <dcterms:modified xsi:type="dcterms:W3CDTF">2025-03-22T12:28:00Z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