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6CE7031F" w:rsidR="005D4E7D" w:rsidRPr="00B44CF5" w:rsidRDefault="005D4E7D" w:rsidP="00B44CF5">
      <w:pPr>
        <w:pStyle w:val="CRCoverPage"/>
        <w:tabs>
          <w:tab w:val="right" w:pos="9639"/>
        </w:tabs>
        <w:spacing w:after="0"/>
        <w:rPr>
          <w:rFonts w:eastAsia="Times New Roman" w:cs="Arial"/>
          <w:b/>
          <w:noProof/>
          <w:sz w:val="24"/>
          <w:lang w:eastAsia="en-GB"/>
        </w:rPr>
      </w:pPr>
      <w:bookmarkStart w:id="0" w:name="scope"/>
      <w:bookmarkStart w:id="1" w:name="_Toc93073649"/>
      <w:bookmarkEnd w:id="0"/>
      <w:r w:rsidRPr="00B44CF5">
        <w:rPr>
          <w:rFonts w:eastAsia="Times New Roman" w:cs="Arial"/>
          <w:b/>
          <w:noProof/>
          <w:sz w:val="24"/>
          <w:lang w:eastAsia="en-GB"/>
        </w:rPr>
        <w:t>3GPP SA WG2 Meeting #1</w:t>
      </w:r>
      <w:r w:rsidR="0034209C" w:rsidRPr="00B44CF5">
        <w:rPr>
          <w:rFonts w:eastAsia="Times New Roman" w:cs="Arial"/>
          <w:b/>
          <w:noProof/>
          <w:sz w:val="24"/>
          <w:lang w:eastAsia="en-GB"/>
        </w:rPr>
        <w:t>6</w:t>
      </w:r>
      <w:r w:rsidR="00B11840">
        <w:rPr>
          <w:rFonts w:eastAsia="Times New Roman" w:cs="Arial"/>
          <w:b/>
          <w:noProof/>
          <w:sz w:val="24"/>
          <w:lang w:eastAsia="en-GB"/>
        </w:rPr>
        <w:t>2</w:t>
      </w:r>
      <w:r w:rsidRPr="00B44CF5">
        <w:rPr>
          <w:rFonts w:eastAsia="Times New Roman" w:cs="Arial"/>
          <w:b/>
          <w:noProof/>
          <w:sz w:val="24"/>
          <w:lang w:eastAsia="en-GB"/>
        </w:rPr>
        <w:tab/>
        <w:t>S2-2</w:t>
      </w:r>
      <w:r w:rsidR="00323170" w:rsidRPr="00B44CF5">
        <w:rPr>
          <w:rFonts w:eastAsia="Times New Roman" w:cs="Arial"/>
          <w:b/>
          <w:noProof/>
          <w:sz w:val="24"/>
          <w:lang w:eastAsia="en-GB"/>
        </w:rPr>
        <w:t>4</w:t>
      </w:r>
      <w:r w:rsidR="002F78FB">
        <w:rPr>
          <w:rFonts w:eastAsia="Times New Roman" w:cs="Arial"/>
          <w:b/>
          <w:noProof/>
          <w:sz w:val="24"/>
          <w:lang w:eastAsia="en-GB"/>
        </w:rPr>
        <w:t>04936</w:t>
      </w:r>
    </w:p>
    <w:p w14:paraId="091FE08C" w14:textId="0BD29C0A" w:rsidR="005D4E7D" w:rsidRPr="00F6579C" w:rsidRDefault="0097185D" w:rsidP="00F6579C">
      <w:pPr>
        <w:tabs>
          <w:tab w:val="right" w:pos="9638"/>
        </w:tabs>
        <w:rPr>
          <w:rFonts w:ascii="Arial" w:hAnsi="Arial" w:cs="Arial"/>
          <w:b/>
          <w:sz w:val="24"/>
        </w:rPr>
      </w:pPr>
      <w:r>
        <w:rPr>
          <w:rFonts w:ascii="Arial" w:hAnsi="Arial" w:cs="Arial"/>
          <w:b/>
          <w:sz w:val="24"/>
        </w:rPr>
        <w:t xml:space="preserve">Changsha, China, </w:t>
      </w:r>
      <w:r w:rsidRPr="0015370C">
        <w:rPr>
          <w:rFonts w:eastAsia="Times New Roman" w:cs="Arial"/>
          <w:b/>
          <w:noProof/>
          <w:sz w:val="24"/>
          <w:lang w:eastAsia="en-GB"/>
        </w:rPr>
        <w:t xml:space="preserve">April </w:t>
      </w:r>
      <w:r>
        <w:rPr>
          <w:rFonts w:cs="Arial"/>
          <w:b/>
          <w:bCs/>
          <w:sz w:val="24"/>
          <w:szCs w:val="24"/>
        </w:rPr>
        <w:t>15</w:t>
      </w:r>
      <w:r w:rsidRPr="004F2BE9">
        <w:rPr>
          <w:rFonts w:cs="Arial"/>
          <w:b/>
          <w:bCs/>
          <w:sz w:val="24"/>
          <w:szCs w:val="24"/>
          <w:vertAlign w:val="superscript"/>
        </w:rPr>
        <w:t>th</w:t>
      </w:r>
      <w:r>
        <w:rPr>
          <w:rFonts w:cs="Arial"/>
          <w:b/>
          <w:bCs/>
          <w:sz w:val="24"/>
          <w:szCs w:val="24"/>
        </w:rPr>
        <w:t xml:space="preserve"> – April 19</w:t>
      </w:r>
      <w:r>
        <w:rPr>
          <w:rFonts w:cs="Arial"/>
          <w:b/>
          <w:bCs/>
          <w:sz w:val="24"/>
          <w:szCs w:val="24"/>
          <w:vertAlign w:val="superscript"/>
        </w:rPr>
        <w:t>th</w:t>
      </w:r>
      <w:r w:rsidR="00F6579C">
        <w:rPr>
          <w:rFonts w:ascii="Arial" w:hAnsi="Arial" w:cs="Arial"/>
          <w:b/>
          <w:sz w:val="24"/>
        </w:rPr>
        <w:t>, 2024</w:t>
      </w:r>
      <w:r w:rsidR="005D4E7D" w:rsidRPr="00B44CF5">
        <w:rPr>
          <w:rFonts w:eastAsia="Times New Roman" w:cs="Arial"/>
          <w:b/>
          <w:noProof/>
          <w:sz w:val="24"/>
          <w:lang w:eastAsia="en-GB"/>
        </w:rPr>
        <w:t xml:space="preserve">           </w:t>
      </w:r>
      <w:r w:rsidR="000D5CF0" w:rsidRPr="00B44CF5">
        <w:rPr>
          <w:rFonts w:eastAsia="Times New Roman" w:cs="Arial"/>
          <w:b/>
          <w:noProof/>
          <w:sz w:val="24"/>
          <w:lang w:eastAsia="en-GB"/>
        </w:rPr>
        <w:tab/>
      </w:r>
    </w:p>
    <w:p w14:paraId="760F7D11" w14:textId="77777777" w:rsidR="00B44CF5" w:rsidRDefault="00B44CF5" w:rsidP="38C3F206">
      <w:pPr>
        <w:pBdr>
          <w:bottom w:val="single" w:sz="6" w:space="0" w:color="auto"/>
        </w:pBdr>
        <w:tabs>
          <w:tab w:val="right" w:pos="9638"/>
        </w:tabs>
        <w:rPr>
          <w:rFonts w:ascii="Arial" w:hAnsi="Arial" w:cs="Arial"/>
          <w:b/>
          <w:bCs/>
          <w:sz w:val="24"/>
          <w:szCs w:val="24"/>
        </w:rPr>
      </w:pPr>
    </w:p>
    <w:p w14:paraId="26F5FD54" w14:textId="72008986"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p>
    <w:p w14:paraId="46044845" w14:textId="2B1A6DED" w:rsidR="005D4E7D" w:rsidRDefault="6EEEC9C6" w:rsidP="52BF9545">
      <w:pPr>
        <w:ind w:left="2127" w:hanging="2127"/>
        <w:rPr>
          <w:rFonts w:ascii="Arial" w:hAnsi="Arial" w:cs="Arial"/>
          <w:b/>
          <w:bCs/>
        </w:rPr>
      </w:pPr>
      <w:r w:rsidRPr="303BBB24">
        <w:rPr>
          <w:rFonts w:ascii="Arial" w:hAnsi="Arial" w:cs="Arial"/>
          <w:b/>
          <w:bCs/>
        </w:rPr>
        <w:t>Title:</w:t>
      </w:r>
      <w:r>
        <w:tab/>
      </w:r>
      <w:r w:rsidR="004A380F">
        <w:rPr>
          <w:rFonts w:ascii="Arial" w:hAnsi="Arial" w:cs="Arial"/>
          <w:b/>
          <w:bCs/>
        </w:rPr>
        <w:t>New</w:t>
      </w:r>
      <w:r w:rsidR="000F2FCE" w:rsidRPr="000F2FCE">
        <w:rPr>
          <w:rFonts w:ascii="Arial" w:hAnsi="Arial" w:cs="Arial"/>
          <w:b/>
          <w:bCs/>
        </w:rPr>
        <w:t xml:space="preserve"> Solution for </w:t>
      </w:r>
      <w:r w:rsidR="68B902AC" w:rsidRPr="303BBB24">
        <w:rPr>
          <w:rFonts w:ascii="Arial" w:hAnsi="Arial" w:cs="Arial"/>
          <w:b/>
          <w:bCs/>
        </w:rPr>
        <w:t>KI</w:t>
      </w:r>
      <w:r w:rsidR="0F23B15A" w:rsidRPr="303BBB24">
        <w:rPr>
          <w:rFonts w:ascii="Arial" w:hAnsi="Arial" w:cs="Arial"/>
          <w:b/>
          <w:bCs/>
        </w:rPr>
        <w:t>#</w:t>
      </w:r>
      <w:r w:rsidR="008D18B4">
        <w:rPr>
          <w:rFonts w:ascii="Arial" w:hAnsi="Arial" w:cs="Arial"/>
          <w:b/>
          <w:bCs/>
        </w:rPr>
        <w:t>6</w:t>
      </w:r>
      <w:r w:rsidR="68B902AC" w:rsidRPr="303BBB24">
        <w:rPr>
          <w:rFonts w:ascii="Arial" w:hAnsi="Arial" w:cs="Arial"/>
          <w:b/>
          <w:bCs/>
        </w:rPr>
        <w:t xml:space="preserve"> </w:t>
      </w:r>
      <w:r w:rsidR="776FEDD6" w:rsidRPr="303BBB24">
        <w:rPr>
          <w:rFonts w:ascii="Arial" w:hAnsi="Arial" w:cs="Arial"/>
          <w:b/>
          <w:bCs/>
        </w:rPr>
        <w:t xml:space="preserve">Support </w:t>
      </w:r>
      <w:r w:rsidR="00157E76" w:rsidRPr="00157E76">
        <w:rPr>
          <w:rFonts w:ascii="Arial" w:hAnsi="Arial" w:cs="Arial"/>
          <w:b/>
          <w:bCs/>
        </w:rPr>
        <w:t>L4S for non-3GPP access networks and intermediate 5GS nodes</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04A7B775" w:rsidR="005D4E7D" w:rsidRDefault="005D4E7D" w:rsidP="005D4E7D">
      <w:pPr>
        <w:ind w:left="2127" w:hanging="2127"/>
        <w:rPr>
          <w:rFonts w:ascii="Arial" w:hAnsi="Arial" w:cs="Arial"/>
          <w:b/>
        </w:rPr>
      </w:pPr>
      <w:r>
        <w:rPr>
          <w:rFonts w:ascii="Arial" w:hAnsi="Arial" w:cs="Arial"/>
          <w:b/>
        </w:rPr>
        <w:t>Agenda Item:</w:t>
      </w:r>
      <w:r>
        <w:tab/>
      </w:r>
      <w:r w:rsidR="00A77CB3">
        <w:rPr>
          <w:rFonts w:ascii="Arial" w:hAnsi="Arial" w:cs="Arial"/>
          <w:b/>
        </w:rPr>
        <w:t>1</w:t>
      </w:r>
      <w:r>
        <w:rPr>
          <w:rFonts w:ascii="Arial" w:hAnsi="Arial" w:cs="Arial"/>
          <w:b/>
        </w:rPr>
        <w:t>9.</w:t>
      </w:r>
      <w:r w:rsidR="00A77CB3">
        <w:rPr>
          <w:rFonts w:ascii="Arial" w:hAnsi="Arial" w:cs="Arial"/>
          <w:b/>
        </w:rPr>
        <w:t>3</w:t>
      </w:r>
    </w:p>
    <w:p w14:paraId="141BA426" w14:textId="77777777" w:rsidR="005D4E7D" w:rsidRDefault="005D4E7D" w:rsidP="005D4E7D">
      <w:pPr>
        <w:ind w:left="2127" w:hanging="2127"/>
        <w:rPr>
          <w:rFonts w:ascii="Arial" w:hAnsi="Arial" w:cs="Arial"/>
          <w:b/>
        </w:rPr>
      </w:pPr>
      <w:r>
        <w:rPr>
          <w:rFonts w:ascii="Arial" w:hAnsi="Arial" w:cs="Arial"/>
          <w:b/>
        </w:rPr>
        <w:t>Work Item / Release:</w:t>
      </w:r>
      <w:r>
        <w:tab/>
      </w:r>
      <w:r w:rsidRPr="0079300F">
        <w:rPr>
          <w:rFonts w:ascii="Arial" w:hAnsi="Arial" w:cs="Arial"/>
          <w:b/>
        </w:rPr>
        <w:t>FS_</w:t>
      </w:r>
      <w:r>
        <w:rPr>
          <w:rFonts w:ascii="Arial" w:hAnsi="Arial" w:cs="Arial"/>
          <w:b/>
        </w:rPr>
        <w:t>XRM Ph2</w:t>
      </w:r>
      <w:r w:rsidRPr="0079300F">
        <w:rPr>
          <w:rFonts w:ascii="Arial" w:hAnsi="Arial" w:cs="Arial"/>
          <w:b/>
        </w:rPr>
        <w:t xml:space="preserve"> </w:t>
      </w:r>
      <w:r>
        <w:rPr>
          <w:rFonts w:ascii="Arial" w:hAnsi="Arial" w:cs="Arial"/>
          <w:b/>
        </w:rPr>
        <w:t>/ Rel-19</w:t>
      </w:r>
    </w:p>
    <w:p w14:paraId="03750EDD" w14:textId="2B0F4EF9" w:rsidR="005D4E7D" w:rsidRDefault="005D4E7D" w:rsidP="5A0609D0">
      <w:pPr>
        <w:rPr>
          <w:rFonts w:ascii="Arial" w:hAnsi="Arial" w:cs="Arial"/>
          <w:i/>
          <w:iCs/>
        </w:rPr>
      </w:pPr>
      <w:r w:rsidRPr="5A0609D0">
        <w:rPr>
          <w:rFonts w:ascii="Arial" w:hAnsi="Arial" w:cs="Arial"/>
          <w:i/>
          <w:iCs/>
        </w:rPr>
        <w:t xml:space="preserve">Abstract of the contribution: </w:t>
      </w:r>
      <w:r w:rsidR="00852DD5">
        <w:rPr>
          <w:rFonts w:ascii="Arial" w:hAnsi="Arial" w:cs="Arial"/>
          <w:i/>
          <w:iCs/>
        </w:rPr>
        <w:t>New</w:t>
      </w:r>
      <w:r w:rsidR="00E8014F">
        <w:rPr>
          <w:rFonts w:ascii="Arial" w:hAnsi="Arial" w:cs="Arial"/>
          <w:i/>
          <w:iCs/>
        </w:rPr>
        <w:t xml:space="preserve"> </w:t>
      </w:r>
      <w:r w:rsidR="00846F5E" w:rsidRPr="5A0609D0">
        <w:rPr>
          <w:rFonts w:ascii="Arial" w:hAnsi="Arial" w:cs="Arial"/>
          <w:i/>
          <w:iCs/>
        </w:rPr>
        <w:t>Solution</w:t>
      </w:r>
      <w:r w:rsidR="00E8014F">
        <w:rPr>
          <w:rFonts w:ascii="Arial" w:hAnsi="Arial" w:cs="Arial"/>
          <w:i/>
          <w:iCs/>
        </w:rPr>
        <w:t xml:space="preserve"> </w:t>
      </w:r>
      <w:r w:rsidR="00846F5E" w:rsidRPr="5A0609D0">
        <w:rPr>
          <w:rFonts w:ascii="Arial" w:hAnsi="Arial" w:cs="Arial"/>
          <w:i/>
          <w:iCs/>
        </w:rPr>
        <w:t>for KI#</w:t>
      </w:r>
      <w:r w:rsidR="00ED3F96">
        <w:rPr>
          <w:rFonts w:ascii="Arial" w:hAnsi="Arial" w:cs="Arial"/>
          <w:i/>
          <w:iCs/>
        </w:rPr>
        <w:t>6</w:t>
      </w:r>
      <w:r w:rsidR="0097185D">
        <w:rPr>
          <w:rFonts w:ascii="Arial" w:hAnsi="Arial" w:cs="Arial"/>
          <w:i/>
          <w:iCs/>
        </w:rPr>
        <w:t>:</w:t>
      </w:r>
      <w:r w:rsidR="00846F5E" w:rsidRPr="5A0609D0">
        <w:rPr>
          <w:rFonts w:ascii="Arial" w:hAnsi="Arial" w:cs="Arial"/>
          <w:i/>
          <w:iCs/>
        </w:rPr>
        <w:t xml:space="preserve"> </w:t>
      </w:r>
      <w:r w:rsidR="00CB1FB6" w:rsidRPr="00CB1FB6">
        <w:rPr>
          <w:rFonts w:ascii="Arial" w:hAnsi="Arial" w:cs="Arial"/>
          <w:i/>
          <w:iCs/>
        </w:rPr>
        <w:t>L4S for non-3GPP access networks and intermediate 5GS nodes</w:t>
      </w:r>
      <w:r w:rsidR="00B34D4B">
        <w:rPr>
          <w:rFonts w:ascii="Arial" w:hAnsi="Arial" w:cs="Arial"/>
          <w:i/>
          <w:iCs/>
        </w:rPr>
        <w:t xml:space="preserve"> (e.g., N3IWF, TNGF, W-AGF)</w:t>
      </w:r>
      <w:r w:rsidR="0097185D">
        <w:rPr>
          <w:rFonts w:ascii="Arial" w:hAnsi="Arial" w:cs="Arial"/>
          <w:i/>
          <w:iCs/>
        </w:rPr>
        <w:t>.</w:t>
      </w:r>
    </w:p>
    <w:p w14:paraId="3CC7EB95" w14:textId="77777777" w:rsidR="005D4E7D" w:rsidRDefault="005D4E7D" w:rsidP="005D4E7D">
      <w:pPr>
        <w:pStyle w:val="Heading1"/>
      </w:pPr>
      <w:r>
        <w:t>Discussion</w:t>
      </w:r>
    </w:p>
    <w:p w14:paraId="70A2A354" w14:textId="7F0058E0" w:rsidR="00CC48F6" w:rsidRDefault="00CC48F6" w:rsidP="00EE242D">
      <w:pPr>
        <w:pStyle w:val="NO"/>
        <w:numPr>
          <w:ilvl w:val="0"/>
          <w:numId w:val="39"/>
        </w:numPr>
      </w:pPr>
      <w:r>
        <w:t xml:space="preserve">Solution </w:t>
      </w:r>
      <w:r w:rsidR="0097185D">
        <w:t>#</w:t>
      </w:r>
      <w:r w:rsidR="00863AE9">
        <w:t>17</w:t>
      </w:r>
      <w:r>
        <w:t xml:space="preserve"> </w:t>
      </w:r>
      <w:r w:rsidR="00863AE9">
        <w:t>was approved in the Jan. SA2 meeting</w:t>
      </w:r>
      <w:r w:rsidR="007705F9">
        <w:t xml:space="preserve">. There is </w:t>
      </w:r>
      <w:r w:rsidR="0097185D">
        <w:t>the following</w:t>
      </w:r>
      <w:r w:rsidR="007705F9">
        <w:t xml:space="preserve"> EN </w:t>
      </w:r>
      <w:r w:rsidR="0097185D">
        <w:t>i</w:t>
      </w:r>
      <w:r w:rsidR="007705F9">
        <w:t>n the solution:</w:t>
      </w:r>
    </w:p>
    <w:p w14:paraId="3461216D" w14:textId="63FB3075" w:rsidR="007705F9" w:rsidRDefault="007705F9" w:rsidP="00EE242D">
      <w:pPr>
        <w:pStyle w:val="EditorsNote"/>
        <w:ind w:hanging="567"/>
      </w:pPr>
      <w:r>
        <w:t>Editor's note:</w:t>
      </w:r>
      <w:r>
        <w:tab/>
        <w:t>The detailed impacts caused by draft-ietf-tsvwg-ecn-encap-guidelines-22 [16] are FFS, as well as the impacts of feature parity with 3GPP access. The impact for different alternatives will be further separated and clearly clarified.</w:t>
      </w:r>
    </w:p>
    <w:p w14:paraId="106EF7D5" w14:textId="5F29ED7F" w:rsidR="00EE242D" w:rsidRDefault="00EE242D" w:rsidP="00EE242D">
      <w:pPr>
        <w:pStyle w:val="ListParagraph"/>
        <w:numPr>
          <w:ilvl w:val="0"/>
          <w:numId w:val="39"/>
        </w:numPr>
        <w:rPr>
          <w:rFonts w:eastAsiaTheme="minorEastAsia"/>
          <w:sz w:val="20"/>
          <w:szCs w:val="20"/>
          <w:lang w:val="en-GB" w:eastAsia="en-US"/>
        </w:rPr>
      </w:pPr>
      <w:r w:rsidRPr="00EE242D">
        <w:rPr>
          <w:rFonts w:eastAsiaTheme="minorEastAsia"/>
          <w:sz w:val="20"/>
          <w:szCs w:val="20"/>
          <w:lang w:val="en-GB" w:eastAsia="en-US"/>
        </w:rPr>
        <w:t>Not all the</w:t>
      </w:r>
      <w:r>
        <w:rPr>
          <w:rFonts w:eastAsiaTheme="minorEastAsia"/>
          <w:sz w:val="20"/>
          <w:szCs w:val="20"/>
          <w:lang w:val="en-GB" w:eastAsia="en-US"/>
        </w:rPr>
        <w:t xml:space="preserve"> nodes in the network may support the </w:t>
      </w:r>
      <w:r w:rsidRPr="00EE242D">
        <w:rPr>
          <w:rFonts w:eastAsiaTheme="minorEastAsia"/>
          <w:sz w:val="20"/>
          <w:szCs w:val="20"/>
          <w:lang w:val="en-GB" w:eastAsia="en-US"/>
        </w:rPr>
        <w:t>draft-ietf-tsvwg-ecn-encap-guidelines-22 [16]</w:t>
      </w:r>
      <w:r>
        <w:rPr>
          <w:rFonts w:eastAsiaTheme="minorEastAsia"/>
          <w:sz w:val="20"/>
          <w:szCs w:val="20"/>
          <w:lang w:val="en-GB" w:eastAsia="en-US"/>
        </w:rPr>
        <w:t xml:space="preserve"> features. For example, there may be some legacy network nodes that may not be supporting the ECN decapsulation capability needed as per [16].</w:t>
      </w:r>
    </w:p>
    <w:p w14:paraId="6CA644D3" w14:textId="77777777" w:rsidR="00EE242D" w:rsidRPr="00EE242D" w:rsidRDefault="00EE242D" w:rsidP="00EE242D">
      <w:pPr>
        <w:pStyle w:val="ListParagraph"/>
        <w:ind w:left="644"/>
        <w:rPr>
          <w:rFonts w:eastAsiaTheme="minorEastAsia"/>
          <w:sz w:val="20"/>
          <w:szCs w:val="20"/>
          <w:lang w:val="en-GB" w:eastAsia="en-US"/>
        </w:rPr>
      </w:pPr>
    </w:p>
    <w:p w14:paraId="75C2A930" w14:textId="231CE8B0" w:rsidR="00E8014F" w:rsidRDefault="00EE242D" w:rsidP="00EE242D">
      <w:pPr>
        <w:ind w:left="284"/>
      </w:pPr>
      <w:r>
        <w:t>Therefore, t</w:t>
      </w:r>
      <w:r w:rsidR="00E8014F">
        <w:t xml:space="preserve">his </w:t>
      </w:r>
      <w:r w:rsidR="00CC48F6">
        <w:t xml:space="preserve">pCR </w:t>
      </w:r>
      <w:r w:rsidR="00D229A6">
        <w:t>proposes a solution</w:t>
      </w:r>
      <w:r w:rsidR="00CC48F6">
        <w:t xml:space="preserve"> </w:t>
      </w:r>
      <w:r w:rsidR="0097185D">
        <w:t xml:space="preserve">for the case </w:t>
      </w:r>
      <w:r w:rsidR="00290511">
        <w:t>that ECN decapsulation capability is not global in a deployment</w:t>
      </w:r>
      <w:r w:rsidR="00C43CCB">
        <w:t xml:space="preserve">. </w:t>
      </w:r>
    </w:p>
    <w:p w14:paraId="6D9CD842" w14:textId="3B722A27" w:rsidR="003E7179" w:rsidRDefault="003E7179" w:rsidP="002E4EE2">
      <w:pPr>
        <w:ind w:left="284"/>
        <w:jc w:val="both"/>
      </w:pPr>
      <w:r>
        <w:t xml:space="preserve">When 5G </w:t>
      </w:r>
      <w:r w:rsidR="002B28DB">
        <w:t xml:space="preserve">XR </w:t>
      </w:r>
      <w:r>
        <w:t xml:space="preserve">traffic is transmitted via non-3GPP intermediate access nodes (such as N3IWF, TNGF, or W-AGF), two separate IP tunnels are created in the </w:t>
      </w:r>
      <w:r w:rsidR="002B28DB">
        <w:t>DL</w:t>
      </w:r>
      <w:r>
        <w:t xml:space="preserve"> direction</w:t>
      </w:r>
      <w:r w:rsidR="002B28DB">
        <w:t>:</w:t>
      </w:r>
      <w:r w:rsidRPr="004D3625">
        <w:t xml:space="preserve"> </w:t>
      </w:r>
      <w:r w:rsidR="002B28DB">
        <w:t xml:space="preserve">i) </w:t>
      </w:r>
      <w:r w:rsidR="008E66CD">
        <w:t>T</w:t>
      </w:r>
      <w:r w:rsidR="00D31E30">
        <w:t>unnel-1</w:t>
      </w:r>
      <w:r w:rsidR="007D1D33">
        <w:t>a</w:t>
      </w:r>
      <w:r w:rsidR="00D31E30">
        <w:t xml:space="preserve"> </w:t>
      </w:r>
      <w:r w:rsidR="002B28DB">
        <w:t>b</w:t>
      </w:r>
      <w:r w:rsidRPr="004D3625">
        <w:t xml:space="preserve">etween UPF and </w:t>
      </w:r>
      <w:r w:rsidR="00290511">
        <w:t xml:space="preserve">the </w:t>
      </w:r>
      <w:bookmarkStart w:id="2" w:name="_Hlk163155034"/>
      <w:r w:rsidR="00290511">
        <w:t xml:space="preserve">non-3GPP </w:t>
      </w:r>
      <w:r w:rsidR="002B28DB">
        <w:t>intermediate</w:t>
      </w:r>
      <w:r w:rsidR="00290511">
        <w:t xml:space="preserve"> access</w:t>
      </w:r>
      <w:r w:rsidR="002B28DB">
        <w:t xml:space="preserve"> node</w:t>
      </w:r>
      <w:bookmarkEnd w:id="2"/>
      <w:r w:rsidR="002B28DB">
        <w:t xml:space="preserve"> (e.g., N3IWF, TNGF, W-AGF)</w:t>
      </w:r>
      <w:r w:rsidRPr="004D3625">
        <w:t xml:space="preserve"> and </w:t>
      </w:r>
      <w:r w:rsidR="002B28DB">
        <w:t>ii)</w:t>
      </w:r>
      <w:r w:rsidRPr="004D3625">
        <w:t xml:space="preserve"> </w:t>
      </w:r>
      <w:r w:rsidR="008E66CD">
        <w:t>T</w:t>
      </w:r>
      <w:r w:rsidR="00D31E30">
        <w:t>unnel-</w:t>
      </w:r>
      <w:r w:rsidR="007D1D33">
        <w:t>1b</w:t>
      </w:r>
      <w:r w:rsidR="00D31E30">
        <w:t xml:space="preserve">, </w:t>
      </w:r>
      <w:r w:rsidR="002B28DB">
        <w:t>b</w:t>
      </w:r>
      <w:r w:rsidRPr="004D3625">
        <w:t xml:space="preserve">etween </w:t>
      </w:r>
      <w:r w:rsidR="002B28DB">
        <w:t xml:space="preserve">the </w:t>
      </w:r>
      <w:r w:rsidR="00290511">
        <w:t>non-3GPP intermediate access node</w:t>
      </w:r>
      <w:r w:rsidRPr="004D3625">
        <w:t xml:space="preserve"> and </w:t>
      </w:r>
      <w:r w:rsidR="00290511">
        <w:t xml:space="preserve">the </w:t>
      </w:r>
      <w:r w:rsidRPr="004D3625">
        <w:t>UE</w:t>
      </w:r>
      <w:r w:rsidR="008E66CD">
        <w:t xml:space="preserve"> (c.f. Figure X1)</w:t>
      </w:r>
      <w:r w:rsidRPr="004D3625">
        <w:t xml:space="preserve">. </w:t>
      </w:r>
    </w:p>
    <w:p w14:paraId="35213CB6" w14:textId="15E3543F" w:rsidR="003E7179" w:rsidRDefault="003E7179" w:rsidP="002E4EE2">
      <w:pPr>
        <w:ind w:left="284"/>
        <w:jc w:val="both"/>
      </w:pPr>
      <w:r>
        <w:t xml:space="preserve">In the DL, as per </w:t>
      </w:r>
      <w:r w:rsidRPr="0036788D">
        <w:rPr>
          <w:rStyle w:val="normaltextrun"/>
          <w:rFonts w:cs="Arial"/>
        </w:rPr>
        <w:t>[</w:t>
      </w:r>
      <w:r w:rsidR="0036788D">
        <w:rPr>
          <w:rStyle w:val="normaltextrun"/>
          <w:rFonts w:cs="Arial"/>
        </w:rPr>
        <w:t>16</w:t>
      </w:r>
      <w:r w:rsidRPr="0036788D">
        <w:rPr>
          <w:rStyle w:val="normaltextrun"/>
          <w:rFonts w:cs="Arial"/>
        </w:rPr>
        <w:t>]</w:t>
      </w:r>
      <w:r w:rsidRPr="0036788D">
        <w:t xml:space="preserve">, </w:t>
      </w:r>
      <w:r>
        <w:t xml:space="preserve">UPF shall first encapsulate the inner IP header ECN markings (and possibly other header information) to its outer header (tunnel IP header). When </w:t>
      </w:r>
      <w:r w:rsidR="00290511">
        <w:t>the non-3GPP intermediate access node</w:t>
      </w:r>
      <w:r w:rsidR="002435CE">
        <w:t xml:space="preserve"> receives</w:t>
      </w:r>
      <w:r>
        <w:t xml:space="preserve"> the IP header, </w:t>
      </w:r>
      <w:r w:rsidRPr="002435CE">
        <w:rPr>
          <w:b/>
          <w:bCs/>
        </w:rPr>
        <w:t>it may or may not be able to decapsulate the encapsulated ECN markings</w:t>
      </w:r>
      <w:r>
        <w:t xml:space="preserve">. This is valid for both </w:t>
      </w:r>
      <w:r w:rsidR="000829DF">
        <w:t>T</w:t>
      </w:r>
      <w:r>
        <w:t>unnels</w:t>
      </w:r>
      <w:r w:rsidR="002435CE">
        <w:t xml:space="preserve">, </w:t>
      </w:r>
      <w:r w:rsidR="00D31E30">
        <w:t>1</w:t>
      </w:r>
      <w:r w:rsidR="007D1D33">
        <w:t>a</w:t>
      </w:r>
      <w:r w:rsidR="00D31E30">
        <w:t xml:space="preserve"> and </w:t>
      </w:r>
      <w:r w:rsidR="007D1D33">
        <w:t>1b</w:t>
      </w:r>
      <w:r>
        <w:t xml:space="preserve"> (c.f., Fig. </w:t>
      </w:r>
      <w:r w:rsidR="002435CE">
        <w:t>X</w:t>
      </w:r>
      <w:r w:rsidR="000829DF">
        <w:t>1</w:t>
      </w:r>
      <w:r>
        <w:t xml:space="preserve">). As shown in Fig. </w:t>
      </w:r>
      <w:r w:rsidR="002435CE">
        <w:t>X</w:t>
      </w:r>
      <w:r w:rsidR="000829DF">
        <w:t>1</w:t>
      </w:r>
      <w:r>
        <w:t xml:space="preserve">, congestion may happen in any of the queues, e.g., egress of </w:t>
      </w:r>
      <w:r w:rsidR="00290511">
        <w:t>the non-3GPP intermediate access node</w:t>
      </w:r>
      <w:r>
        <w:t>, or in the N3 link, or egress of the UPF</w:t>
      </w:r>
      <w:r w:rsidR="007A4E95">
        <w:t>, i.e., N</w:t>
      </w:r>
      <w:r w:rsidR="00290511">
        <w:t>3</w:t>
      </w:r>
      <w:r>
        <w:t xml:space="preserve">. </w:t>
      </w:r>
    </w:p>
    <w:p w14:paraId="5722D8C6" w14:textId="77777777" w:rsidR="003E7179" w:rsidRDefault="003E7179" w:rsidP="003E7179">
      <w:pPr>
        <w:ind w:left="360"/>
      </w:pPr>
    </w:p>
    <w:p w14:paraId="6EE308C8" w14:textId="5B7D4C71" w:rsidR="003E7179" w:rsidRDefault="007A4E95" w:rsidP="003E7179">
      <w:pPr>
        <w:ind w:left="360"/>
        <w:jc w:val="center"/>
      </w:pPr>
      <w:r>
        <w:rPr>
          <w:noProof/>
        </w:rPr>
        <w:lastRenderedPageBreak/>
        <w:drawing>
          <wp:inline distT="0" distB="0" distL="0" distR="0" wp14:anchorId="405A5E22" wp14:editId="533CEFAF">
            <wp:extent cx="5586730" cy="2516077"/>
            <wp:effectExtent l="0" t="0" r="0" b="0"/>
            <wp:docPr id="1900977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06580" cy="2525017"/>
                    </a:xfrm>
                    <a:prstGeom prst="rect">
                      <a:avLst/>
                    </a:prstGeom>
                    <a:noFill/>
                  </pic:spPr>
                </pic:pic>
              </a:graphicData>
            </a:graphic>
          </wp:inline>
        </w:drawing>
      </w:r>
    </w:p>
    <w:p w14:paraId="16D4CD3B" w14:textId="052F8782" w:rsidR="003E7179" w:rsidRDefault="003E7179" w:rsidP="003E7179">
      <w:pPr>
        <w:ind w:left="360"/>
        <w:jc w:val="center"/>
      </w:pPr>
      <w:r>
        <w:t>Fig</w:t>
      </w:r>
      <w:r w:rsidR="00C85754">
        <w:t>ure</w:t>
      </w:r>
      <w:r>
        <w:t>. X</w:t>
      </w:r>
      <w:r w:rsidR="00C85754">
        <w:t>1</w:t>
      </w:r>
      <w:r>
        <w:t>: Congestion scenarios in Downlink</w:t>
      </w:r>
    </w:p>
    <w:p w14:paraId="08293065" w14:textId="56BEE369" w:rsidR="003D2DF8" w:rsidRDefault="003E7179" w:rsidP="003E7179">
      <w:pPr>
        <w:ind w:left="360"/>
        <w:jc w:val="both"/>
      </w:pPr>
      <w:r>
        <w:t>Therefore, in order to carry out the smooth transition (encapsulation/decapsulation) of the ECN markings between the tunnels, source</w:t>
      </w:r>
      <w:r w:rsidR="00376350">
        <w:t xml:space="preserve"> or ingress</w:t>
      </w:r>
      <w:r>
        <w:t xml:space="preserve"> of the tunnels (e.g., UPF for the first DL tunnel</w:t>
      </w:r>
      <w:r w:rsidR="007E2AF6">
        <w:t>-1a</w:t>
      </w:r>
      <w:r>
        <w:t xml:space="preserve"> and </w:t>
      </w:r>
      <w:r w:rsidR="004069EF">
        <w:t>intermediate node</w:t>
      </w:r>
      <w:r>
        <w:t xml:space="preserve"> for the </w:t>
      </w:r>
      <w:r w:rsidR="007E2AF6">
        <w:t>tunnel-1b</w:t>
      </w:r>
      <w:r w:rsidR="00376350">
        <w:t>)</w:t>
      </w:r>
      <w:r>
        <w:t xml:space="preserve"> should ensure that the </w:t>
      </w:r>
      <w:r w:rsidR="00376350">
        <w:t xml:space="preserve">egress or </w:t>
      </w:r>
      <w:r>
        <w:t xml:space="preserve">receiving ends (e.g., </w:t>
      </w:r>
      <w:r w:rsidR="00CB25FC">
        <w:t>non-3GPP intermediate access node</w:t>
      </w:r>
      <w:r>
        <w:t xml:space="preserve"> for the tunnel</w:t>
      </w:r>
      <w:r w:rsidR="007E2AF6">
        <w:t>-1a</w:t>
      </w:r>
      <w:r>
        <w:t xml:space="preserve"> and UE for the tunnel</w:t>
      </w:r>
      <w:r w:rsidR="007E2AF6">
        <w:t>-1b</w:t>
      </w:r>
      <w:r>
        <w:t>) of the tunnel is capable of decapsulating the ECN markings.</w:t>
      </w:r>
    </w:p>
    <w:p w14:paraId="21120621" w14:textId="57FD0664" w:rsidR="003E7179" w:rsidRDefault="003E7179" w:rsidP="003E7179">
      <w:pPr>
        <w:ind w:left="360"/>
        <w:jc w:val="both"/>
        <w:rPr>
          <w:b/>
          <w:bCs/>
          <w:szCs w:val="22"/>
        </w:rPr>
      </w:pPr>
      <w:r>
        <w:t>In case</w:t>
      </w:r>
      <w:r w:rsidR="003D2DF8">
        <w:t>,</w:t>
      </w:r>
      <w:r>
        <w:t xml:space="preserve"> </w:t>
      </w:r>
      <w:r w:rsidR="003D2DF8">
        <w:t xml:space="preserve">the </w:t>
      </w:r>
      <w:r w:rsidR="00CB25FC">
        <w:t>non-3GPP intermediate access node</w:t>
      </w:r>
      <w:r w:rsidR="006E34E5">
        <w:t xml:space="preserve"> (in case of tunnel-1a)</w:t>
      </w:r>
      <w:r w:rsidR="003D2DF8">
        <w:t xml:space="preserve"> or UE (in case of tunnel-1b)</w:t>
      </w:r>
      <w:r>
        <w:t xml:space="preserve"> is not capable of </w:t>
      </w:r>
      <w:r>
        <w:rPr>
          <w:lang w:val="en-US"/>
        </w:rPr>
        <w:t xml:space="preserve">correctly </w:t>
      </w:r>
      <w:r w:rsidR="003D2DF8">
        <w:rPr>
          <w:lang w:val="en-US"/>
        </w:rPr>
        <w:t>decapsulat</w:t>
      </w:r>
      <w:r w:rsidR="00290511">
        <w:rPr>
          <w:lang w:val="en-US"/>
        </w:rPr>
        <w:t>ing</w:t>
      </w:r>
      <w:r w:rsidR="003D2DF8">
        <w:rPr>
          <w:lang w:val="en-US"/>
        </w:rPr>
        <w:t xml:space="preserve"> the ECN marking information,</w:t>
      </w:r>
      <w:r>
        <w:rPr>
          <w:lang w:val="en-US"/>
        </w:rPr>
        <w:t xml:space="preserve"> the outer CE marks into the inner </w:t>
      </w:r>
      <w:r w:rsidRPr="3D4A00C0">
        <w:rPr>
          <w:szCs w:val="22"/>
          <w:lang w:val="en-US"/>
        </w:rPr>
        <w:t xml:space="preserve">IP.ECN header the ECN marks will be lost. </w:t>
      </w:r>
      <w:r w:rsidR="00715D84">
        <w:rPr>
          <w:szCs w:val="22"/>
          <w:lang w:val="en-US"/>
        </w:rPr>
        <w:t>Hence, i</w:t>
      </w:r>
      <w:r w:rsidRPr="002A089D">
        <w:rPr>
          <w:szCs w:val="22"/>
        </w:rPr>
        <w:t>f this support is not ensured, then</w:t>
      </w:r>
      <w:r w:rsidRPr="3D4A00C0">
        <w:rPr>
          <w:b/>
          <w:bCs/>
          <w:szCs w:val="22"/>
        </w:rPr>
        <w:t xml:space="preserve"> </w:t>
      </w:r>
      <w:r w:rsidRPr="3D4A00C0">
        <w:rPr>
          <w:rStyle w:val="normaltextrun"/>
          <w:rFonts w:cs="Arial"/>
          <w:szCs w:val="22"/>
        </w:rPr>
        <w:t>the upstream nodes that are involved (e.g., UPF, AF, etc.) in the ECN mechanism, may not be aware of this and assume that L4S mechanism is working fine whereas</w:t>
      </w:r>
      <w:r w:rsidR="00C12BA6">
        <w:rPr>
          <w:rStyle w:val="normaltextrun"/>
          <w:rFonts w:cs="Arial"/>
          <w:szCs w:val="22"/>
        </w:rPr>
        <w:t>,</w:t>
      </w:r>
      <w:r w:rsidRPr="3D4A00C0">
        <w:rPr>
          <w:rStyle w:val="normaltextrun"/>
          <w:rFonts w:cs="Arial"/>
          <w:szCs w:val="22"/>
        </w:rPr>
        <w:t xml:space="preserve"> in real</w:t>
      </w:r>
      <w:r w:rsidR="00CB25FC">
        <w:rPr>
          <w:rStyle w:val="normaltextrun"/>
          <w:rFonts w:cs="Arial"/>
          <w:szCs w:val="22"/>
        </w:rPr>
        <w:t>ity</w:t>
      </w:r>
      <w:r w:rsidR="00C12BA6">
        <w:rPr>
          <w:rStyle w:val="normaltextrun"/>
          <w:rFonts w:cs="Arial"/>
          <w:szCs w:val="22"/>
        </w:rPr>
        <w:t>,</w:t>
      </w:r>
      <w:r w:rsidRPr="3D4A00C0">
        <w:rPr>
          <w:rStyle w:val="normaltextrun"/>
          <w:rFonts w:cs="Arial"/>
          <w:szCs w:val="22"/>
        </w:rPr>
        <w:t xml:space="preserve"> it has been broken midway and the expected rate control may not be applied at the source in case of actual congestion. This will have further negative impacts on the network resources, QoS/QoE of the </w:t>
      </w:r>
      <w:r w:rsidR="009C748B">
        <w:rPr>
          <w:rStyle w:val="normaltextrun"/>
          <w:rFonts w:cs="Arial"/>
          <w:szCs w:val="22"/>
        </w:rPr>
        <w:t xml:space="preserve">XR </w:t>
      </w:r>
      <w:r w:rsidRPr="3D4A00C0">
        <w:rPr>
          <w:rStyle w:val="normaltextrun"/>
          <w:rFonts w:cs="Arial"/>
          <w:szCs w:val="22"/>
        </w:rPr>
        <w:t>application</w:t>
      </w:r>
      <w:r w:rsidRPr="3D4A00C0">
        <w:rPr>
          <w:rStyle w:val="normaltextrun"/>
          <w:rFonts w:cs="Arial"/>
          <w:szCs w:val="22"/>
          <w:shd w:val="clear" w:color="auto" w:fill="FFFFFF"/>
        </w:rPr>
        <w:t xml:space="preserve">.  </w:t>
      </w:r>
    </w:p>
    <w:p w14:paraId="75120E8E" w14:textId="17410AB1" w:rsidR="003E7179" w:rsidRPr="00F86915" w:rsidRDefault="003E7179" w:rsidP="003E7179">
      <w:pPr>
        <w:ind w:left="360"/>
      </w:pPr>
      <w:r w:rsidRPr="008A2CBE">
        <w:t xml:space="preserve">Similar issue </w:t>
      </w:r>
      <w:r w:rsidR="00CB25FC">
        <w:t>applies to</w:t>
      </w:r>
      <w:r w:rsidRPr="008A2CBE">
        <w:t xml:space="preserve"> the uplink direction.</w:t>
      </w:r>
    </w:p>
    <w:p w14:paraId="013CACC5" w14:textId="03C4A835" w:rsidR="003230A4" w:rsidRPr="001E5D28" w:rsidRDefault="002A089D" w:rsidP="002A089D">
      <w:pPr>
        <w:pStyle w:val="ListParagraph"/>
        <w:ind w:left="0"/>
        <w:rPr>
          <w:rFonts w:eastAsiaTheme="minorEastAsia"/>
          <w:b/>
          <w:bCs/>
          <w:sz w:val="20"/>
          <w:szCs w:val="20"/>
          <w:lang w:val="en-GB"/>
        </w:rPr>
      </w:pPr>
      <w:r w:rsidRPr="001E5D28">
        <w:rPr>
          <w:rFonts w:eastAsiaTheme="minorEastAsia"/>
          <w:b/>
          <w:bCs/>
          <w:sz w:val="20"/>
          <w:szCs w:val="20"/>
          <w:lang w:val="en-GB"/>
        </w:rPr>
        <w:t xml:space="preserve">To avoid this scenario, each of the egress node (e.g., </w:t>
      </w:r>
      <w:r w:rsidR="00CB25FC" w:rsidRPr="00CB25FC">
        <w:rPr>
          <w:rFonts w:eastAsiaTheme="minorEastAsia"/>
          <w:b/>
          <w:bCs/>
          <w:sz w:val="20"/>
          <w:szCs w:val="20"/>
          <w:lang w:val="en-GB"/>
        </w:rPr>
        <w:t>non-3GPP intermediate access node</w:t>
      </w:r>
      <w:r w:rsidRPr="001E5D28">
        <w:rPr>
          <w:rFonts w:eastAsiaTheme="minorEastAsia"/>
          <w:b/>
          <w:bCs/>
          <w:sz w:val="20"/>
          <w:szCs w:val="20"/>
          <w:lang w:val="en-GB"/>
        </w:rPr>
        <w:t xml:space="preserve"> in case of tunnel-1a and UE in case of tunnel-1b) shall indicate its ECN decapsulation support to the </w:t>
      </w:r>
      <w:r w:rsidR="005B760B" w:rsidRPr="001E5D28">
        <w:rPr>
          <w:rFonts w:eastAsiaTheme="minorEastAsia"/>
          <w:b/>
          <w:bCs/>
          <w:sz w:val="20"/>
          <w:szCs w:val="20"/>
          <w:lang w:val="en-GB"/>
        </w:rPr>
        <w:t xml:space="preserve">ingress node of the tunnel (e.g., UPF in case of tunnel-1a and </w:t>
      </w:r>
      <w:r w:rsidR="00CB25FC" w:rsidRPr="00CB25FC">
        <w:rPr>
          <w:rFonts w:eastAsiaTheme="minorEastAsia"/>
          <w:b/>
          <w:bCs/>
          <w:sz w:val="20"/>
          <w:szCs w:val="20"/>
          <w:lang w:val="en-GB"/>
        </w:rPr>
        <w:t>non-3GPP intermediate access node</w:t>
      </w:r>
      <w:r w:rsidR="005B760B" w:rsidRPr="001E5D28">
        <w:rPr>
          <w:rFonts w:eastAsiaTheme="minorEastAsia"/>
          <w:b/>
          <w:bCs/>
          <w:sz w:val="20"/>
          <w:szCs w:val="20"/>
          <w:lang w:val="en-GB"/>
        </w:rPr>
        <w:t xml:space="preserve"> in case of tunnel-1b)</w:t>
      </w:r>
      <w:r w:rsidR="005C45AD" w:rsidRPr="001E5D28">
        <w:rPr>
          <w:rFonts w:eastAsiaTheme="minorEastAsia"/>
          <w:b/>
          <w:bCs/>
          <w:sz w:val="20"/>
          <w:szCs w:val="20"/>
          <w:lang w:val="en-GB"/>
        </w:rPr>
        <w:t>.</w:t>
      </w:r>
      <w:r w:rsidR="008B4BAF">
        <w:rPr>
          <w:rFonts w:eastAsiaTheme="minorEastAsia"/>
          <w:b/>
          <w:bCs/>
          <w:sz w:val="20"/>
          <w:szCs w:val="20"/>
          <w:lang w:val="en-GB"/>
        </w:rPr>
        <w:t xml:space="preserve"> If the ingress node gets this </w:t>
      </w:r>
      <w:proofErr w:type="gramStart"/>
      <w:r w:rsidR="008B4BAF">
        <w:rPr>
          <w:rFonts w:eastAsiaTheme="minorEastAsia"/>
          <w:b/>
          <w:bCs/>
          <w:sz w:val="20"/>
          <w:szCs w:val="20"/>
          <w:lang w:val="en-GB"/>
        </w:rPr>
        <w:t>information</w:t>
      </w:r>
      <w:proofErr w:type="gramEnd"/>
      <w:r w:rsidR="008B4BAF">
        <w:rPr>
          <w:rFonts w:eastAsiaTheme="minorEastAsia"/>
          <w:b/>
          <w:bCs/>
          <w:sz w:val="20"/>
          <w:szCs w:val="20"/>
          <w:lang w:val="en-GB"/>
        </w:rPr>
        <w:t xml:space="preserve"> it can understand </w:t>
      </w:r>
      <w:r w:rsidR="00CB25FC">
        <w:rPr>
          <w:rFonts w:eastAsiaTheme="minorEastAsia"/>
          <w:b/>
          <w:bCs/>
          <w:sz w:val="20"/>
          <w:szCs w:val="20"/>
          <w:lang w:val="en-GB"/>
        </w:rPr>
        <w:t>if</w:t>
      </w:r>
      <w:r w:rsidR="008B4BAF">
        <w:rPr>
          <w:rFonts w:eastAsiaTheme="minorEastAsia"/>
          <w:b/>
          <w:bCs/>
          <w:sz w:val="20"/>
          <w:szCs w:val="20"/>
          <w:lang w:val="en-GB"/>
        </w:rPr>
        <w:t xml:space="preserve"> ECN marking is not getting forwarded and take other measures such as dropping the packets in case of congestion.</w:t>
      </w:r>
    </w:p>
    <w:p w14:paraId="1CA2426D" w14:textId="77777777" w:rsidR="009C748B" w:rsidRPr="003230A4" w:rsidRDefault="009C748B" w:rsidP="009C748B">
      <w:pPr>
        <w:pStyle w:val="ListParagraph"/>
        <w:ind w:left="360"/>
        <w:rPr>
          <w:rFonts w:eastAsiaTheme="minorEastAsia"/>
          <w:sz w:val="20"/>
          <w:szCs w:val="20"/>
          <w:lang w:val="en-GB"/>
        </w:rPr>
      </w:pPr>
    </w:p>
    <w:p w14:paraId="5918622A" w14:textId="77777777" w:rsidR="005D4E7D" w:rsidRDefault="005D4E7D" w:rsidP="005D4E7D">
      <w:pPr>
        <w:pStyle w:val="Heading1"/>
      </w:pPr>
      <w:r>
        <w:t>Proposal</w:t>
      </w:r>
    </w:p>
    <w:p w14:paraId="177AD07C" w14:textId="6C071B0F" w:rsidR="005D4E7D" w:rsidRDefault="00E36CB8" w:rsidP="005D4E7D">
      <w:pPr>
        <w:rPr>
          <w:rStyle w:val="eop"/>
          <w:color w:val="000000"/>
          <w:shd w:val="clear" w:color="auto" w:fill="FFFFFF"/>
        </w:rPr>
      </w:pPr>
      <w:r>
        <w:rPr>
          <w:rStyle w:val="normaltextrun"/>
          <w:color w:val="000000"/>
          <w:shd w:val="clear" w:color="auto" w:fill="FFFFFF"/>
        </w:rPr>
        <w:t>New solution #Y</w:t>
      </w:r>
      <w:r w:rsidR="001B3779">
        <w:rPr>
          <w:rStyle w:val="normaltextrun"/>
          <w:color w:val="000000"/>
          <w:shd w:val="clear" w:color="auto" w:fill="FFFFFF"/>
        </w:rPr>
        <w:t xml:space="preserve">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sidR="00AE09FB">
        <w:rPr>
          <w:rStyle w:val="normaltextrun"/>
          <w:color w:val="000000"/>
          <w:shd w:val="clear" w:color="auto" w:fill="FFFFFF"/>
        </w:rPr>
        <w:t>KI</w:t>
      </w:r>
      <w:r w:rsidR="00C2353D">
        <w:rPr>
          <w:rStyle w:val="normaltextrun"/>
          <w:color w:val="000000"/>
          <w:shd w:val="clear" w:color="auto" w:fill="FFFFFF"/>
        </w:rPr>
        <w:t>#</w:t>
      </w:r>
      <w:r w:rsidR="00154FE4">
        <w:rPr>
          <w:rStyle w:val="normaltextrun"/>
          <w:color w:val="000000"/>
          <w:shd w:val="clear" w:color="auto" w:fill="FFFFFF"/>
        </w:rPr>
        <w:t>6</w:t>
      </w:r>
      <w:r w:rsidR="00AE09FB">
        <w:rPr>
          <w:rStyle w:val="normaltextrun"/>
          <w:color w:val="000000"/>
          <w:shd w:val="clear" w:color="auto" w:fill="FFFFFF"/>
        </w:rPr>
        <w:t xml:space="preserve"> in the XRM Ph2 TR</w:t>
      </w:r>
      <w:r w:rsidR="00BD5DDF">
        <w:rPr>
          <w:rStyle w:val="normaltextrun"/>
          <w:color w:val="000000"/>
          <w:shd w:val="clear" w:color="auto" w:fill="FFFFFF"/>
        </w:rPr>
        <w:t xml:space="preserve"> </w:t>
      </w:r>
      <w:r w:rsidR="00AE09FB">
        <w:rPr>
          <w:rStyle w:val="normaltextrun"/>
          <w:color w:val="000000"/>
          <w:shd w:val="clear" w:color="auto" w:fill="FFFFFF"/>
        </w:rPr>
        <w:t>23.700-70</w:t>
      </w:r>
      <w:r w:rsidR="007705F9">
        <w:rPr>
          <w:rStyle w:val="eop"/>
          <w:color w:val="000000"/>
          <w:shd w:val="clear" w:color="auto" w:fill="FFFFFF"/>
        </w:rPr>
        <w:t>.</w:t>
      </w:r>
    </w:p>
    <w:p w14:paraId="4475B4C4" w14:textId="2C6A64E7" w:rsidR="00280A1B" w:rsidRPr="00D976A5" w:rsidRDefault="00280A1B" w:rsidP="00280A1B">
      <w:pPr>
        <w:jc w:val="center"/>
        <w:rPr>
          <w:color w:val="FF0000"/>
          <w:sz w:val="40"/>
          <w:szCs w:val="40"/>
        </w:rPr>
      </w:pPr>
      <w:r w:rsidRPr="5A0609D0">
        <w:rPr>
          <w:color w:val="FF0000"/>
          <w:sz w:val="40"/>
          <w:szCs w:val="40"/>
        </w:rPr>
        <w:t>*** First change</w:t>
      </w:r>
      <w:r w:rsidR="00732AF3">
        <w:rPr>
          <w:color w:val="FF0000"/>
          <w:sz w:val="40"/>
          <w:szCs w:val="40"/>
        </w:rPr>
        <w:t xml:space="preserve"> (all new text)</w:t>
      </w:r>
      <w:r w:rsidRPr="5A0609D0">
        <w:rPr>
          <w:color w:val="FF0000"/>
          <w:sz w:val="40"/>
          <w:szCs w:val="40"/>
        </w:rPr>
        <w:t xml:space="preserve"> ***</w:t>
      </w:r>
    </w:p>
    <w:p w14:paraId="69BB0787" w14:textId="1CF17F7B" w:rsidR="008B33A9" w:rsidRPr="001A66AC" w:rsidRDefault="008B33A9" w:rsidP="008B33A9">
      <w:pPr>
        <w:pStyle w:val="Heading2"/>
      </w:pPr>
      <w:bookmarkStart w:id="3" w:name="_Toc161291364"/>
      <w:bookmarkEnd w:id="1"/>
      <w:r>
        <w:t>6.</w:t>
      </w:r>
      <w:r w:rsidR="00A77E5C">
        <w:t>X</w:t>
      </w:r>
      <w:r w:rsidRPr="001A66AC">
        <w:tab/>
        <w:t>Solution #</w:t>
      </w:r>
      <w:r w:rsidR="00A77E5C">
        <w:t>Y</w:t>
      </w:r>
      <w:r w:rsidRPr="001A66AC">
        <w:t xml:space="preserve">: </w:t>
      </w:r>
      <w:r w:rsidR="00A77E5C">
        <w:t xml:space="preserve">ECN encapsulation/decapsulation </w:t>
      </w:r>
      <w:r w:rsidRPr="001A66AC">
        <w:t>in</w:t>
      </w:r>
      <w:r w:rsidR="00A77E5C">
        <w:t xml:space="preserve"> </w:t>
      </w:r>
      <w:r w:rsidR="002E1C66">
        <w:t xml:space="preserve">5GS with </w:t>
      </w:r>
      <w:r w:rsidR="00A77E5C">
        <w:t>non-</w:t>
      </w:r>
      <w:r>
        <w:t>3GPP</w:t>
      </w:r>
      <w:r w:rsidRPr="001A66AC">
        <w:t xml:space="preserve"> </w:t>
      </w:r>
      <w:bookmarkEnd w:id="3"/>
      <w:r w:rsidR="002E1C66">
        <w:t>acces</w:t>
      </w:r>
      <w:r w:rsidR="00A77E5C">
        <w:t>s</w:t>
      </w:r>
    </w:p>
    <w:p w14:paraId="471CBA8E" w14:textId="0240AE03" w:rsidR="008B33A9" w:rsidRPr="001A66AC" w:rsidRDefault="008B33A9" w:rsidP="008B33A9">
      <w:pPr>
        <w:pStyle w:val="Heading3"/>
        <w:rPr>
          <w:lang w:val="en-US" w:eastAsia="ko-KR"/>
        </w:rPr>
      </w:pPr>
      <w:bookmarkStart w:id="4" w:name="_Toc161291365"/>
      <w:r>
        <w:rPr>
          <w:lang w:val="en-US" w:eastAsia="ko-KR"/>
        </w:rPr>
        <w:t>6.</w:t>
      </w:r>
      <w:r w:rsidR="00A77E5C">
        <w:rPr>
          <w:lang w:val="en-US" w:eastAsia="ko-KR"/>
        </w:rPr>
        <w:t>X</w:t>
      </w:r>
      <w:r w:rsidRPr="001A66AC">
        <w:rPr>
          <w:lang w:val="en-US" w:eastAsia="ko-KR"/>
        </w:rPr>
        <w:t>.1</w:t>
      </w:r>
      <w:r w:rsidRPr="001A66AC">
        <w:rPr>
          <w:lang w:val="en-US" w:eastAsia="ko-KR"/>
        </w:rPr>
        <w:tab/>
        <w:t>Key Issue mapping</w:t>
      </w:r>
      <w:bookmarkEnd w:id="4"/>
    </w:p>
    <w:p w14:paraId="342DC4BC" w14:textId="3BE7BC24" w:rsidR="008B33A9" w:rsidRPr="001A66AC" w:rsidRDefault="008B33A9" w:rsidP="008B33A9">
      <w:pPr>
        <w:rPr>
          <w:lang w:val="en-US" w:eastAsia="ko-KR"/>
        </w:rPr>
      </w:pPr>
      <w:r w:rsidRPr="001A66AC">
        <w:rPr>
          <w:lang w:val="en-US" w:eastAsia="ko-KR"/>
        </w:rPr>
        <w:t xml:space="preserve">This solution </w:t>
      </w:r>
      <w:r w:rsidR="00BD5DDF">
        <w:rPr>
          <w:lang w:val="en-US" w:eastAsia="ko-KR"/>
        </w:rPr>
        <w:t>is</w:t>
      </w:r>
      <w:r w:rsidRPr="001A66AC">
        <w:rPr>
          <w:lang w:val="en-US" w:eastAsia="ko-KR"/>
        </w:rPr>
        <w:t xml:space="preserve"> for KI #6</w:t>
      </w:r>
      <w:r>
        <w:rPr>
          <w:lang w:val="en-US" w:eastAsia="ko-KR"/>
        </w:rPr>
        <w:t>.</w:t>
      </w:r>
    </w:p>
    <w:p w14:paraId="5AE13065" w14:textId="77170993" w:rsidR="008B33A9" w:rsidRPr="001A66AC" w:rsidRDefault="008B33A9" w:rsidP="008B33A9">
      <w:pPr>
        <w:pStyle w:val="Heading3"/>
      </w:pPr>
      <w:bookmarkStart w:id="5" w:name="_Toc161291366"/>
      <w:r>
        <w:rPr>
          <w:rFonts w:cs="Arial"/>
          <w:szCs w:val="28"/>
          <w:lang w:val="en-US" w:eastAsia="ko-KR"/>
        </w:rPr>
        <w:t>6.</w:t>
      </w:r>
      <w:r w:rsidR="007805F8">
        <w:rPr>
          <w:rFonts w:cs="Arial"/>
          <w:szCs w:val="28"/>
          <w:lang w:val="en-US" w:eastAsia="ko-KR"/>
        </w:rPr>
        <w:t>X</w:t>
      </w:r>
      <w:r w:rsidRPr="001A66AC">
        <w:t>.2</w:t>
      </w:r>
      <w:r w:rsidRPr="001A66AC">
        <w:tab/>
        <w:t>Description</w:t>
      </w:r>
      <w:bookmarkEnd w:id="5"/>
    </w:p>
    <w:p w14:paraId="5B543C5A" w14:textId="70B38F99" w:rsidR="009A5EC7" w:rsidRPr="002E1C66" w:rsidRDefault="009A5EC7" w:rsidP="002E1C66">
      <w:pPr>
        <w:pStyle w:val="Heading4"/>
        <w:overflowPunct w:val="0"/>
        <w:autoSpaceDE w:val="0"/>
        <w:autoSpaceDN w:val="0"/>
        <w:adjustRightInd w:val="0"/>
        <w:textAlignment w:val="baseline"/>
        <w:rPr>
          <w:rFonts w:eastAsia="Times New Roman"/>
          <w:lang w:eastAsia="en-GB"/>
        </w:rPr>
      </w:pPr>
      <w:r w:rsidRPr="002E1C66">
        <w:rPr>
          <w:rFonts w:eastAsia="Times New Roman"/>
          <w:lang w:eastAsia="en-GB"/>
        </w:rPr>
        <w:t>6.</w:t>
      </w:r>
      <w:r w:rsidR="00FD0535" w:rsidRPr="002E1C66">
        <w:rPr>
          <w:rFonts w:eastAsia="Times New Roman"/>
          <w:lang w:eastAsia="en-GB"/>
        </w:rPr>
        <w:t>X</w:t>
      </w:r>
      <w:r w:rsidRPr="002E1C66">
        <w:rPr>
          <w:rFonts w:eastAsia="Times New Roman"/>
          <w:lang w:eastAsia="en-GB"/>
        </w:rPr>
        <w:t>.2.</w:t>
      </w:r>
      <w:r w:rsidR="002E1C66" w:rsidRPr="002E1C66">
        <w:rPr>
          <w:rFonts w:eastAsia="Times New Roman"/>
          <w:lang w:eastAsia="en-GB"/>
        </w:rPr>
        <w:t>1</w:t>
      </w:r>
      <w:r w:rsidRPr="002E1C66">
        <w:rPr>
          <w:rFonts w:eastAsia="Times New Roman"/>
          <w:lang w:eastAsia="en-GB"/>
        </w:rPr>
        <w:tab/>
      </w:r>
      <w:r w:rsidR="00374812" w:rsidRPr="002E1C66">
        <w:rPr>
          <w:rFonts w:eastAsia="Times New Roman"/>
          <w:lang w:eastAsia="en-GB"/>
        </w:rPr>
        <w:t>General e</w:t>
      </w:r>
      <w:r w:rsidR="00FD0535" w:rsidRPr="002E1C66">
        <w:rPr>
          <w:rFonts w:eastAsia="Times New Roman"/>
          <w:lang w:eastAsia="en-GB"/>
        </w:rPr>
        <w:t xml:space="preserve">ncapsulation and decapsulation </w:t>
      </w:r>
      <w:r w:rsidR="00374812" w:rsidRPr="002E1C66">
        <w:rPr>
          <w:rFonts w:eastAsia="Times New Roman"/>
          <w:lang w:eastAsia="en-GB"/>
        </w:rPr>
        <w:t>capability check</w:t>
      </w:r>
    </w:p>
    <w:p w14:paraId="3D371A97" w14:textId="3A4D938B" w:rsidR="007E403D" w:rsidRDefault="007E403D" w:rsidP="007E403D">
      <w:pPr>
        <w:rPr>
          <w:lang w:val="en-US" w:eastAsia="ko-KR"/>
        </w:rPr>
      </w:pPr>
      <w:r>
        <w:t xml:space="preserve">When 5G XR traffic is transmitted via non-3GPP intermediate access nodes (such as N3IWF, TNGF, or W-AGF), two separate IP tunnels are created. In the downlink direction, the tunnels are between </w:t>
      </w:r>
      <w:r w:rsidR="00385E12">
        <w:t xml:space="preserve">the </w:t>
      </w:r>
      <w:r>
        <w:t xml:space="preserve">PSA UPF and </w:t>
      </w:r>
      <w:r w:rsidR="00385E12">
        <w:t>the non-3GPP intermediate access node</w:t>
      </w:r>
      <w:r>
        <w:t xml:space="preserve"> and between </w:t>
      </w:r>
      <w:r w:rsidR="00385E12">
        <w:t>the non-3GPP intermediate access node</w:t>
      </w:r>
      <w:r>
        <w:t xml:space="preserve"> and </w:t>
      </w:r>
      <w:r w:rsidR="00385E12">
        <w:t xml:space="preserve">the </w:t>
      </w:r>
      <w:r>
        <w:t xml:space="preserve">UE. Similarly, in the uplink direction, the tunnels are between </w:t>
      </w:r>
      <w:r w:rsidR="00385E12">
        <w:t xml:space="preserve">the </w:t>
      </w:r>
      <w:r>
        <w:t xml:space="preserve">UE and </w:t>
      </w:r>
      <w:r w:rsidR="00385E12">
        <w:t>the non-3GPP intermediate access node</w:t>
      </w:r>
      <w:r>
        <w:t xml:space="preserve"> and </w:t>
      </w:r>
      <w:r w:rsidR="00385E12">
        <w:t>the non-3GPP intermediate access node</w:t>
      </w:r>
      <w:r>
        <w:t xml:space="preserve"> and </w:t>
      </w:r>
      <w:r w:rsidR="00385E12">
        <w:t xml:space="preserve">the </w:t>
      </w:r>
      <w:r>
        <w:t>PSA UPF.</w:t>
      </w:r>
    </w:p>
    <w:p w14:paraId="499C34E4" w14:textId="262B263A" w:rsidR="009A5EC7" w:rsidRDefault="009A5EC7" w:rsidP="009A5EC7">
      <w:pPr>
        <w:rPr>
          <w:lang w:val="en-US" w:eastAsia="ko-KR"/>
        </w:rPr>
      </w:pPr>
      <w:r w:rsidRPr="00EB16BF">
        <w:rPr>
          <w:lang w:val="en-US" w:eastAsia="ko-KR"/>
        </w:rPr>
        <w:t>When encapsulating IP traffic in 3GPP tunnels</w:t>
      </w:r>
      <w:r>
        <w:rPr>
          <w:lang w:val="en-US" w:eastAsia="ko-KR"/>
        </w:rPr>
        <w:t xml:space="preserve"> that add an extra IP header</w:t>
      </w:r>
      <w:r w:rsidRPr="00EB16BF">
        <w:rPr>
          <w:lang w:val="en-US" w:eastAsia="ko-KR"/>
        </w:rPr>
        <w:t xml:space="preserve">, L4S capability will be suppressed </w:t>
      </w:r>
      <w:r>
        <w:rPr>
          <w:lang w:val="en-US" w:eastAsia="ko-KR"/>
        </w:rPr>
        <w:t>or will get broken if the right ECN-encapsulation and ECN-decapsulation process is not followed as defined in [</w:t>
      </w:r>
      <w:r w:rsidR="00282D99">
        <w:rPr>
          <w:lang w:val="en-US" w:eastAsia="ko-KR"/>
        </w:rPr>
        <w:t>16</w:t>
      </w:r>
      <w:r>
        <w:rPr>
          <w:lang w:val="en-US" w:eastAsia="ko-KR"/>
        </w:rPr>
        <w:t xml:space="preserve">]. If the encapsulation action is performed without a correct decapsulation all congestion information will be lost, breaking the end-2-end application rate control. If L4S encapsulation action cannot be performed by a 3GPP node, an underlying L4S capable network will not be able to perform its L4S capabilities for 3GPP traffic, with higher loss and latency </w:t>
      </w:r>
      <w:r w:rsidR="00385E12">
        <w:rPr>
          <w:lang w:val="en-US" w:eastAsia="ko-KR"/>
        </w:rPr>
        <w:t>impact</w:t>
      </w:r>
      <w:r>
        <w:rPr>
          <w:lang w:val="en-US" w:eastAsia="ko-KR"/>
        </w:rPr>
        <w:t xml:space="preserve"> for the user using the 3GPP service, compared to the user </w:t>
      </w:r>
      <w:r w:rsidR="00385E12">
        <w:rPr>
          <w:lang w:val="en-US" w:eastAsia="ko-KR"/>
        </w:rPr>
        <w:t xml:space="preserve">not </w:t>
      </w:r>
      <w:r>
        <w:rPr>
          <w:lang w:val="en-US" w:eastAsia="ko-KR"/>
        </w:rPr>
        <w:t xml:space="preserve">using the </w:t>
      </w:r>
      <w:r w:rsidR="00385E12">
        <w:rPr>
          <w:lang w:val="en-US" w:eastAsia="ko-KR"/>
        </w:rPr>
        <w:t>3</w:t>
      </w:r>
      <w:r>
        <w:rPr>
          <w:lang w:val="en-US" w:eastAsia="ko-KR"/>
        </w:rPr>
        <w:t>GPP service.</w:t>
      </w:r>
    </w:p>
    <w:p w14:paraId="08A5F3C3" w14:textId="271B4433" w:rsidR="009A5EC7" w:rsidRDefault="009A5EC7" w:rsidP="009A5EC7">
      <w:pPr>
        <w:rPr>
          <w:lang w:val="en-US" w:eastAsia="ko-KR"/>
        </w:rPr>
      </w:pPr>
      <w:r>
        <w:rPr>
          <w:lang w:val="en-US" w:eastAsia="ko-KR"/>
        </w:rPr>
        <w:t>To assure that L4S capability of applications and transport networks is not disabled by 3GPP UP functions the following ECN-encapsulation and ECN-decapsulation actions need to be followed.</w:t>
      </w:r>
    </w:p>
    <w:p w14:paraId="618526A7" w14:textId="77777777" w:rsidR="009A5EC7" w:rsidRPr="00AC6756" w:rsidRDefault="009A5EC7" w:rsidP="009A5EC7">
      <w:pPr>
        <w:rPr>
          <w:b/>
          <w:bCs/>
          <w:lang w:val="en-US" w:eastAsia="ko-KR"/>
        </w:rPr>
      </w:pPr>
      <w:r w:rsidRPr="00AC6756">
        <w:rPr>
          <w:b/>
          <w:bCs/>
          <w:lang w:val="en-US" w:eastAsia="ko-KR"/>
        </w:rPr>
        <w:t xml:space="preserve">General encapsulation actions at the ingress side </w:t>
      </w:r>
      <w:r>
        <w:rPr>
          <w:b/>
          <w:bCs/>
          <w:lang w:val="en-US" w:eastAsia="ko-KR"/>
        </w:rPr>
        <w:t xml:space="preserve">of the tunnel </w:t>
      </w:r>
      <w:r w:rsidRPr="00AC6756">
        <w:rPr>
          <w:b/>
          <w:bCs/>
          <w:lang w:val="en-US" w:eastAsia="ko-KR"/>
        </w:rPr>
        <w:t>are:</w:t>
      </w:r>
    </w:p>
    <w:p w14:paraId="4C28B1F4" w14:textId="08960E9B" w:rsidR="009A5EC7" w:rsidRDefault="009A5EC7" w:rsidP="009A5EC7">
      <w:pPr>
        <w:rPr>
          <w:lang w:val="en-US" w:eastAsia="ko-KR"/>
        </w:rPr>
      </w:pPr>
      <w:r w:rsidRPr="00433AAF">
        <w:rPr>
          <w:lang w:val="en-US" w:eastAsia="ko-KR"/>
        </w:rPr>
        <w:t>Egress Capability Check: A</w:t>
      </w:r>
      <w:r>
        <w:rPr>
          <w:lang w:val="en-US" w:eastAsia="ko-KR"/>
        </w:rPr>
        <w:t>n</w:t>
      </w:r>
      <w:r w:rsidRPr="00433AAF">
        <w:rPr>
          <w:lang w:val="en-US" w:eastAsia="ko-KR"/>
        </w:rPr>
        <w:t xml:space="preserve"> ingress</w:t>
      </w:r>
      <w:r>
        <w:rPr>
          <w:lang w:val="en-US" w:eastAsia="ko-KR"/>
        </w:rPr>
        <w:t xml:space="preserve"> node</w:t>
      </w:r>
      <w:r w:rsidRPr="00433AAF">
        <w:rPr>
          <w:lang w:val="en-US" w:eastAsia="ko-KR"/>
        </w:rPr>
        <w:t xml:space="preserve"> needs to be sure that the corresponding egress </w:t>
      </w:r>
      <w:r>
        <w:rPr>
          <w:lang w:val="en-US" w:eastAsia="ko-KR"/>
        </w:rPr>
        <w:t xml:space="preserve">node </w:t>
      </w:r>
      <w:r w:rsidRPr="00433AAF">
        <w:rPr>
          <w:lang w:val="en-US" w:eastAsia="ko-KR"/>
        </w:rPr>
        <w:t xml:space="preserve">of a </w:t>
      </w:r>
      <w:r>
        <w:rPr>
          <w:lang w:val="en-US" w:eastAsia="ko-KR"/>
        </w:rPr>
        <w:t>tunnel</w:t>
      </w:r>
      <w:r w:rsidRPr="00433AAF">
        <w:rPr>
          <w:lang w:val="en-US" w:eastAsia="ko-KR"/>
        </w:rPr>
        <w:t xml:space="preserve"> will propagate any congestion notification added to the outer header </w:t>
      </w:r>
      <w:r>
        <w:rPr>
          <w:lang w:val="en-US" w:eastAsia="ko-KR"/>
        </w:rPr>
        <w:t>over the path</w:t>
      </w:r>
      <w:r w:rsidRPr="00433AAF">
        <w:rPr>
          <w:lang w:val="en-US" w:eastAsia="ko-KR"/>
        </w:rPr>
        <w:t>.</w:t>
      </w:r>
      <w:r>
        <w:rPr>
          <w:lang w:val="en-US" w:eastAsia="ko-KR"/>
        </w:rPr>
        <w:t xml:space="preserve"> The egress capability will be provided by a control function as a part of the tunnel specification. If the egress node cannot correctly perform </w:t>
      </w:r>
      <w:r w:rsidR="000C7D50">
        <w:rPr>
          <w:lang w:val="en-US" w:eastAsia="ko-KR"/>
        </w:rPr>
        <w:t>the</w:t>
      </w:r>
      <w:r>
        <w:rPr>
          <w:lang w:val="en-US" w:eastAsia="ko-KR"/>
        </w:rPr>
        <w:t xml:space="preserve"> decapsulation actions, then the outer IP header ECN field is set to 0x00 (not-ECT codepoint), </w:t>
      </w:r>
      <w:r w:rsidR="00385E12">
        <w:rPr>
          <w:lang w:val="en-US" w:eastAsia="ko-KR"/>
        </w:rPr>
        <w:t>o</w:t>
      </w:r>
      <w:r>
        <w:rPr>
          <w:lang w:val="en-US" w:eastAsia="ko-KR"/>
        </w:rPr>
        <w:t>therwise the outer IP header ECN field is set to the value that is present in the inner IP header ECN field.</w:t>
      </w:r>
    </w:p>
    <w:p w14:paraId="503FBCF3" w14:textId="77777777" w:rsidR="009A5EC7" w:rsidRPr="005D60F8" w:rsidRDefault="009A5EC7" w:rsidP="009A5EC7">
      <w:pPr>
        <w:rPr>
          <w:b/>
          <w:bCs/>
          <w:lang w:val="en-US" w:eastAsia="ko-KR"/>
        </w:rPr>
      </w:pPr>
      <w:r w:rsidRPr="005D60F8">
        <w:rPr>
          <w:b/>
          <w:bCs/>
          <w:lang w:val="en-US" w:eastAsia="ko-KR"/>
        </w:rPr>
        <w:t xml:space="preserve">General </w:t>
      </w:r>
      <w:r>
        <w:rPr>
          <w:b/>
          <w:bCs/>
          <w:lang w:val="en-US" w:eastAsia="ko-KR"/>
        </w:rPr>
        <w:t>de</w:t>
      </w:r>
      <w:r w:rsidRPr="005D60F8">
        <w:rPr>
          <w:b/>
          <w:bCs/>
          <w:lang w:val="en-US" w:eastAsia="ko-KR"/>
        </w:rPr>
        <w:t xml:space="preserve">capsulation actions at the </w:t>
      </w:r>
      <w:r>
        <w:rPr>
          <w:b/>
          <w:bCs/>
          <w:lang w:val="en-US" w:eastAsia="ko-KR"/>
        </w:rPr>
        <w:t>e</w:t>
      </w:r>
      <w:r w:rsidRPr="005D60F8">
        <w:rPr>
          <w:b/>
          <w:bCs/>
          <w:lang w:val="en-US" w:eastAsia="ko-KR"/>
        </w:rPr>
        <w:t xml:space="preserve">gress side </w:t>
      </w:r>
      <w:r>
        <w:rPr>
          <w:b/>
          <w:bCs/>
          <w:lang w:val="en-US" w:eastAsia="ko-KR"/>
        </w:rPr>
        <w:t xml:space="preserve">of the tunnel </w:t>
      </w:r>
      <w:r w:rsidRPr="005D60F8">
        <w:rPr>
          <w:b/>
          <w:bCs/>
          <w:lang w:val="en-US" w:eastAsia="ko-KR"/>
        </w:rPr>
        <w:t>are:</w:t>
      </w:r>
    </w:p>
    <w:p w14:paraId="384091EA" w14:textId="77777777" w:rsidR="009A5EC7" w:rsidRDefault="009A5EC7" w:rsidP="009A5EC7">
      <w:pPr>
        <w:rPr>
          <w:lang w:val="en-US" w:eastAsia="ko-KR"/>
        </w:rPr>
      </w:pPr>
      <w:r w:rsidRPr="00433AAF">
        <w:rPr>
          <w:lang w:val="en-US" w:eastAsia="ko-KR"/>
        </w:rPr>
        <w:t>A</w:t>
      </w:r>
      <w:r>
        <w:rPr>
          <w:lang w:val="en-US" w:eastAsia="ko-KR"/>
        </w:rPr>
        <w:t>n egr</w:t>
      </w:r>
      <w:r w:rsidRPr="00433AAF">
        <w:rPr>
          <w:lang w:val="en-US" w:eastAsia="ko-KR"/>
        </w:rPr>
        <w:t xml:space="preserve">ess </w:t>
      </w:r>
      <w:r>
        <w:rPr>
          <w:lang w:val="en-US" w:eastAsia="ko-KR"/>
        </w:rPr>
        <w:t xml:space="preserve">node </w:t>
      </w:r>
      <w:r w:rsidRPr="00433AAF">
        <w:rPr>
          <w:lang w:val="en-US" w:eastAsia="ko-KR"/>
        </w:rPr>
        <w:t xml:space="preserve">needs to </w:t>
      </w:r>
      <w:r>
        <w:rPr>
          <w:lang w:val="en-US" w:eastAsia="ko-KR"/>
        </w:rPr>
        <w:t>set the inner IP header ECN bits to 0x11 only if following conditions are both true:</w:t>
      </w:r>
    </w:p>
    <w:p w14:paraId="202A9D78" w14:textId="77777777" w:rsidR="009A5EC7" w:rsidRPr="007D2FE7" w:rsidRDefault="009A5EC7" w:rsidP="009A5EC7">
      <w:pPr>
        <w:pStyle w:val="ListParagraph"/>
        <w:numPr>
          <w:ilvl w:val="0"/>
          <w:numId w:val="36"/>
        </w:numPr>
        <w:overflowPunct w:val="0"/>
        <w:autoSpaceDE w:val="0"/>
        <w:autoSpaceDN w:val="0"/>
        <w:adjustRightInd w:val="0"/>
        <w:spacing w:after="180"/>
        <w:contextualSpacing w:val="0"/>
        <w:textAlignment w:val="baseline"/>
        <w:rPr>
          <w:sz w:val="20"/>
          <w:szCs w:val="20"/>
          <w:lang w:eastAsia="ko-KR"/>
        </w:rPr>
      </w:pPr>
      <w:r w:rsidRPr="007D2FE7">
        <w:rPr>
          <w:sz w:val="20"/>
          <w:szCs w:val="20"/>
          <w:lang w:eastAsia="ko-KR"/>
        </w:rPr>
        <w:t>the inner IP header ECN bits are not equal to 0x00 and</w:t>
      </w:r>
    </w:p>
    <w:p w14:paraId="1DE7C7CF" w14:textId="77777777" w:rsidR="009A5EC7" w:rsidRPr="007D2FE7" w:rsidRDefault="009A5EC7" w:rsidP="009A5EC7">
      <w:pPr>
        <w:pStyle w:val="ListParagraph"/>
        <w:numPr>
          <w:ilvl w:val="0"/>
          <w:numId w:val="36"/>
        </w:numPr>
        <w:overflowPunct w:val="0"/>
        <w:autoSpaceDE w:val="0"/>
        <w:autoSpaceDN w:val="0"/>
        <w:adjustRightInd w:val="0"/>
        <w:spacing w:after="180"/>
        <w:contextualSpacing w:val="0"/>
        <w:textAlignment w:val="baseline"/>
        <w:rPr>
          <w:sz w:val="20"/>
          <w:szCs w:val="20"/>
          <w:lang w:eastAsia="ko-KR"/>
        </w:rPr>
      </w:pPr>
      <w:r w:rsidRPr="007D2FE7">
        <w:rPr>
          <w:sz w:val="20"/>
          <w:szCs w:val="20"/>
          <w:lang w:eastAsia="ko-KR"/>
        </w:rPr>
        <w:t>the outer IP header ECN bits are equal to 0x11.</w:t>
      </w:r>
    </w:p>
    <w:p w14:paraId="5FE9010D" w14:textId="77777777" w:rsidR="009A5EC7" w:rsidRDefault="009A5EC7" w:rsidP="009A5EC7">
      <w:pPr>
        <w:rPr>
          <w:lang w:val="en-US" w:eastAsia="ko-KR"/>
        </w:rPr>
      </w:pPr>
      <w:r>
        <w:rPr>
          <w:lang w:val="en-US" w:eastAsia="ko-KR"/>
        </w:rPr>
        <w:t>An egress node needs to announce its ECN-decapsulation capability to the control function that needs to inform the ECN-encapsulation node of this capability. Without this capability information, the encapsulating ingress node will need to disable the L4S capability as described above.</w:t>
      </w:r>
    </w:p>
    <w:p w14:paraId="08DA3A0D" w14:textId="77777777" w:rsidR="009A5EC7" w:rsidRDefault="009A5EC7" w:rsidP="009A5EC7">
      <w:pPr>
        <w:jc w:val="center"/>
        <w:rPr>
          <w:lang w:val="en-US" w:eastAsia="ko-KR"/>
        </w:rPr>
      </w:pPr>
      <w:r>
        <w:rPr>
          <w:noProof/>
          <w:lang w:val="en-US" w:eastAsia="ko-KR"/>
        </w:rPr>
        <w:drawing>
          <wp:inline distT="0" distB="0" distL="0" distR="0" wp14:anchorId="1EE15852" wp14:editId="2F9007C7">
            <wp:extent cx="4572542" cy="2340000"/>
            <wp:effectExtent l="0" t="0" r="0" b="3175"/>
            <wp:docPr id="702300498" name="Picture 4"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300498" name="Picture 4" descr="A diagram of a process&#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542" cy="2340000"/>
                    </a:xfrm>
                    <a:prstGeom prst="rect">
                      <a:avLst/>
                    </a:prstGeom>
                    <a:noFill/>
                  </pic:spPr>
                </pic:pic>
              </a:graphicData>
            </a:graphic>
          </wp:inline>
        </w:drawing>
      </w:r>
    </w:p>
    <w:p w14:paraId="36F1AE89" w14:textId="430F3A26" w:rsidR="009A5EC7" w:rsidRDefault="009A5EC7" w:rsidP="00D762D5">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sidRPr="00F80534">
        <w:rPr>
          <w:rFonts w:eastAsia="Times New Roman"/>
          <w:lang w:eastAsia="en-GB"/>
        </w:rPr>
        <w:t xml:space="preserve"> 6.</w:t>
      </w:r>
      <w:r w:rsidR="00BE0DD9">
        <w:rPr>
          <w:rFonts w:eastAsia="Times New Roman"/>
          <w:lang w:eastAsia="en-GB"/>
        </w:rPr>
        <w:t>X</w:t>
      </w:r>
      <w:r w:rsidRPr="00F80534">
        <w:rPr>
          <w:rFonts w:eastAsia="Times New Roman"/>
          <w:lang w:eastAsia="en-GB"/>
        </w:rPr>
        <w:t>.2.</w:t>
      </w:r>
      <w:r w:rsidR="00A91353">
        <w:rPr>
          <w:rFonts w:eastAsia="Times New Roman"/>
          <w:lang w:eastAsia="en-GB"/>
        </w:rPr>
        <w:t>1</w:t>
      </w:r>
      <w:r w:rsidRPr="00F80534">
        <w:rPr>
          <w:rFonts w:eastAsia="Times New Roman"/>
          <w:lang w:eastAsia="en-GB"/>
        </w:rPr>
        <w:t>-</w:t>
      </w:r>
      <w:r w:rsidR="002752CA">
        <w:rPr>
          <w:rFonts w:eastAsia="Times New Roman"/>
          <w:lang w:eastAsia="en-GB"/>
        </w:rPr>
        <w:t>1</w:t>
      </w:r>
      <w:r w:rsidR="00F64838">
        <w:rPr>
          <w:rFonts w:eastAsia="Times New Roman"/>
          <w:lang w:eastAsia="en-GB"/>
        </w:rPr>
        <w:t>:</w:t>
      </w:r>
      <w:r w:rsidRPr="00F80534">
        <w:rPr>
          <w:rFonts w:eastAsia="Times New Roman"/>
          <w:lang w:eastAsia="en-GB"/>
        </w:rPr>
        <w:t xml:space="preserve"> </w:t>
      </w:r>
      <w:r>
        <w:rPr>
          <w:rFonts w:eastAsia="Times New Roman"/>
          <w:lang w:eastAsia="en-GB"/>
        </w:rPr>
        <w:t xml:space="preserve">General </w:t>
      </w:r>
      <w:r w:rsidRPr="00F80534">
        <w:rPr>
          <w:rFonts w:eastAsia="Times New Roman"/>
          <w:lang w:eastAsia="en-GB"/>
        </w:rPr>
        <w:t xml:space="preserve">L4S support </w:t>
      </w:r>
      <w:r>
        <w:rPr>
          <w:rFonts w:eastAsia="Times New Roman"/>
          <w:lang w:eastAsia="en-GB"/>
        </w:rPr>
        <w:t>for IP tunnelled protocols</w:t>
      </w:r>
    </w:p>
    <w:p w14:paraId="2A1E755D" w14:textId="77777777" w:rsidR="003A6717" w:rsidRDefault="009A5EC7" w:rsidP="009A5EC7">
      <w:pPr>
        <w:rPr>
          <w:lang w:eastAsia="ko-KR"/>
        </w:rPr>
      </w:pPr>
      <w:r>
        <w:rPr>
          <w:lang w:eastAsia="ko-KR"/>
        </w:rPr>
        <w:t xml:space="preserve">Any node including the ingress and Egress can report additional congestion experienced in the node itself, by just setting CE in any IP header they can access (inner or outer). </w:t>
      </w:r>
    </w:p>
    <w:p w14:paraId="31D12532" w14:textId="77777777" w:rsidR="005E0AE7" w:rsidRDefault="005E0AE7" w:rsidP="005E0AE7">
      <w:pPr>
        <w:rPr>
          <w:lang w:eastAsia="ko-KR"/>
        </w:rPr>
      </w:pPr>
      <w:r>
        <w:rPr>
          <w:lang w:eastAsia="ko-KR"/>
        </w:rPr>
        <w:t>The Ingress node can validly report congestion in any of the following stages:</w:t>
      </w:r>
    </w:p>
    <w:p w14:paraId="3F8CC0FC" w14:textId="1DD051C5" w:rsidR="005E0AE7" w:rsidRPr="007D2FE7" w:rsidRDefault="008C1C65" w:rsidP="005E0AE7">
      <w:pPr>
        <w:pStyle w:val="ListParagraph"/>
        <w:numPr>
          <w:ilvl w:val="0"/>
          <w:numId w:val="37"/>
        </w:numPr>
        <w:overflowPunct w:val="0"/>
        <w:autoSpaceDE w:val="0"/>
        <w:autoSpaceDN w:val="0"/>
        <w:adjustRightInd w:val="0"/>
        <w:spacing w:after="180"/>
        <w:contextualSpacing w:val="0"/>
        <w:textAlignment w:val="baseline"/>
        <w:rPr>
          <w:sz w:val="20"/>
          <w:szCs w:val="20"/>
          <w:lang w:eastAsia="ko-KR"/>
        </w:rPr>
      </w:pPr>
      <w:r>
        <w:rPr>
          <w:sz w:val="20"/>
          <w:szCs w:val="20"/>
          <w:lang w:eastAsia="ko-KR"/>
        </w:rPr>
        <w:t>I</w:t>
      </w:r>
      <w:r w:rsidR="005E0AE7" w:rsidRPr="007D2FE7">
        <w:rPr>
          <w:sz w:val="20"/>
          <w:szCs w:val="20"/>
          <w:lang w:eastAsia="ko-KR"/>
        </w:rPr>
        <w:t>n the inner IP header, even after the ECN field is copied to the outer IP header ECN field. The egress decapsulation node is not allowed to overwrite an inner CE codepoint with an outer non-CE codepoint.</w:t>
      </w:r>
    </w:p>
    <w:p w14:paraId="15D46AE0" w14:textId="63BE9F92" w:rsidR="005E0AE7" w:rsidRPr="007D2FE7" w:rsidRDefault="008C1C65" w:rsidP="005E0AE7">
      <w:pPr>
        <w:pStyle w:val="ListParagraph"/>
        <w:numPr>
          <w:ilvl w:val="0"/>
          <w:numId w:val="37"/>
        </w:numPr>
        <w:overflowPunct w:val="0"/>
        <w:autoSpaceDE w:val="0"/>
        <w:autoSpaceDN w:val="0"/>
        <w:adjustRightInd w:val="0"/>
        <w:spacing w:after="180"/>
        <w:contextualSpacing w:val="0"/>
        <w:textAlignment w:val="baseline"/>
        <w:rPr>
          <w:sz w:val="20"/>
          <w:szCs w:val="20"/>
          <w:lang w:eastAsia="ko-KR"/>
        </w:rPr>
      </w:pPr>
      <w:r>
        <w:rPr>
          <w:sz w:val="20"/>
          <w:szCs w:val="20"/>
          <w:lang w:eastAsia="ko-KR"/>
        </w:rPr>
        <w:t>I</w:t>
      </w:r>
      <w:r w:rsidR="005E0AE7" w:rsidRPr="007D2FE7">
        <w:rPr>
          <w:sz w:val="20"/>
          <w:szCs w:val="20"/>
          <w:lang w:eastAsia="ko-KR"/>
        </w:rPr>
        <w:t>n the outer IP header, after the ECN field is copied to the outer IP header ECN field. If done before, the inner non-CE codepoint cannot overwrite the outer CE codepoint.</w:t>
      </w:r>
    </w:p>
    <w:p w14:paraId="1114D95C" w14:textId="77777777" w:rsidR="005E0AE7" w:rsidRPr="007D2FE7" w:rsidRDefault="005E0AE7" w:rsidP="005E0AE7">
      <w:pPr>
        <w:pStyle w:val="ListParagraph"/>
        <w:numPr>
          <w:ilvl w:val="0"/>
          <w:numId w:val="37"/>
        </w:numPr>
        <w:overflowPunct w:val="0"/>
        <w:autoSpaceDE w:val="0"/>
        <w:autoSpaceDN w:val="0"/>
        <w:adjustRightInd w:val="0"/>
        <w:spacing w:after="180"/>
        <w:contextualSpacing w:val="0"/>
        <w:textAlignment w:val="baseline"/>
        <w:rPr>
          <w:sz w:val="20"/>
          <w:szCs w:val="20"/>
          <w:lang w:eastAsia="ko-KR"/>
        </w:rPr>
      </w:pPr>
      <w:r w:rsidRPr="007D2FE7">
        <w:rPr>
          <w:sz w:val="20"/>
          <w:szCs w:val="20"/>
          <w:lang w:eastAsia="ko-KR"/>
        </w:rPr>
        <w:t>In the inner IP header, before the ECN field is copied to the outer IP header ECN field. Both the inner and the outer will carry the CE codepoint.</w:t>
      </w:r>
    </w:p>
    <w:p w14:paraId="66E0CC2B" w14:textId="77777777" w:rsidR="005E0AE7" w:rsidRDefault="005E0AE7" w:rsidP="005E0AE7">
      <w:pPr>
        <w:rPr>
          <w:lang w:eastAsia="ko-KR"/>
        </w:rPr>
      </w:pPr>
      <w:r>
        <w:rPr>
          <w:lang w:eastAsia="ko-KR"/>
        </w:rPr>
        <w:t>The Egress node can validly report congestion in any of the following stages:</w:t>
      </w:r>
    </w:p>
    <w:p w14:paraId="59057A44" w14:textId="4ECE8BDF" w:rsidR="005E0AE7" w:rsidRPr="007D2FE7" w:rsidRDefault="008C1C65" w:rsidP="005E0AE7">
      <w:pPr>
        <w:pStyle w:val="ListParagraph"/>
        <w:numPr>
          <w:ilvl w:val="0"/>
          <w:numId w:val="38"/>
        </w:numPr>
        <w:overflowPunct w:val="0"/>
        <w:autoSpaceDE w:val="0"/>
        <w:autoSpaceDN w:val="0"/>
        <w:adjustRightInd w:val="0"/>
        <w:spacing w:after="180"/>
        <w:contextualSpacing w:val="0"/>
        <w:textAlignment w:val="baseline"/>
        <w:rPr>
          <w:sz w:val="20"/>
          <w:szCs w:val="20"/>
          <w:lang w:eastAsia="ko-KR"/>
        </w:rPr>
      </w:pPr>
      <w:r>
        <w:rPr>
          <w:sz w:val="20"/>
          <w:szCs w:val="20"/>
          <w:lang w:eastAsia="ko-KR"/>
        </w:rPr>
        <w:t>I</w:t>
      </w:r>
      <w:r w:rsidR="005E0AE7" w:rsidRPr="007D2FE7">
        <w:rPr>
          <w:sz w:val="20"/>
          <w:szCs w:val="20"/>
          <w:lang w:eastAsia="ko-KR"/>
        </w:rPr>
        <w:t>n the inner IP header, after the ECN field is copied from the outer IP header ECN field.</w:t>
      </w:r>
    </w:p>
    <w:p w14:paraId="42306B14" w14:textId="6ABBD56B" w:rsidR="005E0AE7" w:rsidRPr="007D2FE7" w:rsidRDefault="008C1C65" w:rsidP="005E0AE7">
      <w:pPr>
        <w:pStyle w:val="ListParagraph"/>
        <w:numPr>
          <w:ilvl w:val="0"/>
          <w:numId w:val="38"/>
        </w:numPr>
        <w:overflowPunct w:val="0"/>
        <w:autoSpaceDE w:val="0"/>
        <w:autoSpaceDN w:val="0"/>
        <w:adjustRightInd w:val="0"/>
        <w:spacing w:after="180"/>
        <w:contextualSpacing w:val="0"/>
        <w:textAlignment w:val="baseline"/>
        <w:rPr>
          <w:sz w:val="20"/>
          <w:szCs w:val="20"/>
          <w:lang w:eastAsia="ko-KR"/>
        </w:rPr>
      </w:pPr>
      <w:r>
        <w:rPr>
          <w:sz w:val="20"/>
          <w:szCs w:val="20"/>
          <w:lang w:eastAsia="ko-KR"/>
        </w:rPr>
        <w:t>I</w:t>
      </w:r>
      <w:r w:rsidR="005E0AE7" w:rsidRPr="007D2FE7">
        <w:rPr>
          <w:sz w:val="20"/>
          <w:szCs w:val="20"/>
          <w:lang w:eastAsia="ko-KR"/>
        </w:rPr>
        <w:t>n the outer IP header, before the outer ECN field is copied to the inner IP header ECN field. Setting the CE codepoint in the outer ECN field after the copy to the inner ECN field is not valid, as the CE will be lost.</w:t>
      </w:r>
    </w:p>
    <w:p w14:paraId="5688B914" w14:textId="24859C6D" w:rsidR="005E0AE7" w:rsidRPr="007D2FE7" w:rsidRDefault="008C1C65" w:rsidP="005E0AE7">
      <w:pPr>
        <w:pStyle w:val="ListParagraph"/>
        <w:numPr>
          <w:ilvl w:val="0"/>
          <w:numId w:val="38"/>
        </w:numPr>
        <w:overflowPunct w:val="0"/>
        <w:autoSpaceDE w:val="0"/>
        <w:autoSpaceDN w:val="0"/>
        <w:adjustRightInd w:val="0"/>
        <w:spacing w:after="180"/>
        <w:contextualSpacing w:val="0"/>
        <w:textAlignment w:val="baseline"/>
        <w:rPr>
          <w:sz w:val="20"/>
          <w:szCs w:val="20"/>
          <w:lang w:eastAsia="ko-KR"/>
        </w:rPr>
      </w:pPr>
      <w:r>
        <w:rPr>
          <w:sz w:val="20"/>
          <w:szCs w:val="20"/>
          <w:lang w:eastAsia="ko-KR"/>
        </w:rPr>
        <w:t>I</w:t>
      </w:r>
      <w:r w:rsidR="005E0AE7" w:rsidRPr="007D2FE7">
        <w:rPr>
          <w:sz w:val="20"/>
          <w:szCs w:val="20"/>
          <w:lang w:eastAsia="ko-KR"/>
        </w:rPr>
        <w:t>n the inner IP header, before the outer ECN field is copied to the inner IP header ECN field. The egress decapsulation node is not allowed to overwrite an inner CE codepoint with an outer non-CE codepoint.</w:t>
      </w:r>
    </w:p>
    <w:p w14:paraId="563113CC" w14:textId="77777777" w:rsidR="005E0AE7" w:rsidRPr="005D60F8" w:rsidRDefault="005E0AE7" w:rsidP="005E0AE7">
      <w:pPr>
        <w:rPr>
          <w:b/>
          <w:bCs/>
          <w:lang w:val="en-US" w:eastAsia="ko-KR"/>
        </w:rPr>
      </w:pPr>
      <w:r>
        <w:rPr>
          <w:b/>
          <w:bCs/>
          <w:lang w:val="en-US" w:eastAsia="ko-KR"/>
        </w:rPr>
        <w:t xml:space="preserve">Tunneling instances that make use of non-3GPP networks </w:t>
      </w:r>
      <w:r w:rsidRPr="005D60F8">
        <w:rPr>
          <w:b/>
          <w:bCs/>
          <w:lang w:val="en-US" w:eastAsia="ko-KR"/>
        </w:rPr>
        <w:t>are:</w:t>
      </w:r>
    </w:p>
    <w:p w14:paraId="33D169A7" w14:textId="65D5009A" w:rsidR="005E0AE7" w:rsidRPr="007D2FE7" w:rsidRDefault="005E0AE7" w:rsidP="005E0AE7">
      <w:pPr>
        <w:overflowPunct w:val="0"/>
        <w:autoSpaceDE w:val="0"/>
        <w:autoSpaceDN w:val="0"/>
        <w:adjustRightInd w:val="0"/>
        <w:textAlignment w:val="baseline"/>
        <w:rPr>
          <w:lang w:eastAsia="ko-KR"/>
        </w:rPr>
      </w:pPr>
      <w:r w:rsidRPr="007D2FE7">
        <w:rPr>
          <w:lang w:eastAsia="ko-KR"/>
        </w:rPr>
        <w:t>For upstream traffic the UPF needs to inform the SMF of it’s ECN-decapsulation capabilities</w:t>
      </w:r>
      <w:r w:rsidR="00D762D5">
        <w:rPr>
          <w:lang w:eastAsia="ko-KR"/>
        </w:rPr>
        <w:t xml:space="preserve"> </w:t>
      </w:r>
      <w:r w:rsidR="00D762D5" w:rsidRPr="007D2FE7">
        <w:rPr>
          <w:lang w:eastAsia="ko-KR"/>
        </w:rPr>
        <w:t>during initialization</w:t>
      </w:r>
      <w:r w:rsidRPr="007D2FE7">
        <w:rPr>
          <w:lang w:eastAsia="ko-KR"/>
        </w:rPr>
        <w:t xml:space="preserve">. Subsequently the </w:t>
      </w:r>
      <w:r w:rsidR="00D762D5">
        <w:t>non-3GPP intermediate access</w:t>
      </w:r>
      <w:r w:rsidRPr="00F905C7">
        <w:rPr>
          <w:lang w:eastAsia="ko-KR"/>
        </w:rPr>
        <w:t xml:space="preserve"> nodes (</w:t>
      </w:r>
      <w:r w:rsidRPr="007D2FE7">
        <w:rPr>
          <w:lang w:eastAsia="ko-KR"/>
        </w:rPr>
        <w:t>N3IWF</w:t>
      </w:r>
      <w:r w:rsidRPr="00F905C7">
        <w:rPr>
          <w:lang w:eastAsia="ko-KR"/>
        </w:rPr>
        <w:t>, TNGF</w:t>
      </w:r>
      <w:r w:rsidRPr="007D2FE7">
        <w:rPr>
          <w:lang w:eastAsia="ko-KR"/>
        </w:rPr>
        <w:t xml:space="preserve"> or </w:t>
      </w:r>
      <w:r w:rsidRPr="00F905C7">
        <w:rPr>
          <w:lang w:eastAsia="ko-KR"/>
        </w:rPr>
        <w:t>W-AGF)</w:t>
      </w:r>
      <w:r w:rsidRPr="007D2FE7">
        <w:rPr>
          <w:lang w:eastAsia="ko-KR"/>
        </w:rPr>
        <w:t xml:space="preserve"> need to be informed of the UPF’s ECN-decapsulation capabilities by the SMF. For downstream traffic the </w:t>
      </w:r>
      <w:r w:rsidR="00D762D5">
        <w:t>non-3GPP intermediate access</w:t>
      </w:r>
      <w:r w:rsidRPr="00F905C7">
        <w:rPr>
          <w:lang w:eastAsia="ko-KR"/>
        </w:rPr>
        <w:t xml:space="preserve"> nodes</w:t>
      </w:r>
      <w:r w:rsidRPr="007D2FE7">
        <w:rPr>
          <w:lang w:eastAsia="ko-KR"/>
        </w:rPr>
        <w:t xml:space="preserve"> need to inform SMF of it’s ECN-decapsulation capabilities during initialization. Similar</w:t>
      </w:r>
      <w:r w:rsidRPr="00F905C7">
        <w:rPr>
          <w:lang w:eastAsia="ko-KR"/>
        </w:rPr>
        <w:t>ly,</w:t>
      </w:r>
      <w:r w:rsidRPr="007D2FE7">
        <w:rPr>
          <w:lang w:eastAsia="ko-KR"/>
        </w:rPr>
        <w:t xml:space="preserve"> the UPF need to be informed of the receiving node’s ECN-decapsulation capabilities.</w:t>
      </w:r>
    </w:p>
    <w:p w14:paraId="22FC0449" w14:textId="5EFA8C86" w:rsidR="008443FA" w:rsidRDefault="0059532D" w:rsidP="009A5EC7">
      <w:pPr>
        <w:rPr>
          <w:lang w:eastAsia="ko-KR"/>
        </w:rPr>
      </w:pPr>
      <w:r>
        <w:rPr>
          <w:lang w:eastAsia="ko-KR"/>
        </w:rPr>
        <w:t xml:space="preserve">Note: </w:t>
      </w:r>
      <w:r w:rsidR="008443FA">
        <w:rPr>
          <w:lang w:eastAsia="ko-KR"/>
        </w:rPr>
        <w:t>Th</w:t>
      </w:r>
      <w:r w:rsidR="005E0AE7">
        <w:rPr>
          <w:lang w:eastAsia="ko-KR"/>
        </w:rPr>
        <w:t>e</w:t>
      </w:r>
      <w:r w:rsidR="008443FA">
        <w:rPr>
          <w:lang w:eastAsia="ko-KR"/>
        </w:rPr>
        <w:t xml:space="preserve"> </w:t>
      </w:r>
      <w:r>
        <w:rPr>
          <w:lang w:eastAsia="ko-KR"/>
        </w:rPr>
        <w:t xml:space="preserve">ECN </w:t>
      </w:r>
      <w:r w:rsidR="00D76AA8">
        <w:rPr>
          <w:lang w:eastAsia="ko-KR"/>
        </w:rPr>
        <w:t xml:space="preserve">capability check shall be done in both UL and DL L4S traffic. </w:t>
      </w:r>
      <w:r>
        <w:rPr>
          <w:lang w:eastAsia="ko-KR"/>
        </w:rPr>
        <w:t xml:space="preserve">For the UL, tunnels are between UE (ingress) and non-3GPP intermediate </w:t>
      </w:r>
      <w:r w:rsidR="00D762D5">
        <w:rPr>
          <w:lang w:eastAsia="ko-KR"/>
        </w:rPr>
        <w:t xml:space="preserve">access </w:t>
      </w:r>
      <w:r>
        <w:rPr>
          <w:lang w:eastAsia="ko-KR"/>
        </w:rPr>
        <w:t xml:space="preserve">node (egress - N3IWF/TNGF/W-AGF) and between non-3GPP intermediate </w:t>
      </w:r>
      <w:r w:rsidR="00D762D5">
        <w:rPr>
          <w:lang w:eastAsia="ko-KR"/>
        </w:rPr>
        <w:t xml:space="preserve">access </w:t>
      </w:r>
      <w:r>
        <w:rPr>
          <w:lang w:eastAsia="ko-KR"/>
        </w:rPr>
        <w:t>node (ingress) and UPF (egress).</w:t>
      </w:r>
    </w:p>
    <w:p w14:paraId="0C6A8F82" w14:textId="461BB8C8" w:rsidR="00EE3C57" w:rsidRPr="00D762D5" w:rsidRDefault="00EE3C57" w:rsidP="00D762D5">
      <w:pPr>
        <w:pStyle w:val="Heading4"/>
        <w:overflowPunct w:val="0"/>
        <w:autoSpaceDE w:val="0"/>
        <w:autoSpaceDN w:val="0"/>
        <w:adjustRightInd w:val="0"/>
        <w:textAlignment w:val="baseline"/>
        <w:rPr>
          <w:rFonts w:eastAsia="Times New Roman"/>
          <w:lang w:eastAsia="en-GB"/>
        </w:rPr>
      </w:pPr>
      <w:r w:rsidRPr="00D762D5">
        <w:rPr>
          <w:rFonts w:eastAsia="Times New Roman"/>
          <w:lang w:eastAsia="en-GB"/>
        </w:rPr>
        <w:t>6.X.2.</w:t>
      </w:r>
      <w:r w:rsidR="00D762D5">
        <w:rPr>
          <w:rFonts w:eastAsia="Times New Roman"/>
          <w:lang w:eastAsia="en-GB"/>
        </w:rPr>
        <w:t>2</w:t>
      </w:r>
      <w:r w:rsidRPr="00D762D5">
        <w:rPr>
          <w:rFonts w:eastAsia="Times New Roman"/>
          <w:lang w:eastAsia="en-GB"/>
        </w:rPr>
        <w:tab/>
      </w:r>
      <w:r w:rsidR="00E16A31" w:rsidRPr="00D762D5">
        <w:rPr>
          <w:rFonts w:eastAsia="Times New Roman"/>
          <w:lang w:eastAsia="en-GB"/>
        </w:rPr>
        <w:t>E</w:t>
      </w:r>
      <w:r w:rsidRPr="00D762D5">
        <w:rPr>
          <w:rFonts w:eastAsia="Times New Roman"/>
          <w:lang w:eastAsia="en-GB"/>
        </w:rPr>
        <w:t>ncapsulation and decapsulation capability check</w:t>
      </w:r>
      <w:r w:rsidR="00E16A31" w:rsidRPr="00D762D5">
        <w:rPr>
          <w:rFonts w:eastAsia="Times New Roman"/>
          <w:lang w:eastAsia="en-GB"/>
        </w:rPr>
        <w:t xml:space="preserve"> in downlink</w:t>
      </w:r>
    </w:p>
    <w:p w14:paraId="466B3486" w14:textId="77777777" w:rsidR="003A6717" w:rsidRDefault="003A6717" w:rsidP="009A5EC7">
      <w:pPr>
        <w:rPr>
          <w:lang w:eastAsia="ko-KR"/>
        </w:rPr>
      </w:pPr>
    </w:p>
    <w:p w14:paraId="24C2F9E6" w14:textId="76E1862E" w:rsidR="003A6717" w:rsidRDefault="003A6717" w:rsidP="003A6717">
      <w:pPr>
        <w:jc w:val="center"/>
        <w:rPr>
          <w:lang w:eastAsia="ko-KR"/>
        </w:rPr>
      </w:pPr>
      <w:r>
        <w:rPr>
          <w:noProof/>
          <w:lang w:eastAsia="ko-KR"/>
        </w:rPr>
        <w:drawing>
          <wp:inline distT="0" distB="0" distL="0" distR="0" wp14:anchorId="1D971BF3" wp14:editId="5CFE2222">
            <wp:extent cx="4771327" cy="2140325"/>
            <wp:effectExtent l="0" t="0" r="0" b="0"/>
            <wp:docPr id="8235225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05057" cy="2155456"/>
                    </a:xfrm>
                    <a:prstGeom prst="rect">
                      <a:avLst/>
                    </a:prstGeom>
                    <a:noFill/>
                  </pic:spPr>
                </pic:pic>
              </a:graphicData>
            </a:graphic>
          </wp:inline>
        </w:drawing>
      </w:r>
    </w:p>
    <w:p w14:paraId="30F81B2C" w14:textId="3A3698D9" w:rsidR="00F83747" w:rsidRDefault="00F83747" w:rsidP="00D762D5">
      <w:pPr>
        <w:pStyle w:val="TF"/>
        <w:overflowPunct w:val="0"/>
        <w:autoSpaceDE w:val="0"/>
        <w:autoSpaceDN w:val="0"/>
        <w:adjustRightInd w:val="0"/>
        <w:textAlignment w:val="baseline"/>
        <w:rPr>
          <w:rFonts w:eastAsia="Times New Roman"/>
          <w:lang w:eastAsia="en-GB"/>
        </w:rPr>
      </w:pPr>
      <w:r>
        <w:rPr>
          <w:rFonts w:eastAsia="Times New Roman"/>
          <w:lang w:eastAsia="en-GB"/>
        </w:rPr>
        <w:t>Figure</w:t>
      </w:r>
      <w:r w:rsidRPr="00F80534">
        <w:rPr>
          <w:rFonts w:eastAsia="Times New Roman"/>
          <w:lang w:eastAsia="en-GB"/>
        </w:rPr>
        <w:t xml:space="preserve"> 6.</w:t>
      </w:r>
      <w:r w:rsidR="00677278">
        <w:rPr>
          <w:rFonts w:eastAsia="Times New Roman"/>
          <w:lang w:eastAsia="en-GB"/>
        </w:rPr>
        <w:t>X</w:t>
      </w:r>
      <w:r w:rsidRPr="00F80534">
        <w:rPr>
          <w:rFonts w:eastAsia="Times New Roman"/>
          <w:lang w:eastAsia="en-GB"/>
        </w:rPr>
        <w:t>.2.</w:t>
      </w:r>
      <w:r w:rsidR="00D762D5">
        <w:rPr>
          <w:rFonts w:eastAsia="Times New Roman"/>
          <w:lang w:eastAsia="en-GB"/>
        </w:rPr>
        <w:t>2</w:t>
      </w:r>
      <w:r w:rsidRPr="00F80534">
        <w:rPr>
          <w:rFonts w:eastAsia="Times New Roman"/>
          <w:lang w:eastAsia="en-GB"/>
        </w:rPr>
        <w:t>-</w:t>
      </w:r>
      <w:r w:rsidR="00D762D5">
        <w:rPr>
          <w:rFonts w:eastAsia="Times New Roman"/>
          <w:lang w:eastAsia="en-GB"/>
        </w:rPr>
        <w:t>1</w:t>
      </w:r>
      <w:r w:rsidR="00F64838">
        <w:rPr>
          <w:rFonts w:eastAsia="Times New Roman"/>
          <w:lang w:eastAsia="en-GB"/>
        </w:rPr>
        <w:t>:</w:t>
      </w:r>
      <w:r w:rsidRPr="00F80534">
        <w:rPr>
          <w:rFonts w:eastAsia="Times New Roman"/>
          <w:lang w:eastAsia="en-GB"/>
        </w:rPr>
        <w:t xml:space="preserve"> </w:t>
      </w:r>
      <w:r w:rsidR="00D762D5">
        <w:rPr>
          <w:rFonts w:eastAsia="Times New Roman"/>
          <w:lang w:eastAsia="en-GB"/>
        </w:rPr>
        <w:t xml:space="preserve">Encapsulation and decapsulation capability check in DL in 5GS with non-3GPP </w:t>
      </w:r>
      <w:proofErr w:type="gramStart"/>
      <w:r w:rsidR="00D762D5">
        <w:rPr>
          <w:rFonts w:eastAsia="Times New Roman"/>
          <w:lang w:eastAsia="en-GB"/>
        </w:rPr>
        <w:t>access</w:t>
      </w:r>
      <w:proofErr w:type="gramEnd"/>
    </w:p>
    <w:p w14:paraId="587AF71B" w14:textId="65ABCC6A" w:rsidR="00925198" w:rsidRDefault="009A5EC7" w:rsidP="009A5EC7">
      <w:pPr>
        <w:rPr>
          <w:lang w:eastAsia="ko-KR"/>
        </w:rPr>
      </w:pPr>
      <w:r>
        <w:rPr>
          <w:lang w:eastAsia="ko-KR"/>
        </w:rPr>
        <w:t>Fig</w:t>
      </w:r>
      <w:r w:rsidR="00AE1712">
        <w:rPr>
          <w:lang w:eastAsia="ko-KR"/>
        </w:rPr>
        <w:t>.</w:t>
      </w:r>
      <w:r>
        <w:rPr>
          <w:lang w:eastAsia="ko-KR"/>
        </w:rPr>
        <w:t xml:space="preserve"> 6.</w:t>
      </w:r>
      <w:r w:rsidR="00D762D5">
        <w:rPr>
          <w:lang w:eastAsia="ko-KR"/>
        </w:rPr>
        <w:t>X</w:t>
      </w:r>
      <w:r>
        <w:rPr>
          <w:lang w:eastAsia="ko-KR"/>
        </w:rPr>
        <w:t>.</w:t>
      </w:r>
      <w:r w:rsidR="00AE1712">
        <w:rPr>
          <w:lang w:eastAsia="ko-KR"/>
        </w:rPr>
        <w:t>2</w:t>
      </w:r>
      <w:r>
        <w:rPr>
          <w:lang w:eastAsia="ko-KR"/>
        </w:rPr>
        <w:t>.</w:t>
      </w:r>
      <w:r w:rsidR="00D762D5">
        <w:rPr>
          <w:lang w:eastAsia="ko-KR"/>
        </w:rPr>
        <w:t>2</w:t>
      </w:r>
      <w:r>
        <w:rPr>
          <w:lang w:eastAsia="ko-KR"/>
        </w:rPr>
        <w:t>-</w:t>
      </w:r>
      <w:r w:rsidR="00D762D5">
        <w:rPr>
          <w:lang w:eastAsia="ko-KR"/>
        </w:rPr>
        <w:t>1</w:t>
      </w:r>
      <w:r>
        <w:rPr>
          <w:lang w:eastAsia="ko-KR"/>
        </w:rPr>
        <w:t xml:space="preserve"> </w:t>
      </w:r>
      <w:r w:rsidR="00AD6138">
        <w:rPr>
          <w:lang w:eastAsia="ko-KR"/>
        </w:rPr>
        <w:t>shows</w:t>
      </w:r>
      <w:r>
        <w:rPr>
          <w:lang w:eastAsia="ko-KR"/>
        </w:rPr>
        <w:t xml:space="preserve"> how congestion in the ingress, or egress respectively can be reported. All points where CE can be added are indicated, but for simplicity only one is showing the CE codepoint going forward towards the destination.</w:t>
      </w:r>
    </w:p>
    <w:p w14:paraId="1860E0D6" w14:textId="5F2A5F17" w:rsidR="00411B47" w:rsidRPr="00411B47" w:rsidRDefault="00411B47" w:rsidP="00411B47">
      <w:pPr>
        <w:pStyle w:val="Heading4"/>
        <w:overflowPunct w:val="0"/>
        <w:autoSpaceDE w:val="0"/>
        <w:autoSpaceDN w:val="0"/>
        <w:adjustRightInd w:val="0"/>
        <w:textAlignment w:val="baseline"/>
        <w:rPr>
          <w:rFonts w:eastAsia="Times New Roman"/>
          <w:lang w:eastAsia="en-GB"/>
        </w:rPr>
      </w:pPr>
      <w:r w:rsidRPr="00411B47">
        <w:rPr>
          <w:rFonts w:eastAsia="Times New Roman"/>
          <w:lang w:eastAsia="en-GB"/>
        </w:rPr>
        <w:t>6.X.</w:t>
      </w:r>
      <w:r>
        <w:rPr>
          <w:rFonts w:eastAsia="Times New Roman"/>
          <w:lang w:eastAsia="en-GB"/>
        </w:rPr>
        <w:t>2</w:t>
      </w:r>
      <w:r w:rsidRPr="00411B47">
        <w:rPr>
          <w:rFonts w:eastAsia="Times New Roman"/>
          <w:lang w:eastAsia="en-GB"/>
        </w:rPr>
        <w:t>.3</w:t>
      </w:r>
      <w:r w:rsidRPr="00411B47">
        <w:rPr>
          <w:rFonts w:eastAsia="Times New Roman"/>
          <w:lang w:eastAsia="en-GB"/>
        </w:rPr>
        <w:tab/>
        <w:t>Supporting L4S in Lower than IP layers</w:t>
      </w:r>
    </w:p>
    <w:p w14:paraId="579E2CA2" w14:textId="77777777" w:rsidR="00411B47" w:rsidRDefault="00411B47" w:rsidP="00411B47">
      <w:pPr>
        <w:rPr>
          <w:lang w:val="en-US" w:eastAsia="ko-KR"/>
        </w:rPr>
      </w:pPr>
      <w:r>
        <w:rPr>
          <w:lang w:val="en-US" w:eastAsia="ko-KR"/>
        </w:rPr>
        <w:t>If a tunneling protocol is not over IP or if the transport NW does not support IP, Layer-2 QoS mechanisms can be used to identify L4S and to signal congestion.</w:t>
      </w:r>
    </w:p>
    <w:p w14:paraId="6A233A36" w14:textId="783F21A9" w:rsidR="00411B47" w:rsidRDefault="00411B47" w:rsidP="00411B47">
      <w:pPr>
        <w:rPr>
          <w:lang w:val="en-US" w:eastAsia="ko-KR"/>
        </w:rPr>
      </w:pPr>
      <w:r>
        <w:rPr>
          <w:lang w:val="en-US" w:eastAsia="ko-KR"/>
        </w:rPr>
        <w:t xml:space="preserve">To support this feature, the ECN-decapsulation capability of the egress node needs to be extended as an ECN-decap-capability-set. ECN codepoints are standardized in RFC9331 and should not be specified in the capability set. On the other hand, codepoints for L4S-id and CE are operator defined/configurable for VLAN and .1p-bit values and need to be aligned with the underling NW configuration. </w:t>
      </w:r>
    </w:p>
    <w:p w14:paraId="647D1104" w14:textId="77777777" w:rsidR="00411B47" w:rsidRDefault="00411B47" w:rsidP="00411B47">
      <w:pPr>
        <w:rPr>
          <w:lang w:val="en-US" w:eastAsia="ko-KR"/>
        </w:rPr>
      </w:pPr>
      <w:r>
        <w:rPr>
          <w:lang w:val="en-US" w:eastAsia="ko-KR"/>
        </w:rPr>
        <w:t>Fig 6.17.2.x2-1 shows the General scheme for L2 NW support when the tunneling protocol is not supporting IP (so L4S needs to be defined in L2 only) and Fig 6.17.2.x2-2 shows the General scheme for tunneling protocols that are over IP, but also want to support L2 NWs.</w:t>
      </w:r>
    </w:p>
    <w:p w14:paraId="2D02B9C5" w14:textId="77777777" w:rsidR="00411B47" w:rsidRDefault="00411B47" w:rsidP="00411B47">
      <w:pPr>
        <w:jc w:val="center"/>
        <w:rPr>
          <w:lang w:val="en-US" w:eastAsia="ko-KR"/>
        </w:rPr>
      </w:pPr>
      <w:r>
        <w:rPr>
          <w:noProof/>
          <w:lang w:val="en-US" w:eastAsia="ko-KR"/>
        </w:rPr>
        <w:drawing>
          <wp:inline distT="0" distB="0" distL="0" distR="0" wp14:anchorId="1C4C4AA1" wp14:editId="5AFCCEA2">
            <wp:extent cx="4572543" cy="2340000"/>
            <wp:effectExtent l="0" t="0" r="0" b="3175"/>
            <wp:docPr id="1564203918" name="Picture 5"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4203918" name="Picture 5" descr="A diagram of a computer pro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543" cy="2340000"/>
                    </a:xfrm>
                    <a:prstGeom prst="rect">
                      <a:avLst/>
                    </a:prstGeom>
                    <a:noFill/>
                  </pic:spPr>
                </pic:pic>
              </a:graphicData>
            </a:graphic>
          </wp:inline>
        </w:drawing>
      </w:r>
    </w:p>
    <w:p w14:paraId="5C9D82F2" w14:textId="5B929CE4" w:rsidR="00411B47" w:rsidRDefault="00411B47" w:rsidP="00411B47">
      <w:pPr>
        <w:pStyle w:val="TF"/>
        <w:rPr>
          <w:rFonts w:eastAsia="Times New Roman"/>
          <w:lang w:eastAsia="en-GB"/>
        </w:rPr>
      </w:pPr>
      <w:r>
        <w:rPr>
          <w:rFonts w:eastAsia="Times New Roman"/>
          <w:lang w:eastAsia="en-GB"/>
        </w:rPr>
        <w:t>Figure</w:t>
      </w:r>
      <w:r w:rsidRPr="00F80534">
        <w:rPr>
          <w:rFonts w:eastAsia="Times New Roman"/>
          <w:lang w:eastAsia="en-GB"/>
        </w:rPr>
        <w:t xml:space="preserve"> 6.</w:t>
      </w:r>
      <w:r>
        <w:rPr>
          <w:rFonts w:eastAsia="Times New Roman"/>
          <w:lang w:eastAsia="en-GB"/>
        </w:rPr>
        <w:t>X</w:t>
      </w:r>
      <w:r w:rsidRPr="00F80534">
        <w:rPr>
          <w:rFonts w:eastAsia="Times New Roman"/>
          <w:lang w:eastAsia="en-GB"/>
        </w:rPr>
        <w:t>.2.</w:t>
      </w:r>
      <w:r>
        <w:rPr>
          <w:rFonts w:eastAsia="Times New Roman"/>
          <w:lang w:eastAsia="en-GB"/>
        </w:rPr>
        <w:t>3-1</w:t>
      </w:r>
      <w:r w:rsidR="00F64838">
        <w:rPr>
          <w:rFonts w:eastAsia="Times New Roman"/>
          <w:lang w:eastAsia="en-GB"/>
        </w:rPr>
        <w:t>:</w:t>
      </w:r>
      <w:r w:rsidRPr="00F80534">
        <w:rPr>
          <w:rFonts w:eastAsia="Times New Roman"/>
          <w:lang w:eastAsia="en-GB"/>
        </w:rPr>
        <w:t xml:space="preserve"> </w:t>
      </w:r>
      <w:r>
        <w:rPr>
          <w:rFonts w:eastAsia="Times New Roman"/>
          <w:lang w:eastAsia="en-GB"/>
        </w:rPr>
        <w:t xml:space="preserve">General </w:t>
      </w:r>
      <w:r w:rsidRPr="00F80534">
        <w:rPr>
          <w:rFonts w:eastAsia="Times New Roman"/>
          <w:lang w:eastAsia="en-GB"/>
        </w:rPr>
        <w:t xml:space="preserve">L4S support </w:t>
      </w:r>
      <w:r>
        <w:rPr>
          <w:rFonts w:eastAsia="Times New Roman"/>
          <w:lang w:eastAsia="en-GB"/>
        </w:rPr>
        <w:t>for L2 tunnelled protocols</w:t>
      </w:r>
    </w:p>
    <w:p w14:paraId="21B56997" w14:textId="77777777" w:rsidR="00411B47" w:rsidRDefault="00411B47" w:rsidP="00411B47">
      <w:pPr>
        <w:jc w:val="center"/>
        <w:rPr>
          <w:lang w:val="en-US" w:eastAsia="ko-KR"/>
        </w:rPr>
      </w:pPr>
      <w:r>
        <w:rPr>
          <w:noProof/>
          <w:lang w:val="en-US" w:eastAsia="ko-KR"/>
        </w:rPr>
        <w:drawing>
          <wp:inline distT="0" distB="0" distL="0" distR="0" wp14:anchorId="33F5E228" wp14:editId="756FBEEF">
            <wp:extent cx="4572542" cy="2340000"/>
            <wp:effectExtent l="0" t="0" r="0" b="3175"/>
            <wp:docPr id="782895829" name="Picture 6"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895829" name="Picture 6" descr="A diagram of a process&#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542" cy="2340000"/>
                    </a:xfrm>
                    <a:prstGeom prst="rect">
                      <a:avLst/>
                    </a:prstGeom>
                    <a:noFill/>
                  </pic:spPr>
                </pic:pic>
              </a:graphicData>
            </a:graphic>
          </wp:inline>
        </w:drawing>
      </w:r>
    </w:p>
    <w:p w14:paraId="47A07A01" w14:textId="2299AB6D" w:rsidR="00411B47" w:rsidRDefault="00411B47" w:rsidP="00411B47">
      <w:pPr>
        <w:pStyle w:val="TF"/>
        <w:rPr>
          <w:rFonts w:eastAsia="Times New Roman"/>
          <w:lang w:eastAsia="en-GB"/>
        </w:rPr>
      </w:pPr>
      <w:r>
        <w:rPr>
          <w:rFonts w:eastAsia="Times New Roman"/>
          <w:lang w:eastAsia="en-GB"/>
        </w:rPr>
        <w:t>Figure</w:t>
      </w:r>
      <w:r w:rsidRPr="00F80534">
        <w:rPr>
          <w:rFonts w:eastAsia="Times New Roman"/>
          <w:lang w:eastAsia="en-GB"/>
        </w:rPr>
        <w:t xml:space="preserve"> 6.</w:t>
      </w:r>
      <w:r>
        <w:rPr>
          <w:rFonts w:eastAsia="Times New Roman"/>
          <w:lang w:eastAsia="en-GB"/>
        </w:rPr>
        <w:t>X</w:t>
      </w:r>
      <w:r w:rsidRPr="00F80534">
        <w:rPr>
          <w:rFonts w:eastAsia="Times New Roman"/>
          <w:lang w:eastAsia="en-GB"/>
        </w:rPr>
        <w:t>.2.</w:t>
      </w:r>
      <w:r>
        <w:rPr>
          <w:rFonts w:eastAsia="Times New Roman"/>
          <w:lang w:eastAsia="en-GB"/>
        </w:rPr>
        <w:t>3</w:t>
      </w:r>
      <w:r w:rsidRPr="00F80534">
        <w:rPr>
          <w:rFonts w:eastAsia="Times New Roman"/>
          <w:lang w:eastAsia="en-GB"/>
        </w:rPr>
        <w:t>-</w:t>
      </w:r>
      <w:r>
        <w:rPr>
          <w:rFonts w:eastAsia="Times New Roman"/>
          <w:lang w:eastAsia="en-GB"/>
        </w:rPr>
        <w:t>2</w:t>
      </w:r>
      <w:r w:rsidR="00F64838">
        <w:rPr>
          <w:rFonts w:eastAsia="Times New Roman"/>
          <w:lang w:eastAsia="en-GB"/>
        </w:rPr>
        <w:t>:</w:t>
      </w:r>
      <w:r w:rsidRPr="00F80534">
        <w:rPr>
          <w:rFonts w:eastAsia="Times New Roman"/>
          <w:lang w:eastAsia="en-GB"/>
        </w:rPr>
        <w:t xml:space="preserve"> </w:t>
      </w:r>
      <w:r>
        <w:rPr>
          <w:rFonts w:eastAsia="Times New Roman"/>
          <w:lang w:eastAsia="en-GB"/>
        </w:rPr>
        <w:t xml:space="preserve">General </w:t>
      </w:r>
      <w:r w:rsidRPr="00F80534">
        <w:rPr>
          <w:rFonts w:eastAsia="Times New Roman"/>
          <w:lang w:eastAsia="en-GB"/>
        </w:rPr>
        <w:t xml:space="preserve">L4S support </w:t>
      </w:r>
      <w:r>
        <w:rPr>
          <w:rFonts w:eastAsia="Times New Roman"/>
          <w:lang w:eastAsia="en-GB"/>
        </w:rPr>
        <w:t>for IP tunnelled protocols with L2 L4S NW support</w:t>
      </w:r>
    </w:p>
    <w:p w14:paraId="0CC5B942" w14:textId="4A3E6398" w:rsidR="00411B47" w:rsidRDefault="00411B47" w:rsidP="00411B47">
      <w:pPr>
        <w:rPr>
          <w:rFonts w:eastAsia="Times New Roman"/>
          <w:lang w:val="en-US" w:eastAsia="ko-KR"/>
        </w:rPr>
      </w:pPr>
      <w:r>
        <w:rPr>
          <w:lang w:val="en-US" w:eastAsia="ko-KR"/>
        </w:rPr>
        <w:t>For simplicity we only indicate the IP header ECN-encap/decap actions in</w:t>
      </w:r>
      <w:r w:rsidRPr="00B54191">
        <w:rPr>
          <w:lang w:val="en-US" w:eastAsia="ko-KR"/>
        </w:rPr>
        <w:t xml:space="preserve"> following c</w:t>
      </w:r>
      <w:r>
        <w:rPr>
          <w:lang w:val="en-US" w:eastAsia="ko-KR"/>
        </w:rPr>
        <w:t xml:space="preserve">lauses. </w:t>
      </w:r>
    </w:p>
    <w:p w14:paraId="2517AA2C" w14:textId="7E61E61C" w:rsidR="00660042" w:rsidRPr="00B825F3" w:rsidRDefault="00660042" w:rsidP="00B825F3">
      <w:pPr>
        <w:pStyle w:val="Heading3"/>
        <w:overflowPunct w:val="0"/>
        <w:autoSpaceDE w:val="0"/>
        <w:autoSpaceDN w:val="0"/>
        <w:adjustRightInd w:val="0"/>
        <w:textAlignment w:val="baseline"/>
        <w:rPr>
          <w:rFonts w:eastAsia="Times New Roman"/>
          <w:lang w:val="en-US" w:eastAsia="ko-KR"/>
        </w:rPr>
      </w:pPr>
      <w:r w:rsidRPr="00B825F3">
        <w:rPr>
          <w:rFonts w:eastAsia="Times New Roman"/>
          <w:lang w:val="en-US" w:eastAsia="ko-KR"/>
        </w:rPr>
        <w:t>6.X.3</w:t>
      </w:r>
      <w:r w:rsidRPr="00B825F3">
        <w:rPr>
          <w:rFonts w:eastAsia="Times New Roman"/>
          <w:lang w:val="en-US" w:eastAsia="ko-KR"/>
        </w:rPr>
        <w:tab/>
      </w:r>
      <w:r w:rsidR="0027453D" w:rsidRPr="00B825F3">
        <w:rPr>
          <w:rFonts w:eastAsia="Times New Roman"/>
          <w:lang w:val="en-US" w:eastAsia="ko-KR"/>
        </w:rPr>
        <w:t>Procedure</w:t>
      </w:r>
      <w:r w:rsidR="00B825F3">
        <w:rPr>
          <w:rFonts w:eastAsia="Times New Roman"/>
          <w:lang w:val="en-US" w:eastAsia="ko-KR"/>
        </w:rPr>
        <w:t>s</w:t>
      </w:r>
    </w:p>
    <w:p w14:paraId="5E38EABB" w14:textId="5CAA69B6" w:rsidR="00D9162E" w:rsidRPr="00B825F3" w:rsidRDefault="00D9162E" w:rsidP="00B825F3">
      <w:pPr>
        <w:pStyle w:val="Heading4"/>
        <w:overflowPunct w:val="0"/>
        <w:autoSpaceDE w:val="0"/>
        <w:autoSpaceDN w:val="0"/>
        <w:adjustRightInd w:val="0"/>
        <w:textAlignment w:val="baseline"/>
        <w:rPr>
          <w:rFonts w:eastAsia="Times New Roman"/>
          <w:lang w:eastAsia="en-GB"/>
        </w:rPr>
      </w:pPr>
      <w:r w:rsidRPr="00B825F3">
        <w:rPr>
          <w:rFonts w:eastAsia="Times New Roman"/>
          <w:lang w:eastAsia="en-GB"/>
        </w:rPr>
        <w:t>6.X.3.1</w:t>
      </w:r>
      <w:r w:rsidRPr="00B825F3">
        <w:rPr>
          <w:rFonts w:eastAsia="Times New Roman"/>
          <w:lang w:eastAsia="en-GB"/>
        </w:rPr>
        <w:tab/>
      </w:r>
      <w:r w:rsidR="00B825F3">
        <w:rPr>
          <w:rFonts w:eastAsia="Times New Roman"/>
          <w:lang w:eastAsia="en-GB"/>
        </w:rPr>
        <w:t>Procedure</w:t>
      </w:r>
      <w:r w:rsidRPr="00B825F3">
        <w:rPr>
          <w:rFonts w:eastAsia="Times New Roman"/>
          <w:lang w:eastAsia="en-GB"/>
        </w:rPr>
        <w:t xml:space="preserve"> for ECN-decapsulation capability check </w:t>
      </w:r>
      <w:r w:rsidR="006A42F9" w:rsidRPr="00B825F3">
        <w:rPr>
          <w:rFonts w:eastAsia="Times New Roman"/>
          <w:lang w:eastAsia="en-GB"/>
        </w:rPr>
        <w:t xml:space="preserve">in </w:t>
      </w:r>
      <w:r w:rsidRPr="00B825F3">
        <w:rPr>
          <w:rFonts w:eastAsia="Times New Roman"/>
          <w:lang w:eastAsia="en-GB"/>
        </w:rPr>
        <w:t>Downlink</w:t>
      </w:r>
    </w:p>
    <w:p w14:paraId="334707CA" w14:textId="4891DEA0" w:rsidR="00D9162E" w:rsidRPr="00D9162E" w:rsidRDefault="00D9162E" w:rsidP="009A5EC7">
      <w:pPr>
        <w:rPr>
          <w:b/>
          <w:bCs/>
          <w:sz w:val="22"/>
          <w:szCs w:val="22"/>
          <w:lang w:eastAsia="ko-KR"/>
        </w:rPr>
      </w:pPr>
    </w:p>
    <w:p w14:paraId="3C720CCE" w14:textId="67028B4A" w:rsidR="00A778FF" w:rsidRDefault="00B825F3" w:rsidP="009A5EC7">
      <w:pPr>
        <w:rPr>
          <w:lang w:eastAsia="ko-KR"/>
        </w:rPr>
      </w:pPr>
      <w:r>
        <w:object w:dxaOrig="24225" w:dyaOrig="22950" w14:anchorId="0B2C58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425.7pt" o:ole="">
            <v:imagedata r:id="rId18" o:title=""/>
          </v:shape>
          <o:OLEObject Type="Embed" ProgID="Visio.Drawing.15" ShapeID="_x0000_i1025" DrawAspect="Content" ObjectID="_1773851401" r:id="rId19"/>
        </w:object>
      </w:r>
    </w:p>
    <w:p w14:paraId="75847CF1" w14:textId="7C522AD8" w:rsidR="0091713A" w:rsidRDefault="0091713A" w:rsidP="0091713A">
      <w:pPr>
        <w:pStyle w:val="TF"/>
        <w:rPr>
          <w:rFonts w:eastAsia="Times New Roman"/>
          <w:lang w:eastAsia="en-GB"/>
        </w:rPr>
      </w:pPr>
      <w:r>
        <w:rPr>
          <w:rFonts w:eastAsia="Times New Roman"/>
          <w:lang w:eastAsia="en-GB"/>
        </w:rPr>
        <w:t>Figure</w:t>
      </w:r>
      <w:r w:rsidRPr="00F80534">
        <w:rPr>
          <w:rFonts w:eastAsia="Times New Roman"/>
          <w:lang w:eastAsia="en-GB"/>
        </w:rPr>
        <w:t xml:space="preserve"> 6.</w:t>
      </w:r>
      <w:r w:rsidR="00677278">
        <w:rPr>
          <w:rFonts w:eastAsia="Times New Roman"/>
          <w:lang w:eastAsia="en-GB"/>
        </w:rPr>
        <w:t>X</w:t>
      </w:r>
      <w:r w:rsidRPr="00F80534">
        <w:rPr>
          <w:rFonts w:eastAsia="Times New Roman"/>
          <w:lang w:eastAsia="en-GB"/>
        </w:rPr>
        <w:t>.</w:t>
      </w:r>
      <w:r w:rsidR="00B825F3">
        <w:rPr>
          <w:rFonts w:eastAsia="Times New Roman"/>
          <w:lang w:eastAsia="en-GB"/>
        </w:rPr>
        <w:t>3</w:t>
      </w:r>
      <w:r w:rsidRPr="00F80534">
        <w:rPr>
          <w:rFonts w:eastAsia="Times New Roman"/>
          <w:lang w:eastAsia="en-GB"/>
        </w:rPr>
        <w:t>.</w:t>
      </w:r>
      <w:r>
        <w:rPr>
          <w:rFonts w:eastAsia="Times New Roman"/>
          <w:lang w:eastAsia="en-GB"/>
        </w:rPr>
        <w:t>1</w:t>
      </w:r>
      <w:r w:rsidRPr="00F80534">
        <w:rPr>
          <w:rFonts w:eastAsia="Times New Roman"/>
          <w:lang w:eastAsia="en-GB"/>
        </w:rPr>
        <w:t>-</w:t>
      </w:r>
      <w:r w:rsidR="00B825F3">
        <w:rPr>
          <w:rFonts w:eastAsia="Times New Roman"/>
          <w:lang w:eastAsia="en-GB"/>
        </w:rPr>
        <w:t>1</w:t>
      </w:r>
      <w:r w:rsidR="00F64838">
        <w:rPr>
          <w:rFonts w:eastAsia="Times New Roman"/>
          <w:lang w:eastAsia="en-GB"/>
        </w:rPr>
        <w:t>:</w:t>
      </w:r>
      <w:r w:rsidRPr="00F80534">
        <w:rPr>
          <w:rFonts w:eastAsia="Times New Roman"/>
          <w:lang w:eastAsia="en-GB"/>
        </w:rPr>
        <w:t xml:space="preserve"> </w:t>
      </w:r>
      <w:r>
        <w:rPr>
          <w:rFonts w:eastAsia="Times New Roman"/>
          <w:lang w:eastAsia="en-GB"/>
        </w:rPr>
        <w:t xml:space="preserve">ECN decapsulation capability check in DL </w:t>
      </w:r>
      <w:proofErr w:type="gramStart"/>
      <w:r>
        <w:rPr>
          <w:rFonts w:eastAsia="Times New Roman"/>
          <w:lang w:eastAsia="en-GB"/>
        </w:rPr>
        <w:t>tunnels</w:t>
      </w:r>
      <w:proofErr w:type="gramEnd"/>
    </w:p>
    <w:p w14:paraId="48A8DF35" w14:textId="7873FD57" w:rsidR="00B55445" w:rsidRPr="00B825F3" w:rsidRDefault="00B825F3" w:rsidP="00B825F3">
      <w:pPr>
        <w:pStyle w:val="B1"/>
        <w:overflowPunct w:val="0"/>
        <w:autoSpaceDE w:val="0"/>
        <w:autoSpaceDN w:val="0"/>
        <w:adjustRightInd w:val="0"/>
        <w:textAlignment w:val="baseline"/>
        <w:rPr>
          <w:rFonts w:eastAsia="Times New Roman"/>
          <w:lang w:val="en-US" w:eastAsia="en-GB"/>
        </w:rPr>
      </w:pPr>
      <w:r>
        <w:rPr>
          <w:lang w:val="en-US"/>
        </w:rPr>
        <w:t>1.</w:t>
      </w:r>
      <w:r>
        <w:rPr>
          <w:lang w:val="en-US"/>
        </w:rPr>
        <w:tab/>
      </w:r>
      <w:r w:rsidR="00501FE5" w:rsidRPr="00B825F3">
        <w:rPr>
          <w:rFonts w:eastAsia="Times New Roman"/>
          <w:lang w:val="en-US" w:eastAsia="en-GB"/>
        </w:rPr>
        <w:t xml:space="preserve">The UE has registered with 5GC over non-3GPP access via </w:t>
      </w:r>
      <w:r w:rsidR="009568D4" w:rsidRPr="00B825F3">
        <w:rPr>
          <w:rFonts w:eastAsia="Times New Roman"/>
          <w:lang w:val="en-US" w:eastAsia="en-GB"/>
        </w:rPr>
        <w:t>a non-3GPP intermediate node</w:t>
      </w:r>
      <w:r w:rsidR="00501FE5" w:rsidRPr="00B825F3">
        <w:rPr>
          <w:rFonts w:eastAsia="Times New Roman"/>
          <w:lang w:val="en-US" w:eastAsia="en-GB"/>
        </w:rPr>
        <w:t xml:space="preserve"> (N3IWF</w:t>
      </w:r>
      <w:r>
        <w:rPr>
          <w:rFonts w:eastAsia="Times New Roman"/>
          <w:lang w:val="en-US" w:eastAsia="en-GB"/>
        </w:rPr>
        <w:t>/</w:t>
      </w:r>
      <w:r w:rsidR="00501FE5" w:rsidRPr="00B825F3">
        <w:rPr>
          <w:rFonts w:eastAsia="Times New Roman"/>
          <w:lang w:val="en-US" w:eastAsia="en-GB"/>
        </w:rPr>
        <w:t xml:space="preserve">TNGF). The UE shall send a PDU Session Establishment Request message to AMF as specified in step 1 of clause 4.3.2.2.1 of TS 23.502. This message shall be sent to </w:t>
      </w:r>
      <w:r w:rsidR="00DB7F22" w:rsidRPr="00B825F3">
        <w:rPr>
          <w:rFonts w:eastAsia="Times New Roman"/>
          <w:lang w:val="en-US" w:eastAsia="en-GB"/>
        </w:rPr>
        <w:t>non-3GPP intermediate node</w:t>
      </w:r>
      <w:r w:rsidR="00501FE5" w:rsidRPr="00B825F3">
        <w:rPr>
          <w:rFonts w:eastAsia="Times New Roman"/>
          <w:lang w:val="en-US" w:eastAsia="en-GB"/>
        </w:rPr>
        <w:t xml:space="preserve"> via the IPsec SA for NAS signaling (established as specified in clause 4.12.2 of TS 23.502) and the </w:t>
      </w:r>
      <w:r w:rsidR="00DB7F22" w:rsidRPr="00B825F3">
        <w:rPr>
          <w:rFonts w:eastAsia="Times New Roman"/>
          <w:lang w:val="en-US" w:eastAsia="en-GB"/>
        </w:rPr>
        <w:t>non-3GPP intermediate node</w:t>
      </w:r>
      <w:r w:rsidR="00501FE5" w:rsidRPr="00B825F3">
        <w:rPr>
          <w:rFonts w:eastAsia="Times New Roman"/>
          <w:lang w:val="en-US" w:eastAsia="en-GB"/>
        </w:rPr>
        <w:t xml:space="preserve"> shall transparently forward it to AMF in the 5GC. </w:t>
      </w:r>
    </w:p>
    <w:p w14:paraId="17590142" w14:textId="05EDA4BA" w:rsidR="00501FE5" w:rsidRPr="00A25022" w:rsidRDefault="00A26228" w:rsidP="00050116">
      <w:pPr>
        <w:pStyle w:val="B1"/>
        <w:overflowPunct w:val="0"/>
        <w:autoSpaceDE w:val="0"/>
        <w:autoSpaceDN w:val="0"/>
        <w:adjustRightInd w:val="0"/>
        <w:textAlignment w:val="baseline"/>
        <w:rPr>
          <w:lang w:val="en-US"/>
        </w:rPr>
      </w:pPr>
      <w:r>
        <w:rPr>
          <w:lang w:val="en-US"/>
        </w:rPr>
        <w:t xml:space="preserve">2a. </w:t>
      </w:r>
      <w:r w:rsidR="00501FE5" w:rsidRPr="00A25022">
        <w:rPr>
          <w:lang w:val="en-US"/>
        </w:rPr>
        <w:t xml:space="preserve">Steps 2-11 specified in clause 4.3.2.2.1 of TS 23.502 are executed according to the PDU Session Establishment procedure over 3GPP access. In the case of home-routed roaming, steps 2-14 specified in clause TS 23.502 4.3.2.2.2 are executed according to the PDU Session Establishment procedure over 3GPP access. </w:t>
      </w:r>
    </w:p>
    <w:p w14:paraId="4C920F93" w14:textId="36CFF373" w:rsidR="00501FE5" w:rsidRPr="00A25022" w:rsidRDefault="00501FE5" w:rsidP="00050116">
      <w:pPr>
        <w:pStyle w:val="B1"/>
        <w:overflowPunct w:val="0"/>
        <w:autoSpaceDE w:val="0"/>
        <w:autoSpaceDN w:val="0"/>
        <w:adjustRightInd w:val="0"/>
        <w:ind w:firstLine="0"/>
        <w:textAlignment w:val="baseline"/>
        <w:rPr>
          <w:lang w:val="en-US"/>
        </w:rPr>
      </w:pPr>
      <w:r w:rsidRPr="00A25022">
        <w:rPr>
          <w:lang w:val="en-US"/>
        </w:rPr>
        <w:t>Along with the QoS related parameters, UPF’s L4S indication shall be sent from SMF to AMF.</w:t>
      </w:r>
    </w:p>
    <w:p w14:paraId="7CD6B3B8" w14:textId="16BCB213" w:rsidR="00D413E6" w:rsidRPr="00050116" w:rsidRDefault="00D413E6" w:rsidP="00050116">
      <w:pPr>
        <w:pStyle w:val="B1"/>
        <w:overflowPunct w:val="0"/>
        <w:autoSpaceDE w:val="0"/>
        <w:autoSpaceDN w:val="0"/>
        <w:adjustRightInd w:val="0"/>
        <w:textAlignment w:val="baseline"/>
        <w:rPr>
          <w:lang w:val="en-US"/>
        </w:rPr>
      </w:pPr>
      <w:r w:rsidRPr="00050116">
        <w:rPr>
          <w:lang w:val="en-US"/>
        </w:rPr>
        <w:t>2b. T</w:t>
      </w:r>
      <w:r w:rsidR="00501FE5" w:rsidRPr="00050116">
        <w:rPr>
          <w:lang w:val="en-US"/>
        </w:rPr>
        <w:t xml:space="preserve">he AMF shall send a N2 PDU Session Request message to </w:t>
      </w:r>
      <w:r w:rsidR="00575DDC" w:rsidRPr="00050116">
        <w:rPr>
          <w:lang w:val="en-US"/>
        </w:rPr>
        <w:t>non-3GPP intermediate node</w:t>
      </w:r>
      <w:r w:rsidR="00501FE5" w:rsidRPr="00050116">
        <w:rPr>
          <w:lang w:val="en-US"/>
        </w:rPr>
        <w:t xml:space="preserve"> to establish the access resources for this PDU Session. AMF shall include UPF’s L4S indication in the N2 message to </w:t>
      </w:r>
      <w:r w:rsidR="00CF72E7" w:rsidRPr="00050116">
        <w:rPr>
          <w:lang w:val="en-US"/>
        </w:rPr>
        <w:t>non-3GPP intermediate node</w:t>
      </w:r>
      <w:r w:rsidR="00501FE5" w:rsidRPr="00050116">
        <w:rPr>
          <w:lang w:val="en-US"/>
        </w:rPr>
        <w:t xml:space="preserve">. </w:t>
      </w:r>
    </w:p>
    <w:p w14:paraId="4C04DC5F" w14:textId="3153E923" w:rsidR="00501FE5" w:rsidRPr="00050116" w:rsidRDefault="00050116" w:rsidP="00050116">
      <w:pPr>
        <w:pStyle w:val="B1"/>
        <w:overflowPunct w:val="0"/>
        <w:autoSpaceDE w:val="0"/>
        <w:autoSpaceDN w:val="0"/>
        <w:adjustRightInd w:val="0"/>
        <w:textAlignment w:val="baseline"/>
        <w:rPr>
          <w:lang w:val="en-US"/>
        </w:rPr>
      </w:pPr>
      <w:r>
        <w:rPr>
          <w:lang w:val="en-US"/>
        </w:rPr>
        <w:t>3.</w:t>
      </w:r>
      <w:r>
        <w:rPr>
          <w:lang w:val="en-US"/>
        </w:rPr>
        <w:tab/>
      </w:r>
      <w:r w:rsidR="00501FE5" w:rsidRPr="00050116">
        <w:rPr>
          <w:lang w:val="en-US"/>
        </w:rPr>
        <w:t xml:space="preserve">Creation of IPSec SAs for L4S specific flow. </w:t>
      </w:r>
    </w:p>
    <w:p w14:paraId="71870B44" w14:textId="17668AA3" w:rsidR="00501FE5" w:rsidRPr="00050116" w:rsidRDefault="00501FE5" w:rsidP="00050116">
      <w:pPr>
        <w:pStyle w:val="B1"/>
        <w:overflowPunct w:val="0"/>
        <w:autoSpaceDE w:val="0"/>
        <w:autoSpaceDN w:val="0"/>
        <w:adjustRightInd w:val="0"/>
        <w:textAlignment w:val="baseline"/>
        <w:rPr>
          <w:lang w:val="en-US"/>
        </w:rPr>
      </w:pPr>
      <w:r w:rsidRPr="00050116">
        <w:rPr>
          <w:lang w:val="en-US"/>
        </w:rPr>
        <w:t xml:space="preserve">4a. The </w:t>
      </w:r>
      <w:r w:rsidR="00A66CC0" w:rsidRPr="00050116">
        <w:rPr>
          <w:lang w:val="en-US"/>
        </w:rPr>
        <w:t>non-3GPP intermediate node</w:t>
      </w:r>
      <w:r w:rsidRPr="00050116">
        <w:rPr>
          <w:lang w:val="en-US"/>
        </w:rPr>
        <w:t xml:space="preserve"> shall send to UE an IKE Create_Child_SA request according to the IKEv2 specification in (IETF) RFC 7296 to establish the first IPsec Child SA for the L4S specific PDU Session. Along with the existing parameters (4a of </w:t>
      </w:r>
      <w:bookmarkStart w:id="6" w:name="_CRFigure4_12_51"/>
      <w:r w:rsidRPr="00050116">
        <w:rPr>
          <w:lang w:val="en-US"/>
        </w:rPr>
        <w:t xml:space="preserve">Figure </w:t>
      </w:r>
      <w:bookmarkEnd w:id="6"/>
      <w:r w:rsidRPr="00050116">
        <w:rPr>
          <w:lang w:val="en-US"/>
        </w:rPr>
        <w:t xml:space="preserve">4.12.5-1 of 23.502), </w:t>
      </w:r>
      <w:r w:rsidR="00A66CC0" w:rsidRPr="00050116">
        <w:rPr>
          <w:lang w:val="en-US"/>
        </w:rPr>
        <w:t>non-3GPP intermediate node</w:t>
      </w:r>
      <w:r w:rsidRPr="00050116">
        <w:rPr>
          <w:lang w:val="en-US"/>
        </w:rPr>
        <w:t xml:space="preserve"> shall include its L4S indication in the request. </w:t>
      </w:r>
    </w:p>
    <w:p w14:paraId="64C818FA" w14:textId="3B458A87" w:rsidR="00501FE5" w:rsidRDefault="00501FE5" w:rsidP="00050116">
      <w:pPr>
        <w:pStyle w:val="B1"/>
        <w:overflowPunct w:val="0"/>
        <w:autoSpaceDE w:val="0"/>
        <w:autoSpaceDN w:val="0"/>
        <w:adjustRightInd w:val="0"/>
        <w:textAlignment w:val="baseline"/>
        <w:rPr>
          <w:lang w:val="en-US"/>
        </w:rPr>
      </w:pPr>
      <w:r w:rsidRPr="00A25022">
        <w:rPr>
          <w:lang w:val="en-US"/>
        </w:rPr>
        <w:t>4</w:t>
      </w:r>
      <w:r w:rsidR="001E2A64" w:rsidRPr="00A25022">
        <w:rPr>
          <w:lang w:val="en-US"/>
        </w:rPr>
        <w:t>b</w:t>
      </w:r>
      <w:r w:rsidRPr="00A25022">
        <w:rPr>
          <w:lang w:val="en-US"/>
        </w:rPr>
        <w:t>.</w:t>
      </w:r>
      <w:r w:rsidR="001E2A64" w:rsidRPr="00A25022">
        <w:rPr>
          <w:lang w:val="en-US"/>
        </w:rPr>
        <w:t xml:space="preserve"> </w:t>
      </w:r>
      <w:r w:rsidRPr="00A25022">
        <w:rPr>
          <w:lang w:val="en-US"/>
        </w:rPr>
        <w:t xml:space="preserve">If the UE accepts the new IPsec Child SA, the UE shall send an IKE Create_Child_SA response according to the IKEv2 specification in RFC 7296. The UE shall send the ECN-Decap-Support indication in the response message. </w:t>
      </w:r>
    </w:p>
    <w:p w14:paraId="6B731099" w14:textId="2BB8103B" w:rsidR="00501FE5" w:rsidRPr="00A25022" w:rsidRDefault="00050116" w:rsidP="00050116">
      <w:pPr>
        <w:pStyle w:val="B1"/>
        <w:overflowPunct w:val="0"/>
        <w:autoSpaceDE w:val="0"/>
        <w:autoSpaceDN w:val="0"/>
        <w:adjustRightInd w:val="0"/>
        <w:textAlignment w:val="baseline"/>
        <w:rPr>
          <w:lang w:val="en-US"/>
        </w:rPr>
      </w:pPr>
      <w:r>
        <w:rPr>
          <w:lang w:val="en-US"/>
        </w:rPr>
        <w:t>5.</w:t>
      </w:r>
      <w:r>
        <w:rPr>
          <w:lang w:val="en-US"/>
        </w:rPr>
        <w:tab/>
      </w:r>
      <w:r w:rsidR="00501FE5" w:rsidRPr="00A25022">
        <w:rPr>
          <w:lang w:val="en-US"/>
        </w:rPr>
        <w:t xml:space="preserve">After all IPsec Child SAs are established, the </w:t>
      </w:r>
      <w:r w:rsidR="00A66CC0" w:rsidRPr="00050116">
        <w:rPr>
          <w:lang w:val="en-US"/>
        </w:rPr>
        <w:t>non-3GPP intermediate node</w:t>
      </w:r>
      <w:r w:rsidR="00501FE5" w:rsidRPr="00A25022">
        <w:rPr>
          <w:lang w:val="en-US"/>
        </w:rPr>
        <w:t xml:space="preserve"> shall forward to UE via the signaling IPsec SA (see clause 4.12.2.2) the PDU Session Establishment Accept message received in step 2b. </w:t>
      </w:r>
    </w:p>
    <w:p w14:paraId="0CC9F6FB" w14:textId="5C8F1245" w:rsidR="00501FE5" w:rsidRPr="00A25022" w:rsidRDefault="00050116" w:rsidP="00050116">
      <w:pPr>
        <w:pStyle w:val="B1"/>
        <w:overflowPunct w:val="0"/>
        <w:autoSpaceDE w:val="0"/>
        <w:autoSpaceDN w:val="0"/>
        <w:adjustRightInd w:val="0"/>
        <w:textAlignment w:val="baseline"/>
        <w:rPr>
          <w:lang w:val="en-US"/>
        </w:rPr>
      </w:pPr>
      <w:r>
        <w:rPr>
          <w:lang w:val="en-US"/>
        </w:rPr>
        <w:t>6.</w:t>
      </w:r>
      <w:r>
        <w:rPr>
          <w:lang w:val="en-US"/>
        </w:rPr>
        <w:tab/>
      </w:r>
      <w:r w:rsidR="00501FE5" w:rsidRPr="00A25022">
        <w:rPr>
          <w:lang w:val="en-US"/>
        </w:rPr>
        <w:t xml:space="preserve">The </w:t>
      </w:r>
      <w:r w:rsidR="00A66CC0" w:rsidRPr="00050116">
        <w:rPr>
          <w:lang w:val="en-US"/>
        </w:rPr>
        <w:t>non-3GPP intermediate node</w:t>
      </w:r>
      <w:r w:rsidR="00501FE5" w:rsidRPr="00A25022">
        <w:rPr>
          <w:lang w:val="en-US"/>
        </w:rPr>
        <w:t xml:space="preserve"> shall send to UPF its ECN-Decap-Support indication for the tunnel packets received from UPF</w:t>
      </w:r>
      <w:r w:rsidR="00B1487F">
        <w:rPr>
          <w:lang w:val="en-US"/>
        </w:rPr>
        <w:t>,</w:t>
      </w:r>
      <w:r w:rsidR="00501FE5" w:rsidRPr="00A25022">
        <w:rPr>
          <w:lang w:val="en-US"/>
        </w:rPr>
        <w:t xml:space="preserve"> either</w:t>
      </w:r>
      <w:r w:rsidR="001E2A64" w:rsidRPr="00A25022">
        <w:rPr>
          <w:lang w:val="en-US"/>
        </w:rPr>
        <w:t>:</w:t>
      </w:r>
    </w:p>
    <w:p w14:paraId="3B14A465" w14:textId="191C5EF1" w:rsidR="00501FE5" w:rsidRPr="00B1487F" w:rsidRDefault="00B1487F" w:rsidP="00B1487F">
      <w:pPr>
        <w:pStyle w:val="B1"/>
        <w:overflowPunct w:val="0"/>
        <w:autoSpaceDE w:val="0"/>
        <w:autoSpaceDN w:val="0"/>
        <w:adjustRightInd w:val="0"/>
        <w:ind w:left="852"/>
        <w:textAlignment w:val="baseline"/>
        <w:rPr>
          <w:rFonts w:eastAsia="Times New Roman"/>
          <w:lang w:eastAsia="en-GB"/>
        </w:rPr>
      </w:pPr>
      <w:r>
        <w:t>-</w:t>
      </w:r>
      <w:r>
        <w:tab/>
      </w:r>
      <w:r>
        <w:rPr>
          <w:rFonts w:eastAsia="Times New Roman"/>
          <w:lang w:eastAsia="en-GB"/>
        </w:rPr>
        <w:t>t</w:t>
      </w:r>
      <w:r w:rsidR="00501FE5" w:rsidRPr="00B1487F">
        <w:rPr>
          <w:rFonts w:eastAsia="Times New Roman"/>
          <w:lang w:eastAsia="en-GB"/>
        </w:rPr>
        <w:t>he ECN-Decap-Support indication shall be sent to UPF via AMF to SMF (using Nsmf_PDUSessionUpdateSMContext) and then SMF to UPF (N4 message)</w:t>
      </w:r>
      <w:r w:rsidR="001E2A64" w:rsidRPr="00B1487F">
        <w:rPr>
          <w:rFonts w:eastAsia="Times New Roman"/>
          <w:lang w:eastAsia="en-GB"/>
        </w:rPr>
        <w:t>;</w:t>
      </w:r>
      <w:r w:rsidR="00501FE5" w:rsidRPr="00B1487F">
        <w:rPr>
          <w:rFonts w:eastAsia="Times New Roman"/>
          <w:lang w:eastAsia="en-GB"/>
        </w:rPr>
        <w:t xml:space="preserve"> or </w:t>
      </w:r>
    </w:p>
    <w:p w14:paraId="21F38CC9" w14:textId="2FFA477C" w:rsidR="00501FE5" w:rsidRPr="00B1487F" w:rsidRDefault="00B1487F" w:rsidP="00B1487F">
      <w:pPr>
        <w:pStyle w:val="B1"/>
        <w:overflowPunct w:val="0"/>
        <w:autoSpaceDE w:val="0"/>
        <w:autoSpaceDN w:val="0"/>
        <w:adjustRightInd w:val="0"/>
        <w:ind w:firstLine="0"/>
        <w:textAlignment w:val="baseline"/>
        <w:rPr>
          <w:rFonts w:eastAsia="Times New Roman"/>
          <w:lang w:eastAsia="en-GB"/>
        </w:rPr>
      </w:pPr>
      <w:r>
        <w:t>-</w:t>
      </w:r>
      <w:r>
        <w:tab/>
      </w:r>
      <w:r w:rsidR="00501FE5" w:rsidRPr="00B1487F">
        <w:rPr>
          <w:rFonts w:eastAsia="Times New Roman"/>
          <w:lang w:eastAsia="en-GB"/>
        </w:rPr>
        <w:t xml:space="preserve">directly from </w:t>
      </w:r>
      <w:r w:rsidR="00E32776" w:rsidRPr="00B1487F">
        <w:rPr>
          <w:rFonts w:eastAsia="Times New Roman"/>
          <w:lang w:eastAsia="en-GB"/>
        </w:rPr>
        <w:t>non-3GPP intermediate node</w:t>
      </w:r>
      <w:r w:rsidR="00501FE5" w:rsidRPr="00B1487F">
        <w:rPr>
          <w:rFonts w:eastAsia="Times New Roman"/>
          <w:lang w:eastAsia="en-GB"/>
        </w:rPr>
        <w:t xml:space="preserve"> to UPF </w:t>
      </w:r>
      <w:r>
        <w:rPr>
          <w:rFonts w:eastAsia="Times New Roman"/>
          <w:lang w:eastAsia="en-GB"/>
        </w:rPr>
        <w:t>u</w:t>
      </w:r>
      <w:r w:rsidR="00501FE5" w:rsidRPr="00B1487F">
        <w:rPr>
          <w:rFonts w:eastAsia="Times New Roman"/>
          <w:lang w:eastAsia="en-GB"/>
        </w:rPr>
        <w:t>sing GTP-U header information.</w:t>
      </w:r>
    </w:p>
    <w:p w14:paraId="437CC11F" w14:textId="33445863" w:rsidR="00501FE5" w:rsidRPr="00A25022" w:rsidRDefault="00501FE5" w:rsidP="00B1487F">
      <w:pPr>
        <w:pStyle w:val="B1"/>
        <w:overflowPunct w:val="0"/>
        <w:autoSpaceDE w:val="0"/>
        <w:autoSpaceDN w:val="0"/>
        <w:adjustRightInd w:val="0"/>
        <w:ind w:firstLine="0"/>
        <w:textAlignment w:val="baseline"/>
        <w:rPr>
          <w:lang w:val="en-US"/>
        </w:rPr>
      </w:pPr>
      <w:r w:rsidRPr="00A25022">
        <w:rPr>
          <w:lang w:val="en-US"/>
        </w:rPr>
        <w:t xml:space="preserve">Note: The trigger to send the ECN-Decap-Support Indication (from UE to </w:t>
      </w:r>
      <w:r w:rsidR="00EB161F" w:rsidRPr="00B1487F">
        <w:rPr>
          <w:lang w:val="en-US"/>
        </w:rPr>
        <w:t>non-3GPP intermediate node</w:t>
      </w:r>
      <w:r w:rsidRPr="00A25022">
        <w:rPr>
          <w:lang w:val="en-US"/>
        </w:rPr>
        <w:t xml:space="preserve"> in step 4 and/or from </w:t>
      </w:r>
      <w:r w:rsidR="00082916" w:rsidRPr="00B1487F">
        <w:rPr>
          <w:lang w:val="en-US"/>
        </w:rPr>
        <w:t>non-3GPP intermediate node</w:t>
      </w:r>
      <w:r w:rsidRPr="00A25022">
        <w:rPr>
          <w:lang w:val="en-US"/>
        </w:rPr>
        <w:t xml:space="preserve"> to SMF/UPF in step 6) can happen in two ways: </w:t>
      </w:r>
    </w:p>
    <w:p w14:paraId="2409A41F" w14:textId="61BED0E2" w:rsidR="00501FE5" w:rsidRPr="00B1487F" w:rsidRDefault="00B1487F" w:rsidP="00B1487F">
      <w:pPr>
        <w:pStyle w:val="B1"/>
        <w:overflowPunct w:val="0"/>
        <w:autoSpaceDE w:val="0"/>
        <w:autoSpaceDN w:val="0"/>
        <w:adjustRightInd w:val="0"/>
        <w:ind w:left="852"/>
        <w:textAlignment w:val="baseline"/>
        <w:rPr>
          <w:lang w:val="en-US"/>
        </w:rPr>
      </w:pPr>
      <w:r w:rsidRPr="00B1487F">
        <w:rPr>
          <w:lang w:val="en-US"/>
        </w:rPr>
        <w:t>-</w:t>
      </w:r>
      <w:r w:rsidRPr="00B1487F">
        <w:rPr>
          <w:lang w:val="en-US"/>
        </w:rPr>
        <w:tab/>
        <w:t>I</w:t>
      </w:r>
      <w:r w:rsidR="00501FE5" w:rsidRPr="00B1487F">
        <w:rPr>
          <w:lang w:val="en-US"/>
        </w:rPr>
        <w:t xml:space="preserve">mplicit: As soon as </w:t>
      </w:r>
      <w:r>
        <w:rPr>
          <w:lang w:val="en-US"/>
        </w:rPr>
        <w:t xml:space="preserve">the </w:t>
      </w:r>
      <w:r w:rsidR="00501FE5" w:rsidRPr="00B1487F">
        <w:rPr>
          <w:lang w:val="en-US"/>
        </w:rPr>
        <w:t xml:space="preserve">UE or </w:t>
      </w:r>
      <w:r>
        <w:rPr>
          <w:lang w:val="en-US"/>
        </w:rPr>
        <w:t xml:space="preserve">the </w:t>
      </w:r>
      <w:r w:rsidR="00E32776" w:rsidRPr="00B1487F">
        <w:rPr>
          <w:lang w:val="en-US"/>
        </w:rPr>
        <w:t>non-3GPP intermediate node</w:t>
      </w:r>
      <w:r w:rsidR="00501FE5" w:rsidRPr="00B1487F">
        <w:rPr>
          <w:lang w:val="en-US"/>
        </w:rPr>
        <w:t xml:space="preserve"> receives the L4S indication for the </w:t>
      </w:r>
      <w:r w:rsidR="00A9521E" w:rsidRPr="00B1487F">
        <w:rPr>
          <w:lang w:val="en-US"/>
        </w:rPr>
        <w:t xml:space="preserve">non-3GPP intermediate node </w:t>
      </w:r>
      <w:r w:rsidR="00501FE5" w:rsidRPr="00B1487F">
        <w:rPr>
          <w:lang w:val="en-US"/>
        </w:rPr>
        <w:t>to</w:t>
      </w:r>
      <w:r>
        <w:rPr>
          <w:lang w:val="en-US"/>
        </w:rPr>
        <w:t xml:space="preserve"> </w:t>
      </w:r>
      <w:r w:rsidR="00501FE5" w:rsidRPr="00B1487F">
        <w:rPr>
          <w:lang w:val="en-US"/>
        </w:rPr>
        <w:t>UE tunnel and/or the UPF</w:t>
      </w:r>
      <w:r>
        <w:rPr>
          <w:lang w:val="en-US"/>
        </w:rPr>
        <w:t xml:space="preserve"> </w:t>
      </w:r>
      <w:r w:rsidR="00501FE5" w:rsidRPr="00B1487F">
        <w:rPr>
          <w:lang w:val="en-US"/>
        </w:rPr>
        <w:t>to</w:t>
      </w:r>
      <w:r w:rsidR="00A9521E" w:rsidRPr="00B1487F">
        <w:rPr>
          <w:lang w:val="en-US"/>
        </w:rPr>
        <w:t xml:space="preserve"> non-3GPP intermediate node</w:t>
      </w:r>
      <w:r w:rsidR="00501FE5" w:rsidRPr="00B1487F">
        <w:rPr>
          <w:lang w:val="en-US"/>
        </w:rPr>
        <w:t xml:space="preserve"> tunnel, respectively, they can send the ECN-Decap-Support Indication</w:t>
      </w:r>
      <w:r>
        <w:rPr>
          <w:lang w:val="en-US"/>
        </w:rPr>
        <w:t>.</w:t>
      </w:r>
      <w:r w:rsidR="00501FE5" w:rsidRPr="00B1487F">
        <w:rPr>
          <w:lang w:val="en-US"/>
        </w:rPr>
        <w:t xml:space="preserve"> </w:t>
      </w:r>
    </w:p>
    <w:p w14:paraId="20E9F548" w14:textId="5EB2BFA0" w:rsidR="00501FE5" w:rsidRPr="00B1487F" w:rsidRDefault="00B1487F" w:rsidP="00B1487F">
      <w:pPr>
        <w:pStyle w:val="B1"/>
        <w:overflowPunct w:val="0"/>
        <w:autoSpaceDE w:val="0"/>
        <w:autoSpaceDN w:val="0"/>
        <w:adjustRightInd w:val="0"/>
        <w:ind w:left="852"/>
        <w:textAlignment w:val="baseline"/>
        <w:rPr>
          <w:lang w:val="en-US"/>
        </w:rPr>
      </w:pPr>
      <w:r w:rsidRPr="00B1487F">
        <w:rPr>
          <w:lang w:val="en-US"/>
        </w:rPr>
        <w:t>-</w:t>
      </w:r>
      <w:r w:rsidRPr="00B1487F">
        <w:rPr>
          <w:lang w:val="en-US"/>
        </w:rPr>
        <w:tab/>
      </w:r>
      <w:r w:rsidR="00501FE5" w:rsidRPr="00B1487F">
        <w:rPr>
          <w:lang w:val="en-US"/>
        </w:rPr>
        <w:t xml:space="preserve">Explicit: </w:t>
      </w:r>
      <w:r>
        <w:rPr>
          <w:lang w:val="en-US"/>
        </w:rPr>
        <w:t xml:space="preserve">The </w:t>
      </w:r>
      <w:r w:rsidR="00501FE5" w:rsidRPr="00B1487F">
        <w:rPr>
          <w:lang w:val="en-US"/>
        </w:rPr>
        <w:t xml:space="preserve">SMF may send explicit instruction to </w:t>
      </w:r>
      <w:r>
        <w:rPr>
          <w:lang w:val="en-US"/>
        </w:rPr>
        <w:t xml:space="preserve">the </w:t>
      </w:r>
      <w:r w:rsidR="00501FE5" w:rsidRPr="00B1487F">
        <w:rPr>
          <w:lang w:val="en-US"/>
        </w:rPr>
        <w:t xml:space="preserve">egress node to send ECN-Decap-Support to the ingress node. For example, </w:t>
      </w:r>
      <w:r>
        <w:rPr>
          <w:lang w:val="en-US"/>
        </w:rPr>
        <w:t xml:space="preserve">the </w:t>
      </w:r>
      <w:r w:rsidR="00501FE5" w:rsidRPr="00B1487F">
        <w:rPr>
          <w:lang w:val="en-US"/>
        </w:rPr>
        <w:t xml:space="preserve">SMF can instruct </w:t>
      </w:r>
      <w:r>
        <w:rPr>
          <w:lang w:val="en-US"/>
        </w:rPr>
        <w:t xml:space="preserve">the </w:t>
      </w:r>
      <w:r w:rsidR="00A9521E" w:rsidRPr="00B1487F">
        <w:rPr>
          <w:lang w:val="en-US"/>
        </w:rPr>
        <w:t>non-3GPP intermediate node</w:t>
      </w:r>
      <w:r w:rsidR="00501FE5" w:rsidRPr="00B1487F">
        <w:rPr>
          <w:lang w:val="en-US"/>
        </w:rPr>
        <w:t xml:space="preserve"> to report to </w:t>
      </w:r>
      <w:r>
        <w:rPr>
          <w:lang w:val="en-US"/>
        </w:rPr>
        <w:t xml:space="preserve">the </w:t>
      </w:r>
      <w:r w:rsidR="00501FE5" w:rsidRPr="00B1487F">
        <w:rPr>
          <w:lang w:val="en-US"/>
        </w:rPr>
        <w:t>UPF (for</w:t>
      </w:r>
      <w:r>
        <w:rPr>
          <w:lang w:val="en-US"/>
        </w:rPr>
        <w:t xml:space="preserve"> the</w:t>
      </w:r>
      <w:r w:rsidR="00501FE5" w:rsidRPr="00B1487F">
        <w:rPr>
          <w:lang w:val="en-US"/>
        </w:rPr>
        <w:t xml:space="preserve"> UPF</w:t>
      </w:r>
      <w:r>
        <w:rPr>
          <w:lang w:val="en-US"/>
        </w:rPr>
        <w:t xml:space="preserve"> </w:t>
      </w:r>
      <w:r w:rsidR="00501FE5" w:rsidRPr="00B1487F">
        <w:rPr>
          <w:lang w:val="en-US"/>
        </w:rPr>
        <w:t>to</w:t>
      </w:r>
      <w:r w:rsidR="00FA2A4C" w:rsidRPr="00B1487F">
        <w:rPr>
          <w:lang w:val="en-US"/>
        </w:rPr>
        <w:t xml:space="preserve"> non-3GPP intermediate node</w:t>
      </w:r>
      <w:r w:rsidR="00501FE5" w:rsidRPr="00B1487F">
        <w:rPr>
          <w:lang w:val="en-US"/>
        </w:rPr>
        <w:t xml:space="preserve"> tunnel) and it can send NAS instruction to </w:t>
      </w:r>
      <w:r>
        <w:rPr>
          <w:lang w:val="en-US"/>
        </w:rPr>
        <w:t xml:space="preserve">the </w:t>
      </w:r>
      <w:r w:rsidR="00501FE5" w:rsidRPr="00B1487F">
        <w:rPr>
          <w:lang w:val="en-US"/>
        </w:rPr>
        <w:t xml:space="preserve">UE to send ECN-Decap-Support to </w:t>
      </w:r>
      <w:r>
        <w:rPr>
          <w:lang w:val="en-US"/>
        </w:rPr>
        <w:t xml:space="preserve">the </w:t>
      </w:r>
      <w:r w:rsidR="00E32776" w:rsidRPr="00B1487F">
        <w:rPr>
          <w:lang w:val="en-US"/>
        </w:rPr>
        <w:t>non-3GPP intermediate node</w:t>
      </w:r>
      <w:r w:rsidR="00501FE5" w:rsidRPr="00B1487F">
        <w:rPr>
          <w:lang w:val="en-US"/>
        </w:rPr>
        <w:t xml:space="preserve"> (for the </w:t>
      </w:r>
      <w:r w:rsidR="00FA2A4C" w:rsidRPr="00B1487F">
        <w:rPr>
          <w:lang w:val="en-US"/>
        </w:rPr>
        <w:t xml:space="preserve">non-3GPP intermediate node </w:t>
      </w:r>
      <w:r w:rsidR="00501FE5" w:rsidRPr="00B1487F">
        <w:rPr>
          <w:lang w:val="en-US"/>
        </w:rPr>
        <w:t>to</w:t>
      </w:r>
      <w:r>
        <w:rPr>
          <w:lang w:val="en-US"/>
        </w:rPr>
        <w:t xml:space="preserve"> </w:t>
      </w:r>
      <w:r w:rsidR="00501FE5" w:rsidRPr="00B1487F">
        <w:rPr>
          <w:lang w:val="en-US"/>
        </w:rPr>
        <w:t xml:space="preserve">UE tunnel). </w:t>
      </w:r>
    </w:p>
    <w:p w14:paraId="4A739197" w14:textId="095D25F3" w:rsidR="00501FE5" w:rsidRPr="00A25022" w:rsidRDefault="006A7757" w:rsidP="006A7757">
      <w:pPr>
        <w:pStyle w:val="B1"/>
        <w:overflowPunct w:val="0"/>
        <w:autoSpaceDE w:val="0"/>
        <w:autoSpaceDN w:val="0"/>
        <w:adjustRightInd w:val="0"/>
        <w:textAlignment w:val="baseline"/>
        <w:rPr>
          <w:lang w:val="en-US"/>
        </w:rPr>
      </w:pPr>
      <w:r>
        <w:rPr>
          <w:lang w:val="en-US"/>
        </w:rPr>
        <w:t>6.</w:t>
      </w:r>
      <w:r>
        <w:rPr>
          <w:lang w:val="en-US"/>
        </w:rPr>
        <w:tab/>
      </w:r>
      <w:r w:rsidR="00501FE5" w:rsidRPr="00A25022">
        <w:rPr>
          <w:lang w:val="en-US"/>
        </w:rPr>
        <w:t>Step 7 of Figure 4.12.5-1 of TS 23.502.</w:t>
      </w:r>
    </w:p>
    <w:p w14:paraId="4EA51DCE" w14:textId="77777777" w:rsidR="00501FE5" w:rsidRPr="00A25022" w:rsidRDefault="00501FE5" w:rsidP="006A7757">
      <w:pPr>
        <w:pStyle w:val="B1"/>
        <w:overflowPunct w:val="0"/>
        <w:autoSpaceDE w:val="0"/>
        <w:autoSpaceDN w:val="0"/>
        <w:adjustRightInd w:val="0"/>
        <w:textAlignment w:val="baseline"/>
        <w:rPr>
          <w:lang w:val="en-US"/>
        </w:rPr>
      </w:pPr>
      <w:r w:rsidRPr="00A25022">
        <w:rPr>
          <w:lang w:val="en-US"/>
        </w:rPr>
        <w:t>8a. Step 8 of Figure 4.12.5-1 of TS 23.502 with following enhancements:</w:t>
      </w:r>
    </w:p>
    <w:p w14:paraId="2F753A69" w14:textId="64DE57A1" w:rsidR="00501FE5" w:rsidRPr="00A25022" w:rsidRDefault="00501FE5" w:rsidP="00377372">
      <w:pPr>
        <w:pStyle w:val="B1"/>
        <w:overflowPunct w:val="0"/>
        <w:autoSpaceDE w:val="0"/>
        <w:autoSpaceDN w:val="0"/>
        <w:adjustRightInd w:val="0"/>
        <w:ind w:firstLine="0"/>
        <w:textAlignment w:val="baseline"/>
        <w:rPr>
          <w:lang w:val="en-US"/>
        </w:rPr>
      </w:pPr>
      <w:r w:rsidRPr="00A25022">
        <w:rPr>
          <w:lang w:val="en-US"/>
        </w:rPr>
        <w:t xml:space="preserve">If </w:t>
      </w:r>
      <w:r w:rsidR="00377372">
        <w:rPr>
          <w:lang w:val="en-US"/>
        </w:rPr>
        <w:t xml:space="preserve">the </w:t>
      </w:r>
      <w:r w:rsidRPr="00A25022">
        <w:rPr>
          <w:lang w:val="en-US"/>
        </w:rPr>
        <w:t xml:space="preserve">UPF has received ECN-Decap-Support = Yes, it shall create a rule to encapsulate the ECN markings (if received) from inner to outer IP layer. </w:t>
      </w:r>
    </w:p>
    <w:p w14:paraId="3F4E8811" w14:textId="72B8FD5E" w:rsidR="00501FE5" w:rsidRPr="00A25022" w:rsidRDefault="00501FE5" w:rsidP="00377372">
      <w:pPr>
        <w:pStyle w:val="B1"/>
        <w:overflowPunct w:val="0"/>
        <w:autoSpaceDE w:val="0"/>
        <w:autoSpaceDN w:val="0"/>
        <w:adjustRightInd w:val="0"/>
        <w:ind w:firstLine="0"/>
        <w:textAlignment w:val="baseline"/>
        <w:rPr>
          <w:lang w:val="en-US"/>
        </w:rPr>
      </w:pPr>
      <w:r w:rsidRPr="00A25022">
        <w:rPr>
          <w:lang w:val="en-US"/>
        </w:rPr>
        <w:t>If ECN-Decap-Support = No, then</w:t>
      </w:r>
      <w:r w:rsidR="00377372">
        <w:rPr>
          <w:lang w:val="en-US"/>
        </w:rPr>
        <w:t xml:space="preserve"> the UPF</w:t>
      </w:r>
      <w:r w:rsidRPr="00A25022">
        <w:rPr>
          <w:lang w:val="en-US"/>
        </w:rPr>
        <w:t xml:space="preserve"> i) Do</w:t>
      </w:r>
      <w:r w:rsidR="00377372">
        <w:rPr>
          <w:lang w:val="en-US"/>
        </w:rPr>
        <w:t>es</w:t>
      </w:r>
      <w:r w:rsidRPr="00A25022">
        <w:rPr>
          <w:lang w:val="en-US"/>
        </w:rPr>
        <w:t xml:space="preserve"> not encapsulate the ECN markings (if received) from inner to outer IP layer, (ii) use</w:t>
      </w:r>
      <w:r w:rsidR="00377372">
        <w:rPr>
          <w:lang w:val="en-US"/>
        </w:rPr>
        <w:t>s</w:t>
      </w:r>
      <w:r w:rsidRPr="00A25022">
        <w:rPr>
          <w:lang w:val="en-US"/>
        </w:rPr>
        <w:t xml:space="preserve"> classic congestion control mechanism (e.g., drop packets in case of congestion)</w:t>
      </w:r>
      <w:r w:rsidR="00377372">
        <w:rPr>
          <w:lang w:val="en-US"/>
        </w:rPr>
        <w:t>.</w:t>
      </w:r>
    </w:p>
    <w:p w14:paraId="237E6772" w14:textId="54186172" w:rsidR="00DC0E8A" w:rsidRPr="00377372" w:rsidRDefault="00DC0E8A" w:rsidP="00377372">
      <w:pPr>
        <w:pStyle w:val="Heading4"/>
        <w:overflowPunct w:val="0"/>
        <w:autoSpaceDE w:val="0"/>
        <w:autoSpaceDN w:val="0"/>
        <w:adjustRightInd w:val="0"/>
        <w:textAlignment w:val="baseline"/>
        <w:rPr>
          <w:rFonts w:eastAsia="Times New Roman"/>
          <w:lang w:eastAsia="en-GB"/>
        </w:rPr>
      </w:pPr>
      <w:r w:rsidRPr="00377372">
        <w:rPr>
          <w:rFonts w:eastAsia="Times New Roman"/>
          <w:lang w:eastAsia="en-GB"/>
        </w:rPr>
        <w:t>6.X.3.2</w:t>
      </w:r>
      <w:r w:rsidRPr="00377372">
        <w:rPr>
          <w:rFonts w:eastAsia="Times New Roman"/>
          <w:lang w:eastAsia="en-GB"/>
        </w:rPr>
        <w:tab/>
      </w:r>
      <w:r w:rsidR="00377372">
        <w:rPr>
          <w:rFonts w:eastAsia="Times New Roman"/>
          <w:lang w:eastAsia="en-GB"/>
        </w:rPr>
        <w:t>Procedure</w:t>
      </w:r>
      <w:r w:rsidRPr="00377372">
        <w:rPr>
          <w:rFonts w:eastAsia="Times New Roman"/>
          <w:lang w:eastAsia="en-GB"/>
        </w:rPr>
        <w:t xml:space="preserve"> for ECN-decapsulation capability check in Uplink:</w:t>
      </w:r>
    </w:p>
    <w:p w14:paraId="33946D70" w14:textId="470581BA" w:rsidR="000770B9" w:rsidRDefault="00377372" w:rsidP="000770B9">
      <w:pPr>
        <w:pStyle w:val="B1"/>
        <w:spacing w:after="0"/>
        <w:ind w:left="0" w:firstLine="0"/>
        <w:jc w:val="both"/>
        <w:rPr>
          <w:lang w:val="en-US" w:eastAsia="ko-KR"/>
        </w:rPr>
      </w:pPr>
      <w:r>
        <w:rPr>
          <w:lang w:val="en-US" w:eastAsia="ko-KR"/>
        </w:rPr>
        <w:t>Like</w:t>
      </w:r>
      <w:r w:rsidR="000770B9" w:rsidRPr="000770B9">
        <w:rPr>
          <w:lang w:val="en-US" w:eastAsia="ko-KR"/>
        </w:rPr>
        <w:t xml:space="preserve"> </w:t>
      </w:r>
      <w:r w:rsidR="006A42F9">
        <w:rPr>
          <w:lang w:val="en-US" w:eastAsia="ko-KR"/>
        </w:rPr>
        <w:t>the downlink case</w:t>
      </w:r>
      <w:r w:rsidR="000770B9" w:rsidRPr="000770B9">
        <w:rPr>
          <w:lang w:val="en-US" w:eastAsia="ko-KR"/>
        </w:rPr>
        <w:t xml:space="preserve"> </w:t>
      </w:r>
      <w:r>
        <w:rPr>
          <w:lang w:val="en-US" w:eastAsia="ko-KR"/>
        </w:rPr>
        <w:t>besides:</w:t>
      </w:r>
    </w:p>
    <w:p w14:paraId="7B141C6A" w14:textId="77777777" w:rsidR="00782F27" w:rsidRPr="000770B9" w:rsidRDefault="00782F27" w:rsidP="000770B9">
      <w:pPr>
        <w:pStyle w:val="B1"/>
        <w:spacing w:after="0"/>
        <w:ind w:left="0" w:firstLine="0"/>
        <w:jc w:val="both"/>
        <w:rPr>
          <w:lang w:val="en-US" w:eastAsia="ko-KR"/>
        </w:rPr>
      </w:pPr>
    </w:p>
    <w:p w14:paraId="60372160" w14:textId="39B8A31E" w:rsidR="000770B9" w:rsidRPr="000770B9" w:rsidRDefault="00377372" w:rsidP="00377372">
      <w:pPr>
        <w:pStyle w:val="B1"/>
        <w:overflowPunct w:val="0"/>
        <w:autoSpaceDE w:val="0"/>
        <w:autoSpaceDN w:val="0"/>
        <w:adjustRightInd w:val="0"/>
        <w:ind w:left="852"/>
        <w:textAlignment w:val="baseline"/>
        <w:rPr>
          <w:lang w:val="en-US"/>
        </w:rPr>
      </w:pPr>
      <w:r w:rsidRPr="00B1487F">
        <w:rPr>
          <w:lang w:val="en-US"/>
        </w:rPr>
        <w:t>-</w:t>
      </w:r>
      <w:r w:rsidRPr="00B1487F">
        <w:rPr>
          <w:lang w:val="en-US"/>
        </w:rPr>
        <w:tab/>
      </w:r>
      <w:r w:rsidR="000770B9" w:rsidRPr="000770B9">
        <w:rPr>
          <w:lang w:val="en-US"/>
        </w:rPr>
        <w:t>The L4S traffic is in UL direction.</w:t>
      </w:r>
    </w:p>
    <w:p w14:paraId="4D7861AD" w14:textId="43F2E4B2" w:rsidR="00377372" w:rsidRDefault="00377372" w:rsidP="00377372">
      <w:pPr>
        <w:pStyle w:val="B1"/>
        <w:overflowPunct w:val="0"/>
        <w:autoSpaceDE w:val="0"/>
        <w:autoSpaceDN w:val="0"/>
        <w:adjustRightInd w:val="0"/>
        <w:ind w:left="852"/>
        <w:textAlignment w:val="baseline"/>
        <w:rPr>
          <w:lang w:val="en-US"/>
        </w:rPr>
      </w:pPr>
      <w:r w:rsidRPr="00B1487F">
        <w:rPr>
          <w:lang w:val="en-US"/>
        </w:rPr>
        <w:t>-</w:t>
      </w:r>
      <w:r w:rsidRPr="00B1487F">
        <w:rPr>
          <w:lang w:val="en-US"/>
        </w:rPr>
        <w:tab/>
      </w:r>
      <w:r w:rsidR="000770B9" w:rsidRPr="000770B9">
        <w:rPr>
          <w:lang w:val="en-US"/>
        </w:rPr>
        <w:t xml:space="preserve">ECN-Decap-Support Indication for the UL L4S QoS flow shall be sent from </w:t>
      </w:r>
      <w:r>
        <w:rPr>
          <w:lang w:val="en-US"/>
        </w:rPr>
        <w:t xml:space="preserve">the </w:t>
      </w:r>
      <w:r w:rsidR="00227862" w:rsidRPr="00782F27">
        <w:rPr>
          <w:lang w:val="en-US"/>
        </w:rPr>
        <w:t>non-3GPP intermediate node</w:t>
      </w:r>
      <w:r w:rsidR="000770B9" w:rsidRPr="000770B9">
        <w:rPr>
          <w:lang w:val="en-US"/>
        </w:rPr>
        <w:t xml:space="preserve"> to the UE (UE shall perform UL congestion handling ECN rule accordingly) in the IKE Create_Child_SA request. </w:t>
      </w:r>
    </w:p>
    <w:p w14:paraId="5FE2B1FB" w14:textId="45C11BB1" w:rsidR="009A5EC7" w:rsidRPr="00F64838" w:rsidRDefault="00377372" w:rsidP="00F64838">
      <w:pPr>
        <w:pStyle w:val="B1"/>
        <w:overflowPunct w:val="0"/>
        <w:autoSpaceDE w:val="0"/>
        <w:autoSpaceDN w:val="0"/>
        <w:adjustRightInd w:val="0"/>
        <w:ind w:left="852"/>
        <w:textAlignment w:val="baseline"/>
        <w:rPr>
          <w:lang w:val="en-US"/>
        </w:rPr>
      </w:pPr>
      <w:r w:rsidRPr="00B1487F">
        <w:rPr>
          <w:lang w:val="en-US"/>
        </w:rPr>
        <w:t>-</w:t>
      </w:r>
      <w:r w:rsidRPr="00B1487F">
        <w:rPr>
          <w:lang w:val="en-US"/>
        </w:rPr>
        <w:tab/>
      </w:r>
      <w:r w:rsidR="000770B9" w:rsidRPr="000770B9">
        <w:rPr>
          <w:lang w:val="en-US"/>
        </w:rPr>
        <w:t xml:space="preserve">Similarly, </w:t>
      </w:r>
      <w:r>
        <w:rPr>
          <w:lang w:val="en-US"/>
        </w:rPr>
        <w:t xml:space="preserve">the </w:t>
      </w:r>
      <w:r w:rsidR="000770B9" w:rsidRPr="000770B9">
        <w:rPr>
          <w:lang w:val="en-US"/>
        </w:rPr>
        <w:t xml:space="preserve">UPF shall send the ECN-Decap-Support Indication to </w:t>
      </w:r>
      <w:r>
        <w:rPr>
          <w:lang w:val="en-US"/>
        </w:rPr>
        <w:t xml:space="preserve">the </w:t>
      </w:r>
      <w:r w:rsidR="00227862" w:rsidRPr="00782F27">
        <w:rPr>
          <w:lang w:val="en-US"/>
        </w:rPr>
        <w:t>non-3GPP intermediate node</w:t>
      </w:r>
      <w:r w:rsidR="000770B9" w:rsidRPr="000770B9">
        <w:rPr>
          <w:lang w:val="en-US"/>
        </w:rPr>
        <w:t xml:space="preserve"> (</w:t>
      </w:r>
      <w:r w:rsidR="00227862" w:rsidRPr="00782F27">
        <w:rPr>
          <w:lang w:val="en-US"/>
        </w:rPr>
        <w:t>non-3GPP intermediate node</w:t>
      </w:r>
      <w:r w:rsidR="000770B9" w:rsidRPr="000770B9">
        <w:rPr>
          <w:lang w:val="en-US"/>
        </w:rPr>
        <w:t xml:space="preserve"> shall perform UL congestion handling ECN rule accordingly) in either GTP-U header information or via </w:t>
      </w:r>
      <w:r>
        <w:rPr>
          <w:lang w:val="en-US"/>
        </w:rPr>
        <w:t xml:space="preserve">the </w:t>
      </w:r>
      <w:r w:rsidR="000770B9" w:rsidRPr="000770B9">
        <w:rPr>
          <w:lang w:val="en-US"/>
        </w:rPr>
        <w:t xml:space="preserve">SMF and </w:t>
      </w:r>
      <w:r>
        <w:rPr>
          <w:lang w:val="en-US"/>
        </w:rPr>
        <w:t xml:space="preserve">the </w:t>
      </w:r>
      <w:r w:rsidR="000770B9" w:rsidRPr="000770B9">
        <w:rPr>
          <w:lang w:val="en-US"/>
        </w:rPr>
        <w:t xml:space="preserve">AMF using N4 and N2 signaling, respectively. </w:t>
      </w:r>
    </w:p>
    <w:p w14:paraId="52D0A51B" w14:textId="3C786371" w:rsidR="008B33A9" w:rsidRPr="00F64838" w:rsidRDefault="008B33A9" w:rsidP="00F64838">
      <w:pPr>
        <w:pStyle w:val="Heading3"/>
        <w:overflowPunct w:val="0"/>
        <w:autoSpaceDE w:val="0"/>
        <w:autoSpaceDN w:val="0"/>
        <w:adjustRightInd w:val="0"/>
        <w:textAlignment w:val="baseline"/>
        <w:rPr>
          <w:rFonts w:eastAsia="Times New Roman"/>
          <w:lang w:val="en-US" w:eastAsia="ko-KR"/>
        </w:rPr>
      </w:pPr>
      <w:bookmarkStart w:id="7" w:name="_Toc161291376"/>
      <w:r w:rsidRPr="00F64838">
        <w:rPr>
          <w:rFonts w:eastAsia="Times New Roman"/>
          <w:lang w:val="en-US" w:eastAsia="ko-KR"/>
        </w:rPr>
        <w:t>6.</w:t>
      </w:r>
      <w:r w:rsidR="00677278" w:rsidRPr="00F64838">
        <w:rPr>
          <w:rFonts w:eastAsia="Times New Roman"/>
          <w:lang w:val="en-US" w:eastAsia="ko-KR"/>
        </w:rPr>
        <w:t>X</w:t>
      </w:r>
      <w:r w:rsidRPr="00F64838">
        <w:rPr>
          <w:rFonts w:eastAsia="Times New Roman"/>
          <w:lang w:val="en-US" w:eastAsia="ko-KR"/>
        </w:rPr>
        <w:t>.</w:t>
      </w:r>
      <w:r w:rsidR="00660042" w:rsidRPr="00F64838">
        <w:rPr>
          <w:rFonts w:eastAsia="Times New Roman"/>
          <w:lang w:val="en-US" w:eastAsia="ko-KR"/>
        </w:rPr>
        <w:t>4</w:t>
      </w:r>
      <w:r w:rsidRPr="00F64838">
        <w:rPr>
          <w:rFonts w:eastAsia="Times New Roman"/>
          <w:lang w:val="en-US" w:eastAsia="ko-KR"/>
        </w:rPr>
        <w:tab/>
        <w:t xml:space="preserve">Impacts on services, </w:t>
      </w:r>
      <w:proofErr w:type="gramStart"/>
      <w:r w:rsidRPr="00F64838">
        <w:rPr>
          <w:rFonts w:eastAsia="Times New Roman"/>
          <w:lang w:val="en-US" w:eastAsia="ko-KR"/>
        </w:rPr>
        <w:t>entities</w:t>
      </w:r>
      <w:proofErr w:type="gramEnd"/>
      <w:r w:rsidRPr="00F64838">
        <w:rPr>
          <w:rFonts w:eastAsia="Times New Roman"/>
          <w:lang w:val="en-US" w:eastAsia="ko-KR"/>
        </w:rPr>
        <w:t xml:space="preserve"> and interfaces</w:t>
      </w:r>
      <w:bookmarkEnd w:id="7"/>
    </w:p>
    <w:p w14:paraId="1D28AD22" w14:textId="4DAD4F1E" w:rsidR="008B33A9" w:rsidRPr="0070607B" w:rsidRDefault="003E7359" w:rsidP="008B33A9">
      <w:pPr>
        <w:rPr>
          <w:b/>
          <w:bCs/>
          <w:lang w:val="en-US"/>
        </w:rPr>
      </w:pPr>
      <w:r>
        <w:rPr>
          <w:b/>
          <w:bCs/>
          <w:lang w:val="en-US"/>
        </w:rPr>
        <w:t>N3IWF/TNGF/W-AGF</w:t>
      </w:r>
      <w:r w:rsidR="008B33A9" w:rsidRPr="0070607B">
        <w:rPr>
          <w:b/>
          <w:bCs/>
          <w:lang w:val="en-US"/>
        </w:rPr>
        <w:t>:</w:t>
      </w:r>
    </w:p>
    <w:p w14:paraId="151337BE" w14:textId="2022BA47" w:rsidR="003E7359" w:rsidRDefault="003E7359" w:rsidP="003E7359">
      <w:pPr>
        <w:pStyle w:val="B1"/>
        <w:numPr>
          <w:ilvl w:val="0"/>
          <w:numId w:val="36"/>
        </w:numPr>
        <w:rPr>
          <w:lang w:val="en-US"/>
        </w:rPr>
      </w:pPr>
      <w:r>
        <w:rPr>
          <w:lang w:val="en-US"/>
        </w:rPr>
        <w:t xml:space="preserve">Indicates </w:t>
      </w:r>
      <w:r>
        <w:rPr>
          <w:lang w:val="en-US" w:eastAsia="ko-KR"/>
        </w:rPr>
        <w:t xml:space="preserve">ECN-decapsulation capability to </w:t>
      </w:r>
      <w:r w:rsidR="00F64838">
        <w:rPr>
          <w:lang w:val="en-US" w:eastAsia="ko-KR"/>
        </w:rPr>
        <w:t xml:space="preserve">the </w:t>
      </w:r>
      <w:r>
        <w:rPr>
          <w:lang w:val="en-US" w:eastAsia="ko-KR"/>
        </w:rPr>
        <w:t xml:space="preserve">UPF for downlink traffic and to </w:t>
      </w:r>
      <w:r w:rsidR="00F64838">
        <w:rPr>
          <w:lang w:val="en-US" w:eastAsia="ko-KR"/>
        </w:rPr>
        <w:t xml:space="preserve">the </w:t>
      </w:r>
      <w:r>
        <w:rPr>
          <w:lang w:val="en-US" w:eastAsia="ko-KR"/>
        </w:rPr>
        <w:t xml:space="preserve">UE </w:t>
      </w:r>
      <w:r w:rsidR="00F64838">
        <w:rPr>
          <w:lang w:val="en-US" w:eastAsia="ko-KR"/>
        </w:rPr>
        <w:t>for</w:t>
      </w:r>
      <w:r>
        <w:rPr>
          <w:lang w:val="en-US" w:eastAsia="ko-KR"/>
        </w:rPr>
        <w:t xml:space="preserve"> uplink traffic.</w:t>
      </w:r>
    </w:p>
    <w:p w14:paraId="54D6FCA6" w14:textId="77C13DF5" w:rsidR="008B33A9" w:rsidRPr="003E7359" w:rsidRDefault="008B33A9" w:rsidP="003E7359">
      <w:pPr>
        <w:rPr>
          <w:b/>
          <w:bCs/>
        </w:rPr>
      </w:pPr>
      <w:r w:rsidRPr="0070607B">
        <w:rPr>
          <w:b/>
          <w:bCs/>
        </w:rPr>
        <w:t>UPF:</w:t>
      </w:r>
    </w:p>
    <w:p w14:paraId="3AC14BE3" w14:textId="7A37E3DA" w:rsidR="00122403" w:rsidRDefault="00122403" w:rsidP="00122403">
      <w:pPr>
        <w:pStyle w:val="B1"/>
        <w:rPr>
          <w:lang w:val="en-US" w:eastAsia="ko-KR"/>
        </w:rPr>
      </w:pPr>
      <w:r>
        <w:rPr>
          <w:lang w:val="en-US"/>
        </w:rPr>
        <w:t xml:space="preserve">-    Indicates </w:t>
      </w:r>
      <w:r>
        <w:rPr>
          <w:lang w:val="en-US" w:eastAsia="ko-KR"/>
        </w:rPr>
        <w:t xml:space="preserve">ECN-decapsulation capability to </w:t>
      </w:r>
      <w:r w:rsidR="005B3A33">
        <w:rPr>
          <w:lang w:val="en-US" w:eastAsia="ko-KR"/>
        </w:rPr>
        <w:t xml:space="preserve">the </w:t>
      </w:r>
      <w:r>
        <w:rPr>
          <w:lang w:val="en-US" w:eastAsia="ko-KR"/>
        </w:rPr>
        <w:t xml:space="preserve">intermediate </w:t>
      </w:r>
      <w:r w:rsidR="00F64838">
        <w:rPr>
          <w:lang w:val="en-US" w:eastAsia="ko-KR"/>
        </w:rPr>
        <w:t xml:space="preserve">non-3GPP </w:t>
      </w:r>
      <w:r>
        <w:rPr>
          <w:lang w:val="en-US" w:eastAsia="ko-KR"/>
        </w:rPr>
        <w:t>access node (N3IWF, TNGF, W-AGF) for uplink traffic.</w:t>
      </w:r>
    </w:p>
    <w:p w14:paraId="32CFAAEF" w14:textId="3E65DE70" w:rsidR="005B3A33" w:rsidRPr="003E7359" w:rsidRDefault="005B3A33" w:rsidP="005B3A33">
      <w:pPr>
        <w:rPr>
          <w:b/>
          <w:bCs/>
        </w:rPr>
      </w:pPr>
      <w:r>
        <w:rPr>
          <w:b/>
          <w:bCs/>
        </w:rPr>
        <w:t>SMF/AMF</w:t>
      </w:r>
      <w:r w:rsidRPr="0070607B">
        <w:rPr>
          <w:b/>
          <w:bCs/>
        </w:rPr>
        <w:t>:</w:t>
      </w:r>
    </w:p>
    <w:p w14:paraId="307DE117" w14:textId="0B2BC7C2" w:rsidR="005B3A33" w:rsidRPr="007D2FE7" w:rsidRDefault="005B3A33" w:rsidP="005B3A33">
      <w:pPr>
        <w:pStyle w:val="B1"/>
        <w:ind w:left="0" w:firstLine="284"/>
        <w:rPr>
          <w:lang w:val="en-US"/>
        </w:rPr>
      </w:pPr>
      <w:r>
        <w:rPr>
          <w:lang w:val="en-US"/>
        </w:rPr>
        <w:t xml:space="preserve">-    Propagate ECN-decapsulation capability of the entities in the user plane. </w:t>
      </w:r>
    </w:p>
    <w:p w14:paraId="5207763B" w14:textId="77777777" w:rsidR="008B33A9" w:rsidRPr="0070607B" w:rsidRDefault="008B33A9" w:rsidP="008B33A9">
      <w:pPr>
        <w:rPr>
          <w:b/>
          <w:bCs/>
        </w:rPr>
      </w:pPr>
      <w:r w:rsidRPr="0070607B">
        <w:rPr>
          <w:b/>
          <w:bCs/>
        </w:rPr>
        <w:t>UE:</w:t>
      </w:r>
    </w:p>
    <w:p w14:paraId="5A82AD10" w14:textId="2F8E65A4" w:rsidR="00414849" w:rsidRDefault="008B33A9" w:rsidP="00414849">
      <w:pPr>
        <w:pStyle w:val="B1"/>
        <w:rPr>
          <w:lang w:val="en-US" w:eastAsia="ko-KR"/>
        </w:rPr>
      </w:pPr>
      <w:r>
        <w:t>-</w:t>
      </w:r>
      <w:r>
        <w:tab/>
      </w:r>
      <w:r w:rsidR="00414849">
        <w:rPr>
          <w:lang w:val="en-US"/>
        </w:rPr>
        <w:t xml:space="preserve">Indicates </w:t>
      </w:r>
      <w:r w:rsidR="00414849">
        <w:rPr>
          <w:lang w:val="en-US" w:eastAsia="ko-KR"/>
        </w:rPr>
        <w:t xml:space="preserve">ECN-decapsulation capability to </w:t>
      </w:r>
      <w:r w:rsidR="005B3A33">
        <w:rPr>
          <w:lang w:val="en-US" w:eastAsia="ko-KR"/>
        </w:rPr>
        <w:t xml:space="preserve">the </w:t>
      </w:r>
      <w:r w:rsidR="00414849">
        <w:rPr>
          <w:lang w:val="en-US" w:eastAsia="ko-KR"/>
        </w:rPr>
        <w:t xml:space="preserve">intermediate </w:t>
      </w:r>
      <w:r w:rsidR="00F64838">
        <w:rPr>
          <w:lang w:val="en-US" w:eastAsia="ko-KR"/>
        </w:rPr>
        <w:t xml:space="preserve">non-3GPP </w:t>
      </w:r>
      <w:r w:rsidR="00414849">
        <w:rPr>
          <w:lang w:val="en-US" w:eastAsia="ko-KR"/>
        </w:rPr>
        <w:t>access node (N3IWF, TNGF, W-AGF) for downlink traffic.</w:t>
      </w:r>
    </w:p>
    <w:p w14:paraId="14AB8417" w14:textId="4B326118" w:rsidR="004D41CE" w:rsidRPr="004D41CE" w:rsidRDefault="004D41CE" w:rsidP="004D41CE">
      <w:pPr>
        <w:ind w:left="567" w:hanging="283"/>
        <w:jc w:val="center"/>
        <w:rPr>
          <w:color w:val="000000"/>
          <w:shd w:val="clear" w:color="auto" w:fill="FFFFFF"/>
        </w:rPr>
      </w:pPr>
      <w:r w:rsidRPr="5A0609D0">
        <w:rPr>
          <w:color w:val="FF0000"/>
          <w:sz w:val="40"/>
          <w:szCs w:val="40"/>
        </w:rPr>
        <w:t xml:space="preserve">*** END of </w:t>
      </w:r>
      <w:r>
        <w:rPr>
          <w:color w:val="FF0000"/>
          <w:sz w:val="40"/>
          <w:szCs w:val="40"/>
        </w:rPr>
        <w:t>first</w:t>
      </w:r>
      <w:r w:rsidRPr="5A0609D0">
        <w:rPr>
          <w:color w:val="FF0000"/>
          <w:sz w:val="40"/>
          <w:szCs w:val="40"/>
        </w:rPr>
        <w:t xml:space="preserve"> change ***</w:t>
      </w:r>
    </w:p>
    <w:sectPr w:rsidR="004D41CE" w:rsidRPr="004D41CE" w:rsidSect="00CA0293">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05A1AE" w14:textId="77777777" w:rsidR="00CA0293" w:rsidRDefault="00CA0293">
      <w:r>
        <w:separator/>
      </w:r>
    </w:p>
  </w:endnote>
  <w:endnote w:type="continuationSeparator" w:id="0">
    <w:p w14:paraId="6ECD7437" w14:textId="77777777" w:rsidR="00CA0293" w:rsidRDefault="00CA0293">
      <w:r>
        <w:continuationSeparator/>
      </w:r>
    </w:p>
  </w:endnote>
  <w:endnote w:type="continuationNotice" w:id="1">
    <w:p w14:paraId="521900A6" w14:textId="77777777" w:rsidR="00CA0293" w:rsidRDefault="00CA02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A1"/>
    <w:family w:val="swiss"/>
    <w:pitch w:val="variable"/>
    <w:sig w:usb0="E0002EFF" w:usb1="C000785B" w:usb2="00000009" w:usb3="00000000" w:csb0="000001FF" w:csb1="00000000"/>
  </w:font>
  <w:font w:name="Segoe UI">
    <w:panose1 w:val="020B0502040204020203"/>
    <w:charset w:val="A1"/>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A1"/>
    <w:family w:val="swiss"/>
    <w:pitch w:val="variable"/>
    <w:sig w:usb0="E4002EFF" w:usb1="C000247B" w:usb2="00000009" w:usb3="00000000" w:csb0="000001FF" w:csb1="00000000"/>
  </w:font>
  <w:font w:name="Calibri">
    <w:panose1 w:val="020F05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CAFBB" w14:textId="77777777" w:rsidR="00CA0293" w:rsidRDefault="00CA0293">
      <w:r>
        <w:separator/>
      </w:r>
    </w:p>
  </w:footnote>
  <w:footnote w:type="continuationSeparator" w:id="0">
    <w:p w14:paraId="3D431EBC" w14:textId="77777777" w:rsidR="00CA0293" w:rsidRDefault="00CA0293">
      <w:r>
        <w:continuationSeparator/>
      </w:r>
    </w:p>
  </w:footnote>
  <w:footnote w:type="continuationNotice" w:id="1">
    <w:p w14:paraId="17E6D5B3" w14:textId="77777777" w:rsidR="00CA0293" w:rsidRDefault="00CA0293">
      <w:pPr>
        <w:spacing w:after="0"/>
      </w:pPr>
    </w:p>
  </w:footnote>
</w:footnotes>
</file>

<file path=word/intelligence2.xml><?xml version="1.0" encoding="utf-8"?>
<int2:intelligence xmlns:int2="http://schemas.microsoft.com/office/intelligence/2020/intelligence" xmlns:oel="http://schemas.microsoft.com/office/2019/extlst">
  <int2:observations>
    <int2:textHash int2:hashCode="T5VvJu7AX4yyuo" int2:id="36HL0QCk">
      <int2:state int2:value="Rejected" int2:type="AugLoop_Text_Critique"/>
    </int2:textHash>
    <int2:textHash int2:hashCode="ybxpQLke58rK+2" int2:id="dF9JwsBl">
      <int2:state int2:value="Rejected" int2:type="AugLoop_Text_Critique"/>
    </int2:textHash>
    <int2:textHash int2:hashCode="+PC1vySekkeqlu" int2:id="dV5hn6WG">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DD101A"/>
    <w:multiLevelType w:val="hybridMultilevel"/>
    <w:tmpl w:val="DA268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7B7A1D"/>
    <w:multiLevelType w:val="hybridMultilevel"/>
    <w:tmpl w:val="9282FD98"/>
    <w:lvl w:ilvl="0" w:tplc="6FB84C40">
      <w:start w:val="2"/>
      <w:numFmt w:val="decimal"/>
      <w:lvlText w:val="%1."/>
      <w:lvlJc w:val="left"/>
      <w:pPr>
        <w:ind w:left="720" w:hanging="360"/>
      </w:pPr>
    </w:lvl>
    <w:lvl w:ilvl="1" w:tplc="BB985A4E">
      <w:start w:val="1"/>
      <w:numFmt w:val="lowerLetter"/>
      <w:lvlText w:val="%2."/>
      <w:lvlJc w:val="left"/>
      <w:pPr>
        <w:ind w:left="1440" w:hanging="360"/>
      </w:pPr>
    </w:lvl>
    <w:lvl w:ilvl="2" w:tplc="CEFAD54C">
      <w:start w:val="1"/>
      <w:numFmt w:val="lowerRoman"/>
      <w:lvlText w:val="%3."/>
      <w:lvlJc w:val="right"/>
      <w:pPr>
        <w:ind w:left="2160" w:hanging="180"/>
      </w:pPr>
    </w:lvl>
    <w:lvl w:ilvl="3" w:tplc="6AD28C28">
      <w:start w:val="1"/>
      <w:numFmt w:val="decimal"/>
      <w:lvlText w:val="%4."/>
      <w:lvlJc w:val="left"/>
      <w:pPr>
        <w:ind w:left="2880" w:hanging="360"/>
      </w:pPr>
    </w:lvl>
    <w:lvl w:ilvl="4" w:tplc="6824A4A2">
      <w:start w:val="1"/>
      <w:numFmt w:val="lowerLetter"/>
      <w:lvlText w:val="%5."/>
      <w:lvlJc w:val="left"/>
      <w:pPr>
        <w:ind w:left="3600" w:hanging="360"/>
      </w:pPr>
    </w:lvl>
    <w:lvl w:ilvl="5" w:tplc="8EE8D4B4">
      <w:start w:val="1"/>
      <w:numFmt w:val="lowerRoman"/>
      <w:lvlText w:val="%6."/>
      <w:lvlJc w:val="right"/>
      <w:pPr>
        <w:ind w:left="4320" w:hanging="180"/>
      </w:pPr>
    </w:lvl>
    <w:lvl w:ilvl="6" w:tplc="B63EF26E">
      <w:start w:val="1"/>
      <w:numFmt w:val="decimal"/>
      <w:lvlText w:val="%7."/>
      <w:lvlJc w:val="left"/>
      <w:pPr>
        <w:ind w:left="5040" w:hanging="360"/>
      </w:pPr>
    </w:lvl>
    <w:lvl w:ilvl="7" w:tplc="033EC10C">
      <w:start w:val="1"/>
      <w:numFmt w:val="lowerLetter"/>
      <w:lvlText w:val="%8."/>
      <w:lvlJc w:val="left"/>
      <w:pPr>
        <w:ind w:left="5760" w:hanging="360"/>
      </w:pPr>
    </w:lvl>
    <w:lvl w:ilvl="8" w:tplc="72CECC7A">
      <w:start w:val="1"/>
      <w:numFmt w:val="lowerRoman"/>
      <w:lvlText w:val="%9."/>
      <w:lvlJc w:val="right"/>
      <w:pPr>
        <w:ind w:left="6480" w:hanging="180"/>
      </w:pPr>
    </w:lvl>
  </w:abstractNum>
  <w:abstractNum w:abstractNumId="5" w15:restartNumberingAfterBreak="0">
    <w:nsid w:val="132A5591"/>
    <w:multiLevelType w:val="hybridMultilevel"/>
    <w:tmpl w:val="B3AA04E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8860583"/>
    <w:multiLevelType w:val="hybridMultilevel"/>
    <w:tmpl w:val="A858CCEA"/>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7" w15:restartNumberingAfterBreak="0">
    <w:nsid w:val="1CE8633E"/>
    <w:multiLevelType w:val="hybridMultilevel"/>
    <w:tmpl w:val="2CE6F912"/>
    <w:lvl w:ilvl="0" w:tplc="CE6A41BC">
      <w:start w:val="7"/>
      <w:numFmt w:val="decimal"/>
      <w:lvlText w:val="%1."/>
      <w:lvlJc w:val="left"/>
      <w:pPr>
        <w:ind w:left="720" w:hanging="360"/>
      </w:pPr>
    </w:lvl>
    <w:lvl w:ilvl="1" w:tplc="1C347018">
      <w:start w:val="1"/>
      <w:numFmt w:val="lowerLetter"/>
      <w:lvlText w:val="%2."/>
      <w:lvlJc w:val="left"/>
      <w:pPr>
        <w:ind w:left="1440" w:hanging="360"/>
      </w:pPr>
    </w:lvl>
    <w:lvl w:ilvl="2" w:tplc="A3EAEDB2">
      <w:start w:val="1"/>
      <w:numFmt w:val="lowerRoman"/>
      <w:lvlText w:val="%3."/>
      <w:lvlJc w:val="right"/>
      <w:pPr>
        <w:ind w:left="2160" w:hanging="180"/>
      </w:pPr>
    </w:lvl>
    <w:lvl w:ilvl="3" w:tplc="44CA5BE8">
      <w:start w:val="1"/>
      <w:numFmt w:val="decimal"/>
      <w:lvlText w:val="%4."/>
      <w:lvlJc w:val="left"/>
      <w:pPr>
        <w:ind w:left="2880" w:hanging="360"/>
      </w:pPr>
    </w:lvl>
    <w:lvl w:ilvl="4" w:tplc="25127E82">
      <w:start w:val="1"/>
      <w:numFmt w:val="lowerLetter"/>
      <w:lvlText w:val="%5."/>
      <w:lvlJc w:val="left"/>
      <w:pPr>
        <w:ind w:left="3600" w:hanging="360"/>
      </w:pPr>
    </w:lvl>
    <w:lvl w:ilvl="5" w:tplc="C296867E">
      <w:start w:val="1"/>
      <w:numFmt w:val="lowerRoman"/>
      <w:lvlText w:val="%6."/>
      <w:lvlJc w:val="right"/>
      <w:pPr>
        <w:ind w:left="4320" w:hanging="180"/>
      </w:pPr>
    </w:lvl>
    <w:lvl w:ilvl="6" w:tplc="0B82BCDE">
      <w:start w:val="1"/>
      <w:numFmt w:val="decimal"/>
      <w:lvlText w:val="%7."/>
      <w:lvlJc w:val="left"/>
      <w:pPr>
        <w:ind w:left="5040" w:hanging="360"/>
      </w:pPr>
    </w:lvl>
    <w:lvl w:ilvl="7" w:tplc="1FB47D2E">
      <w:start w:val="1"/>
      <w:numFmt w:val="lowerLetter"/>
      <w:lvlText w:val="%8."/>
      <w:lvlJc w:val="left"/>
      <w:pPr>
        <w:ind w:left="5760" w:hanging="360"/>
      </w:pPr>
    </w:lvl>
    <w:lvl w:ilvl="8" w:tplc="AF222C62">
      <w:start w:val="1"/>
      <w:numFmt w:val="lowerRoman"/>
      <w:lvlText w:val="%9."/>
      <w:lvlJc w:val="right"/>
      <w:pPr>
        <w:ind w:left="6480" w:hanging="180"/>
      </w:pPr>
    </w:lvl>
  </w:abstractNum>
  <w:abstractNum w:abstractNumId="8" w15:restartNumberingAfterBreak="0">
    <w:nsid w:val="2042BC83"/>
    <w:multiLevelType w:val="hybridMultilevel"/>
    <w:tmpl w:val="D4320920"/>
    <w:lvl w:ilvl="0" w:tplc="6680A05C">
      <w:start w:val="5"/>
      <w:numFmt w:val="decimal"/>
      <w:lvlText w:val="%1."/>
      <w:lvlJc w:val="left"/>
      <w:pPr>
        <w:ind w:left="720" w:hanging="360"/>
      </w:pPr>
    </w:lvl>
    <w:lvl w:ilvl="1" w:tplc="85FA300E">
      <w:start w:val="1"/>
      <w:numFmt w:val="lowerLetter"/>
      <w:lvlText w:val="%2."/>
      <w:lvlJc w:val="left"/>
      <w:pPr>
        <w:ind w:left="1440" w:hanging="360"/>
      </w:pPr>
    </w:lvl>
    <w:lvl w:ilvl="2" w:tplc="04CEB5CC">
      <w:start w:val="1"/>
      <w:numFmt w:val="lowerRoman"/>
      <w:lvlText w:val="%3."/>
      <w:lvlJc w:val="right"/>
      <w:pPr>
        <w:ind w:left="2160" w:hanging="180"/>
      </w:pPr>
    </w:lvl>
    <w:lvl w:ilvl="3" w:tplc="E03CDFD8">
      <w:start w:val="1"/>
      <w:numFmt w:val="decimal"/>
      <w:lvlText w:val="%4."/>
      <w:lvlJc w:val="left"/>
      <w:pPr>
        <w:ind w:left="2880" w:hanging="360"/>
      </w:pPr>
    </w:lvl>
    <w:lvl w:ilvl="4" w:tplc="1E6442F8">
      <w:start w:val="1"/>
      <w:numFmt w:val="lowerLetter"/>
      <w:lvlText w:val="%5."/>
      <w:lvlJc w:val="left"/>
      <w:pPr>
        <w:ind w:left="3600" w:hanging="360"/>
      </w:pPr>
    </w:lvl>
    <w:lvl w:ilvl="5" w:tplc="8C70491C">
      <w:start w:val="1"/>
      <w:numFmt w:val="lowerRoman"/>
      <w:lvlText w:val="%6."/>
      <w:lvlJc w:val="right"/>
      <w:pPr>
        <w:ind w:left="4320" w:hanging="180"/>
      </w:pPr>
    </w:lvl>
    <w:lvl w:ilvl="6" w:tplc="30CC89D4">
      <w:start w:val="1"/>
      <w:numFmt w:val="decimal"/>
      <w:lvlText w:val="%7."/>
      <w:lvlJc w:val="left"/>
      <w:pPr>
        <w:ind w:left="5040" w:hanging="360"/>
      </w:pPr>
    </w:lvl>
    <w:lvl w:ilvl="7" w:tplc="298C2A86">
      <w:start w:val="1"/>
      <w:numFmt w:val="lowerLetter"/>
      <w:lvlText w:val="%8."/>
      <w:lvlJc w:val="left"/>
      <w:pPr>
        <w:ind w:left="5760" w:hanging="360"/>
      </w:pPr>
    </w:lvl>
    <w:lvl w:ilvl="8" w:tplc="D7126CE4">
      <w:start w:val="1"/>
      <w:numFmt w:val="lowerRoman"/>
      <w:lvlText w:val="%9."/>
      <w:lvlJc w:val="right"/>
      <w:pPr>
        <w:ind w:left="6480" w:hanging="180"/>
      </w:pPr>
    </w:lvl>
  </w:abstractNum>
  <w:abstractNum w:abstractNumId="9" w15:restartNumberingAfterBreak="0">
    <w:nsid w:val="21723AC7"/>
    <w:multiLevelType w:val="hybridMultilevel"/>
    <w:tmpl w:val="4C328D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A78FFDF"/>
    <w:multiLevelType w:val="hybridMultilevel"/>
    <w:tmpl w:val="7158C736"/>
    <w:lvl w:ilvl="0" w:tplc="1C1CB5D6">
      <w:start w:val="4"/>
      <w:numFmt w:val="decimal"/>
      <w:lvlText w:val="%1."/>
      <w:lvlJc w:val="left"/>
      <w:pPr>
        <w:ind w:left="720" w:hanging="360"/>
      </w:pPr>
    </w:lvl>
    <w:lvl w:ilvl="1" w:tplc="779624CE">
      <w:start w:val="1"/>
      <w:numFmt w:val="lowerLetter"/>
      <w:lvlText w:val="%2."/>
      <w:lvlJc w:val="left"/>
      <w:pPr>
        <w:ind w:left="1440" w:hanging="360"/>
      </w:pPr>
    </w:lvl>
    <w:lvl w:ilvl="2" w:tplc="4CC8F83A">
      <w:start w:val="1"/>
      <w:numFmt w:val="lowerRoman"/>
      <w:lvlText w:val="%3."/>
      <w:lvlJc w:val="right"/>
      <w:pPr>
        <w:ind w:left="2160" w:hanging="180"/>
      </w:pPr>
    </w:lvl>
    <w:lvl w:ilvl="3" w:tplc="79CCE84A">
      <w:start w:val="1"/>
      <w:numFmt w:val="decimal"/>
      <w:lvlText w:val="%4."/>
      <w:lvlJc w:val="left"/>
      <w:pPr>
        <w:ind w:left="2880" w:hanging="360"/>
      </w:pPr>
    </w:lvl>
    <w:lvl w:ilvl="4" w:tplc="E54AD798">
      <w:start w:val="1"/>
      <w:numFmt w:val="lowerLetter"/>
      <w:lvlText w:val="%5."/>
      <w:lvlJc w:val="left"/>
      <w:pPr>
        <w:ind w:left="3600" w:hanging="360"/>
      </w:pPr>
    </w:lvl>
    <w:lvl w:ilvl="5" w:tplc="75A84B7C">
      <w:start w:val="1"/>
      <w:numFmt w:val="lowerRoman"/>
      <w:lvlText w:val="%6."/>
      <w:lvlJc w:val="right"/>
      <w:pPr>
        <w:ind w:left="4320" w:hanging="180"/>
      </w:pPr>
    </w:lvl>
    <w:lvl w:ilvl="6" w:tplc="22DCCA5E">
      <w:start w:val="1"/>
      <w:numFmt w:val="decimal"/>
      <w:lvlText w:val="%7."/>
      <w:lvlJc w:val="left"/>
      <w:pPr>
        <w:ind w:left="5040" w:hanging="360"/>
      </w:pPr>
    </w:lvl>
    <w:lvl w:ilvl="7" w:tplc="1B5ABBD0">
      <w:start w:val="1"/>
      <w:numFmt w:val="lowerLetter"/>
      <w:lvlText w:val="%8."/>
      <w:lvlJc w:val="left"/>
      <w:pPr>
        <w:ind w:left="5760" w:hanging="360"/>
      </w:pPr>
    </w:lvl>
    <w:lvl w:ilvl="8" w:tplc="A982594C">
      <w:start w:val="1"/>
      <w:numFmt w:val="lowerRoman"/>
      <w:lvlText w:val="%9."/>
      <w:lvlJc w:val="right"/>
      <w:pPr>
        <w:ind w:left="6480" w:hanging="180"/>
      </w:pPr>
    </w:lvl>
  </w:abstractNum>
  <w:abstractNum w:abstractNumId="11" w15:restartNumberingAfterBreak="0">
    <w:nsid w:val="2F5803AE"/>
    <w:multiLevelType w:val="hybridMultilevel"/>
    <w:tmpl w:val="8EB647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45A2B10"/>
    <w:multiLevelType w:val="hybridMultilevel"/>
    <w:tmpl w:val="7FB02B2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4B0131F"/>
    <w:multiLevelType w:val="hybridMultilevel"/>
    <w:tmpl w:val="631CBC9E"/>
    <w:lvl w:ilvl="0" w:tplc="7BD418CA">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D20279"/>
    <w:multiLevelType w:val="hybridMultilevel"/>
    <w:tmpl w:val="BE82FDE6"/>
    <w:lvl w:ilvl="0" w:tplc="0C824912">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5F81B33"/>
    <w:multiLevelType w:val="hybridMultilevel"/>
    <w:tmpl w:val="F92A5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4802A0"/>
    <w:multiLevelType w:val="hybridMultilevel"/>
    <w:tmpl w:val="4086A436"/>
    <w:lvl w:ilvl="0" w:tplc="40090001">
      <w:start w:val="1"/>
      <w:numFmt w:val="bullet"/>
      <w:lvlText w:val=""/>
      <w:lvlJc w:val="left"/>
      <w:pPr>
        <w:ind w:left="720" w:hanging="360"/>
      </w:pPr>
      <w:rPr>
        <w:rFonts w:ascii="Symbol" w:hAnsi="Symbol" w:hint="default"/>
        <w:color w:val="D13438"/>
        <w:sz w:val="22"/>
        <w:u w:val="single"/>
      </w:rPr>
    </w:lvl>
    <w:lvl w:ilvl="1" w:tplc="4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B0BF78"/>
    <w:multiLevelType w:val="hybridMultilevel"/>
    <w:tmpl w:val="9BA6B5BA"/>
    <w:lvl w:ilvl="0" w:tplc="5442CA8E">
      <w:start w:val="3"/>
      <w:numFmt w:val="decimal"/>
      <w:lvlText w:val="%1."/>
      <w:lvlJc w:val="left"/>
      <w:pPr>
        <w:ind w:left="720" w:hanging="360"/>
      </w:pPr>
    </w:lvl>
    <w:lvl w:ilvl="1" w:tplc="5B64A074">
      <w:start w:val="1"/>
      <w:numFmt w:val="lowerLetter"/>
      <w:lvlText w:val="%2."/>
      <w:lvlJc w:val="left"/>
      <w:pPr>
        <w:ind w:left="1440" w:hanging="360"/>
      </w:pPr>
    </w:lvl>
    <w:lvl w:ilvl="2" w:tplc="1390D9E0">
      <w:start w:val="1"/>
      <w:numFmt w:val="lowerRoman"/>
      <w:lvlText w:val="%3."/>
      <w:lvlJc w:val="right"/>
      <w:pPr>
        <w:ind w:left="2160" w:hanging="180"/>
      </w:pPr>
    </w:lvl>
    <w:lvl w:ilvl="3" w:tplc="094AA408">
      <w:start w:val="1"/>
      <w:numFmt w:val="decimal"/>
      <w:lvlText w:val="%4."/>
      <w:lvlJc w:val="left"/>
      <w:pPr>
        <w:ind w:left="2880" w:hanging="360"/>
      </w:pPr>
    </w:lvl>
    <w:lvl w:ilvl="4" w:tplc="56BCF092">
      <w:start w:val="1"/>
      <w:numFmt w:val="lowerLetter"/>
      <w:lvlText w:val="%5."/>
      <w:lvlJc w:val="left"/>
      <w:pPr>
        <w:ind w:left="3600" w:hanging="360"/>
      </w:pPr>
    </w:lvl>
    <w:lvl w:ilvl="5" w:tplc="D736D890">
      <w:start w:val="1"/>
      <w:numFmt w:val="lowerRoman"/>
      <w:lvlText w:val="%6."/>
      <w:lvlJc w:val="right"/>
      <w:pPr>
        <w:ind w:left="4320" w:hanging="180"/>
      </w:pPr>
    </w:lvl>
    <w:lvl w:ilvl="6" w:tplc="86DC139A">
      <w:start w:val="1"/>
      <w:numFmt w:val="decimal"/>
      <w:lvlText w:val="%7."/>
      <w:lvlJc w:val="left"/>
      <w:pPr>
        <w:ind w:left="5040" w:hanging="360"/>
      </w:pPr>
    </w:lvl>
    <w:lvl w:ilvl="7" w:tplc="511AE19C">
      <w:start w:val="1"/>
      <w:numFmt w:val="lowerLetter"/>
      <w:lvlText w:val="%8."/>
      <w:lvlJc w:val="left"/>
      <w:pPr>
        <w:ind w:left="5760" w:hanging="360"/>
      </w:pPr>
    </w:lvl>
    <w:lvl w:ilvl="8" w:tplc="C4F6B83C">
      <w:start w:val="1"/>
      <w:numFmt w:val="lowerRoman"/>
      <w:lvlText w:val="%9."/>
      <w:lvlJc w:val="right"/>
      <w:pPr>
        <w:ind w:left="6480" w:hanging="180"/>
      </w:pPr>
    </w:lvl>
  </w:abstractNum>
  <w:abstractNum w:abstractNumId="18" w15:restartNumberingAfterBreak="0">
    <w:nsid w:val="3EE04676"/>
    <w:multiLevelType w:val="hybridMultilevel"/>
    <w:tmpl w:val="2D0E0234"/>
    <w:lvl w:ilvl="0" w:tplc="F44A7112">
      <w:start w:val="6"/>
      <w:numFmt w:val="bullet"/>
      <w:lvlText w:val="-"/>
      <w:lvlJc w:val="left"/>
      <w:pPr>
        <w:ind w:left="640" w:hanging="360"/>
      </w:pPr>
      <w:rPr>
        <w:rFonts w:ascii="Times New Roman" w:eastAsiaTheme="minorEastAsia"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0DE339F"/>
    <w:multiLevelType w:val="hybridMultilevel"/>
    <w:tmpl w:val="6B924848"/>
    <w:lvl w:ilvl="0" w:tplc="F2A2E024">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1CD2666"/>
    <w:multiLevelType w:val="hybridMultilevel"/>
    <w:tmpl w:val="8968E5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372E81"/>
    <w:multiLevelType w:val="hybridMultilevel"/>
    <w:tmpl w:val="DCE02114"/>
    <w:lvl w:ilvl="0" w:tplc="4F246934">
      <w:start w:val="1"/>
      <w:numFmt w:val="decimal"/>
      <w:lvlText w:val="%1."/>
      <w:lvlJc w:val="left"/>
      <w:pPr>
        <w:ind w:left="720" w:hanging="360"/>
      </w:pPr>
      <w:rPr>
        <w:rFonts w:ascii="Times New Roman" w:eastAsiaTheme="minorEastAsia"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A711E86"/>
    <w:multiLevelType w:val="hybridMultilevel"/>
    <w:tmpl w:val="7EF020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7E7B1A"/>
    <w:multiLevelType w:val="hybridMultilevel"/>
    <w:tmpl w:val="1188CE4A"/>
    <w:lvl w:ilvl="0" w:tplc="4A18CF8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D6B2C"/>
    <w:multiLevelType w:val="hybridMultilevel"/>
    <w:tmpl w:val="F92A5C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8220A5"/>
    <w:multiLevelType w:val="hybridMultilevel"/>
    <w:tmpl w:val="B3AA04E4"/>
    <w:lvl w:ilvl="0" w:tplc="FFFFFFFF">
      <w:start w:val="1"/>
      <w:numFmt w:val="decimal"/>
      <w:lvlText w:val="%1."/>
      <w:lvlJc w:val="left"/>
      <w:pPr>
        <w:ind w:left="720" w:hanging="360"/>
      </w:pPr>
    </w:lvl>
    <w:lvl w:ilvl="1" w:tplc="944227D8">
      <w:start w:val="1"/>
      <w:numFmt w:val="lowerLetter"/>
      <w:lvlText w:val="%2."/>
      <w:lvlJc w:val="left"/>
      <w:pPr>
        <w:ind w:left="1440" w:hanging="360"/>
      </w:pPr>
    </w:lvl>
    <w:lvl w:ilvl="2" w:tplc="0A4EC866">
      <w:start w:val="1"/>
      <w:numFmt w:val="lowerRoman"/>
      <w:lvlText w:val="%3."/>
      <w:lvlJc w:val="right"/>
      <w:pPr>
        <w:ind w:left="2160" w:hanging="180"/>
      </w:pPr>
    </w:lvl>
    <w:lvl w:ilvl="3" w:tplc="A7DC4BA0">
      <w:start w:val="1"/>
      <w:numFmt w:val="decimal"/>
      <w:lvlText w:val="%4."/>
      <w:lvlJc w:val="left"/>
      <w:pPr>
        <w:ind w:left="2880" w:hanging="360"/>
      </w:pPr>
    </w:lvl>
    <w:lvl w:ilvl="4" w:tplc="C49AE312">
      <w:start w:val="1"/>
      <w:numFmt w:val="lowerLetter"/>
      <w:lvlText w:val="%5."/>
      <w:lvlJc w:val="left"/>
      <w:pPr>
        <w:ind w:left="3600" w:hanging="360"/>
      </w:pPr>
    </w:lvl>
    <w:lvl w:ilvl="5" w:tplc="D5A8197C">
      <w:start w:val="1"/>
      <w:numFmt w:val="lowerRoman"/>
      <w:lvlText w:val="%6."/>
      <w:lvlJc w:val="right"/>
      <w:pPr>
        <w:ind w:left="4320" w:hanging="180"/>
      </w:pPr>
    </w:lvl>
    <w:lvl w:ilvl="6" w:tplc="0160387A">
      <w:start w:val="1"/>
      <w:numFmt w:val="decimal"/>
      <w:lvlText w:val="%7."/>
      <w:lvlJc w:val="left"/>
      <w:pPr>
        <w:ind w:left="5040" w:hanging="360"/>
      </w:pPr>
    </w:lvl>
    <w:lvl w:ilvl="7" w:tplc="F99C93DE">
      <w:start w:val="1"/>
      <w:numFmt w:val="lowerLetter"/>
      <w:lvlText w:val="%8."/>
      <w:lvlJc w:val="left"/>
      <w:pPr>
        <w:ind w:left="5760" w:hanging="360"/>
      </w:pPr>
    </w:lvl>
    <w:lvl w:ilvl="8" w:tplc="520294B0">
      <w:start w:val="1"/>
      <w:numFmt w:val="lowerRoman"/>
      <w:lvlText w:val="%9."/>
      <w:lvlJc w:val="right"/>
      <w:pPr>
        <w:ind w:left="6480" w:hanging="180"/>
      </w:pPr>
    </w:lvl>
  </w:abstractNum>
  <w:abstractNum w:abstractNumId="28" w15:restartNumberingAfterBreak="0">
    <w:nsid w:val="5C703278"/>
    <w:multiLevelType w:val="hybridMultilevel"/>
    <w:tmpl w:val="E4622734"/>
    <w:lvl w:ilvl="0" w:tplc="52980634">
      <w:start w:val="6"/>
      <w:numFmt w:val="decimal"/>
      <w:lvlText w:val="%1."/>
      <w:lvlJc w:val="left"/>
      <w:pPr>
        <w:ind w:left="720" w:hanging="360"/>
      </w:pPr>
    </w:lvl>
    <w:lvl w:ilvl="1" w:tplc="5998B1B0">
      <w:start w:val="1"/>
      <w:numFmt w:val="lowerLetter"/>
      <w:lvlText w:val="%2."/>
      <w:lvlJc w:val="left"/>
      <w:pPr>
        <w:ind w:left="1440" w:hanging="360"/>
      </w:pPr>
    </w:lvl>
    <w:lvl w:ilvl="2" w:tplc="25663222">
      <w:start w:val="1"/>
      <w:numFmt w:val="lowerRoman"/>
      <w:lvlText w:val="%3."/>
      <w:lvlJc w:val="right"/>
      <w:pPr>
        <w:ind w:left="2160" w:hanging="180"/>
      </w:pPr>
    </w:lvl>
    <w:lvl w:ilvl="3" w:tplc="D0A027B4">
      <w:start w:val="1"/>
      <w:numFmt w:val="decimal"/>
      <w:lvlText w:val="%4."/>
      <w:lvlJc w:val="left"/>
      <w:pPr>
        <w:ind w:left="2880" w:hanging="360"/>
      </w:pPr>
    </w:lvl>
    <w:lvl w:ilvl="4" w:tplc="AD1A6384">
      <w:start w:val="1"/>
      <w:numFmt w:val="lowerLetter"/>
      <w:lvlText w:val="%5."/>
      <w:lvlJc w:val="left"/>
      <w:pPr>
        <w:ind w:left="3600" w:hanging="360"/>
      </w:pPr>
    </w:lvl>
    <w:lvl w:ilvl="5" w:tplc="208E5EA6">
      <w:start w:val="1"/>
      <w:numFmt w:val="lowerRoman"/>
      <w:lvlText w:val="%6."/>
      <w:lvlJc w:val="right"/>
      <w:pPr>
        <w:ind w:left="4320" w:hanging="180"/>
      </w:pPr>
    </w:lvl>
    <w:lvl w:ilvl="6" w:tplc="70EC7FB4">
      <w:start w:val="1"/>
      <w:numFmt w:val="decimal"/>
      <w:lvlText w:val="%7."/>
      <w:lvlJc w:val="left"/>
      <w:pPr>
        <w:ind w:left="5040" w:hanging="360"/>
      </w:pPr>
    </w:lvl>
    <w:lvl w:ilvl="7" w:tplc="8C12FF5C">
      <w:start w:val="1"/>
      <w:numFmt w:val="lowerLetter"/>
      <w:lvlText w:val="%8."/>
      <w:lvlJc w:val="left"/>
      <w:pPr>
        <w:ind w:left="5760" w:hanging="360"/>
      </w:pPr>
    </w:lvl>
    <w:lvl w:ilvl="8" w:tplc="F57AFF38">
      <w:start w:val="1"/>
      <w:numFmt w:val="lowerRoman"/>
      <w:lvlText w:val="%9."/>
      <w:lvlJc w:val="right"/>
      <w:pPr>
        <w:ind w:left="6480" w:hanging="180"/>
      </w:pPr>
    </w:lvl>
  </w:abstractNum>
  <w:abstractNum w:abstractNumId="29" w15:restartNumberingAfterBreak="0">
    <w:nsid w:val="5EF94D7D"/>
    <w:multiLevelType w:val="hybridMultilevel"/>
    <w:tmpl w:val="4EF46B80"/>
    <w:lvl w:ilvl="0" w:tplc="07464750">
      <w:start w:val="6"/>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0A013A5"/>
    <w:multiLevelType w:val="hybridMultilevel"/>
    <w:tmpl w:val="173496D4"/>
    <w:lvl w:ilvl="0" w:tplc="904420AE">
      <w:start w:val="2"/>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B770FF5"/>
    <w:multiLevelType w:val="hybridMultilevel"/>
    <w:tmpl w:val="960AA048"/>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4" w15:restartNumberingAfterBreak="0">
    <w:nsid w:val="6E493BAE"/>
    <w:multiLevelType w:val="hybridMultilevel"/>
    <w:tmpl w:val="989056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390335B"/>
    <w:multiLevelType w:val="hybridMultilevel"/>
    <w:tmpl w:val="57F8315E"/>
    <w:lvl w:ilvl="0" w:tplc="2000000F">
      <w:start w:val="1"/>
      <w:numFmt w:val="decimal"/>
      <w:lvlText w:val="%1."/>
      <w:lvlJc w:val="left"/>
      <w:pPr>
        <w:ind w:left="770" w:hanging="360"/>
      </w:pPr>
      <w:rPr>
        <w:rFonts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7" w15:restartNumberingAfterBreak="0">
    <w:nsid w:val="771822C6"/>
    <w:multiLevelType w:val="hybridMultilevel"/>
    <w:tmpl w:val="FF2CF132"/>
    <w:lvl w:ilvl="0" w:tplc="FFFFFFFF">
      <w:start w:val="1"/>
      <w:numFmt w:val="bullet"/>
      <w:lvlText w:val="o"/>
      <w:lvlJc w:val="left"/>
      <w:pPr>
        <w:ind w:left="927" w:hanging="360"/>
      </w:pPr>
      <w:rPr>
        <w:rFonts w:ascii="Courier New" w:hAnsi="Courier New" w:hint="default"/>
      </w:rPr>
    </w:lvl>
    <w:lvl w:ilvl="1" w:tplc="40090003">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38" w15:restartNumberingAfterBreak="0">
    <w:nsid w:val="7969718B"/>
    <w:multiLevelType w:val="hybridMultilevel"/>
    <w:tmpl w:val="82660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112509"/>
    <w:multiLevelType w:val="hybridMultilevel"/>
    <w:tmpl w:val="E7D8FC0C"/>
    <w:lvl w:ilvl="0" w:tplc="54F84650">
      <w:start w:val="6"/>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C4072DB"/>
    <w:multiLevelType w:val="hybridMultilevel"/>
    <w:tmpl w:val="1A5EF7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F445C7"/>
    <w:multiLevelType w:val="hybridMultilevel"/>
    <w:tmpl w:val="847C152C"/>
    <w:lvl w:ilvl="0" w:tplc="6A56058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2" w15:restartNumberingAfterBreak="0">
    <w:nsid w:val="7EB95133"/>
    <w:multiLevelType w:val="hybridMultilevel"/>
    <w:tmpl w:val="122211DC"/>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num w:numId="1" w16cid:durableId="44306139">
    <w:abstractNumId w:val="7"/>
  </w:num>
  <w:num w:numId="2" w16cid:durableId="1296983833">
    <w:abstractNumId w:val="28"/>
  </w:num>
  <w:num w:numId="3" w16cid:durableId="139351523">
    <w:abstractNumId w:val="8"/>
  </w:num>
  <w:num w:numId="4" w16cid:durableId="600533315">
    <w:abstractNumId w:val="10"/>
  </w:num>
  <w:num w:numId="5" w16cid:durableId="938488433">
    <w:abstractNumId w:val="17"/>
  </w:num>
  <w:num w:numId="6" w16cid:durableId="1822771608">
    <w:abstractNumId w:val="4"/>
  </w:num>
  <w:num w:numId="7" w16cid:durableId="1087650978">
    <w:abstractNumId w:val="27"/>
  </w:num>
  <w:num w:numId="8" w16cid:durableId="4584565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7170469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521362059">
    <w:abstractNumId w:val="1"/>
  </w:num>
  <w:num w:numId="11" w16cid:durableId="2126659353">
    <w:abstractNumId w:val="31"/>
  </w:num>
  <w:num w:numId="12" w16cid:durableId="689137880">
    <w:abstractNumId w:val="35"/>
  </w:num>
  <w:num w:numId="13" w16cid:durableId="933711425">
    <w:abstractNumId w:val="19"/>
  </w:num>
  <w:num w:numId="14" w16cid:durableId="725567644">
    <w:abstractNumId w:val="32"/>
  </w:num>
  <w:num w:numId="15" w16cid:durableId="438375458">
    <w:abstractNumId w:val="3"/>
  </w:num>
  <w:num w:numId="16" w16cid:durableId="889728477">
    <w:abstractNumId w:val="23"/>
  </w:num>
  <w:num w:numId="17" w16cid:durableId="824273123">
    <w:abstractNumId w:val="18"/>
  </w:num>
  <w:num w:numId="18" w16cid:durableId="1370184907">
    <w:abstractNumId w:val="24"/>
  </w:num>
  <w:num w:numId="19" w16cid:durableId="1265070007">
    <w:abstractNumId w:val="38"/>
  </w:num>
  <w:num w:numId="20" w16cid:durableId="1741750864">
    <w:abstractNumId w:val="6"/>
  </w:num>
  <w:num w:numId="21" w16cid:durableId="1068117862">
    <w:abstractNumId w:val="2"/>
  </w:num>
  <w:num w:numId="22" w16cid:durableId="227959222">
    <w:abstractNumId w:val="40"/>
  </w:num>
  <w:num w:numId="23" w16cid:durableId="509952910">
    <w:abstractNumId w:val="9"/>
  </w:num>
  <w:num w:numId="24" w16cid:durableId="726302250">
    <w:abstractNumId w:val="34"/>
  </w:num>
  <w:num w:numId="25" w16cid:durableId="766778114">
    <w:abstractNumId w:val="33"/>
  </w:num>
  <w:num w:numId="26" w16cid:durableId="1615746454">
    <w:abstractNumId w:val="36"/>
  </w:num>
  <w:num w:numId="27" w16cid:durableId="1309744410">
    <w:abstractNumId w:val="5"/>
  </w:num>
  <w:num w:numId="28" w16cid:durableId="2007631447">
    <w:abstractNumId w:val="29"/>
  </w:num>
  <w:num w:numId="29" w16cid:durableId="1413233806">
    <w:abstractNumId w:val="39"/>
  </w:num>
  <w:num w:numId="30" w16cid:durableId="688682822">
    <w:abstractNumId w:val="12"/>
  </w:num>
  <w:num w:numId="31" w16cid:durableId="2048094968">
    <w:abstractNumId w:val="13"/>
  </w:num>
  <w:num w:numId="32" w16cid:durableId="630599116">
    <w:abstractNumId w:val="42"/>
  </w:num>
  <w:num w:numId="33" w16cid:durableId="1702125799">
    <w:abstractNumId w:val="21"/>
  </w:num>
  <w:num w:numId="34" w16cid:durableId="2139060092">
    <w:abstractNumId w:val="11"/>
  </w:num>
  <w:num w:numId="35" w16cid:durableId="374475265">
    <w:abstractNumId w:val="14"/>
  </w:num>
  <w:num w:numId="36" w16cid:durableId="1696299423">
    <w:abstractNumId w:val="25"/>
  </w:num>
  <w:num w:numId="37" w16cid:durableId="1066611971">
    <w:abstractNumId w:val="15"/>
  </w:num>
  <w:num w:numId="38" w16cid:durableId="1451314860">
    <w:abstractNumId w:val="26"/>
  </w:num>
  <w:num w:numId="39" w16cid:durableId="1050765600">
    <w:abstractNumId w:val="41"/>
  </w:num>
  <w:num w:numId="40" w16cid:durableId="1765304897">
    <w:abstractNumId w:val="16"/>
  </w:num>
  <w:num w:numId="41" w16cid:durableId="1791632569">
    <w:abstractNumId w:val="20"/>
  </w:num>
  <w:num w:numId="42" w16cid:durableId="903837665">
    <w:abstractNumId w:val="22"/>
  </w:num>
  <w:num w:numId="43" w16cid:durableId="83428747">
    <w:abstractNumId w:val="30"/>
  </w:num>
  <w:num w:numId="44" w16cid:durableId="123616426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97"/>
    <w:rsid w:val="00003D28"/>
    <w:rsid w:val="0000573A"/>
    <w:rsid w:val="00010227"/>
    <w:rsid w:val="00011712"/>
    <w:rsid w:val="00011BEC"/>
    <w:rsid w:val="00011DCE"/>
    <w:rsid w:val="00012488"/>
    <w:rsid w:val="00012A4D"/>
    <w:rsid w:val="00012B7E"/>
    <w:rsid w:val="00013E34"/>
    <w:rsid w:val="00017A43"/>
    <w:rsid w:val="0002022A"/>
    <w:rsid w:val="00023246"/>
    <w:rsid w:val="0003061C"/>
    <w:rsid w:val="00030B3F"/>
    <w:rsid w:val="00031918"/>
    <w:rsid w:val="00033397"/>
    <w:rsid w:val="00033D87"/>
    <w:rsid w:val="00037A59"/>
    <w:rsid w:val="00040095"/>
    <w:rsid w:val="00047D19"/>
    <w:rsid w:val="00050116"/>
    <w:rsid w:val="00051834"/>
    <w:rsid w:val="00051A49"/>
    <w:rsid w:val="000543AF"/>
    <w:rsid w:val="00054A22"/>
    <w:rsid w:val="0005565A"/>
    <w:rsid w:val="00057341"/>
    <w:rsid w:val="00057CE8"/>
    <w:rsid w:val="00062023"/>
    <w:rsid w:val="00062367"/>
    <w:rsid w:val="00063499"/>
    <w:rsid w:val="000655A6"/>
    <w:rsid w:val="0006DA0B"/>
    <w:rsid w:val="00073AD6"/>
    <w:rsid w:val="00076115"/>
    <w:rsid w:val="000770B9"/>
    <w:rsid w:val="00077308"/>
    <w:rsid w:val="00080512"/>
    <w:rsid w:val="00080CB0"/>
    <w:rsid w:val="00082916"/>
    <w:rsid w:val="000829DF"/>
    <w:rsid w:val="00087A91"/>
    <w:rsid w:val="00091095"/>
    <w:rsid w:val="000A28A6"/>
    <w:rsid w:val="000A458B"/>
    <w:rsid w:val="000A5A2E"/>
    <w:rsid w:val="000A75E3"/>
    <w:rsid w:val="000B0F10"/>
    <w:rsid w:val="000B0F9B"/>
    <w:rsid w:val="000B100E"/>
    <w:rsid w:val="000B1667"/>
    <w:rsid w:val="000B1720"/>
    <w:rsid w:val="000C0609"/>
    <w:rsid w:val="000C22CB"/>
    <w:rsid w:val="000C42B2"/>
    <w:rsid w:val="000C47C3"/>
    <w:rsid w:val="000C6318"/>
    <w:rsid w:val="000C6B78"/>
    <w:rsid w:val="000C70CC"/>
    <w:rsid w:val="000C757A"/>
    <w:rsid w:val="000C7D50"/>
    <w:rsid w:val="000D024D"/>
    <w:rsid w:val="000D24C3"/>
    <w:rsid w:val="000D2AE3"/>
    <w:rsid w:val="000D3586"/>
    <w:rsid w:val="000D3D15"/>
    <w:rsid w:val="000D4268"/>
    <w:rsid w:val="000D5140"/>
    <w:rsid w:val="000D58AB"/>
    <w:rsid w:val="000D5CF0"/>
    <w:rsid w:val="000E16B8"/>
    <w:rsid w:val="000E2AF6"/>
    <w:rsid w:val="000E2CFC"/>
    <w:rsid w:val="000E4359"/>
    <w:rsid w:val="000E5A2E"/>
    <w:rsid w:val="000E62F6"/>
    <w:rsid w:val="000E7A1F"/>
    <w:rsid w:val="000F0F91"/>
    <w:rsid w:val="000F2FCE"/>
    <w:rsid w:val="001006E9"/>
    <w:rsid w:val="001012FB"/>
    <w:rsid w:val="00101C38"/>
    <w:rsid w:val="00101F0E"/>
    <w:rsid w:val="00107048"/>
    <w:rsid w:val="00111CF9"/>
    <w:rsid w:val="001131CD"/>
    <w:rsid w:val="00114113"/>
    <w:rsid w:val="00115814"/>
    <w:rsid w:val="00117BE2"/>
    <w:rsid w:val="00122403"/>
    <w:rsid w:val="00122A6B"/>
    <w:rsid w:val="0012310E"/>
    <w:rsid w:val="00124D46"/>
    <w:rsid w:val="00127413"/>
    <w:rsid w:val="001326D3"/>
    <w:rsid w:val="00133525"/>
    <w:rsid w:val="0013396B"/>
    <w:rsid w:val="0013558F"/>
    <w:rsid w:val="001362EC"/>
    <w:rsid w:val="00141EE5"/>
    <w:rsid w:val="001444A5"/>
    <w:rsid w:val="00145DF6"/>
    <w:rsid w:val="00147651"/>
    <w:rsid w:val="00150057"/>
    <w:rsid w:val="00152786"/>
    <w:rsid w:val="00152A28"/>
    <w:rsid w:val="001532AF"/>
    <w:rsid w:val="00154791"/>
    <w:rsid w:val="001549CF"/>
    <w:rsid w:val="00154FE4"/>
    <w:rsid w:val="00157E76"/>
    <w:rsid w:val="001621D1"/>
    <w:rsid w:val="00164FDE"/>
    <w:rsid w:val="00171276"/>
    <w:rsid w:val="00172904"/>
    <w:rsid w:val="00184A45"/>
    <w:rsid w:val="001852DD"/>
    <w:rsid w:val="001870BA"/>
    <w:rsid w:val="00187CCB"/>
    <w:rsid w:val="001A2DF8"/>
    <w:rsid w:val="001A3700"/>
    <w:rsid w:val="001A4C42"/>
    <w:rsid w:val="001A7037"/>
    <w:rsid w:val="001A7420"/>
    <w:rsid w:val="001B0962"/>
    <w:rsid w:val="001B1034"/>
    <w:rsid w:val="001B302F"/>
    <w:rsid w:val="001B32FB"/>
    <w:rsid w:val="001B3779"/>
    <w:rsid w:val="001B46C2"/>
    <w:rsid w:val="001B6637"/>
    <w:rsid w:val="001B7CA7"/>
    <w:rsid w:val="001C21C3"/>
    <w:rsid w:val="001C3DF4"/>
    <w:rsid w:val="001C7AAD"/>
    <w:rsid w:val="001D02C2"/>
    <w:rsid w:val="001D0323"/>
    <w:rsid w:val="001D141E"/>
    <w:rsid w:val="001D401A"/>
    <w:rsid w:val="001E10CF"/>
    <w:rsid w:val="001E1481"/>
    <w:rsid w:val="001E2A64"/>
    <w:rsid w:val="001E2C0D"/>
    <w:rsid w:val="001E4A77"/>
    <w:rsid w:val="001E5D28"/>
    <w:rsid w:val="001F0C1D"/>
    <w:rsid w:val="001F1132"/>
    <w:rsid w:val="001F168B"/>
    <w:rsid w:val="001F2E84"/>
    <w:rsid w:val="001F70BB"/>
    <w:rsid w:val="0020269A"/>
    <w:rsid w:val="00203613"/>
    <w:rsid w:val="00210A87"/>
    <w:rsid w:val="0021245B"/>
    <w:rsid w:val="00214F26"/>
    <w:rsid w:val="002200A7"/>
    <w:rsid w:val="00227862"/>
    <w:rsid w:val="00231CE7"/>
    <w:rsid w:val="00231E99"/>
    <w:rsid w:val="002324E6"/>
    <w:rsid w:val="00233A2C"/>
    <w:rsid w:val="00233BFB"/>
    <w:rsid w:val="002347A2"/>
    <w:rsid w:val="0023684A"/>
    <w:rsid w:val="00240F4A"/>
    <w:rsid w:val="002414B1"/>
    <w:rsid w:val="002435CE"/>
    <w:rsid w:val="00243A05"/>
    <w:rsid w:val="00246183"/>
    <w:rsid w:val="00254D15"/>
    <w:rsid w:val="002564A4"/>
    <w:rsid w:val="00265697"/>
    <w:rsid w:val="00267459"/>
    <w:rsid w:val="002675F0"/>
    <w:rsid w:val="0027453D"/>
    <w:rsid w:val="00274748"/>
    <w:rsid w:val="002752CA"/>
    <w:rsid w:val="00275E16"/>
    <w:rsid w:val="002760EE"/>
    <w:rsid w:val="00280A1B"/>
    <w:rsid w:val="00282D99"/>
    <w:rsid w:val="00283326"/>
    <w:rsid w:val="00283533"/>
    <w:rsid w:val="00283FFA"/>
    <w:rsid w:val="00284CC2"/>
    <w:rsid w:val="00287219"/>
    <w:rsid w:val="00290511"/>
    <w:rsid w:val="00290FF3"/>
    <w:rsid w:val="002925E5"/>
    <w:rsid w:val="00293DF4"/>
    <w:rsid w:val="00296836"/>
    <w:rsid w:val="002A040D"/>
    <w:rsid w:val="002A089D"/>
    <w:rsid w:val="002A1361"/>
    <w:rsid w:val="002A2E17"/>
    <w:rsid w:val="002A2F30"/>
    <w:rsid w:val="002A385D"/>
    <w:rsid w:val="002A464B"/>
    <w:rsid w:val="002B28DB"/>
    <w:rsid w:val="002B6339"/>
    <w:rsid w:val="002C18B2"/>
    <w:rsid w:val="002C6E46"/>
    <w:rsid w:val="002D08CE"/>
    <w:rsid w:val="002E00EE"/>
    <w:rsid w:val="002E04A4"/>
    <w:rsid w:val="002E1C66"/>
    <w:rsid w:val="002E20E2"/>
    <w:rsid w:val="002E23B2"/>
    <w:rsid w:val="002E28A8"/>
    <w:rsid w:val="002E3120"/>
    <w:rsid w:val="002E3CC4"/>
    <w:rsid w:val="002E4AB3"/>
    <w:rsid w:val="002E4EE2"/>
    <w:rsid w:val="002E5845"/>
    <w:rsid w:val="002E6F07"/>
    <w:rsid w:val="002E7309"/>
    <w:rsid w:val="002F167C"/>
    <w:rsid w:val="002F33B8"/>
    <w:rsid w:val="002F5817"/>
    <w:rsid w:val="002F604D"/>
    <w:rsid w:val="002F78FB"/>
    <w:rsid w:val="00304620"/>
    <w:rsid w:val="00304990"/>
    <w:rsid w:val="00307093"/>
    <w:rsid w:val="00310654"/>
    <w:rsid w:val="0031189D"/>
    <w:rsid w:val="003125C0"/>
    <w:rsid w:val="00312DAA"/>
    <w:rsid w:val="003172DC"/>
    <w:rsid w:val="00317E41"/>
    <w:rsid w:val="00317F10"/>
    <w:rsid w:val="0032015E"/>
    <w:rsid w:val="0032079E"/>
    <w:rsid w:val="003227B1"/>
    <w:rsid w:val="00322C3B"/>
    <w:rsid w:val="003230A4"/>
    <w:rsid w:val="00323170"/>
    <w:rsid w:val="00323A1B"/>
    <w:rsid w:val="00325EDC"/>
    <w:rsid w:val="00327578"/>
    <w:rsid w:val="00330CE4"/>
    <w:rsid w:val="0033150E"/>
    <w:rsid w:val="00341B20"/>
    <w:rsid w:val="0034209C"/>
    <w:rsid w:val="003478E7"/>
    <w:rsid w:val="0035462D"/>
    <w:rsid w:val="003551B2"/>
    <w:rsid w:val="00356555"/>
    <w:rsid w:val="00356754"/>
    <w:rsid w:val="00361AF1"/>
    <w:rsid w:val="003630DB"/>
    <w:rsid w:val="0036788D"/>
    <w:rsid w:val="0037076A"/>
    <w:rsid w:val="00370D49"/>
    <w:rsid w:val="003723AB"/>
    <w:rsid w:val="00374585"/>
    <w:rsid w:val="00374812"/>
    <w:rsid w:val="00376350"/>
    <w:rsid w:val="003765B8"/>
    <w:rsid w:val="00377372"/>
    <w:rsid w:val="00377C53"/>
    <w:rsid w:val="00381453"/>
    <w:rsid w:val="00385E12"/>
    <w:rsid w:val="00387EB7"/>
    <w:rsid w:val="00390915"/>
    <w:rsid w:val="0039265F"/>
    <w:rsid w:val="00392BAE"/>
    <w:rsid w:val="00394831"/>
    <w:rsid w:val="0039626A"/>
    <w:rsid w:val="003A1EC5"/>
    <w:rsid w:val="003A427B"/>
    <w:rsid w:val="003A51D2"/>
    <w:rsid w:val="003A5867"/>
    <w:rsid w:val="003A59C2"/>
    <w:rsid w:val="003A6717"/>
    <w:rsid w:val="003B0271"/>
    <w:rsid w:val="003B2384"/>
    <w:rsid w:val="003B44FC"/>
    <w:rsid w:val="003B51BB"/>
    <w:rsid w:val="003C3971"/>
    <w:rsid w:val="003C448D"/>
    <w:rsid w:val="003C4BA7"/>
    <w:rsid w:val="003D03CF"/>
    <w:rsid w:val="003D0BCF"/>
    <w:rsid w:val="003D0FE3"/>
    <w:rsid w:val="003D2DF8"/>
    <w:rsid w:val="003D5288"/>
    <w:rsid w:val="003E1EBC"/>
    <w:rsid w:val="003E30DE"/>
    <w:rsid w:val="003E7179"/>
    <w:rsid w:val="003E7359"/>
    <w:rsid w:val="003F0ED3"/>
    <w:rsid w:val="003F11B9"/>
    <w:rsid w:val="003F1F89"/>
    <w:rsid w:val="003F798E"/>
    <w:rsid w:val="00400C63"/>
    <w:rsid w:val="00401B7B"/>
    <w:rsid w:val="00402C0B"/>
    <w:rsid w:val="00403DD5"/>
    <w:rsid w:val="00404000"/>
    <w:rsid w:val="00405DD2"/>
    <w:rsid w:val="004060BC"/>
    <w:rsid w:val="004069EF"/>
    <w:rsid w:val="00410F32"/>
    <w:rsid w:val="00411B47"/>
    <w:rsid w:val="00411DC6"/>
    <w:rsid w:val="00412AC2"/>
    <w:rsid w:val="00414849"/>
    <w:rsid w:val="004158E9"/>
    <w:rsid w:val="00415D06"/>
    <w:rsid w:val="00420733"/>
    <w:rsid w:val="00420DDB"/>
    <w:rsid w:val="0042327E"/>
    <w:rsid w:val="00423334"/>
    <w:rsid w:val="0043088D"/>
    <w:rsid w:val="00431013"/>
    <w:rsid w:val="00432AEE"/>
    <w:rsid w:val="004345EC"/>
    <w:rsid w:val="0043524C"/>
    <w:rsid w:val="00435AB2"/>
    <w:rsid w:val="00437598"/>
    <w:rsid w:val="00445111"/>
    <w:rsid w:val="00454893"/>
    <w:rsid w:val="004550DD"/>
    <w:rsid w:val="00456678"/>
    <w:rsid w:val="00462AF3"/>
    <w:rsid w:val="00465515"/>
    <w:rsid w:val="004661C3"/>
    <w:rsid w:val="0047284B"/>
    <w:rsid w:val="00473B91"/>
    <w:rsid w:val="00475D03"/>
    <w:rsid w:val="00475D34"/>
    <w:rsid w:val="00495A38"/>
    <w:rsid w:val="0049751D"/>
    <w:rsid w:val="00497A32"/>
    <w:rsid w:val="004A0587"/>
    <w:rsid w:val="004A1123"/>
    <w:rsid w:val="004A380F"/>
    <w:rsid w:val="004A5780"/>
    <w:rsid w:val="004B2A2F"/>
    <w:rsid w:val="004B5594"/>
    <w:rsid w:val="004B77C0"/>
    <w:rsid w:val="004C24D2"/>
    <w:rsid w:val="004C30AC"/>
    <w:rsid w:val="004C6F08"/>
    <w:rsid w:val="004C70EA"/>
    <w:rsid w:val="004D14A7"/>
    <w:rsid w:val="004D15E5"/>
    <w:rsid w:val="004D3515"/>
    <w:rsid w:val="004D3578"/>
    <w:rsid w:val="004D41CE"/>
    <w:rsid w:val="004E213A"/>
    <w:rsid w:val="004E42FF"/>
    <w:rsid w:val="004E6175"/>
    <w:rsid w:val="004F0988"/>
    <w:rsid w:val="004F1229"/>
    <w:rsid w:val="004F1C30"/>
    <w:rsid w:val="004F1EF9"/>
    <w:rsid w:val="004F221E"/>
    <w:rsid w:val="004F2CDE"/>
    <w:rsid w:val="004F3340"/>
    <w:rsid w:val="004F4883"/>
    <w:rsid w:val="004F6026"/>
    <w:rsid w:val="004F7A3A"/>
    <w:rsid w:val="00500810"/>
    <w:rsid w:val="00500988"/>
    <w:rsid w:val="00501FE5"/>
    <w:rsid w:val="005031FD"/>
    <w:rsid w:val="00511CA7"/>
    <w:rsid w:val="00513A0B"/>
    <w:rsid w:val="005163BB"/>
    <w:rsid w:val="00520A0D"/>
    <w:rsid w:val="00524FB4"/>
    <w:rsid w:val="0053080A"/>
    <w:rsid w:val="0053388B"/>
    <w:rsid w:val="00534104"/>
    <w:rsid w:val="00535773"/>
    <w:rsid w:val="0054233A"/>
    <w:rsid w:val="00543E6C"/>
    <w:rsid w:val="0054580D"/>
    <w:rsid w:val="00546805"/>
    <w:rsid w:val="0054F9A3"/>
    <w:rsid w:val="005540BC"/>
    <w:rsid w:val="00554AC8"/>
    <w:rsid w:val="00561FF6"/>
    <w:rsid w:val="00562446"/>
    <w:rsid w:val="00564FF8"/>
    <w:rsid w:val="00565087"/>
    <w:rsid w:val="00566DA5"/>
    <w:rsid w:val="00575556"/>
    <w:rsid w:val="00575D2B"/>
    <w:rsid w:val="00575DDC"/>
    <w:rsid w:val="00578397"/>
    <w:rsid w:val="00580A37"/>
    <w:rsid w:val="005848E9"/>
    <w:rsid w:val="00587CB8"/>
    <w:rsid w:val="00594160"/>
    <w:rsid w:val="0059532D"/>
    <w:rsid w:val="00595AD5"/>
    <w:rsid w:val="0059743F"/>
    <w:rsid w:val="00597B11"/>
    <w:rsid w:val="005A319B"/>
    <w:rsid w:val="005A41FD"/>
    <w:rsid w:val="005A627F"/>
    <w:rsid w:val="005A7025"/>
    <w:rsid w:val="005A744D"/>
    <w:rsid w:val="005B2ABB"/>
    <w:rsid w:val="005B3023"/>
    <w:rsid w:val="005B30B1"/>
    <w:rsid w:val="005B3A33"/>
    <w:rsid w:val="005B58D0"/>
    <w:rsid w:val="005B6943"/>
    <w:rsid w:val="005B760B"/>
    <w:rsid w:val="005B77D4"/>
    <w:rsid w:val="005C0A3C"/>
    <w:rsid w:val="005C3008"/>
    <w:rsid w:val="005C3736"/>
    <w:rsid w:val="005C45AD"/>
    <w:rsid w:val="005C495B"/>
    <w:rsid w:val="005C4F7C"/>
    <w:rsid w:val="005C78FC"/>
    <w:rsid w:val="005D2E01"/>
    <w:rsid w:val="005D380B"/>
    <w:rsid w:val="005D4E7D"/>
    <w:rsid w:val="005D625D"/>
    <w:rsid w:val="005D6BB5"/>
    <w:rsid w:val="005D7526"/>
    <w:rsid w:val="005E0AE7"/>
    <w:rsid w:val="005E4BB2"/>
    <w:rsid w:val="005E4EB7"/>
    <w:rsid w:val="005E5242"/>
    <w:rsid w:val="005F0A21"/>
    <w:rsid w:val="005F2D2D"/>
    <w:rsid w:val="005F788A"/>
    <w:rsid w:val="00602AEA"/>
    <w:rsid w:val="006045F5"/>
    <w:rsid w:val="00605300"/>
    <w:rsid w:val="00606338"/>
    <w:rsid w:val="00610D30"/>
    <w:rsid w:val="00612C26"/>
    <w:rsid w:val="00614ECE"/>
    <w:rsid w:val="00614FDF"/>
    <w:rsid w:val="006200B2"/>
    <w:rsid w:val="00620197"/>
    <w:rsid w:val="006271FA"/>
    <w:rsid w:val="006308BF"/>
    <w:rsid w:val="00632BF5"/>
    <w:rsid w:val="00634FD8"/>
    <w:rsid w:val="0063543D"/>
    <w:rsid w:val="00637073"/>
    <w:rsid w:val="0063721E"/>
    <w:rsid w:val="0064231B"/>
    <w:rsid w:val="00644F2C"/>
    <w:rsid w:val="006455D3"/>
    <w:rsid w:val="00646393"/>
    <w:rsid w:val="00647114"/>
    <w:rsid w:val="00648498"/>
    <w:rsid w:val="006542DF"/>
    <w:rsid w:val="006548C6"/>
    <w:rsid w:val="00656308"/>
    <w:rsid w:val="00656328"/>
    <w:rsid w:val="00656D25"/>
    <w:rsid w:val="00660042"/>
    <w:rsid w:val="006667AA"/>
    <w:rsid w:val="00666A67"/>
    <w:rsid w:val="00673193"/>
    <w:rsid w:val="00677278"/>
    <w:rsid w:val="00677384"/>
    <w:rsid w:val="006850E1"/>
    <w:rsid w:val="0068661C"/>
    <w:rsid w:val="00686C4F"/>
    <w:rsid w:val="00687609"/>
    <w:rsid w:val="006912E9"/>
    <w:rsid w:val="0069201C"/>
    <w:rsid w:val="00697AD3"/>
    <w:rsid w:val="006A308F"/>
    <w:rsid w:val="006A323F"/>
    <w:rsid w:val="006A42F9"/>
    <w:rsid w:val="006A5CED"/>
    <w:rsid w:val="006A7757"/>
    <w:rsid w:val="006B30D0"/>
    <w:rsid w:val="006BCE3C"/>
    <w:rsid w:val="006C2226"/>
    <w:rsid w:val="006C2621"/>
    <w:rsid w:val="006C3D95"/>
    <w:rsid w:val="006C3E7C"/>
    <w:rsid w:val="006C416E"/>
    <w:rsid w:val="006C5B1C"/>
    <w:rsid w:val="006C5E19"/>
    <w:rsid w:val="006D10E2"/>
    <w:rsid w:val="006D1926"/>
    <w:rsid w:val="006D1977"/>
    <w:rsid w:val="006D1A76"/>
    <w:rsid w:val="006D3585"/>
    <w:rsid w:val="006DAAFB"/>
    <w:rsid w:val="006E2D3E"/>
    <w:rsid w:val="006E34E5"/>
    <w:rsid w:val="006E50CC"/>
    <w:rsid w:val="006E513A"/>
    <w:rsid w:val="006E5C86"/>
    <w:rsid w:val="006E5E98"/>
    <w:rsid w:val="006F5C11"/>
    <w:rsid w:val="00701116"/>
    <w:rsid w:val="0070373F"/>
    <w:rsid w:val="00704DAA"/>
    <w:rsid w:val="00705C93"/>
    <w:rsid w:val="0071174C"/>
    <w:rsid w:val="0071328A"/>
    <w:rsid w:val="00713C44"/>
    <w:rsid w:val="00715D84"/>
    <w:rsid w:val="0071743C"/>
    <w:rsid w:val="00717E1A"/>
    <w:rsid w:val="00723EED"/>
    <w:rsid w:val="00724F50"/>
    <w:rsid w:val="00731572"/>
    <w:rsid w:val="00732AF3"/>
    <w:rsid w:val="00734A5B"/>
    <w:rsid w:val="00735B80"/>
    <w:rsid w:val="00737607"/>
    <w:rsid w:val="00737A98"/>
    <w:rsid w:val="0074026F"/>
    <w:rsid w:val="00741111"/>
    <w:rsid w:val="00741717"/>
    <w:rsid w:val="007429F6"/>
    <w:rsid w:val="007440DF"/>
    <w:rsid w:val="00744E76"/>
    <w:rsid w:val="00764B14"/>
    <w:rsid w:val="00765E07"/>
    <w:rsid w:val="00765EA3"/>
    <w:rsid w:val="0076C9B5"/>
    <w:rsid w:val="007705F9"/>
    <w:rsid w:val="007717D3"/>
    <w:rsid w:val="00774027"/>
    <w:rsid w:val="00774DA4"/>
    <w:rsid w:val="0078011A"/>
    <w:rsid w:val="007805F8"/>
    <w:rsid w:val="00781F0F"/>
    <w:rsid w:val="00782F27"/>
    <w:rsid w:val="007859B7"/>
    <w:rsid w:val="0079130D"/>
    <w:rsid w:val="00791627"/>
    <w:rsid w:val="00791E15"/>
    <w:rsid w:val="0079755B"/>
    <w:rsid w:val="007A094D"/>
    <w:rsid w:val="007A1130"/>
    <w:rsid w:val="007A4E95"/>
    <w:rsid w:val="007B146A"/>
    <w:rsid w:val="007B343A"/>
    <w:rsid w:val="007B600E"/>
    <w:rsid w:val="007B7035"/>
    <w:rsid w:val="007C354B"/>
    <w:rsid w:val="007C5FFC"/>
    <w:rsid w:val="007C7645"/>
    <w:rsid w:val="007D0D5B"/>
    <w:rsid w:val="007D19A6"/>
    <w:rsid w:val="007D1D33"/>
    <w:rsid w:val="007D2273"/>
    <w:rsid w:val="007D2487"/>
    <w:rsid w:val="007D2FE7"/>
    <w:rsid w:val="007E2AF6"/>
    <w:rsid w:val="007E403D"/>
    <w:rsid w:val="007E7A17"/>
    <w:rsid w:val="007E7D6C"/>
    <w:rsid w:val="007F0F4A"/>
    <w:rsid w:val="007F6048"/>
    <w:rsid w:val="007F71CF"/>
    <w:rsid w:val="007F7DFB"/>
    <w:rsid w:val="00801EF4"/>
    <w:rsid w:val="008028A4"/>
    <w:rsid w:val="008046DD"/>
    <w:rsid w:val="008065C5"/>
    <w:rsid w:val="0080710F"/>
    <w:rsid w:val="008117F9"/>
    <w:rsid w:val="00816612"/>
    <w:rsid w:val="00822E86"/>
    <w:rsid w:val="00824A29"/>
    <w:rsid w:val="00827E76"/>
    <w:rsid w:val="00830747"/>
    <w:rsid w:val="008316A2"/>
    <w:rsid w:val="00832D49"/>
    <w:rsid w:val="008339AB"/>
    <w:rsid w:val="00833FB0"/>
    <w:rsid w:val="00837FE7"/>
    <w:rsid w:val="008413A0"/>
    <w:rsid w:val="008433F5"/>
    <w:rsid w:val="008443FA"/>
    <w:rsid w:val="008445F9"/>
    <w:rsid w:val="00846658"/>
    <w:rsid w:val="00846F5E"/>
    <w:rsid w:val="008521FA"/>
    <w:rsid w:val="0085262D"/>
    <w:rsid w:val="00852DD5"/>
    <w:rsid w:val="00856D96"/>
    <w:rsid w:val="00863AE9"/>
    <w:rsid w:val="00864DD3"/>
    <w:rsid w:val="00865A53"/>
    <w:rsid w:val="008666AA"/>
    <w:rsid w:val="00871C6D"/>
    <w:rsid w:val="0087203E"/>
    <w:rsid w:val="008768CA"/>
    <w:rsid w:val="00880A79"/>
    <w:rsid w:val="008832D7"/>
    <w:rsid w:val="00883EAA"/>
    <w:rsid w:val="0088590A"/>
    <w:rsid w:val="00886434"/>
    <w:rsid w:val="00887A55"/>
    <w:rsid w:val="00892DF6"/>
    <w:rsid w:val="0089524A"/>
    <w:rsid w:val="00896556"/>
    <w:rsid w:val="008A2A78"/>
    <w:rsid w:val="008A3B8D"/>
    <w:rsid w:val="008A56A3"/>
    <w:rsid w:val="008B0C6C"/>
    <w:rsid w:val="008B33A9"/>
    <w:rsid w:val="008B433A"/>
    <w:rsid w:val="008B461F"/>
    <w:rsid w:val="008B4BAF"/>
    <w:rsid w:val="008B557C"/>
    <w:rsid w:val="008C1C65"/>
    <w:rsid w:val="008C1DD7"/>
    <w:rsid w:val="008C384C"/>
    <w:rsid w:val="008C78FD"/>
    <w:rsid w:val="008C7A2A"/>
    <w:rsid w:val="008D18B4"/>
    <w:rsid w:val="008D3074"/>
    <w:rsid w:val="008D63B4"/>
    <w:rsid w:val="008E2897"/>
    <w:rsid w:val="008E2D68"/>
    <w:rsid w:val="008E36ED"/>
    <w:rsid w:val="008E5BDE"/>
    <w:rsid w:val="008E63BE"/>
    <w:rsid w:val="008E66CD"/>
    <w:rsid w:val="008E6756"/>
    <w:rsid w:val="008E7DE1"/>
    <w:rsid w:val="008EBC05"/>
    <w:rsid w:val="008F1447"/>
    <w:rsid w:val="008F2CB2"/>
    <w:rsid w:val="008F3D36"/>
    <w:rsid w:val="008F54A0"/>
    <w:rsid w:val="008F5779"/>
    <w:rsid w:val="008F71C5"/>
    <w:rsid w:val="008F753F"/>
    <w:rsid w:val="008F7AF1"/>
    <w:rsid w:val="00900A6F"/>
    <w:rsid w:val="00901330"/>
    <w:rsid w:val="009018F9"/>
    <w:rsid w:val="0090271F"/>
    <w:rsid w:val="00902E23"/>
    <w:rsid w:val="00904AE2"/>
    <w:rsid w:val="00905088"/>
    <w:rsid w:val="00905B8B"/>
    <w:rsid w:val="0091012F"/>
    <w:rsid w:val="009114D7"/>
    <w:rsid w:val="009117AA"/>
    <w:rsid w:val="0091348E"/>
    <w:rsid w:val="0091426B"/>
    <w:rsid w:val="0091713A"/>
    <w:rsid w:val="00917CCB"/>
    <w:rsid w:val="00923AAD"/>
    <w:rsid w:val="00925198"/>
    <w:rsid w:val="0092780F"/>
    <w:rsid w:val="00932D9F"/>
    <w:rsid w:val="00933FB0"/>
    <w:rsid w:val="00934068"/>
    <w:rsid w:val="00940BBF"/>
    <w:rsid w:val="00942EC2"/>
    <w:rsid w:val="00942EF4"/>
    <w:rsid w:val="0094396A"/>
    <w:rsid w:val="0094464C"/>
    <w:rsid w:val="0095001C"/>
    <w:rsid w:val="009514A3"/>
    <w:rsid w:val="00956113"/>
    <w:rsid w:val="0095687B"/>
    <w:rsid w:val="009568D4"/>
    <w:rsid w:val="00960CDB"/>
    <w:rsid w:val="00962C5A"/>
    <w:rsid w:val="00965883"/>
    <w:rsid w:val="00970B64"/>
    <w:rsid w:val="00970BF8"/>
    <w:rsid w:val="0097185D"/>
    <w:rsid w:val="009723D7"/>
    <w:rsid w:val="00974E15"/>
    <w:rsid w:val="009763CB"/>
    <w:rsid w:val="00985095"/>
    <w:rsid w:val="009939F0"/>
    <w:rsid w:val="00995827"/>
    <w:rsid w:val="0099715F"/>
    <w:rsid w:val="00997F30"/>
    <w:rsid w:val="009A1D0D"/>
    <w:rsid w:val="009A275D"/>
    <w:rsid w:val="009A2BEF"/>
    <w:rsid w:val="009A3F68"/>
    <w:rsid w:val="009A58B9"/>
    <w:rsid w:val="009A5EC7"/>
    <w:rsid w:val="009A79AD"/>
    <w:rsid w:val="009B04F3"/>
    <w:rsid w:val="009B0726"/>
    <w:rsid w:val="009B122C"/>
    <w:rsid w:val="009B5775"/>
    <w:rsid w:val="009C0D12"/>
    <w:rsid w:val="009C0FE9"/>
    <w:rsid w:val="009C3867"/>
    <w:rsid w:val="009C631B"/>
    <w:rsid w:val="009C68CF"/>
    <w:rsid w:val="009C748B"/>
    <w:rsid w:val="009D62BB"/>
    <w:rsid w:val="009E20DD"/>
    <w:rsid w:val="009F37B7"/>
    <w:rsid w:val="009F4C19"/>
    <w:rsid w:val="009F4E88"/>
    <w:rsid w:val="009F6125"/>
    <w:rsid w:val="009F6684"/>
    <w:rsid w:val="00A10F02"/>
    <w:rsid w:val="00A116D0"/>
    <w:rsid w:val="00A1183D"/>
    <w:rsid w:val="00A11E60"/>
    <w:rsid w:val="00A12827"/>
    <w:rsid w:val="00A14016"/>
    <w:rsid w:val="00A15304"/>
    <w:rsid w:val="00A16155"/>
    <w:rsid w:val="00A164B4"/>
    <w:rsid w:val="00A178D6"/>
    <w:rsid w:val="00A213FF"/>
    <w:rsid w:val="00A23A03"/>
    <w:rsid w:val="00A24B0E"/>
    <w:rsid w:val="00A24D26"/>
    <w:rsid w:val="00A25022"/>
    <w:rsid w:val="00A26228"/>
    <w:rsid w:val="00A26956"/>
    <w:rsid w:val="00A27486"/>
    <w:rsid w:val="00A303CC"/>
    <w:rsid w:val="00A3063E"/>
    <w:rsid w:val="00A40D2F"/>
    <w:rsid w:val="00A417A7"/>
    <w:rsid w:val="00A45558"/>
    <w:rsid w:val="00A50C39"/>
    <w:rsid w:val="00A52B08"/>
    <w:rsid w:val="00A53724"/>
    <w:rsid w:val="00A538BB"/>
    <w:rsid w:val="00A539E0"/>
    <w:rsid w:val="00A55C9A"/>
    <w:rsid w:val="00A56066"/>
    <w:rsid w:val="00A5696F"/>
    <w:rsid w:val="00A623CD"/>
    <w:rsid w:val="00A66CC0"/>
    <w:rsid w:val="00A73129"/>
    <w:rsid w:val="00A753C3"/>
    <w:rsid w:val="00A77535"/>
    <w:rsid w:val="00A778FF"/>
    <w:rsid w:val="00A77CB3"/>
    <w:rsid w:val="00A77E5C"/>
    <w:rsid w:val="00A80BEB"/>
    <w:rsid w:val="00A82346"/>
    <w:rsid w:val="00A82ECD"/>
    <w:rsid w:val="00A84BED"/>
    <w:rsid w:val="00A84ED5"/>
    <w:rsid w:val="00A8621A"/>
    <w:rsid w:val="00A90A14"/>
    <w:rsid w:val="00A91353"/>
    <w:rsid w:val="00A92BA1"/>
    <w:rsid w:val="00A934E5"/>
    <w:rsid w:val="00A9521E"/>
    <w:rsid w:val="00A95644"/>
    <w:rsid w:val="00A95A32"/>
    <w:rsid w:val="00A978F5"/>
    <w:rsid w:val="00A97D78"/>
    <w:rsid w:val="00A97D9F"/>
    <w:rsid w:val="00AA18A8"/>
    <w:rsid w:val="00AB17EB"/>
    <w:rsid w:val="00AB2AA9"/>
    <w:rsid w:val="00AB4A5D"/>
    <w:rsid w:val="00AB4D3C"/>
    <w:rsid w:val="00AB6E64"/>
    <w:rsid w:val="00AB7956"/>
    <w:rsid w:val="00AC0EE2"/>
    <w:rsid w:val="00AC1D6B"/>
    <w:rsid w:val="00AC4125"/>
    <w:rsid w:val="00AC65BE"/>
    <w:rsid w:val="00AC6BC6"/>
    <w:rsid w:val="00AD02E0"/>
    <w:rsid w:val="00AD086B"/>
    <w:rsid w:val="00AD4B99"/>
    <w:rsid w:val="00AD57EC"/>
    <w:rsid w:val="00AD5A5C"/>
    <w:rsid w:val="00AD6138"/>
    <w:rsid w:val="00AE09FB"/>
    <w:rsid w:val="00AE1712"/>
    <w:rsid w:val="00AE44D9"/>
    <w:rsid w:val="00AE4D56"/>
    <w:rsid w:val="00AE65E2"/>
    <w:rsid w:val="00AF1460"/>
    <w:rsid w:val="00AF18D9"/>
    <w:rsid w:val="00B05904"/>
    <w:rsid w:val="00B06633"/>
    <w:rsid w:val="00B06DB8"/>
    <w:rsid w:val="00B11840"/>
    <w:rsid w:val="00B1294C"/>
    <w:rsid w:val="00B13390"/>
    <w:rsid w:val="00B1487F"/>
    <w:rsid w:val="00B15449"/>
    <w:rsid w:val="00B178DB"/>
    <w:rsid w:val="00B17F3C"/>
    <w:rsid w:val="00B22ACA"/>
    <w:rsid w:val="00B24429"/>
    <w:rsid w:val="00B2574F"/>
    <w:rsid w:val="00B34D4B"/>
    <w:rsid w:val="00B35A7B"/>
    <w:rsid w:val="00B35CFA"/>
    <w:rsid w:val="00B40DEA"/>
    <w:rsid w:val="00B42E01"/>
    <w:rsid w:val="00B4302F"/>
    <w:rsid w:val="00B44CF5"/>
    <w:rsid w:val="00B5477F"/>
    <w:rsid w:val="00B55445"/>
    <w:rsid w:val="00B55B49"/>
    <w:rsid w:val="00B57AEB"/>
    <w:rsid w:val="00B61F3A"/>
    <w:rsid w:val="00B702BB"/>
    <w:rsid w:val="00B70947"/>
    <w:rsid w:val="00B70E48"/>
    <w:rsid w:val="00B730FE"/>
    <w:rsid w:val="00B7316B"/>
    <w:rsid w:val="00B731F6"/>
    <w:rsid w:val="00B73D48"/>
    <w:rsid w:val="00B74811"/>
    <w:rsid w:val="00B77ECF"/>
    <w:rsid w:val="00B817CE"/>
    <w:rsid w:val="00B82272"/>
    <w:rsid w:val="00B825F3"/>
    <w:rsid w:val="00B93086"/>
    <w:rsid w:val="00B959DC"/>
    <w:rsid w:val="00B97F28"/>
    <w:rsid w:val="00BA19ED"/>
    <w:rsid w:val="00BA2659"/>
    <w:rsid w:val="00BA4B8D"/>
    <w:rsid w:val="00BA4C33"/>
    <w:rsid w:val="00BA6504"/>
    <w:rsid w:val="00BA7FC2"/>
    <w:rsid w:val="00BB25CD"/>
    <w:rsid w:val="00BB3015"/>
    <w:rsid w:val="00BB5823"/>
    <w:rsid w:val="00BB7BF5"/>
    <w:rsid w:val="00BC0F7D"/>
    <w:rsid w:val="00BC167E"/>
    <w:rsid w:val="00BC18F0"/>
    <w:rsid w:val="00BC42BC"/>
    <w:rsid w:val="00BD13FC"/>
    <w:rsid w:val="00BD4E7B"/>
    <w:rsid w:val="00BD4F95"/>
    <w:rsid w:val="00BD5B51"/>
    <w:rsid w:val="00BD5DDF"/>
    <w:rsid w:val="00BD7D31"/>
    <w:rsid w:val="00BE0DD9"/>
    <w:rsid w:val="00BE3255"/>
    <w:rsid w:val="00BE3A52"/>
    <w:rsid w:val="00BF128E"/>
    <w:rsid w:val="00BF28B9"/>
    <w:rsid w:val="00BF3989"/>
    <w:rsid w:val="00C01F07"/>
    <w:rsid w:val="00C022C1"/>
    <w:rsid w:val="00C04045"/>
    <w:rsid w:val="00C052B9"/>
    <w:rsid w:val="00C05AF3"/>
    <w:rsid w:val="00C074DD"/>
    <w:rsid w:val="00C128B1"/>
    <w:rsid w:val="00C12BA6"/>
    <w:rsid w:val="00C1341E"/>
    <w:rsid w:val="00C1496A"/>
    <w:rsid w:val="00C16935"/>
    <w:rsid w:val="00C16CAF"/>
    <w:rsid w:val="00C173C0"/>
    <w:rsid w:val="00C20192"/>
    <w:rsid w:val="00C219E4"/>
    <w:rsid w:val="00C22B28"/>
    <w:rsid w:val="00C2353D"/>
    <w:rsid w:val="00C23BF4"/>
    <w:rsid w:val="00C2498D"/>
    <w:rsid w:val="00C33079"/>
    <w:rsid w:val="00C33741"/>
    <w:rsid w:val="00C36E03"/>
    <w:rsid w:val="00C41448"/>
    <w:rsid w:val="00C41A23"/>
    <w:rsid w:val="00C43CCB"/>
    <w:rsid w:val="00C44557"/>
    <w:rsid w:val="00C4468C"/>
    <w:rsid w:val="00C45231"/>
    <w:rsid w:val="00C45408"/>
    <w:rsid w:val="00C462C5"/>
    <w:rsid w:val="00C46968"/>
    <w:rsid w:val="00C4719E"/>
    <w:rsid w:val="00C47DBE"/>
    <w:rsid w:val="00C51C6F"/>
    <w:rsid w:val="00C53486"/>
    <w:rsid w:val="00C53CD4"/>
    <w:rsid w:val="00C551FF"/>
    <w:rsid w:val="00C57220"/>
    <w:rsid w:val="00C57641"/>
    <w:rsid w:val="00C61D3F"/>
    <w:rsid w:val="00C61DF2"/>
    <w:rsid w:val="00C67A98"/>
    <w:rsid w:val="00C71132"/>
    <w:rsid w:val="00C72833"/>
    <w:rsid w:val="00C73E58"/>
    <w:rsid w:val="00C7414D"/>
    <w:rsid w:val="00C76254"/>
    <w:rsid w:val="00C77B2C"/>
    <w:rsid w:val="00C80EEA"/>
    <w:rsid w:val="00C80F1D"/>
    <w:rsid w:val="00C852BB"/>
    <w:rsid w:val="00C85754"/>
    <w:rsid w:val="00C91719"/>
    <w:rsid w:val="00C91962"/>
    <w:rsid w:val="00C92AEA"/>
    <w:rsid w:val="00C935C7"/>
    <w:rsid w:val="00C93F40"/>
    <w:rsid w:val="00C971DA"/>
    <w:rsid w:val="00CA0293"/>
    <w:rsid w:val="00CA0DF9"/>
    <w:rsid w:val="00CA3161"/>
    <w:rsid w:val="00CA3D0C"/>
    <w:rsid w:val="00CB1FB6"/>
    <w:rsid w:val="00CB25FC"/>
    <w:rsid w:val="00CB5EB8"/>
    <w:rsid w:val="00CB7130"/>
    <w:rsid w:val="00CB7ADA"/>
    <w:rsid w:val="00CC0055"/>
    <w:rsid w:val="00CC085C"/>
    <w:rsid w:val="00CC1B49"/>
    <w:rsid w:val="00CC22B2"/>
    <w:rsid w:val="00CC48F6"/>
    <w:rsid w:val="00CC52AF"/>
    <w:rsid w:val="00CC56AD"/>
    <w:rsid w:val="00CC5890"/>
    <w:rsid w:val="00CC662A"/>
    <w:rsid w:val="00CD0D51"/>
    <w:rsid w:val="00CD551C"/>
    <w:rsid w:val="00CD5BD5"/>
    <w:rsid w:val="00CD664A"/>
    <w:rsid w:val="00CD743B"/>
    <w:rsid w:val="00CD7D12"/>
    <w:rsid w:val="00CE0DDB"/>
    <w:rsid w:val="00CE329E"/>
    <w:rsid w:val="00CE47A6"/>
    <w:rsid w:val="00CE4B09"/>
    <w:rsid w:val="00CF098F"/>
    <w:rsid w:val="00CF6AD9"/>
    <w:rsid w:val="00CF72E7"/>
    <w:rsid w:val="00CF7D42"/>
    <w:rsid w:val="00D0012A"/>
    <w:rsid w:val="00D02818"/>
    <w:rsid w:val="00D07194"/>
    <w:rsid w:val="00D13E32"/>
    <w:rsid w:val="00D229A6"/>
    <w:rsid w:val="00D24416"/>
    <w:rsid w:val="00D2547D"/>
    <w:rsid w:val="00D31E30"/>
    <w:rsid w:val="00D3224B"/>
    <w:rsid w:val="00D34633"/>
    <w:rsid w:val="00D3688A"/>
    <w:rsid w:val="00D376B0"/>
    <w:rsid w:val="00D408DE"/>
    <w:rsid w:val="00D4103D"/>
    <w:rsid w:val="00D413E6"/>
    <w:rsid w:val="00D41B17"/>
    <w:rsid w:val="00D42B16"/>
    <w:rsid w:val="00D45A36"/>
    <w:rsid w:val="00D46C31"/>
    <w:rsid w:val="00D476D4"/>
    <w:rsid w:val="00D505DB"/>
    <w:rsid w:val="00D530B9"/>
    <w:rsid w:val="00D53426"/>
    <w:rsid w:val="00D56E9C"/>
    <w:rsid w:val="00D57972"/>
    <w:rsid w:val="00D601F2"/>
    <w:rsid w:val="00D6088A"/>
    <w:rsid w:val="00D648BF"/>
    <w:rsid w:val="00D675A9"/>
    <w:rsid w:val="00D71803"/>
    <w:rsid w:val="00D72B40"/>
    <w:rsid w:val="00D738D6"/>
    <w:rsid w:val="00D74344"/>
    <w:rsid w:val="00D755EB"/>
    <w:rsid w:val="00D75D35"/>
    <w:rsid w:val="00D76048"/>
    <w:rsid w:val="00D762D5"/>
    <w:rsid w:val="00D76AA8"/>
    <w:rsid w:val="00D80A43"/>
    <w:rsid w:val="00D82E6F"/>
    <w:rsid w:val="00D87E00"/>
    <w:rsid w:val="00D9134D"/>
    <w:rsid w:val="00D9162E"/>
    <w:rsid w:val="00D91ABE"/>
    <w:rsid w:val="00D92CEA"/>
    <w:rsid w:val="00D92E7F"/>
    <w:rsid w:val="00D94186"/>
    <w:rsid w:val="00D950B6"/>
    <w:rsid w:val="00D9529A"/>
    <w:rsid w:val="00D976A5"/>
    <w:rsid w:val="00D97FD8"/>
    <w:rsid w:val="00DA0276"/>
    <w:rsid w:val="00DA12A7"/>
    <w:rsid w:val="00DA3AEB"/>
    <w:rsid w:val="00DA6AF8"/>
    <w:rsid w:val="00DA7A03"/>
    <w:rsid w:val="00DB1818"/>
    <w:rsid w:val="00DB548C"/>
    <w:rsid w:val="00DB68DD"/>
    <w:rsid w:val="00DB7AD3"/>
    <w:rsid w:val="00DB7F22"/>
    <w:rsid w:val="00DC0E8A"/>
    <w:rsid w:val="00DC2F7A"/>
    <w:rsid w:val="00DC309B"/>
    <w:rsid w:val="00DC4DA2"/>
    <w:rsid w:val="00DD0601"/>
    <w:rsid w:val="00DD3657"/>
    <w:rsid w:val="00DD4C17"/>
    <w:rsid w:val="00DD74A5"/>
    <w:rsid w:val="00DE0434"/>
    <w:rsid w:val="00DE1B2E"/>
    <w:rsid w:val="00DE490C"/>
    <w:rsid w:val="00DE6813"/>
    <w:rsid w:val="00DE6C40"/>
    <w:rsid w:val="00DF2176"/>
    <w:rsid w:val="00DF2683"/>
    <w:rsid w:val="00DF2B1F"/>
    <w:rsid w:val="00DF3293"/>
    <w:rsid w:val="00DF53CC"/>
    <w:rsid w:val="00DF5D0A"/>
    <w:rsid w:val="00DF62CD"/>
    <w:rsid w:val="00DF7C3C"/>
    <w:rsid w:val="00E009D9"/>
    <w:rsid w:val="00E105B7"/>
    <w:rsid w:val="00E16509"/>
    <w:rsid w:val="00E16A31"/>
    <w:rsid w:val="00E21207"/>
    <w:rsid w:val="00E214D5"/>
    <w:rsid w:val="00E23323"/>
    <w:rsid w:val="00E24F7F"/>
    <w:rsid w:val="00E3153A"/>
    <w:rsid w:val="00E32776"/>
    <w:rsid w:val="00E333D8"/>
    <w:rsid w:val="00E33AB2"/>
    <w:rsid w:val="00E35145"/>
    <w:rsid w:val="00E35B56"/>
    <w:rsid w:val="00E36CB8"/>
    <w:rsid w:val="00E37C12"/>
    <w:rsid w:val="00E42506"/>
    <w:rsid w:val="00E44582"/>
    <w:rsid w:val="00E45250"/>
    <w:rsid w:val="00E511AE"/>
    <w:rsid w:val="00E51D50"/>
    <w:rsid w:val="00E52123"/>
    <w:rsid w:val="00E5215C"/>
    <w:rsid w:val="00E53660"/>
    <w:rsid w:val="00E55CB9"/>
    <w:rsid w:val="00E60D5D"/>
    <w:rsid w:val="00E66085"/>
    <w:rsid w:val="00E67A4D"/>
    <w:rsid w:val="00E7583C"/>
    <w:rsid w:val="00E77645"/>
    <w:rsid w:val="00E8014F"/>
    <w:rsid w:val="00E80E84"/>
    <w:rsid w:val="00E86685"/>
    <w:rsid w:val="00E91CEC"/>
    <w:rsid w:val="00E93A7E"/>
    <w:rsid w:val="00E97C7F"/>
    <w:rsid w:val="00EA15B0"/>
    <w:rsid w:val="00EA2CB7"/>
    <w:rsid w:val="00EA5EA7"/>
    <w:rsid w:val="00EB031E"/>
    <w:rsid w:val="00EB161F"/>
    <w:rsid w:val="00EB4E3A"/>
    <w:rsid w:val="00EB5E3B"/>
    <w:rsid w:val="00EC16DB"/>
    <w:rsid w:val="00EC1853"/>
    <w:rsid w:val="00EC1B8B"/>
    <w:rsid w:val="00EC3C6F"/>
    <w:rsid w:val="00EC4A25"/>
    <w:rsid w:val="00EC5159"/>
    <w:rsid w:val="00ED1CB2"/>
    <w:rsid w:val="00ED21D8"/>
    <w:rsid w:val="00ED3F96"/>
    <w:rsid w:val="00ED53E9"/>
    <w:rsid w:val="00ED5C54"/>
    <w:rsid w:val="00EE242D"/>
    <w:rsid w:val="00EE3C57"/>
    <w:rsid w:val="00EE4567"/>
    <w:rsid w:val="00EE5C86"/>
    <w:rsid w:val="00EE690A"/>
    <w:rsid w:val="00EF19D9"/>
    <w:rsid w:val="00EF2694"/>
    <w:rsid w:val="00EF608C"/>
    <w:rsid w:val="00EF7B03"/>
    <w:rsid w:val="00F0161A"/>
    <w:rsid w:val="00F025A2"/>
    <w:rsid w:val="00F04712"/>
    <w:rsid w:val="00F07C7A"/>
    <w:rsid w:val="00F07D0A"/>
    <w:rsid w:val="00F1191E"/>
    <w:rsid w:val="00F11AE8"/>
    <w:rsid w:val="00F12725"/>
    <w:rsid w:val="00F13360"/>
    <w:rsid w:val="00F14FB6"/>
    <w:rsid w:val="00F1535D"/>
    <w:rsid w:val="00F207A5"/>
    <w:rsid w:val="00F2097F"/>
    <w:rsid w:val="00F22EC7"/>
    <w:rsid w:val="00F23CFA"/>
    <w:rsid w:val="00F24667"/>
    <w:rsid w:val="00F26F03"/>
    <w:rsid w:val="00F2789D"/>
    <w:rsid w:val="00F30EB2"/>
    <w:rsid w:val="00F321EB"/>
    <w:rsid w:val="00F325C8"/>
    <w:rsid w:val="00F343C8"/>
    <w:rsid w:val="00F34BBE"/>
    <w:rsid w:val="00F37F5B"/>
    <w:rsid w:val="00F40AE6"/>
    <w:rsid w:val="00F413CB"/>
    <w:rsid w:val="00F433EC"/>
    <w:rsid w:val="00F450E6"/>
    <w:rsid w:val="00F46442"/>
    <w:rsid w:val="00F50CB8"/>
    <w:rsid w:val="00F52355"/>
    <w:rsid w:val="00F544A8"/>
    <w:rsid w:val="00F56153"/>
    <w:rsid w:val="00F575BE"/>
    <w:rsid w:val="00F6097D"/>
    <w:rsid w:val="00F6378B"/>
    <w:rsid w:val="00F64838"/>
    <w:rsid w:val="00F653B8"/>
    <w:rsid w:val="00F6579C"/>
    <w:rsid w:val="00F707D4"/>
    <w:rsid w:val="00F709A2"/>
    <w:rsid w:val="00F71D7F"/>
    <w:rsid w:val="00F73BC5"/>
    <w:rsid w:val="00F7682A"/>
    <w:rsid w:val="00F76889"/>
    <w:rsid w:val="00F77E67"/>
    <w:rsid w:val="00F826E9"/>
    <w:rsid w:val="00F83747"/>
    <w:rsid w:val="00F85814"/>
    <w:rsid w:val="00F9008D"/>
    <w:rsid w:val="00F9058A"/>
    <w:rsid w:val="00F905C7"/>
    <w:rsid w:val="00F90F9E"/>
    <w:rsid w:val="00FA1248"/>
    <w:rsid w:val="00FA1266"/>
    <w:rsid w:val="00FA2A4C"/>
    <w:rsid w:val="00FA351F"/>
    <w:rsid w:val="00FA45B9"/>
    <w:rsid w:val="00FA5045"/>
    <w:rsid w:val="00FA76AA"/>
    <w:rsid w:val="00FA7C27"/>
    <w:rsid w:val="00FAED62"/>
    <w:rsid w:val="00FB0646"/>
    <w:rsid w:val="00FB679B"/>
    <w:rsid w:val="00FB771C"/>
    <w:rsid w:val="00FB77F6"/>
    <w:rsid w:val="00FC0713"/>
    <w:rsid w:val="00FC0ED4"/>
    <w:rsid w:val="00FC1192"/>
    <w:rsid w:val="00FC7678"/>
    <w:rsid w:val="00FD0535"/>
    <w:rsid w:val="00FD0BA5"/>
    <w:rsid w:val="00FD1741"/>
    <w:rsid w:val="00FD5D51"/>
    <w:rsid w:val="00FD6EE0"/>
    <w:rsid w:val="00FE068C"/>
    <w:rsid w:val="00FE3F84"/>
    <w:rsid w:val="00FE7D93"/>
    <w:rsid w:val="00FF142B"/>
    <w:rsid w:val="00FF1554"/>
    <w:rsid w:val="00FF4CE0"/>
    <w:rsid w:val="00FF6DB8"/>
    <w:rsid w:val="00FF7453"/>
    <w:rsid w:val="00FF7AB4"/>
    <w:rsid w:val="01614C06"/>
    <w:rsid w:val="0168D595"/>
    <w:rsid w:val="01D57967"/>
    <w:rsid w:val="01EDE82E"/>
    <w:rsid w:val="02190847"/>
    <w:rsid w:val="021A2DC1"/>
    <w:rsid w:val="02302F1C"/>
    <w:rsid w:val="024E3A5C"/>
    <w:rsid w:val="024FC168"/>
    <w:rsid w:val="025DF5C0"/>
    <w:rsid w:val="02909CD4"/>
    <w:rsid w:val="02C96663"/>
    <w:rsid w:val="02FF30E4"/>
    <w:rsid w:val="0320AAFE"/>
    <w:rsid w:val="0347B5EF"/>
    <w:rsid w:val="03489177"/>
    <w:rsid w:val="03545E0E"/>
    <w:rsid w:val="036F78C8"/>
    <w:rsid w:val="038ED9BB"/>
    <w:rsid w:val="03E1D30C"/>
    <w:rsid w:val="03F8A845"/>
    <w:rsid w:val="03FAD852"/>
    <w:rsid w:val="04259E9F"/>
    <w:rsid w:val="0436A319"/>
    <w:rsid w:val="04425000"/>
    <w:rsid w:val="0444A8B2"/>
    <w:rsid w:val="0477E2C2"/>
    <w:rsid w:val="048B83CB"/>
    <w:rsid w:val="04AC0726"/>
    <w:rsid w:val="04F68169"/>
    <w:rsid w:val="050E61C6"/>
    <w:rsid w:val="0530D3F6"/>
    <w:rsid w:val="054CCF23"/>
    <w:rsid w:val="054D71FA"/>
    <w:rsid w:val="0557B6B2"/>
    <w:rsid w:val="056CB2C1"/>
    <w:rsid w:val="063F6216"/>
    <w:rsid w:val="0663FE33"/>
    <w:rsid w:val="069E50D6"/>
    <w:rsid w:val="06BC389C"/>
    <w:rsid w:val="06BEE284"/>
    <w:rsid w:val="07462DCE"/>
    <w:rsid w:val="0747D1E5"/>
    <w:rsid w:val="074A5EB3"/>
    <w:rsid w:val="07697DF5"/>
    <w:rsid w:val="07A6180C"/>
    <w:rsid w:val="07D3A0A2"/>
    <w:rsid w:val="080B0D51"/>
    <w:rsid w:val="080E2501"/>
    <w:rsid w:val="08503772"/>
    <w:rsid w:val="085CBEF0"/>
    <w:rsid w:val="086314C0"/>
    <w:rsid w:val="08A3A385"/>
    <w:rsid w:val="08BB04D8"/>
    <w:rsid w:val="09097E46"/>
    <w:rsid w:val="09122D12"/>
    <w:rsid w:val="0934A12C"/>
    <w:rsid w:val="0940956D"/>
    <w:rsid w:val="09C556E1"/>
    <w:rsid w:val="0A26BF19"/>
    <w:rsid w:val="0A4023E4"/>
    <w:rsid w:val="0A6FDEED"/>
    <w:rsid w:val="0AB0A18C"/>
    <w:rsid w:val="0ADD0418"/>
    <w:rsid w:val="0AE525FE"/>
    <w:rsid w:val="0B11E48D"/>
    <w:rsid w:val="0B129486"/>
    <w:rsid w:val="0B48AA2D"/>
    <w:rsid w:val="0B66D784"/>
    <w:rsid w:val="0B66EF14"/>
    <w:rsid w:val="0B6A4101"/>
    <w:rsid w:val="0B8CAB28"/>
    <w:rsid w:val="0B99D027"/>
    <w:rsid w:val="0BD52377"/>
    <w:rsid w:val="0BE75312"/>
    <w:rsid w:val="0BFB3107"/>
    <w:rsid w:val="0C587A34"/>
    <w:rsid w:val="0C5F9A18"/>
    <w:rsid w:val="0C9AA3BA"/>
    <w:rsid w:val="0CAFBE0D"/>
    <w:rsid w:val="0CE0F20F"/>
    <w:rsid w:val="0CE28EC5"/>
    <w:rsid w:val="0CE8B3D0"/>
    <w:rsid w:val="0CE90DA5"/>
    <w:rsid w:val="0D02BF75"/>
    <w:rsid w:val="0D06F137"/>
    <w:rsid w:val="0D1E7FD6"/>
    <w:rsid w:val="0D4429BC"/>
    <w:rsid w:val="0D7C4662"/>
    <w:rsid w:val="0D7FB22C"/>
    <w:rsid w:val="0D8E8135"/>
    <w:rsid w:val="0D90ED03"/>
    <w:rsid w:val="0DA0A867"/>
    <w:rsid w:val="0DA0DE13"/>
    <w:rsid w:val="0DB4DF22"/>
    <w:rsid w:val="0DD34F7B"/>
    <w:rsid w:val="0E193B4D"/>
    <w:rsid w:val="0E38FA71"/>
    <w:rsid w:val="0E55933D"/>
    <w:rsid w:val="0E72F203"/>
    <w:rsid w:val="0EBE3B04"/>
    <w:rsid w:val="0ED61240"/>
    <w:rsid w:val="0F19D4DE"/>
    <w:rsid w:val="0F23B15A"/>
    <w:rsid w:val="0F2CF8D6"/>
    <w:rsid w:val="0FAC84BF"/>
    <w:rsid w:val="0FB20E81"/>
    <w:rsid w:val="0FC811B7"/>
    <w:rsid w:val="0FDB24C0"/>
    <w:rsid w:val="0FFF2E06"/>
    <w:rsid w:val="10148448"/>
    <w:rsid w:val="10161F36"/>
    <w:rsid w:val="101B9A31"/>
    <w:rsid w:val="101C1B50"/>
    <w:rsid w:val="104DB56E"/>
    <w:rsid w:val="1090D3D7"/>
    <w:rsid w:val="109801A8"/>
    <w:rsid w:val="10A26C23"/>
    <w:rsid w:val="10C54401"/>
    <w:rsid w:val="10D238F6"/>
    <w:rsid w:val="11008ED2"/>
    <w:rsid w:val="11181FED"/>
    <w:rsid w:val="116A06D3"/>
    <w:rsid w:val="1171F459"/>
    <w:rsid w:val="117DD834"/>
    <w:rsid w:val="11857801"/>
    <w:rsid w:val="1187D894"/>
    <w:rsid w:val="11AEE135"/>
    <w:rsid w:val="11D274D4"/>
    <w:rsid w:val="11DBCC1D"/>
    <w:rsid w:val="11F33785"/>
    <w:rsid w:val="11FCF330"/>
    <w:rsid w:val="12B3B76F"/>
    <w:rsid w:val="12B77E42"/>
    <w:rsid w:val="1302C716"/>
    <w:rsid w:val="131E096D"/>
    <w:rsid w:val="1325D05F"/>
    <w:rsid w:val="13411684"/>
    <w:rsid w:val="138EF341"/>
    <w:rsid w:val="13C6157A"/>
    <w:rsid w:val="13C87561"/>
    <w:rsid w:val="13FF5E6C"/>
    <w:rsid w:val="1402CB98"/>
    <w:rsid w:val="14242775"/>
    <w:rsid w:val="142CD963"/>
    <w:rsid w:val="1485BF25"/>
    <w:rsid w:val="14C1A0C0"/>
    <w:rsid w:val="14F1FDD7"/>
    <w:rsid w:val="152A49F6"/>
    <w:rsid w:val="153D96E4"/>
    <w:rsid w:val="15508AE0"/>
    <w:rsid w:val="155E1020"/>
    <w:rsid w:val="155EB554"/>
    <w:rsid w:val="1569CA08"/>
    <w:rsid w:val="15747207"/>
    <w:rsid w:val="1585D882"/>
    <w:rsid w:val="15904683"/>
    <w:rsid w:val="15A6A55F"/>
    <w:rsid w:val="15B9A806"/>
    <w:rsid w:val="15DE6160"/>
    <w:rsid w:val="163BB02D"/>
    <w:rsid w:val="1656A053"/>
    <w:rsid w:val="16610A9F"/>
    <w:rsid w:val="16934A5A"/>
    <w:rsid w:val="16A638C4"/>
    <w:rsid w:val="16ADD37D"/>
    <w:rsid w:val="16D97580"/>
    <w:rsid w:val="16F39410"/>
    <w:rsid w:val="171EA6EC"/>
    <w:rsid w:val="17D0EFB5"/>
    <w:rsid w:val="1803B963"/>
    <w:rsid w:val="18128131"/>
    <w:rsid w:val="1815F25E"/>
    <w:rsid w:val="1816FBEB"/>
    <w:rsid w:val="1818BF0D"/>
    <w:rsid w:val="1824F0DE"/>
    <w:rsid w:val="182F1ABB"/>
    <w:rsid w:val="1849A3DE"/>
    <w:rsid w:val="18590DB5"/>
    <w:rsid w:val="185A7B9D"/>
    <w:rsid w:val="1863C0D7"/>
    <w:rsid w:val="1871A650"/>
    <w:rsid w:val="189421AB"/>
    <w:rsid w:val="18D5EA81"/>
    <w:rsid w:val="18E257A1"/>
    <w:rsid w:val="1916FC83"/>
    <w:rsid w:val="191C48B4"/>
    <w:rsid w:val="19219898"/>
    <w:rsid w:val="19D85D9D"/>
    <w:rsid w:val="1A214EB8"/>
    <w:rsid w:val="1A2D005A"/>
    <w:rsid w:val="1A3CE2E3"/>
    <w:rsid w:val="1A5647AE"/>
    <w:rsid w:val="1AA988F1"/>
    <w:rsid w:val="1AD04E83"/>
    <w:rsid w:val="1AE58D06"/>
    <w:rsid w:val="1AF28998"/>
    <w:rsid w:val="1B740D3A"/>
    <w:rsid w:val="1B8144A0"/>
    <w:rsid w:val="1B8A2ED9"/>
    <w:rsid w:val="1B907F6C"/>
    <w:rsid w:val="1BAF7367"/>
    <w:rsid w:val="1BB7FFCC"/>
    <w:rsid w:val="1C2C1495"/>
    <w:rsid w:val="1C5B14FF"/>
    <w:rsid w:val="1C614648"/>
    <w:rsid w:val="1C6F76A7"/>
    <w:rsid w:val="1CE9D2FC"/>
    <w:rsid w:val="1CFA33DA"/>
    <w:rsid w:val="1D18F82F"/>
    <w:rsid w:val="1D1D1501"/>
    <w:rsid w:val="1D283D7A"/>
    <w:rsid w:val="1D8DE870"/>
    <w:rsid w:val="1D9F3599"/>
    <w:rsid w:val="1DAC3128"/>
    <w:rsid w:val="1DB5FE19"/>
    <w:rsid w:val="1DDC3661"/>
    <w:rsid w:val="1DDD6121"/>
    <w:rsid w:val="1DE16BD3"/>
    <w:rsid w:val="1DE4A966"/>
    <w:rsid w:val="1E276B47"/>
    <w:rsid w:val="1E5E78A6"/>
    <w:rsid w:val="1E7C4C24"/>
    <w:rsid w:val="1E9FB4CB"/>
    <w:rsid w:val="1EC34DD8"/>
    <w:rsid w:val="1EC40DDB"/>
    <w:rsid w:val="1F1235F4"/>
    <w:rsid w:val="1F2F8D56"/>
    <w:rsid w:val="1F3207B9"/>
    <w:rsid w:val="1FBDE32C"/>
    <w:rsid w:val="1FE882CE"/>
    <w:rsid w:val="20045367"/>
    <w:rsid w:val="200FDC2A"/>
    <w:rsid w:val="20108540"/>
    <w:rsid w:val="201D7BC4"/>
    <w:rsid w:val="20210443"/>
    <w:rsid w:val="202F7459"/>
    <w:rsid w:val="20658D82"/>
    <w:rsid w:val="20A95581"/>
    <w:rsid w:val="20D09A4E"/>
    <w:rsid w:val="20DEB18F"/>
    <w:rsid w:val="212005F3"/>
    <w:rsid w:val="2136E4E7"/>
    <w:rsid w:val="21434DB7"/>
    <w:rsid w:val="2156832A"/>
    <w:rsid w:val="2159EEF2"/>
    <w:rsid w:val="21788012"/>
    <w:rsid w:val="21873E3C"/>
    <w:rsid w:val="21ACDDEF"/>
    <w:rsid w:val="21B29EA2"/>
    <w:rsid w:val="21EF61CC"/>
    <w:rsid w:val="227A81F0"/>
    <w:rsid w:val="22A7A9A8"/>
    <w:rsid w:val="22BE20D7"/>
    <w:rsid w:val="22BF6550"/>
    <w:rsid w:val="22C78C7E"/>
    <w:rsid w:val="22CC78A3"/>
    <w:rsid w:val="22F14612"/>
    <w:rsid w:val="22F2538B"/>
    <w:rsid w:val="230265EF"/>
    <w:rsid w:val="2349CC5B"/>
    <w:rsid w:val="236BAC7C"/>
    <w:rsid w:val="2371CD62"/>
    <w:rsid w:val="23867CAE"/>
    <w:rsid w:val="2392D55E"/>
    <w:rsid w:val="23A45A8A"/>
    <w:rsid w:val="23A4AC18"/>
    <w:rsid w:val="23C0C0D8"/>
    <w:rsid w:val="23EB3F1F"/>
    <w:rsid w:val="23ED1A84"/>
    <w:rsid w:val="242EB5AF"/>
    <w:rsid w:val="24324242"/>
    <w:rsid w:val="244C67F8"/>
    <w:rsid w:val="2460A24F"/>
    <w:rsid w:val="24F1C7D0"/>
    <w:rsid w:val="252A54A6"/>
    <w:rsid w:val="254D60C1"/>
    <w:rsid w:val="25591D44"/>
    <w:rsid w:val="255FE44C"/>
    <w:rsid w:val="2564E41D"/>
    <w:rsid w:val="25AA352C"/>
    <w:rsid w:val="26103893"/>
    <w:rsid w:val="26A3720A"/>
    <w:rsid w:val="26AF32F6"/>
    <w:rsid w:val="26C8CA7D"/>
    <w:rsid w:val="26D25148"/>
    <w:rsid w:val="273DBE57"/>
    <w:rsid w:val="276C04B5"/>
    <w:rsid w:val="27B7E443"/>
    <w:rsid w:val="27D3618E"/>
    <w:rsid w:val="27F690C0"/>
    <w:rsid w:val="2802CF4B"/>
    <w:rsid w:val="281F0731"/>
    <w:rsid w:val="28361B17"/>
    <w:rsid w:val="28634898"/>
    <w:rsid w:val="28890684"/>
    <w:rsid w:val="28AA8698"/>
    <w:rsid w:val="28B78E94"/>
    <w:rsid w:val="28E81DD2"/>
    <w:rsid w:val="28F29937"/>
    <w:rsid w:val="29341372"/>
    <w:rsid w:val="294C3F9E"/>
    <w:rsid w:val="29CFD40F"/>
    <w:rsid w:val="2A29C30C"/>
    <w:rsid w:val="2A50699D"/>
    <w:rsid w:val="2A57ED57"/>
    <w:rsid w:val="2A6D6441"/>
    <w:rsid w:val="2A9C54CF"/>
    <w:rsid w:val="2ADE6CBD"/>
    <w:rsid w:val="2B50ACA2"/>
    <w:rsid w:val="2B515603"/>
    <w:rsid w:val="2B567132"/>
    <w:rsid w:val="2B585E34"/>
    <w:rsid w:val="2B5B7CA5"/>
    <w:rsid w:val="2B656476"/>
    <w:rsid w:val="2B82D556"/>
    <w:rsid w:val="2B917E72"/>
    <w:rsid w:val="2BD129A2"/>
    <w:rsid w:val="2C680351"/>
    <w:rsid w:val="2C775746"/>
    <w:rsid w:val="2CBA52F3"/>
    <w:rsid w:val="2D0B45B2"/>
    <w:rsid w:val="2D0FAA1E"/>
    <w:rsid w:val="2D3338CB"/>
    <w:rsid w:val="2D36C62B"/>
    <w:rsid w:val="2D4C9AB4"/>
    <w:rsid w:val="2DA56560"/>
    <w:rsid w:val="2DB6A037"/>
    <w:rsid w:val="2DD5E964"/>
    <w:rsid w:val="2DEECFD9"/>
    <w:rsid w:val="2E0E2FFD"/>
    <w:rsid w:val="2E2AB605"/>
    <w:rsid w:val="2E32D184"/>
    <w:rsid w:val="2E64C8E1"/>
    <w:rsid w:val="2E698A1F"/>
    <w:rsid w:val="2E7B99B4"/>
    <w:rsid w:val="2E7EA6D0"/>
    <w:rsid w:val="2E99974C"/>
    <w:rsid w:val="2ECD9FE5"/>
    <w:rsid w:val="2EDA8552"/>
    <w:rsid w:val="2EF2EB09"/>
    <w:rsid w:val="2EFA8083"/>
    <w:rsid w:val="2F2677D0"/>
    <w:rsid w:val="2F511772"/>
    <w:rsid w:val="2F55BCF2"/>
    <w:rsid w:val="2F5A5E1E"/>
    <w:rsid w:val="2F7269C3"/>
    <w:rsid w:val="2FB90D99"/>
    <w:rsid w:val="2FD323E7"/>
    <w:rsid w:val="2FFB8264"/>
    <w:rsid w:val="30093C5A"/>
    <w:rsid w:val="300BA750"/>
    <w:rsid w:val="303227A5"/>
    <w:rsid w:val="303BBB24"/>
    <w:rsid w:val="3051838E"/>
    <w:rsid w:val="305B400D"/>
    <w:rsid w:val="3069B535"/>
    <w:rsid w:val="307FB486"/>
    <w:rsid w:val="309B3A5C"/>
    <w:rsid w:val="30FBE277"/>
    <w:rsid w:val="317A43D4"/>
    <w:rsid w:val="3180BD2E"/>
    <w:rsid w:val="31964E67"/>
    <w:rsid w:val="319827E4"/>
    <w:rsid w:val="31BA662B"/>
    <w:rsid w:val="31BE3518"/>
    <w:rsid w:val="31BEF498"/>
    <w:rsid w:val="31C4E06A"/>
    <w:rsid w:val="31E111D0"/>
    <w:rsid w:val="31EC5D27"/>
    <w:rsid w:val="31F33E3D"/>
    <w:rsid w:val="3202380C"/>
    <w:rsid w:val="32393716"/>
    <w:rsid w:val="323BBEF9"/>
    <w:rsid w:val="3247B0F5"/>
    <w:rsid w:val="325B49AC"/>
    <w:rsid w:val="3291FEE0"/>
    <w:rsid w:val="330946F6"/>
    <w:rsid w:val="3314E4D8"/>
    <w:rsid w:val="33261960"/>
    <w:rsid w:val="338DE5D9"/>
    <w:rsid w:val="33AC94B4"/>
    <w:rsid w:val="33C4EC68"/>
    <w:rsid w:val="349C910A"/>
    <w:rsid w:val="34BD32E5"/>
    <w:rsid w:val="34CB5F45"/>
    <w:rsid w:val="35302EFA"/>
    <w:rsid w:val="35564EB5"/>
    <w:rsid w:val="355779B4"/>
    <w:rsid w:val="35591B64"/>
    <w:rsid w:val="358041AF"/>
    <w:rsid w:val="35825232"/>
    <w:rsid w:val="35B07745"/>
    <w:rsid w:val="35B4C9E0"/>
    <w:rsid w:val="35C058F6"/>
    <w:rsid w:val="35CE0CBC"/>
    <w:rsid w:val="360A8F08"/>
    <w:rsid w:val="3629A9C6"/>
    <w:rsid w:val="36300D77"/>
    <w:rsid w:val="364BFDD5"/>
    <w:rsid w:val="3659A834"/>
    <w:rsid w:val="366218C8"/>
    <w:rsid w:val="36711D7B"/>
    <w:rsid w:val="367C5385"/>
    <w:rsid w:val="367DED31"/>
    <w:rsid w:val="368E7274"/>
    <w:rsid w:val="3691CA36"/>
    <w:rsid w:val="36B860D2"/>
    <w:rsid w:val="36BCC72D"/>
    <w:rsid w:val="36C0DA17"/>
    <w:rsid w:val="370B9BDA"/>
    <w:rsid w:val="3735BB33"/>
    <w:rsid w:val="37657003"/>
    <w:rsid w:val="37ABD503"/>
    <w:rsid w:val="37CD1FCF"/>
    <w:rsid w:val="37FCF51C"/>
    <w:rsid w:val="380139BC"/>
    <w:rsid w:val="3801CCBD"/>
    <w:rsid w:val="38119983"/>
    <w:rsid w:val="38201A99"/>
    <w:rsid w:val="3831F858"/>
    <w:rsid w:val="38B7E271"/>
    <w:rsid w:val="38BBF268"/>
    <w:rsid w:val="38C3F206"/>
    <w:rsid w:val="38DCD3BF"/>
    <w:rsid w:val="394044EB"/>
    <w:rsid w:val="3947B6FD"/>
    <w:rsid w:val="3956BF32"/>
    <w:rsid w:val="398F9B18"/>
    <w:rsid w:val="39A6CB31"/>
    <w:rsid w:val="39C1D177"/>
    <w:rsid w:val="39C946FD"/>
    <w:rsid w:val="39D926C2"/>
    <w:rsid w:val="3A36A7B4"/>
    <w:rsid w:val="3A373B86"/>
    <w:rsid w:val="3A4D3334"/>
    <w:rsid w:val="3A5B76F1"/>
    <w:rsid w:val="3A7A3D85"/>
    <w:rsid w:val="3A828F42"/>
    <w:rsid w:val="3A9EB61C"/>
    <w:rsid w:val="3AB14FD6"/>
    <w:rsid w:val="3AB51C6A"/>
    <w:rsid w:val="3ADFE852"/>
    <w:rsid w:val="3AF46BFF"/>
    <w:rsid w:val="3B0A1D26"/>
    <w:rsid w:val="3B183A82"/>
    <w:rsid w:val="3B2A9CB0"/>
    <w:rsid w:val="3B2C1E0F"/>
    <w:rsid w:val="3B2F6D23"/>
    <w:rsid w:val="3B515E54"/>
    <w:rsid w:val="3B5B7990"/>
    <w:rsid w:val="3B5EBFE3"/>
    <w:rsid w:val="3B5F9561"/>
    <w:rsid w:val="3B908BB7"/>
    <w:rsid w:val="3B96FBD6"/>
    <w:rsid w:val="3BC120FD"/>
    <w:rsid w:val="3BC77B46"/>
    <w:rsid w:val="3BF3D4F2"/>
    <w:rsid w:val="3C094FCE"/>
    <w:rsid w:val="3C234EEB"/>
    <w:rsid w:val="3C280088"/>
    <w:rsid w:val="3C30F3A0"/>
    <w:rsid w:val="3C4A5FFF"/>
    <w:rsid w:val="3C67A18D"/>
    <w:rsid w:val="3C7F8151"/>
    <w:rsid w:val="3C8826CA"/>
    <w:rsid w:val="3CF8FA39"/>
    <w:rsid w:val="3D0B8E36"/>
    <w:rsid w:val="3D15753D"/>
    <w:rsid w:val="3D3C85CA"/>
    <w:rsid w:val="3D8CC17C"/>
    <w:rsid w:val="3DC21D8A"/>
    <w:rsid w:val="3DC6678A"/>
    <w:rsid w:val="3DCF5A8B"/>
    <w:rsid w:val="3DD3B039"/>
    <w:rsid w:val="3E1DEBA4"/>
    <w:rsid w:val="3E42F666"/>
    <w:rsid w:val="3E71D1DE"/>
    <w:rsid w:val="3E9D8CB2"/>
    <w:rsid w:val="3EFBE2E3"/>
    <w:rsid w:val="3F09F130"/>
    <w:rsid w:val="3F2E3CB1"/>
    <w:rsid w:val="3F5DEDEB"/>
    <w:rsid w:val="3F7081E8"/>
    <w:rsid w:val="3F73EEF6"/>
    <w:rsid w:val="3FFC32AB"/>
    <w:rsid w:val="3FFE2876"/>
    <w:rsid w:val="401D5B0E"/>
    <w:rsid w:val="401E72DC"/>
    <w:rsid w:val="4049C358"/>
    <w:rsid w:val="4078BB25"/>
    <w:rsid w:val="408108A7"/>
    <w:rsid w:val="4087C685"/>
    <w:rsid w:val="40941356"/>
    <w:rsid w:val="4094ED33"/>
    <w:rsid w:val="409752C2"/>
    <w:rsid w:val="40AB9CF9"/>
    <w:rsid w:val="40C6E3B8"/>
    <w:rsid w:val="412A7168"/>
    <w:rsid w:val="412FD3F3"/>
    <w:rsid w:val="4133E680"/>
    <w:rsid w:val="413920FF"/>
    <w:rsid w:val="41821A4C"/>
    <w:rsid w:val="41E00F28"/>
    <w:rsid w:val="41E593B9"/>
    <w:rsid w:val="41E6ECDF"/>
    <w:rsid w:val="4200739D"/>
    <w:rsid w:val="4264B50C"/>
    <w:rsid w:val="426CB7DD"/>
    <w:rsid w:val="42798CD2"/>
    <w:rsid w:val="428DA127"/>
    <w:rsid w:val="42CFD565"/>
    <w:rsid w:val="42D9ADAC"/>
    <w:rsid w:val="42E98DE3"/>
    <w:rsid w:val="430D115E"/>
    <w:rsid w:val="430D317D"/>
    <w:rsid w:val="4317731D"/>
    <w:rsid w:val="434CFECB"/>
    <w:rsid w:val="435EEE6C"/>
    <w:rsid w:val="43618B74"/>
    <w:rsid w:val="442F1D49"/>
    <w:rsid w:val="4438C3C5"/>
    <w:rsid w:val="445E60BE"/>
    <w:rsid w:val="44978346"/>
    <w:rsid w:val="44B66E03"/>
    <w:rsid w:val="44B6CD89"/>
    <w:rsid w:val="44BA5FB2"/>
    <w:rsid w:val="44BF770B"/>
    <w:rsid w:val="44DF083A"/>
    <w:rsid w:val="44E34BD2"/>
    <w:rsid w:val="45056544"/>
    <w:rsid w:val="450ADD4B"/>
    <w:rsid w:val="4522E03C"/>
    <w:rsid w:val="454D0CFE"/>
    <w:rsid w:val="45678479"/>
    <w:rsid w:val="456B85E8"/>
    <w:rsid w:val="4575FB09"/>
    <w:rsid w:val="45950616"/>
    <w:rsid w:val="45CF0893"/>
    <w:rsid w:val="45D5F4AA"/>
    <w:rsid w:val="45EB4174"/>
    <w:rsid w:val="4652B05C"/>
    <w:rsid w:val="46701017"/>
    <w:rsid w:val="468ADCCD"/>
    <w:rsid w:val="46C4BD13"/>
    <w:rsid w:val="472483DC"/>
    <w:rsid w:val="47382132"/>
    <w:rsid w:val="473D43FA"/>
    <w:rsid w:val="4773E793"/>
    <w:rsid w:val="477B93CD"/>
    <w:rsid w:val="478DDAA0"/>
    <w:rsid w:val="47DEBDEA"/>
    <w:rsid w:val="47E0D16B"/>
    <w:rsid w:val="480BE078"/>
    <w:rsid w:val="4865AD27"/>
    <w:rsid w:val="4871AD08"/>
    <w:rsid w:val="4881282D"/>
    <w:rsid w:val="48979AB8"/>
    <w:rsid w:val="4917642E"/>
    <w:rsid w:val="491BF47C"/>
    <w:rsid w:val="493F8BC7"/>
    <w:rsid w:val="495708A0"/>
    <w:rsid w:val="496CFD9A"/>
    <w:rsid w:val="499A8432"/>
    <w:rsid w:val="49DC9770"/>
    <w:rsid w:val="49F1FEC4"/>
    <w:rsid w:val="4A50BF25"/>
    <w:rsid w:val="4A5CB249"/>
    <w:rsid w:val="4A68A063"/>
    <w:rsid w:val="4A8EC5A8"/>
    <w:rsid w:val="4BC7B431"/>
    <w:rsid w:val="4BDD14C9"/>
    <w:rsid w:val="4BE52C31"/>
    <w:rsid w:val="4C0714E5"/>
    <w:rsid w:val="4C0746BB"/>
    <w:rsid w:val="4C0C3520"/>
    <w:rsid w:val="4C2A9609"/>
    <w:rsid w:val="4C620797"/>
    <w:rsid w:val="4C75BFAB"/>
    <w:rsid w:val="4CAB5175"/>
    <w:rsid w:val="4CB7AF5F"/>
    <w:rsid w:val="4CBE1C29"/>
    <w:rsid w:val="4CC5B143"/>
    <w:rsid w:val="4CF43098"/>
    <w:rsid w:val="4CF65617"/>
    <w:rsid w:val="4D7753F1"/>
    <w:rsid w:val="4DD1ECA2"/>
    <w:rsid w:val="4DD52CB2"/>
    <w:rsid w:val="4DEAD551"/>
    <w:rsid w:val="4E006D5B"/>
    <w:rsid w:val="4E024384"/>
    <w:rsid w:val="4E3034CE"/>
    <w:rsid w:val="4E3849F5"/>
    <w:rsid w:val="4E6A77C9"/>
    <w:rsid w:val="4EB35BFD"/>
    <w:rsid w:val="4EB6B1F9"/>
    <w:rsid w:val="4EB7577F"/>
    <w:rsid w:val="4ED34E74"/>
    <w:rsid w:val="4EE9FEA6"/>
    <w:rsid w:val="4F037AB4"/>
    <w:rsid w:val="4F125648"/>
    <w:rsid w:val="4F14FBDE"/>
    <w:rsid w:val="4F528C71"/>
    <w:rsid w:val="4F6C75A3"/>
    <w:rsid w:val="4F86A5B2"/>
    <w:rsid w:val="4FB7E0F9"/>
    <w:rsid w:val="4FBBB254"/>
    <w:rsid w:val="4FBF8580"/>
    <w:rsid w:val="5012A88D"/>
    <w:rsid w:val="50410AF2"/>
    <w:rsid w:val="504EAC4B"/>
    <w:rsid w:val="507585AC"/>
    <w:rsid w:val="50890751"/>
    <w:rsid w:val="5095FCC9"/>
    <w:rsid w:val="50B441B0"/>
    <w:rsid w:val="50FC282C"/>
    <w:rsid w:val="5107F490"/>
    <w:rsid w:val="515B55E1"/>
    <w:rsid w:val="516E6C8A"/>
    <w:rsid w:val="517884E5"/>
    <w:rsid w:val="519E49E3"/>
    <w:rsid w:val="51A448DF"/>
    <w:rsid w:val="51CF94A1"/>
    <w:rsid w:val="51E3E84C"/>
    <w:rsid w:val="52057E2D"/>
    <w:rsid w:val="52458DA9"/>
    <w:rsid w:val="52ADE45F"/>
    <w:rsid w:val="52BF9545"/>
    <w:rsid w:val="52DD5F86"/>
    <w:rsid w:val="52EF8149"/>
    <w:rsid w:val="52F33B19"/>
    <w:rsid w:val="5320A217"/>
    <w:rsid w:val="53401940"/>
    <w:rsid w:val="53864D0D"/>
    <w:rsid w:val="538AF3B2"/>
    <w:rsid w:val="545ADAA3"/>
    <w:rsid w:val="54B4AE5F"/>
    <w:rsid w:val="54CCF153"/>
    <w:rsid w:val="54FC44A4"/>
    <w:rsid w:val="55583315"/>
    <w:rsid w:val="55678223"/>
    <w:rsid w:val="5591A873"/>
    <w:rsid w:val="55AB1AE8"/>
    <w:rsid w:val="55ADDE22"/>
    <w:rsid w:val="55ADF72B"/>
    <w:rsid w:val="55DEA5DF"/>
    <w:rsid w:val="55F0E3BB"/>
    <w:rsid w:val="55FECD58"/>
    <w:rsid w:val="560E50B2"/>
    <w:rsid w:val="5670AF3A"/>
    <w:rsid w:val="56784485"/>
    <w:rsid w:val="56CA6968"/>
    <w:rsid w:val="56D8B6A0"/>
    <w:rsid w:val="57083B5A"/>
    <w:rsid w:val="5715DB18"/>
    <w:rsid w:val="5734F71F"/>
    <w:rsid w:val="5739A164"/>
    <w:rsid w:val="5778297D"/>
    <w:rsid w:val="57988865"/>
    <w:rsid w:val="57A22EF9"/>
    <w:rsid w:val="57A82A4A"/>
    <w:rsid w:val="57AF3D27"/>
    <w:rsid w:val="57F50F6D"/>
    <w:rsid w:val="580728D7"/>
    <w:rsid w:val="580C7F9B"/>
    <w:rsid w:val="5815367B"/>
    <w:rsid w:val="58497EED"/>
    <w:rsid w:val="5877385A"/>
    <w:rsid w:val="58AEC9A3"/>
    <w:rsid w:val="58AF0B57"/>
    <w:rsid w:val="58B3D8DE"/>
    <w:rsid w:val="58B9C6D1"/>
    <w:rsid w:val="58F90D83"/>
    <w:rsid w:val="59299E25"/>
    <w:rsid w:val="5934F8A9"/>
    <w:rsid w:val="594C8E9D"/>
    <w:rsid w:val="5995C4B7"/>
    <w:rsid w:val="59983DBF"/>
    <w:rsid w:val="5999719D"/>
    <w:rsid w:val="59A06276"/>
    <w:rsid w:val="59A48C2F"/>
    <w:rsid w:val="59A6B5BD"/>
    <w:rsid w:val="59B6F1F1"/>
    <w:rsid w:val="59D4E5F2"/>
    <w:rsid w:val="59F9637D"/>
    <w:rsid w:val="5A027032"/>
    <w:rsid w:val="5A0609D0"/>
    <w:rsid w:val="5A5215B2"/>
    <w:rsid w:val="5A545898"/>
    <w:rsid w:val="5A5F7555"/>
    <w:rsid w:val="5A6EDED3"/>
    <w:rsid w:val="5AA34847"/>
    <w:rsid w:val="5AB39938"/>
    <w:rsid w:val="5AC3C3D3"/>
    <w:rsid w:val="5B0DA923"/>
    <w:rsid w:val="5B319518"/>
    <w:rsid w:val="5B3202C8"/>
    <w:rsid w:val="5B740CB5"/>
    <w:rsid w:val="5BA1F966"/>
    <w:rsid w:val="5BBBFE94"/>
    <w:rsid w:val="5BC4D506"/>
    <w:rsid w:val="5BF16793"/>
    <w:rsid w:val="5C0BFDD8"/>
    <w:rsid w:val="5C1EFB2A"/>
    <w:rsid w:val="5C417E8E"/>
    <w:rsid w:val="5C47F76D"/>
    <w:rsid w:val="5C5AE34A"/>
    <w:rsid w:val="5CB04738"/>
    <w:rsid w:val="5CBF7CEB"/>
    <w:rsid w:val="5CC2AFAC"/>
    <w:rsid w:val="5CF3A02C"/>
    <w:rsid w:val="5D112D78"/>
    <w:rsid w:val="5D2E8879"/>
    <w:rsid w:val="5D8032FD"/>
    <w:rsid w:val="5D955CBC"/>
    <w:rsid w:val="5DCA96CE"/>
    <w:rsid w:val="5DCBC62B"/>
    <w:rsid w:val="5E29D74D"/>
    <w:rsid w:val="5E2A4252"/>
    <w:rsid w:val="5E4557B0"/>
    <w:rsid w:val="5E4F5C6B"/>
    <w:rsid w:val="5E53BA63"/>
    <w:rsid w:val="5EACFDD9"/>
    <w:rsid w:val="5EB12065"/>
    <w:rsid w:val="5EE11C39"/>
    <w:rsid w:val="5EFB71E0"/>
    <w:rsid w:val="5F014DAB"/>
    <w:rsid w:val="5F134FB2"/>
    <w:rsid w:val="5F68894F"/>
    <w:rsid w:val="5F8E796C"/>
    <w:rsid w:val="5F9C9147"/>
    <w:rsid w:val="5FA249D8"/>
    <w:rsid w:val="5FC7723D"/>
    <w:rsid w:val="5FEC16DD"/>
    <w:rsid w:val="5FF2D84E"/>
    <w:rsid w:val="60012193"/>
    <w:rsid w:val="6086A090"/>
    <w:rsid w:val="6093DD2A"/>
    <w:rsid w:val="60B3BE9E"/>
    <w:rsid w:val="60CA61BE"/>
    <w:rsid w:val="60CE3C3B"/>
    <w:rsid w:val="60D96F33"/>
    <w:rsid w:val="6126721C"/>
    <w:rsid w:val="612A6E37"/>
    <w:rsid w:val="61424A6C"/>
    <w:rsid w:val="61445695"/>
    <w:rsid w:val="616B4A50"/>
    <w:rsid w:val="617A7908"/>
    <w:rsid w:val="618B5B25"/>
    <w:rsid w:val="61CB4468"/>
    <w:rsid w:val="61D2EC4C"/>
    <w:rsid w:val="61FA0C16"/>
    <w:rsid w:val="620E46DD"/>
    <w:rsid w:val="622342BD"/>
    <w:rsid w:val="6248BA2C"/>
    <w:rsid w:val="62787211"/>
    <w:rsid w:val="628C748D"/>
    <w:rsid w:val="62AE2F9C"/>
    <w:rsid w:val="62C12D64"/>
    <w:rsid w:val="6306F766"/>
    <w:rsid w:val="6309D19C"/>
    <w:rsid w:val="63124617"/>
    <w:rsid w:val="632DF34F"/>
    <w:rsid w:val="632EBE6F"/>
    <w:rsid w:val="63AA173E"/>
    <w:rsid w:val="63DCA7B9"/>
    <w:rsid w:val="63EE265D"/>
    <w:rsid w:val="6429F4C1"/>
    <w:rsid w:val="643B07AF"/>
    <w:rsid w:val="64867D25"/>
    <w:rsid w:val="64F20D6B"/>
    <w:rsid w:val="65059D7A"/>
    <w:rsid w:val="6531ACD8"/>
    <w:rsid w:val="6545E79F"/>
    <w:rsid w:val="6561008B"/>
    <w:rsid w:val="656E56DF"/>
    <w:rsid w:val="658FE6A4"/>
    <w:rsid w:val="659A1AD9"/>
    <w:rsid w:val="65A18DEF"/>
    <w:rsid w:val="65B0B547"/>
    <w:rsid w:val="65D10E7D"/>
    <w:rsid w:val="66053A75"/>
    <w:rsid w:val="66254CB3"/>
    <w:rsid w:val="664CAECB"/>
    <w:rsid w:val="666E5441"/>
    <w:rsid w:val="6674FD87"/>
    <w:rsid w:val="66783EB1"/>
    <w:rsid w:val="667CA2F5"/>
    <w:rsid w:val="66858D2E"/>
    <w:rsid w:val="668CC56F"/>
    <w:rsid w:val="669BE65C"/>
    <w:rsid w:val="66B150C8"/>
    <w:rsid w:val="66B172A6"/>
    <w:rsid w:val="66B194C7"/>
    <w:rsid w:val="66CC2413"/>
    <w:rsid w:val="671D5383"/>
    <w:rsid w:val="676A1BDC"/>
    <w:rsid w:val="678CDDA4"/>
    <w:rsid w:val="678F499A"/>
    <w:rsid w:val="6790DB8B"/>
    <w:rsid w:val="6792F1BF"/>
    <w:rsid w:val="67937EEA"/>
    <w:rsid w:val="67AEAC2F"/>
    <w:rsid w:val="67C1402C"/>
    <w:rsid w:val="67D1B630"/>
    <w:rsid w:val="67FBE2C4"/>
    <w:rsid w:val="68061A8E"/>
    <w:rsid w:val="6813448A"/>
    <w:rsid w:val="682424EA"/>
    <w:rsid w:val="6840061A"/>
    <w:rsid w:val="687000D1"/>
    <w:rsid w:val="688C2675"/>
    <w:rsid w:val="68906546"/>
    <w:rsid w:val="68B73C23"/>
    <w:rsid w:val="68B902AC"/>
    <w:rsid w:val="68BF6249"/>
    <w:rsid w:val="68C3E3EB"/>
    <w:rsid w:val="68CFFB81"/>
    <w:rsid w:val="68E7B395"/>
    <w:rsid w:val="68EC945E"/>
    <w:rsid w:val="68F6754E"/>
    <w:rsid w:val="690B45E6"/>
    <w:rsid w:val="693504C7"/>
    <w:rsid w:val="6955F295"/>
    <w:rsid w:val="699B1B5A"/>
    <w:rsid w:val="69E5B5A8"/>
    <w:rsid w:val="69F289FE"/>
    <w:rsid w:val="6A041C07"/>
    <w:rsid w:val="6A0492B8"/>
    <w:rsid w:val="6A08C6B6"/>
    <w:rsid w:val="6A20DCE2"/>
    <w:rsid w:val="6A356EB9"/>
    <w:rsid w:val="6A79E03A"/>
    <w:rsid w:val="6AD0A1DB"/>
    <w:rsid w:val="6AD7AA97"/>
    <w:rsid w:val="6B2073DD"/>
    <w:rsid w:val="6B469AE3"/>
    <w:rsid w:val="6B614EEF"/>
    <w:rsid w:val="6B641305"/>
    <w:rsid w:val="6B7B1CBB"/>
    <w:rsid w:val="6B87EE38"/>
    <w:rsid w:val="6BCC2EE7"/>
    <w:rsid w:val="6BDD9863"/>
    <w:rsid w:val="6BEECCF7"/>
    <w:rsid w:val="6C092DB6"/>
    <w:rsid w:val="6C3ED53F"/>
    <w:rsid w:val="6C5B539C"/>
    <w:rsid w:val="6C61F65C"/>
    <w:rsid w:val="6C68B887"/>
    <w:rsid w:val="6C6E3287"/>
    <w:rsid w:val="6C754198"/>
    <w:rsid w:val="6C79FEAB"/>
    <w:rsid w:val="6C93B50A"/>
    <w:rsid w:val="6CA8E072"/>
    <w:rsid w:val="6CFC5EF3"/>
    <w:rsid w:val="6D0DF70F"/>
    <w:rsid w:val="6D3773C1"/>
    <w:rsid w:val="6D53CD58"/>
    <w:rsid w:val="6D7968C4"/>
    <w:rsid w:val="6DAC7154"/>
    <w:rsid w:val="6DBDF203"/>
    <w:rsid w:val="6DEE32D3"/>
    <w:rsid w:val="6E49FB0D"/>
    <w:rsid w:val="6E683DB1"/>
    <w:rsid w:val="6E80612A"/>
    <w:rsid w:val="6E860579"/>
    <w:rsid w:val="6E87B4DA"/>
    <w:rsid w:val="6E8C8636"/>
    <w:rsid w:val="6ED9F125"/>
    <w:rsid w:val="6EEEC9C6"/>
    <w:rsid w:val="6EEFD534"/>
    <w:rsid w:val="6F8B1BD6"/>
    <w:rsid w:val="6F9AFC2C"/>
    <w:rsid w:val="6FAD35AD"/>
    <w:rsid w:val="7023AF44"/>
    <w:rsid w:val="70378428"/>
    <w:rsid w:val="706AAB22"/>
    <w:rsid w:val="70745F7F"/>
    <w:rsid w:val="708D87DC"/>
    <w:rsid w:val="70BB4A27"/>
    <w:rsid w:val="70C8C88B"/>
    <w:rsid w:val="712EE195"/>
    <w:rsid w:val="7134994C"/>
    <w:rsid w:val="71351105"/>
    <w:rsid w:val="715CD21B"/>
    <w:rsid w:val="71912FF8"/>
    <w:rsid w:val="720EB14C"/>
    <w:rsid w:val="72199D10"/>
    <w:rsid w:val="72404F10"/>
    <w:rsid w:val="727EBA67"/>
    <w:rsid w:val="729CAE9D"/>
    <w:rsid w:val="72C1926E"/>
    <w:rsid w:val="72D7FA0B"/>
    <w:rsid w:val="72E3724D"/>
    <w:rsid w:val="72F00210"/>
    <w:rsid w:val="72FE5CDF"/>
    <w:rsid w:val="73046316"/>
    <w:rsid w:val="7325A1AA"/>
    <w:rsid w:val="732FAD92"/>
    <w:rsid w:val="734631AF"/>
    <w:rsid w:val="735BE0CA"/>
    <w:rsid w:val="737FAFB8"/>
    <w:rsid w:val="73B2ECE9"/>
    <w:rsid w:val="740EA9A1"/>
    <w:rsid w:val="7411D6BF"/>
    <w:rsid w:val="7473CA6C"/>
    <w:rsid w:val="7495EED3"/>
    <w:rsid w:val="74A25857"/>
    <w:rsid w:val="74FFE097"/>
    <w:rsid w:val="756C935D"/>
    <w:rsid w:val="757350D1"/>
    <w:rsid w:val="75890DC0"/>
    <w:rsid w:val="759793CD"/>
    <w:rsid w:val="75AD5309"/>
    <w:rsid w:val="75EAB951"/>
    <w:rsid w:val="75EAC6DB"/>
    <w:rsid w:val="75FA2328"/>
    <w:rsid w:val="760235E2"/>
    <w:rsid w:val="76040BB7"/>
    <w:rsid w:val="7628FF98"/>
    <w:rsid w:val="7629B7C8"/>
    <w:rsid w:val="763D075A"/>
    <w:rsid w:val="76887591"/>
    <w:rsid w:val="76A4AC18"/>
    <w:rsid w:val="76AB0D99"/>
    <w:rsid w:val="76E5F895"/>
    <w:rsid w:val="76E7C995"/>
    <w:rsid w:val="77162E2B"/>
    <w:rsid w:val="772920DF"/>
    <w:rsid w:val="77299956"/>
    <w:rsid w:val="772B9CEA"/>
    <w:rsid w:val="7764F3C9"/>
    <w:rsid w:val="776FEDD6"/>
    <w:rsid w:val="778F73EB"/>
    <w:rsid w:val="77969E45"/>
    <w:rsid w:val="77BABADD"/>
    <w:rsid w:val="77C6291F"/>
    <w:rsid w:val="77CA51B1"/>
    <w:rsid w:val="77CE86FC"/>
    <w:rsid w:val="77DCE596"/>
    <w:rsid w:val="77E3A417"/>
    <w:rsid w:val="77EF332D"/>
    <w:rsid w:val="78320336"/>
    <w:rsid w:val="783CA194"/>
    <w:rsid w:val="78623774"/>
    <w:rsid w:val="78C408F1"/>
    <w:rsid w:val="78CE813E"/>
    <w:rsid w:val="7905C4E5"/>
    <w:rsid w:val="7922841C"/>
    <w:rsid w:val="792D9C15"/>
    <w:rsid w:val="793EAB2E"/>
    <w:rsid w:val="796A2D11"/>
    <w:rsid w:val="799220D2"/>
    <w:rsid w:val="79B9B036"/>
    <w:rsid w:val="79D1F2D3"/>
    <w:rsid w:val="79FE7B88"/>
    <w:rsid w:val="7A0B25E8"/>
    <w:rsid w:val="7A3C57F1"/>
    <w:rsid w:val="7A43DD84"/>
    <w:rsid w:val="7A540440"/>
    <w:rsid w:val="7A9CAF50"/>
    <w:rsid w:val="7ACD944B"/>
    <w:rsid w:val="7B57FF28"/>
    <w:rsid w:val="7B58337A"/>
    <w:rsid w:val="7BB05698"/>
    <w:rsid w:val="7BC969F8"/>
    <w:rsid w:val="7C22FBCB"/>
    <w:rsid w:val="7C2F73A6"/>
    <w:rsid w:val="7C3D65A7"/>
    <w:rsid w:val="7CCFB6EF"/>
    <w:rsid w:val="7CE77F20"/>
    <w:rsid w:val="7D034D03"/>
    <w:rsid w:val="7D566553"/>
    <w:rsid w:val="7D707717"/>
    <w:rsid w:val="7DA28508"/>
    <w:rsid w:val="7DBECA07"/>
    <w:rsid w:val="7DC33E0E"/>
    <w:rsid w:val="7DD168C4"/>
    <w:rsid w:val="7E0F1D9C"/>
    <w:rsid w:val="7E161ED8"/>
    <w:rsid w:val="7E3FF6F9"/>
    <w:rsid w:val="7E42122E"/>
    <w:rsid w:val="7E48C6AA"/>
    <w:rsid w:val="7E68819F"/>
    <w:rsid w:val="7E7DCA36"/>
    <w:rsid w:val="7E8D5544"/>
    <w:rsid w:val="7E9DD8A4"/>
    <w:rsid w:val="7EB77C3D"/>
    <w:rsid w:val="7EC2A74B"/>
    <w:rsid w:val="7EF6A06E"/>
    <w:rsid w:val="7EFD713C"/>
    <w:rsid w:val="7F13FA17"/>
    <w:rsid w:val="7F390F47"/>
    <w:rsid w:val="7F45EBAA"/>
    <w:rsid w:val="7F6B5D3F"/>
    <w:rsid w:val="7F72246E"/>
    <w:rsid w:val="7F7A225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BBDB0DDE-E0D4-4862-8C2F-28502A0E8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5242"/>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475D03"/>
    <w:rPr>
      <w:b/>
      <w:bCs/>
    </w:rPr>
  </w:style>
  <w:style w:type="character" w:customStyle="1" w:styleId="CommentSubjectChar">
    <w:name w:val="Comment Subject Char"/>
    <w:basedOn w:val="CommentTextChar"/>
    <w:link w:val="CommentSubject"/>
    <w:rsid w:val="00475D03"/>
    <w:rPr>
      <w:b/>
      <w:bCs/>
      <w:lang w:eastAsia="en-US"/>
    </w:rPr>
  </w:style>
  <w:style w:type="character" w:styleId="Mention">
    <w:name w:val="Mention"/>
    <w:basedOn w:val="DefaultParagraphFont"/>
    <w:uiPriority w:val="99"/>
    <w:unhideWhenUsed/>
    <w:rsid w:val="00846F5E"/>
    <w:rPr>
      <w:color w:val="2B579A"/>
      <w:shd w:val="clear" w:color="auto" w:fill="E6E6E6"/>
    </w:rPr>
  </w:style>
  <w:style w:type="paragraph" w:styleId="Caption">
    <w:name w:val="caption"/>
    <w:basedOn w:val="Normal"/>
    <w:next w:val="Normal"/>
    <w:unhideWhenUsed/>
    <w:qFormat/>
    <w:rsid w:val="003125C0"/>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24367">
      <w:bodyDiv w:val="1"/>
      <w:marLeft w:val="0"/>
      <w:marRight w:val="0"/>
      <w:marTop w:val="0"/>
      <w:marBottom w:val="0"/>
      <w:divBdr>
        <w:top w:val="none" w:sz="0" w:space="0" w:color="auto"/>
        <w:left w:val="none" w:sz="0" w:space="0" w:color="auto"/>
        <w:bottom w:val="none" w:sz="0" w:space="0" w:color="auto"/>
        <w:right w:val="none" w:sz="0" w:space="0" w:color="auto"/>
      </w:divBdr>
    </w:div>
    <w:div w:id="449478204">
      <w:bodyDiv w:val="1"/>
      <w:marLeft w:val="0"/>
      <w:marRight w:val="0"/>
      <w:marTop w:val="0"/>
      <w:marBottom w:val="0"/>
      <w:divBdr>
        <w:top w:val="none" w:sz="0" w:space="0" w:color="auto"/>
        <w:left w:val="none" w:sz="0" w:space="0" w:color="auto"/>
        <w:bottom w:val="none" w:sz="0" w:space="0" w:color="auto"/>
        <w:right w:val="none" w:sz="0" w:space="0" w:color="auto"/>
      </w:divBdr>
    </w:div>
    <w:div w:id="76173079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28381395">
      <w:bodyDiv w:val="1"/>
      <w:marLeft w:val="0"/>
      <w:marRight w:val="0"/>
      <w:marTop w:val="0"/>
      <w:marBottom w:val="0"/>
      <w:divBdr>
        <w:top w:val="none" w:sz="0" w:space="0" w:color="auto"/>
        <w:left w:val="none" w:sz="0" w:space="0" w:color="auto"/>
        <w:bottom w:val="none" w:sz="0" w:space="0" w:color="auto"/>
        <w:right w:val="none" w:sz="0" w:space="0" w:color="auto"/>
      </w:divBdr>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471942907">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970235975">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RBI5PAMIO524-1616901215-16717</_dlc_DocId>
    <_dlc_DocIdUrl xmlns="71c5aaf6-e6ce-465b-b873-5148d2a4c105">
      <Url>https://nokia.sharepoint.com/sites/gxp/_layouts/15/DocIdRedir.aspx?ID=RBI5PAMIO524-1616901215-16717</Url>
      <Description>RBI5PAMIO524-1616901215-16717</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2C6B2F-CEFF-47FE-97D1-BA154A3D73F3}">
  <ds:schemaRefs>
    <ds:schemaRef ds:uri="http://schemas.openxmlformats.org/officeDocument/2006/bibliography"/>
  </ds:schemaRefs>
</ds:datastoreItem>
</file>

<file path=customXml/itemProps2.xml><?xml version="1.0" encoding="utf-8"?>
<ds:datastoreItem xmlns:ds="http://schemas.openxmlformats.org/officeDocument/2006/customXml" ds:itemID="{51F1CEB2-321F-4741-B2C7-F4A9D9CF2BD4}">
  <ds:schemaRefs>
    <ds:schemaRef ds:uri="http://schemas.microsoft.com/sharepoint/events"/>
  </ds:schemaRefs>
</ds:datastoreItem>
</file>

<file path=customXml/itemProps3.xml><?xml version="1.0" encoding="utf-8"?>
<ds:datastoreItem xmlns:ds="http://schemas.openxmlformats.org/officeDocument/2006/customXml" ds:itemID="{3B898B23-D024-451D-A78E-D6C6C67F0E83}">
  <ds:schemaRefs>
    <ds:schemaRef ds:uri="Microsoft.SharePoint.Taxonomy.ContentTypeSync"/>
  </ds:schemaRefs>
</ds:datastoreItem>
</file>

<file path=customXml/itemProps4.xml><?xml version="1.0" encoding="utf-8"?>
<ds:datastoreItem xmlns:ds="http://schemas.openxmlformats.org/officeDocument/2006/customXml" ds:itemID="{EB018B06-0927-478C-9759-250C6514B10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01E4384-7C70-4037-9088-5A7449D0D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A964B61-E093-4A6D-89DA-E5F8B798966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111</TotalTime>
  <Pages>8</Pages>
  <Words>2294</Words>
  <Characters>13082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Georgios Gkellas (Nokia)</cp:lastModifiedBy>
  <cp:revision>24</cp:revision>
  <cp:lastPrinted>2019-02-26T19:05:00Z</cp:lastPrinted>
  <dcterms:created xsi:type="dcterms:W3CDTF">2024-04-04T17:34:00Z</dcterms:created>
  <dcterms:modified xsi:type="dcterms:W3CDTF">2024-04-05T16:44:00Z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be09b4ad-cb00-4a6e-b4a1-d9b4094a85d5</vt:lpwstr>
  </property>
  <property fmtid="{D5CDD505-2E9C-101B-9397-08002B2CF9AE}" pid="4" name="MediaServiceImageTags">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1708239128</vt:lpwstr>
  </property>
  <property fmtid="{D5CDD505-2E9C-101B-9397-08002B2CF9AE}" pid="9" name="_2015_ms_pID_725343">
    <vt:lpwstr>(3)gff0UoYQZqgZINTdEQwNB2mDNsFsr+3FC7Jacgr2pkgoYNo6RvWlqSzUhrMdWia1Qoi8ZoFu
UABBM/QH2NFi0i3UVixR60odiFnNceeKtl1kmQHDJcliopqZSJnoi2aHwVXL+lzkXTh7ArYz
vzt/39NKpW/qfi7/mzbkPNsSNSaFEl+fZREQimQN2FcUmmMlzWnBvrg5on3UCi9auOdiFwCh
v3LXS4QdKdwniA2FPF</vt:lpwstr>
  </property>
  <property fmtid="{D5CDD505-2E9C-101B-9397-08002B2CF9AE}" pid="10" name="_2015_ms_pID_7253431">
    <vt:lpwstr>xs3gf6Bgd4FUGT0bwf0DUtrK39hqU5QyLvg7pZPAMEG51g/KPIPu2o
9f/wGTFDoTjONfjfAffocMwTldCkjTusw91PUykGoCPj77uXZLOxwBBtozXtqSkui5qZGoHY
76Fo8zq6WXHDprquTuGpIB2hY2nF+sTXAuidjLWdnFtgbsLQS4KZQLHBAooWB/rD689xMR1Q
ca24+0evKOfCm5uDFQgW6XmNaUm/OVgbpBhn</vt:lpwstr>
  </property>
  <property fmtid="{D5CDD505-2E9C-101B-9397-08002B2CF9AE}" pid="11" name="_2015_ms_pID_7253432">
    <vt:lpwstr>z6pEsaXB1J9hcQouXWTjs+A=</vt:lpwstr>
  </property>
</Properties>
</file>