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20" w:type="dxa"/>
        <w:tblLook w:val="04A0" w:firstRow="1" w:lastRow="0" w:firstColumn="1" w:lastColumn="0" w:noHBand="0" w:noVBand="1"/>
      </w:tblPr>
      <w:tblGrid>
        <w:gridCol w:w="959"/>
        <w:gridCol w:w="959"/>
        <w:gridCol w:w="964"/>
        <w:gridCol w:w="990"/>
        <w:gridCol w:w="3906"/>
        <w:gridCol w:w="1876"/>
        <w:gridCol w:w="699"/>
        <w:gridCol w:w="1397"/>
        <w:gridCol w:w="2970"/>
      </w:tblGrid>
      <w:tr w:rsidR="00C6524B" w:rsidRPr="00C6524B" w14:paraId="5C75C257" w14:textId="77777777" w:rsidTr="00C6524B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14:paraId="47339D1B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</w:pPr>
            <w:r w:rsidRPr="00C6524B"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  <w:t>9.28.2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21EF8B1" w14:textId="77777777" w:rsidR="00C6524B" w:rsidRPr="00C6524B" w:rsidRDefault="00C6524B" w:rsidP="00C6524B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val="en-IN" w:eastAsia="en-IN"/>
              </w:rPr>
            </w:pPr>
            <w:r w:rsidRPr="00C6524B">
              <w:rPr>
                <w:rFonts w:ascii="Calibri" w:eastAsia="Times New Roman" w:hAnsi="Calibri" w:cs="Calibri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193756A6" w14:textId="77777777" w:rsidR="00C6524B" w:rsidRPr="00C6524B" w:rsidRDefault="00C6524B" w:rsidP="00C6524B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val="en-IN" w:eastAsia="en-IN"/>
              </w:rPr>
            </w:pPr>
            <w:r w:rsidRPr="00C6524B">
              <w:rPr>
                <w:rFonts w:ascii="Calibri" w:eastAsia="Times New Roman" w:hAnsi="Calibri" w:cs="Calibri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B03E88E" w14:textId="77777777" w:rsidR="00C6524B" w:rsidRPr="00C6524B" w:rsidRDefault="00C6524B" w:rsidP="00C6524B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val="en-IN" w:eastAsia="en-IN"/>
              </w:rPr>
            </w:pPr>
            <w:r w:rsidRPr="00C6524B">
              <w:rPr>
                <w:rFonts w:ascii="Calibri" w:eastAsia="Times New Roman" w:hAnsi="Calibri" w:cs="Calibri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5FFD9003" w14:textId="77777777" w:rsidR="00C6524B" w:rsidRPr="00C6524B" w:rsidRDefault="00C6524B" w:rsidP="00C6524B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val="en-IN" w:eastAsia="en-IN"/>
              </w:rPr>
            </w:pPr>
            <w:r w:rsidRPr="00C6524B"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  <w:t>SUECR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1D8AA9D2" w14:textId="77777777" w:rsidR="00C6524B" w:rsidRPr="00C6524B" w:rsidRDefault="00C6524B" w:rsidP="00C6524B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val="en-IN" w:eastAsia="en-IN"/>
              </w:rPr>
            </w:pPr>
            <w:r w:rsidRPr="00C6524B">
              <w:rPr>
                <w:rFonts w:ascii="Calibri" w:eastAsia="Times New Roman" w:hAnsi="Calibri" w:cs="Calibri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BA191E3" w14:textId="77777777" w:rsidR="00C6524B" w:rsidRPr="00C6524B" w:rsidRDefault="00C6524B" w:rsidP="00C6524B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val="en-IN" w:eastAsia="en-IN"/>
              </w:rPr>
            </w:pPr>
            <w:r w:rsidRPr="00C6524B">
              <w:rPr>
                <w:rFonts w:ascii="Calibri" w:eastAsia="Times New Roman" w:hAnsi="Calibri" w:cs="Calibri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0669EF0" w14:textId="77777777" w:rsidR="00C6524B" w:rsidRPr="00C6524B" w:rsidRDefault="00C6524B" w:rsidP="00C6524B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val="en-IN" w:eastAsia="en-IN"/>
              </w:rPr>
            </w:pPr>
            <w:r w:rsidRPr="00C6524B">
              <w:rPr>
                <w:rFonts w:ascii="Calibri" w:eastAsia="Times New Roman" w:hAnsi="Calibri" w:cs="Calibri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BEC1F32" w14:textId="77777777" w:rsidR="00C6524B" w:rsidRPr="00C6524B" w:rsidRDefault="00C6524B" w:rsidP="00C6524B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val="en-IN" w:eastAsia="en-IN"/>
              </w:rPr>
            </w:pPr>
            <w:r w:rsidRPr="00C6524B">
              <w:rPr>
                <w:rFonts w:ascii="Calibri" w:eastAsia="Times New Roman" w:hAnsi="Calibri" w:cs="Calibri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</w:tr>
      <w:tr w:rsidR="00C6524B" w:rsidRPr="00C6524B" w14:paraId="7215049E" w14:textId="77777777" w:rsidTr="00C6524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CAD6324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</w:pPr>
            <w:r w:rsidRPr="00C6524B"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  <w:t>AI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12C12643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</w:pPr>
            <w:r w:rsidRPr="00C6524B"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  <w:t>Tdoc#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16E58513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</w:pPr>
            <w:r w:rsidRPr="00C6524B"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  <w:t>Type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E2EEE3C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</w:pPr>
            <w:r w:rsidRPr="00C6524B"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  <w:t>For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97666CF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</w:pPr>
            <w:r w:rsidRPr="00C6524B"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  <w:t>Title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E530C81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</w:pPr>
            <w:r w:rsidRPr="00C6524B"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  <w:t>Source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5313B3FD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</w:pPr>
            <w:r w:rsidRPr="00C6524B"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  <w:t>Rel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5ECC5F4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</w:pPr>
            <w:r w:rsidRPr="00C6524B"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  <w:t>Work item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577301B3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</w:pPr>
            <w:r w:rsidRPr="00C6524B"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  <w:t>Comments</w:t>
            </w:r>
          </w:p>
        </w:tc>
      </w:tr>
      <w:tr w:rsidR="00C6524B" w:rsidRPr="00C6524B" w14:paraId="2367EEBF" w14:textId="77777777" w:rsidTr="00C6524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hideMark/>
          </w:tcPr>
          <w:p w14:paraId="2B5F2460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</w:pPr>
            <w:r w:rsidRPr="00C6524B"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  <w:t>9.28.2</w:t>
            </w:r>
          </w:p>
        </w:tc>
        <w:tc>
          <w:tcPr>
            <w:tcW w:w="137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vAlign w:val="bottom"/>
            <w:hideMark/>
          </w:tcPr>
          <w:p w14:paraId="7C033DD4" w14:textId="77777777" w:rsidR="00C6524B" w:rsidRPr="00C6524B" w:rsidRDefault="00C6524B" w:rsidP="00C6524B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C6524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 w:eastAsia="en-IN"/>
              </w:rPr>
              <w:t>Tdocs related to LS on the Applicability of the Unavailability Period for Dual Registered UEs</w:t>
            </w:r>
          </w:p>
        </w:tc>
      </w:tr>
      <w:tr w:rsidR="00C6524B" w:rsidRPr="00C6524B" w14:paraId="5CC22FCC" w14:textId="77777777" w:rsidTr="00C6524B">
        <w:trPr>
          <w:trHeight w:val="40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ECB42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</w:pPr>
            <w:r w:rsidRPr="00C6524B"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  <w:t>9.28.2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893D2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:u w:val="single"/>
                <w:lang w:val="en-IN" w:eastAsia="en-IN"/>
              </w:rPr>
            </w:pPr>
            <w:hyperlink r:id="rId7" w:history="1">
              <w:r w:rsidRPr="00C6524B">
                <w:rPr>
                  <w:rFonts w:ascii="Arial" w:eastAsia="Times New Roman" w:hAnsi="Arial" w:cs="Arial"/>
                  <w:b/>
                  <w:bCs/>
                  <w:color w:val="0000FF"/>
                  <w:kern w:val="0"/>
                  <w:sz w:val="16"/>
                  <w:szCs w:val="16"/>
                  <w:u w:val="single"/>
                  <w:lang w:val="en-IN" w:eastAsia="en-IN"/>
                </w:rPr>
                <w:t>S2-2310073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BA7E6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</w:pPr>
            <w:r w:rsidRPr="00C6524B"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  <w:t>LS 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4D668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</w:pPr>
            <w:r w:rsidRPr="00C6524B"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  <w:t>Action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221EF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</w:pPr>
            <w:r w:rsidRPr="00C6524B"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  <w:t>LS from CT WG1: LS on the Applicability of the Unavailability Period for Dual Registered UEs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C929B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</w:pPr>
            <w:r w:rsidRPr="00C6524B"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  <w:t>CT WG1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13AC5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</w:pPr>
            <w:r w:rsidRPr="00C6524B"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  <w:t>Rel-18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87813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</w:pPr>
            <w:r w:rsidRPr="00C6524B"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  <w:t>SUECR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348F2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</w:pPr>
            <w:r w:rsidRPr="00C6524B"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  <w:t>Handle</w:t>
            </w:r>
          </w:p>
        </w:tc>
      </w:tr>
      <w:tr w:rsidR="00C6524B" w:rsidRPr="00C6524B" w14:paraId="545B3B45" w14:textId="77777777" w:rsidTr="00C6524B">
        <w:trPr>
          <w:trHeight w:val="40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094AE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</w:pPr>
            <w:r w:rsidRPr="00C6524B"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  <w:t>9.28.2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49C72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:u w:val="single"/>
                <w:lang w:val="en-IN" w:eastAsia="en-IN"/>
              </w:rPr>
            </w:pPr>
            <w:hyperlink r:id="rId8" w:history="1">
              <w:r w:rsidRPr="00C6524B">
                <w:rPr>
                  <w:rFonts w:ascii="Arial" w:eastAsia="Times New Roman" w:hAnsi="Arial" w:cs="Arial"/>
                  <w:b/>
                  <w:bCs/>
                  <w:color w:val="0000FF"/>
                  <w:kern w:val="0"/>
                  <w:sz w:val="16"/>
                  <w:szCs w:val="16"/>
                  <w:u w:val="single"/>
                  <w:lang w:val="en-IN" w:eastAsia="en-IN"/>
                </w:rPr>
                <w:t>S2-2311216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294F6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</w:pPr>
            <w:r w:rsidRPr="00C6524B"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  <w:t>LS out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96927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</w:pPr>
            <w:r w:rsidRPr="00C6524B"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  <w:t>Approval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3B117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</w:pPr>
            <w:r w:rsidRPr="00C6524B"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  <w:t>[DRAFT] Reply LS on the Applicability of the Unavailability Period for Dual Registered UEs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DBAD6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</w:pPr>
            <w:r w:rsidRPr="00C6524B"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  <w:t>Samsung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58AC5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</w:pPr>
            <w:r w:rsidRPr="00C6524B"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  <w:t>Rel-18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97809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</w:pPr>
            <w:r w:rsidRPr="00C6524B"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  <w:t>SUECR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EF49F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</w:pPr>
            <w:r w:rsidRPr="00C6524B"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  <w:t>Handle</w:t>
            </w:r>
          </w:p>
        </w:tc>
      </w:tr>
      <w:tr w:rsidR="00C6524B" w:rsidRPr="00C6524B" w14:paraId="42073C99" w14:textId="77777777" w:rsidTr="00C6524B">
        <w:trPr>
          <w:trHeight w:val="40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DB928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</w:pPr>
            <w:r w:rsidRPr="00C6524B"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  <w:t>9.28.2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50D60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:u w:val="single"/>
                <w:lang w:val="en-IN" w:eastAsia="en-IN"/>
              </w:rPr>
            </w:pPr>
            <w:hyperlink r:id="rId9" w:history="1">
              <w:r w:rsidRPr="00C6524B">
                <w:rPr>
                  <w:rFonts w:ascii="Arial" w:eastAsia="Times New Roman" w:hAnsi="Arial" w:cs="Arial"/>
                  <w:b/>
                  <w:bCs/>
                  <w:color w:val="0000FF"/>
                  <w:kern w:val="0"/>
                  <w:sz w:val="16"/>
                  <w:szCs w:val="16"/>
                  <w:u w:val="single"/>
                  <w:lang w:val="en-IN" w:eastAsia="en-IN"/>
                </w:rPr>
                <w:t>S2-2310202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EC72E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</w:pPr>
            <w:r w:rsidRPr="00C6524B"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  <w:t>LS out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C2F77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</w:pPr>
            <w:r w:rsidRPr="00C6524B"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  <w:t>Approval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5CD75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</w:pPr>
            <w:r w:rsidRPr="00C6524B"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  <w:t>[DRAFT] Reply LS on the Applicability of the Unavailability Period for Dual Registered Ues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7EAA0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</w:pPr>
            <w:r w:rsidRPr="00C6524B"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  <w:t>LG Electronics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0F642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</w:pPr>
            <w:r w:rsidRPr="00C6524B"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  <w:t>Rel-18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41ED1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</w:pPr>
            <w:r w:rsidRPr="00C6524B"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  <w:t>SUECR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EED6D" w14:textId="313DF796" w:rsidR="00C6524B" w:rsidRPr="00C6524B" w:rsidRDefault="00C6524B" w:rsidP="00FD7474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</w:pPr>
            <w:r w:rsidRPr="00C6524B"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  <w:t xml:space="preserve">Merge </w:t>
            </w:r>
            <w:r w:rsidR="00FD7474"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  <w:t>into</w:t>
            </w:r>
            <w:r w:rsidRPr="00C6524B"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  <w:t xml:space="preserve"> S2-2311216</w:t>
            </w:r>
          </w:p>
        </w:tc>
      </w:tr>
      <w:tr w:rsidR="00C6524B" w:rsidRPr="00C6524B" w14:paraId="18BE3596" w14:textId="77777777" w:rsidTr="00C6524B">
        <w:trPr>
          <w:trHeight w:val="40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C96CB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</w:pPr>
            <w:r w:rsidRPr="00C6524B"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  <w:t>9.28.2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1C216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:u w:val="single"/>
                <w:lang w:val="en-IN" w:eastAsia="en-IN"/>
              </w:rPr>
            </w:pPr>
            <w:hyperlink r:id="rId10" w:history="1">
              <w:r w:rsidRPr="00C6524B">
                <w:rPr>
                  <w:rFonts w:ascii="Arial" w:eastAsia="Times New Roman" w:hAnsi="Arial" w:cs="Arial"/>
                  <w:b/>
                  <w:bCs/>
                  <w:color w:val="0000FF"/>
                  <w:kern w:val="0"/>
                  <w:sz w:val="16"/>
                  <w:szCs w:val="16"/>
                  <w:u w:val="single"/>
                  <w:lang w:val="en-IN" w:eastAsia="en-IN"/>
                </w:rPr>
                <w:t>S2-2310389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FA5C0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</w:pPr>
            <w:r w:rsidRPr="00C6524B"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  <w:t>LS out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695D6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</w:pPr>
            <w:r w:rsidRPr="00C6524B"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  <w:t>Approval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EF979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</w:pPr>
            <w:r w:rsidRPr="00C6524B"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  <w:t>[DRAFT] Reply LS on the Applicability of the Unavailability Period for Dual Registered Ues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582C7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</w:pPr>
            <w:r w:rsidRPr="00C6524B"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  <w:t>Ericsson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6F4BE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</w:pPr>
            <w:r w:rsidRPr="00C6524B"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  <w:t>Rel-18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7FEF4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</w:pPr>
            <w:r w:rsidRPr="00C6524B"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  <w:t>SUECR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CBFFD" w14:textId="16F729E6" w:rsidR="00C6524B" w:rsidRPr="00C6524B" w:rsidRDefault="00C6524B" w:rsidP="00FD7474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</w:pPr>
            <w:r w:rsidRPr="00C6524B"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  <w:t xml:space="preserve">Merge </w:t>
            </w:r>
            <w:r w:rsidR="00FD7474"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  <w:t>into</w:t>
            </w:r>
            <w:bookmarkStart w:id="0" w:name="_GoBack"/>
            <w:bookmarkEnd w:id="0"/>
            <w:r w:rsidRPr="00C6524B"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  <w:t xml:space="preserve"> S2-2311216</w:t>
            </w:r>
          </w:p>
        </w:tc>
      </w:tr>
      <w:tr w:rsidR="00C6524B" w:rsidRPr="00C6524B" w14:paraId="38FC1347" w14:textId="77777777" w:rsidTr="00C6524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A8BE4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</w:pPr>
            <w:r w:rsidRPr="00C6524B"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  <w:t>9.28.2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57FD9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:u w:val="single"/>
                <w:lang w:val="en-IN" w:eastAsia="en-IN"/>
              </w:rPr>
            </w:pPr>
            <w:hyperlink r:id="rId11" w:history="1">
              <w:r w:rsidRPr="00C6524B">
                <w:rPr>
                  <w:rFonts w:ascii="Arial" w:eastAsia="Times New Roman" w:hAnsi="Arial" w:cs="Arial"/>
                  <w:b/>
                  <w:bCs/>
                  <w:color w:val="0000FF"/>
                  <w:kern w:val="0"/>
                  <w:sz w:val="16"/>
                  <w:szCs w:val="16"/>
                  <w:u w:val="single"/>
                  <w:lang w:val="en-IN" w:eastAsia="en-IN"/>
                </w:rPr>
                <w:t>S2-2310340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66F63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</w:pPr>
            <w:r w:rsidRPr="00C6524B"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  <w:t>LS out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C14B7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</w:pPr>
            <w:r w:rsidRPr="00C6524B"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  <w:t>Approval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36B9A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</w:pPr>
            <w:r w:rsidRPr="00C6524B"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  <w:t>Unavailability period support for Dual Registered Ues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3B27C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</w:pPr>
            <w:r w:rsidRPr="00C6524B"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  <w:t>InterDigital Inc.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31A16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</w:pPr>
            <w:r w:rsidRPr="00C6524B"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  <w:t>Rel-18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C8C11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</w:pPr>
            <w:r w:rsidRPr="00C6524B"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  <w:t>SUECR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64C5A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</w:pPr>
            <w:r w:rsidRPr="00C6524B"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  <w:t>Handle</w:t>
            </w:r>
          </w:p>
        </w:tc>
      </w:tr>
      <w:tr w:rsidR="00C6524B" w:rsidRPr="00C6524B" w14:paraId="39457FDE" w14:textId="77777777" w:rsidTr="00C6524B">
        <w:trPr>
          <w:trHeight w:val="40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C6AED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</w:pPr>
            <w:r w:rsidRPr="00C6524B"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  <w:t>9.28.2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EE1A8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:u w:val="single"/>
                <w:lang w:val="en-IN" w:eastAsia="en-IN"/>
              </w:rPr>
            </w:pPr>
            <w:hyperlink r:id="rId12" w:history="1">
              <w:r w:rsidRPr="00C6524B">
                <w:rPr>
                  <w:rFonts w:ascii="Arial" w:eastAsia="Times New Roman" w:hAnsi="Arial" w:cs="Arial"/>
                  <w:b/>
                  <w:bCs/>
                  <w:color w:val="0000FF"/>
                  <w:kern w:val="0"/>
                  <w:sz w:val="16"/>
                  <w:szCs w:val="16"/>
                  <w:u w:val="single"/>
                  <w:lang w:val="en-IN" w:eastAsia="en-IN"/>
                </w:rPr>
                <w:t>S2-2310341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3E8E3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</w:pPr>
            <w:r w:rsidRPr="00C6524B"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  <w:t>CR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A13DF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</w:pPr>
            <w:r w:rsidRPr="00C6524B"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  <w:t>Approval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92FD2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</w:pPr>
            <w:r w:rsidRPr="00C6524B"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  <w:t>Support for the Unavailability Period Feature for Dual Registered Ues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C7504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</w:pPr>
            <w:r w:rsidRPr="00C6524B"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  <w:t>InterDigital Inc.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1D93F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</w:pPr>
            <w:r w:rsidRPr="00C6524B"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  <w:t>Rel-18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8019A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</w:pPr>
            <w:r w:rsidRPr="00C6524B"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  <w:t>SUECR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2683B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</w:pPr>
            <w:r w:rsidRPr="00C6524B"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  <w:t>Handle</w:t>
            </w:r>
          </w:p>
        </w:tc>
      </w:tr>
      <w:tr w:rsidR="00C6524B" w:rsidRPr="00C6524B" w14:paraId="7BF2B6EE" w14:textId="77777777" w:rsidTr="00C6524B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738CC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</w:pPr>
            <w:r w:rsidRPr="00C6524B"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  <w:t>9.28.2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AB915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:u w:val="single"/>
                <w:lang w:val="en-IN" w:eastAsia="en-IN"/>
              </w:rPr>
            </w:pPr>
            <w:hyperlink r:id="rId13" w:history="1">
              <w:r w:rsidRPr="00C6524B">
                <w:rPr>
                  <w:rFonts w:ascii="Arial" w:eastAsia="Times New Roman" w:hAnsi="Arial" w:cs="Arial"/>
                  <w:b/>
                  <w:bCs/>
                  <w:color w:val="0000FF"/>
                  <w:kern w:val="0"/>
                  <w:sz w:val="16"/>
                  <w:szCs w:val="16"/>
                  <w:u w:val="single"/>
                  <w:lang w:val="en-IN" w:eastAsia="en-IN"/>
                </w:rPr>
                <w:t>S2-2310342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B45B5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</w:pPr>
            <w:r w:rsidRPr="00C6524B"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  <w:t>LS out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DD384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</w:pPr>
            <w:r w:rsidRPr="00C6524B"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  <w:t>Approval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879F3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</w:pPr>
            <w:r w:rsidRPr="00C6524B"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  <w:t>[DRAFT] Reply LS on the Applicability of the Unavailability Period for Dual Registered Ues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B10A8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</w:pPr>
            <w:r w:rsidRPr="00C6524B"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  <w:t>InterDigital Inc.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ACB69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</w:pPr>
            <w:r w:rsidRPr="00C6524B"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  <w:t>Rel-18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A2E78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</w:pPr>
            <w:r w:rsidRPr="00C6524B"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  <w:t>SUECR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59BB2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</w:pPr>
            <w:r w:rsidRPr="00C6524B"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  <w:t>Handle</w:t>
            </w:r>
          </w:p>
        </w:tc>
      </w:tr>
      <w:tr w:rsidR="00C6524B" w:rsidRPr="00C6524B" w14:paraId="5FD81159" w14:textId="77777777" w:rsidTr="00C6524B">
        <w:trPr>
          <w:trHeight w:val="8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0BC4D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</w:pPr>
            <w:r w:rsidRPr="00C6524B"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  <w:t>9.28.2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4A8EA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:u w:val="single"/>
                <w:lang w:val="en-IN" w:eastAsia="en-IN"/>
              </w:rPr>
            </w:pPr>
            <w:hyperlink r:id="rId14" w:history="1">
              <w:r w:rsidRPr="00C6524B">
                <w:rPr>
                  <w:rFonts w:ascii="Arial" w:eastAsia="Times New Roman" w:hAnsi="Arial" w:cs="Arial"/>
                  <w:b/>
                  <w:bCs/>
                  <w:color w:val="0000FF"/>
                  <w:kern w:val="0"/>
                  <w:sz w:val="16"/>
                  <w:szCs w:val="16"/>
                  <w:u w:val="single"/>
                  <w:lang w:val="en-IN" w:eastAsia="en-IN"/>
                </w:rPr>
                <w:t>S2-2311139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11C22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</w:pPr>
            <w:r w:rsidRPr="00C6524B"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  <w:t>CR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11965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</w:pPr>
            <w:r w:rsidRPr="00C6524B"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  <w:t>Approval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817BF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</w:pPr>
            <w:r w:rsidRPr="00C6524B"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  <w:t>Unavailability period EPC interworking aspects and support over non-3GPP access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3F559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</w:pPr>
            <w:r w:rsidRPr="00C6524B"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  <w:t>Qualcomm Incorporated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80DA7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</w:pPr>
            <w:r w:rsidRPr="00C6524B"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  <w:t>Rel-18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0B3F5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</w:pPr>
            <w:r w:rsidRPr="00C6524B"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  <w:t>SUECR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4943F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</w:pPr>
            <w:r w:rsidRPr="00C6524B"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  <w:t>Handle - also related to non-3GPP access topic</w:t>
            </w:r>
          </w:p>
        </w:tc>
      </w:tr>
      <w:tr w:rsidR="00C6524B" w:rsidRPr="00C6524B" w14:paraId="52B10E6A" w14:textId="77777777" w:rsidTr="00C6524B">
        <w:trPr>
          <w:trHeight w:val="6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E62B6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</w:pPr>
            <w:r w:rsidRPr="00C6524B"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  <w:t>9.28.2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DE916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:u w:val="single"/>
                <w:lang w:val="en-IN" w:eastAsia="en-IN"/>
              </w:rPr>
            </w:pPr>
            <w:hyperlink r:id="rId15" w:history="1">
              <w:r w:rsidRPr="00C6524B">
                <w:rPr>
                  <w:rFonts w:ascii="Arial" w:eastAsia="Times New Roman" w:hAnsi="Arial" w:cs="Arial"/>
                  <w:b/>
                  <w:bCs/>
                  <w:color w:val="0000FF"/>
                  <w:kern w:val="0"/>
                  <w:sz w:val="16"/>
                  <w:szCs w:val="16"/>
                  <w:u w:val="single"/>
                  <w:lang w:val="en-IN" w:eastAsia="en-IN"/>
                </w:rPr>
                <w:t>S2-2311202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3CC54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</w:pPr>
            <w:r w:rsidRPr="00C6524B"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  <w:t>LS out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29C77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</w:pPr>
            <w:r w:rsidRPr="00C6524B"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  <w:t>Approval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954EC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</w:pPr>
            <w:r w:rsidRPr="00C6524B"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  <w:t>[DRAFT] LS Response on Unavailability period support in non-3GPP access and Applicability of the Unavailability Period for Dual Registered UEs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BDDD1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</w:pPr>
            <w:r w:rsidRPr="00C6524B"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  <w:t>Qualcomm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96CF9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</w:pPr>
            <w:r w:rsidRPr="00C6524B"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  <w:t>Rel-18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66252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</w:pPr>
            <w:r w:rsidRPr="00C6524B"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  <w:t>SUECR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6EA23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</w:pPr>
            <w:r w:rsidRPr="00C6524B"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  <w:t>Handle - also related to non-3GPP access topic</w:t>
            </w:r>
          </w:p>
        </w:tc>
      </w:tr>
      <w:tr w:rsidR="00C6524B" w:rsidRPr="00C6524B" w14:paraId="4520EF9A" w14:textId="77777777" w:rsidTr="00C6524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hideMark/>
          </w:tcPr>
          <w:p w14:paraId="6D82E035" w14:textId="77777777" w:rsidR="00C6524B" w:rsidRPr="00C6524B" w:rsidRDefault="00C6524B" w:rsidP="00C6524B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C6524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 w:eastAsia="en-IN"/>
              </w:rPr>
              <w:t>9.28.2</w:t>
            </w:r>
          </w:p>
        </w:tc>
        <w:tc>
          <w:tcPr>
            <w:tcW w:w="137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vAlign w:val="bottom"/>
            <w:hideMark/>
          </w:tcPr>
          <w:p w14:paraId="50E03A14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</w:pPr>
            <w:r w:rsidRPr="00C6524B"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  <w:t>Tdocs related to LS on Unavailability period support in non-3GPP</w:t>
            </w:r>
          </w:p>
        </w:tc>
      </w:tr>
      <w:tr w:rsidR="00C6524B" w:rsidRPr="00C6524B" w14:paraId="0B5F3648" w14:textId="77777777" w:rsidTr="00C6524B">
        <w:trPr>
          <w:trHeight w:val="40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4B4B9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</w:pPr>
            <w:r w:rsidRPr="00C6524B"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  <w:t>9.28.2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5E584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:u w:val="single"/>
                <w:lang w:val="en-IN" w:eastAsia="en-IN"/>
              </w:rPr>
            </w:pPr>
            <w:hyperlink r:id="rId16" w:history="1">
              <w:r w:rsidRPr="00C6524B">
                <w:rPr>
                  <w:rFonts w:ascii="Arial" w:eastAsia="Times New Roman" w:hAnsi="Arial" w:cs="Arial"/>
                  <w:b/>
                  <w:bCs/>
                  <w:color w:val="0000FF"/>
                  <w:kern w:val="0"/>
                  <w:sz w:val="16"/>
                  <w:szCs w:val="16"/>
                  <w:u w:val="single"/>
                  <w:lang w:val="en-IN" w:eastAsia="en-IN"/>
                </w:rPr>
                <w:t>S2-2310074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2B74B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</w:pPr>
            <w:r w:rsidRPr="00C6524B"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  <w:t>LS 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E96E1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</w:pPr>
            <w:r w:rsidRPr="00C6524B"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  <w:t>Action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F1F64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</w:pPr>
            <w:r w:rsidRPr="00C6524B"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  <w:t>LS from CT WG1: LS on Unavailability period support in non-3GPP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3F727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</w:pPr>
            <w:r w:rsidRPr="00C6524B"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  <w:t>CT WG1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D5302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</w:pPr>
            <w:r w:rsidRPr="00C6524B"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64446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</w:pPr>
            <w:r w:rsidRPr="00C6524B"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61562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</w:pPr>
            <w:r w:rsidRPr="00C6524B"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  <w:t>Handle</w:t>
            </w:r>
          </w:p>
        </w:tc>
      </w:tr>
      <w:tr w:rsidR="00C6524B" w:rsidRPr="00C6524B" w14:paraId="163C6306" w14:textId="77777777" w:rsidTr="00C6524B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22E4A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</w:pPr>
            <w:r w:rsidRPr="00C6524B"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  <w:lastRenderedPageBreak/>
              <w:t>9.28.2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6A752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:u w:val="single"/>
                <w:lang w:val="en-IN" w:eastAsia="en-IN"/>
              </w:rPr>
            </w:pPr>
            <w:hyperlink r:id="rId17" w:history="1">
              <w:r w:rsidRPr="00C6524B">
                <w:rPr>
                  <w:rFonts w:ascii="Arial" w:eastAsia="Times New Roman" w:hAnsi="Arial" w:cs="Arial"/>
                  <w:b/>
                  <w:bCs/>
                  <w:color w:val="0000FF"/>
                  <w:kern w:val="0"/>
                  <w:sz w:val="16"/>
                  <w:szCs w:val="16"/>
                  <w:u w:val="single"/>
                  <w:lang w:val="en-IN" w:eastAsia="en-IN"/>
                </w:rPr>
                <w:t>S2-2310390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DD7D8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</w:pPr>
            <w:r w:rsidRPr="00C6524B"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  <w:t>LS out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E5867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</w:pPr>
            <w:r w:rsidRPr="00C6524B"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  <w:t>Approval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24695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</w:pPr>
            <w:r w:rsidRPr="00C6524B"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  <w:t>[DRAFT] Reply LS on Unavailability period support in non-3GPP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A6978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</w:pPr>
            <w:r w:rsidRPr="00C6524B"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  <w:t>Ericsson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CE1EE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</w:pPr>
            <w:r w:rsidRPr="00C6524B"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  <w:t>Rel-18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45BC8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</w:pPr>
            <w:r w:rsidRPr="00C6524B"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  <w:t>SUECR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1ECF6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</w:pPr>
            <w:r w:rsidRPr="00C6524B"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  <w:t>Handle</w:t>
            </w:r>
          </w:p>
        </w:tc>
      </w:tr>
      <w:tr w:rsidR="00C6524B" w:rsidRPr="00C6524B" w14:paraId="21306FFD" w14:textId="77777777" w:rsidTr="00C6524B">
        <w:trPr>
          <w:trHeight w:val="40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FA5DD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</w:pPr>
            <w:r w:rsidRPr="00C6524B"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  <w:t>9.28.2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ACA1A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:u w:val="single"/>
                <w:lang w:val="en-IN" w:eastAsia="en-IN"/>
              </w:rPr>
            </w:pPr>
            <w:hyperlink r:id="rId18" w:history="1">
              <w:r w:rsidRPr="00C6524B">
                <w:rPr>
                  <w:rFonts w:ascii="Arial" w:eastAsia="Times New Roman" w:hAnsi="Arial" w:cs="Arial"/>
                  <w:b/>
                  <w:bCs/>
                  <w:color w:val="0000FF"/>
                  <w:kern w:val="0"/>
                  <w:sz w:val="16"/>
                  <w:szCs w:val="16"/>
                  <w:u w:val="single"/>
                  <w:lang w:val="en-IN" w:eastAsia="en-IN"/>
                </w:rPr>
                <w:t>S2-2310203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837D7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</w:pPr>
            <w:r w:rsidRPr="00C6524B"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  <w:t>LS out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2F843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</w:pPr>
            <w:r w:rsidRPr="00C6524B"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  <w:t>Approval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B1549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</w:pPr>
            <w:r w:rsidRPr="00C6524B"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  <w:t>[DRAFT] Reply LS on Unavailability period support in non-3GPP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C3736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</w:pPr>
            <w:r w:rsidRPr="00C6524B"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  <w:t>LG Electronics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ED41B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</w:pPr>
            <w:r w:rsidRPr="00C6524B"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  <w:t>Rel-18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BE035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</w:pPr>
            <w:r w:rsidRPr="00C6524B"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  <w:t>SUECR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52745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</w:pPr>
            <w:r w:rsidRPr="00C6524B"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  <w:t>Merge into S2-2310390</w:t>
            </w:r>
          </w:p>
        </w:tc>
      </w:tr>
      <w:tr w:rsidR="00C6524B" w:rsidRPr="00C6524B" w14:paraId="543762A3" w14:textId="77777777" w:rsidTr="00C6524B">
        <w:trPr>
          <w:trHeight w:val="40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5024B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</w:pPr>
            <w:r w:rsidRPr="00C6524B"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  <w:t>9.28.2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5D8BB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:u w:val="single"/>
                <w:lang w:val="en-IN" w:eastAsia="en-IN"/>
              </w:rPr>
            </w:pPr>
            <w:hyperlink r:id="rId19" w:history="1">
              <w:r w:rsidRPr="00C6524B">
                <w:rPr>
                  <w:rFonts w:ascii="Arial" w:eastAsia="Times New Roman" w:hAnsi="Arial" w:cs="Arial"/>
                  <w:b/>
                  <w:bCs/>
                  <w:color w:val="0000FF"/>
                  <w:kern w:val="0"/>
                  <w:sz w:val="16"/>
                  <w:szCs w:val="16"/>
                  <w:u w:val="single"/>
                  <w:lang w:val="en-IN" w:eastAsia="en-IN"/>
                </w:rPr>
                <w:t>S2-2310337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83D79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</w:pPr>
            <w:r w:rsidRPr="00C6524B"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  <w:t>discussion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B25FF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</w:pPr>
            <w:r w:rsidRPr="00C6524B"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  <w:t>Discussion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D75B6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</w:pPr>
            <w:r w:rsidRPr="00C6524B"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  <w:t>Unavailability period support with non-3GPP Access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9AB4C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</w:pPr>
            <w:r w:rsidRPr="00C6524B"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  <w:t>InterDigital Inc., Samsung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D56D5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</w:pPr>
            <w:r w:rsidRPr="00C6524B"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  <w:t>Rel-18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8E327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</w:pPr>
            <w:r w:rsidRPr="00C6524B"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  <w:t>SUECR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F045E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</w:pPr>
            <w:r w:rsidRPr="00C6524B"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  <w:t>Handle</w:t>
            </w:r>
          </w:p>
        </w:tc>
      </w:tr>
      <w:tr w:rsidR="00C6524B" w:rsidRPr="00C6524B" w14:paraId="3DEFDF6B" w14:textId="77777777" w:rsidTr="00C6524B">
        <w:trPr>
          <w:trHeight w:val="40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FF4E8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</w:pPr>
            <w:r w:rsidRPr="00C6524B"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  <w:t>9.28.2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3657D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:u w:val="single"/>
                <w:lang w:val="en-IN" w:eastAsia="en-IN"/>
              </w:rPr>
            </w:pPr>
            <w:hyperlink r:id="rId20" w:history="1">
              <w:r w:rsidRPr="00C6524B">
                <w:rPr>
                  <w:rFonts w:ascii="Arial" w:eastAsia="Times New Roman" w:hAnsi="Arial" w:cs="Arial"/>
                  <w:b/>
                  <w:bCs/>
                  <w:color w:val="0000FF"/>
                  <w:kern w:val="0"/>
                  <w:sz w:val="16"/>
                  <w:szCs w:val="16"/>
                  <w:u w:val="single"/>
                  <w:lang w:val="en-IN" w:eastAsia="en-IN"/>
                </w:rPr>
                <w:t>S2-2310338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933F7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</w:pPr>
            <w:r w:rsidRPr="00C6524B"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  <w:t>CR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B767A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</w:pPr>
            <w:r w:rsidRPr="00C6524B"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  <w:t>Approval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D07CE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</w:pPr>
            <w:r w:rsidRPr="00C6524B"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  <w:t>Support for the Unavailability Period Feature over non-3GPP Access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12960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</w:pPr>
            <w:r w:rsidRPr="00C6524B"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  <w:t>InterDigital Inc., Samsung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D22EA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</w:pPr>
            <w:r w:rsidRPr="00C6524B"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  <w:t>Rel-18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13916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</w:pPr>
            <w:r w:rsidRPr="00C6524B"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  <w:t>SUECR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7BECF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</w:pPr>
            <w:r w:rsidRPr="00C6524B"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  <w:t>Handle</w:t>
            </w:r>
          </w:p>
        </w:tc>
      </w:tr>
      <w:tr w:rsidR="00C6524B" w:rsidRPr="00C6524B" w14:paraId="2255A68E" w14:textId="77777777" w:rsidTr="00C6524B">
        <w:trPr>
          <w:trHeight w:val="40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AEC01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</w:pPr>
            <w:r w:rsidRPr="00C6524B"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  <w:t>9.28.2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CBDED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:u w:val="single"/>
                <w:lang w:val="en-IN" w:eastAsia="en-IN"/>
              </w:rPr>
            </w:pPr>
            <w:hyperlink r:id="rId21" w:history="1">
              <w:r w:rsidRPr="00C6524B">
                <w:rPr>
                  <w:rFonts w:ascii="Arial" w:eastAsia="Times New Roman" w:hAnsi="Arial" w:cs="Arial"/>
                  <w:b/>
                  <w:bCs/>
                  <w:color w:val="0000FF"/>
                  <w:kern w:val="0"/>
                  <w:sz w:val="16"/>
                  <w:szCs w:val="16"/>
                  <w:u w:val="single"/>
                  <w:lang w:val="en-IN" w:eastAsia="en-IN"/>
                </w:rPr>
                <w:t>S2-2310339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F0597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</w:pPr>
            <w:r w:rsidRPr="00C6524B"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  <w:t>LS out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63930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</w:pPr>
            <w:r w:rsidRPr="00C6524B"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  <w:t>Approval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CBD47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</w:pPr>
            <w:r w:rsidRPr="00C6524B"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  <w:t>[DRAFT] Reply LS on Unavailability period support in non-3GPP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63AA4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</w:pPr>
            <w:r w:rsidRPr="00C6524B"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  <w:t>InterDigital Inc.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463FF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</w:pPr>
            <w:r w:rsidRPr="00C6524B"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  <w:t>Rel-18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CECDF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</w:pPr>
            <w:r w:rsidRPr="00C6524B"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  <w:t>SUECR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832E7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</w:pPr>
            <w:r w:rsidRPr="00C6524B"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  <w:t>Handle</w:t>
            </w:r>
          </w:p>
        </w:tc>
      </w:tr>
      <w:tr w:rsidR="00C6524B" w:rsidRPr="00C6524B" w14:paraId="420BD603" w14:textId="77777777" w:rsidTr="00C6524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358DF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</w:pPr>
            <w:r w:rsidRPr="00C6524B"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54133" w14:textId="77777777" w:rsidR="00C6524B" w:rsidRPr="00C6524B" w:rsidRDefault="00C6524B" w:rsidP="00C6524B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val="en-IN" w:eastAsia="en-IN"/>
              </w:rPr>
            </w:pPr>
            <w:r w:rsidRPr="00C6524B">
              <w:rPr>
                <w:rFonts w:ascii="Calibri" w:eastAsia="Times New Roman" w:hAnsi="Calibri" w:cs="Calibri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3015E" w14:textId="77777777" w:rsidR="00C6524B" w:rsidRPr="00C6524B" w:rsidRDefault="00C6524B" w:rsidP="00C6524B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val="en-IN" w:eastAsia="en-IN"/>
              </w:rPr>
            </w:pPr>
            <w:r w:rsidRPr="00C6524B">
              <w:rPr>
                <w:rFonts w:ascii="Calibri" w:eastAsia="Times New Roman" w:hAnsi="Calibri" w:cs="Calibri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843B3" w14:textId="77777777" w:rsidR="00C6524B" w:rsidRPr="00C6524B" w:rsidRDefault="00C6524B" w:rsidP="00C6524B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val="en-IN" w:eastAsia="en-IN"/>
              </w:rPr>
            </w:pPr>
            <w:r w:rsidRPr="00C6524B">
              <w:rPr>
                <w:rFonts w:ascii="Calibri" w:eastAsia="Times New Roman" w:hAnsi="Calibri" w:cs="Calibri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9E79E" w14:textId="77777777" w:rsidR="00C6524B" w:rsidRPr="00C6524B" w:rsidRDefault="00C6524B" w:rsidP="00C6524B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val="en-IN" w:eastAsia="en-IN"/>
              </w:rPr>
            </w:pPr>
            <w:r w:rsidRPr="00C6524B">
              <w:rPr>
                <w:rFonts w:ascii="Calibri" w:eastAsia="Times New Roman" w:hAnsi="Calibri" w:cs="Calibri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77E15" w14:textId="77777777" w:rsidR="00C6524B" w:rsidRPr="00C6524B" w:rsidRDefault="00C6524B" w:rsidP="00C6524B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val="en-IN" w:eastAsia="en-IN"/>
              </w:rPr>
            </w:pPr>
            <w:r w:rsidRPr="00C6524B">
              <w:rPr>
                <w:rFonts w:ascii="Calibri" w:eastAsia="Times New Roman" w:hAnsi="Calibri" w:cs="Calibri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C8B66" w14:textId="77777777" w:rsidR="00C6524B" w:rsidRPr="00C6524B" w:rsidRDefault="00C6524B" w:rsidP="00C6524B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val="en-IN" w:eastAsia="en-IN"/>
              </w:rPr>
            </w:pPr>
            <w:r w:rsidRPr="00C6524B">
              <w:rPr>
                <w:rFonts w:ascii="Calibri" w:eastAsia="Times New Roman" w:hAnsi="Calibri" w:cs="Calibri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CA27F" w14:textId="77777777" w:rsidR="00C6524B" w:rsidRPr="00C6524B" w:rsidRDefault="00C6524B" w:rsidP="00C6524B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val="en-IN" w:eastAsia="en-IN"/>
              </w:rPr>
            </w:pPr>
            <w:r w:rsidRPr="00C6524B">
              <w:rPr>
                <w:rFonts w:ascii="Calibri" w:eastAsia="Times New Roman" w:hAnsi="Calibri" w:cs="Calibri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2AA4B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</w:pPr>
            <w:r w:rsidRPr="00C6524B"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  <w:t> </w:t>
            </w:r>
          </w:p>
        </w:tc>
      </w:tr>
      <w:tr w:rsidR="00C6524B" w:rsidRPr="00C6524B" w14:paraId="4FEAD0B7" w14:textId="77777777" w:rsidTr="00C6524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hideMark/>
          </w:tcPr>
          <w:p w14:paraId="5B1E17F7" w14:textId="77777777" w:rsidR="00C6524B" w:rsidRPr="00C6524B" w:rsidRDefault="00C6524B" w:rsidP="00C6524B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C6524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 w:eastAsia="en-IN"/>
              </w:rPr>
              <w:t>9.28.2</w:t>
            </w:r>
          </w:p>
        </w:tc>
        <w:tc>
          <w:tcPr>
            <w:tcW w:w="137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vAlign w:val="bottom"/>
            <w:hideMark/>
          </w:tcPr>
          <w:p w14:paraId="2C8A47A2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</w:pPr>
            <w:r w:rsidRPr="00C6524B"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  <w:t>Other topics</w:t>
            </w:r>
          </w:p>
        </w:tc>
      </w:tr>
      <w:tr w:rsidR="00C6524B" w:rsidRPr="00C6524B" w14:paraId="4B4A5384" w14:textId="77777777" w:rsidTr="00C6524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5E587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</w:pPr>
            <w:r w:rsidRPr="00C6524B"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  <w:t>9.28.2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35F35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:u w:val="single"/>
                <w:lang w:val="en-IN" w:eastAsia="en-IN"/>
              </w:rPr>
            </w:pPr>
            <w:hyperlink r:id="rId22" w:history="1">
              <w:r w:rsidRPr="00C6524B">
                <w:rPr>
                  <w:rFonts w:ascii="Arial" w:eastAsia="Times New Roman" w:hAnsi="Arial" w:cs="Arial"/>
                  <w:b/>
                  <w:bCs/>
                  <w:color w:val="0000FF"/>
                  <w:kern w:val="0"/>
                  <w:sz w:val="16"/>
                  <w:szCs w:val="16"/>
                  <w:u w:val="single"/>
                  <w:lang w:val="en-IN" w:eastAsia="en-IN"/>
                </w:rPr>
                <w:t>S2-2311244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85523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</w:pPr>
            <w:r w:rsidRPr="00C6524B"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  <w:t>CR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6F43B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</w:pPr>
            <w:r w:rsidRPr="00C6524B"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  <w:t>Approval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47771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</w:pPr>
            <w:r w:rsidRPr="00C6524B"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  <w:t>23502_CR_ correction on Deregistration procedure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6F534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</w:pPr>
            <w:r w:rsidRPr="00C6524B"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  <w:t>China Telecom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9ACDA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</w:pPr>
            <w:r w:rsidRPr="00C6524B"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  <w:t>Rel-18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8DC52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</w:pPr>
            <w:r w:rsidRPr="00C6524B"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  <w:t>SUECR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90750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</w:pPr>
            <w:r w:rsidRPr="00C6524B"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  <w:t>Handle</w:t>
            </w:r>
          </w:p>
        </w:tc>
      </w:tr>
      <w:tr w:rsidR="00C6524B" w:rsidRPr="00C6524B" w14:paraId="7FC8A353" w14:textId="77777777" w:rsidTr="00C6524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2C56B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</w:pPr>
            <w:r w:rsidRPr="00C6524B"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  <w:t>9.28.2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C8B3D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:u w:val="single"/>
                <w:lang w:val="en-IN" w:eastAsia="en-IN"/>
              </w:rPr>
            </w:pPr>
            <w:hyperlink r:id="rId23" w:history="1">
              <w:r w:rsidRPr="00C6524B">
                <w:rPr>
                  <w:rFonts w:ascii="Arial" w:eastAsia="Times New Roman" w:hAnsi="Arial" w:cs="Arial"/>
                  <w:b/>
                  <w:bCs/>
                  <w:color w:val="0000FF"/>
                  <w:kern w:val="0"/>
                  <w:sz w:val="16"/>
                  <w:szCs w:val="16"/>
                  <w:u w:val="single"/>
                  <w:lang w:val="en-IN" w:eastAsia="en-IN"/>
                </w:rPr>
                <w:t>S2-2311253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67641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</w:pPr>
            <w:r w:rsidRPr="00C6524B"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  <w:t>CR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3864F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</w:pPr>
            <w:r w:rsidRPr="00C6524B"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  <w:t>Approval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477B8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</w:pPr>
            <w:r w:rsidRPr="00C6524B"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  <w:t>Unavailability Period in Deregistration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17A5B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</w:pPr>
            <w:r w:rsidRPr="00C6524B"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  <w:t>Apple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FA47D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</w:pPr>
            <w:r w:rsidRPr="00C6524B"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  <w:t>Rel-18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6286E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</w:pPr>
            <w:r w:rsidRPr="00C6524B"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  <w:t>SUECR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9AF58" w14:textId="77777777" w:rsidR="00C6524B" w:rsidRPr="00C6524B" w:rsidRDefault="00C6524B" w:rsidP="00C6524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</w:pPr>
            <w:r w:rsidRPr="00C6524B">
              <w:rPr>
                <w:rFonts w:ascii="Arial" w:eastAsia="Times New Roman" w:hAnsi="Arial" w:cs="Arial"/>
                <w:kern w:val="0"/>
                <w:sz w:val="16"/>
                <w:szCs w:val="16"/>
                <w:lang w:val="en-IN" w:eastAsia="en-IN"/>
              </w:rPr>
              <w:t>Handle</w:t>
            </w:r>
          </w:p>
        </w:tc>
      </w:tr>
    </w:tbl>
    <w:p w14:paraId="0BD3B20A" w14:textId="77777777" w:rsidR="00180459" w:rsidRDefault="00180459" w:rsidP="00016FB0"/>
    <w:sectPr w:rsidR="00180459" w:rsidSect="002C3A8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62D848" w14:textId="77777777" w:rsidR="003B5C1E" w:rsidRDefault="003B5C1E" w:rsidP="00C42124">
      <w:r>
        <w:separator/>
      </w:r>
    </w:p>
  </w:endnote>
  <w:endnote w:type="continuationSeparator" w:id="0">
    <w:p w14:paraId="36B05299" w14:textId="77777777" w:rsidR="003B5C1E" w:rsidRDefault="003B5C1E" w:rsidP="00C42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Microsoft YaHei UI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024F65" w14:textId="77777777" w:rsidR="003B5C1E" w:rsidRDefault="003B5C1E" w:rsidP="00C42124">
      <w:r>
        <w:separator/>
      </w:r>
    </w:p>
  </w:footnote>
  <w:footnote w:type="continuationSeparator" w:id="0">
    <w:p w14:paraId="3A8E924B" w14:textId="77777777" w:rsidR="003B5C1E" w:rsidRDefault="003B5C1E" w:rsidP="00C42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955C4"/>
    <w:multiLevelType w:val="hybridMultilevel"/>
    <w:tmpl w:val="2F74BE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1EE"/>
    <w:rsid w:val="00000DF2"/>
    <w:rsid w:val="000079C1"/>
    <w:rsid w:val="00014B66"/>
    <w:rsid w:val="00016ED3"/>
    <w:rsid w:val="00016FB0"/>
    <w:rsid w:val="00023681"/>
    <w:rsid w:val="00026A05"/>
    <w:rsid w:val="000303B2"/>
    <w:rsid w:val="000305BC"/>
    <w:rsid w:val="00034633"/>
    <w:rsid w:val="00036F95"/>
    <w:rsid w:val="000427DC"/>
    <w:rsid w:val="000444F3"/>
    <w:rsid w:val="00044BD5"/>
    <w:rsid w:val="00072A0C"/>
    <w:rsid w:val="00073F20"/>
    <w:rsid w:val="000740FF"/>
    <w:rsid w:val="00074A99"/>
    <w:rsid w:val="0009748E"/>
    <w:rsid w:val="000A0450"/>
    <w:rsid w:val="000A061B"/>
    <w:rsid w:val="000A6236"/>
    <w:rsid w:val="000A6DC7"/>
    <w:rsid w:val="000B4532"/>
    <w:rsid w:val="000C580A"/>
    <w:rsid w:val="000D764A"/>
    <w:rsid w:val="000E55CC"/>
    <w:rsid w:val="000E5660"/>
    <w:rsid w:val="000E5928"/>
    <w:rsid w:val="000F028B"/>
    <w:rsid w:val="000F4E04"/>
    <w:rsid w:val="000F6342"/>
    <w:rsid w:val="000F778D"/>
    <w:rsid w:val="00101528"/>
    <w:rsid w:val="00102065"/>
    <w:rsid w:val="001105F4"/>
    <w:rsid w:val="001219AA"/>
    <w:rsid w:val="00130E88"/>
    <w:rsid w:val="00134A3D"/>
    <w:rsid w:val="00137DC0"/>
    <w:rsid w:val="00142117"/>
    <w:rsid w:val="001474AA"/>
    <w:rsid w:val="001504EA"/>
    <w:rsid w:val="00153627"/>
    <w:rsid w:val="0016254C"/>
    <w:rsid w:val="00163913"/>
    <w:rsid w:val="00180459"/>
    <w:rsid w:val="00196176"/>
    <w:rsid w:val="001A17E5"/>
    <w:rsid w:val="001A1A70"/>
    <w:rsid w:val="001A1C74"/>
    <w:rsid w:val="001B1B72"/>
    <w:rsid w:val="001C0042"/>
    <w:rsid w:val="00204BAE"/>
    <w:rsid w:val="00205106"/>
    <w:rsid w:val="0022215B"/>
    <w:rsid w:val="00236D96"/>
    <w:rsid w:val="00243800"/>
    <w:rsid w:val="00253B44"/>
    <w:rsid w:val="00275280"/>
    <w:rsid w:val="00277E80"/>
    <w:rsid w:val="0028543A"/>
    <w:rsid w:val="0029219C"/>
    <w:rsid w:val="002923DA"/>
    <w:rsid w:val="00292655"/>
    <w:rsid w:val="002B33FA"/>
    <w:rsid w:val="002B52EF"/>
    <w:rsid w:val="002B66CA"/>
    <w:rsid w:val="002B70A7"/>
    <w:rsid w:val="002C1036"/>
    <w:rsid w:val="002C3A82"/>
    <w:rsid w:val="002C49A6"/>
    <w:rsid w:val="002C54F8"/>
    <w:rsid w:val="002D1972"/>
    <w:rsid w:val="002D2905"/>
    <w:rsid w:val="002E40BC"/>
    <w:rsid w:val="002E456B"/>
    <w:rsid w:val="0030197D"/>
    <w:rsid w:val="00316948"/>
    <w:rsid w:val="00332A83"/>
    <w:rsid w:val="0034407B"/>
    <w:rsid w:val="0034540D"/>
    <w:rsid w:val="003529D1"/>
    <w:rsid w:val="00364AF2"/>
    <w:rsid w:val="003651F4"/>
    <w:rsid w:val="003722BA"/>
    <w:rsid w:val="0037246A"/>
    <w:rsid w:val="003765E7"/>
    <w:rsid w:val="00384841"/>
    <w:rsid w:val="00386D8E"/>
    <w:rsid w:val="00395FFB"/>
    <w:rsid w:val="003A41BB"/>
    <w:rsid w:val="003A7019"/>
    <w:rsid w:val="003B0AA4"/>
    <w:rsid w:val="003B5C1E"/>
    <w:rsid w:val="003B5E44"/>
    <w:rsid w:val="003B656E"/>
    <w:rsid w:val="003C580D"/>
    <w:rsid w:val="003E20C1"/>
    <w:rsid w:val="003E388D"/>
    <w:rsid w:val="003F25A6"/>
    <w:rsid w:val="003F4C0B"/>
    <w:rsid w:val="00405DDB"/>
    <w:rsid w:val="00413C11"/>
    <w:rsid w:val="00423E10"/>
    <w:rsid w:val="00451F64"/>
    <w:rsid w:val="00455F03"/>
    <w:rsid w:val="00456198"/>
    <w:rsid w:val="00457013"/>
    <w:rsid w:val="004A0D62"/>
    <w:rsid w:val="004B0413"/>
    <w:rsid w:val="004B22C2"/>
    <w:rsid w:val="004C412A"/>
    <w:rsid w:val="004C6D3A"/>
    <w:rsid w:val="004D0867"/>
    <w:rsid w:val="004D3838"/>
    <w:rsid w:val="004E4618"/>
    <w:rsid w:val="004E4EE8"/>
    <w:rsid w:val="004F6E01"/>
    <w:rsid w:val="004F6FBA"/>
    <w:rsid w:val="00500E2D"/>
    <w:rsid w:val="00500EF0"/>
    <w:rsid w:val="005116EC"/>
    <w:rsid w:val="005159E4"/>
    <w:rsid w:val="00531B16"/>
    <w:rsid w:val="00532314"/>
    <w:rsid w:val="0053450D"/>
    <w:rsid w:val="00534789"/>
    <w:rsid w:val="00534ABE"/>
    <w:rsid w:val="005354B0"/>
    <w:rsid w:val="0054511F"/>
    <w:rsid w:val="0054704D"/>
    <w:rsid w:val="0055123A"/>
    <w:rsid w:val="005513EF"/>
    <w:rsid w:val="00555415"/>
    <w:rsid w:val="00561079"/>
    <w:rsid w:val="00566806"/>
    <w:rsid w:val="00581F6D"/>
    <w:rsid w:val="005825FC"/>
    <w:rsid w:val="0058517C"/>
    <w:rsid w:val="005940DF"/>
    <w:rsid w:val="005A211A"/>
    <w:rsid w:val="005A4A7F"/>
    <w:rsid w:val="005A676D"/>
    <w:rsid w:val="005B400D"/>
    <w:rsid w:val="005B41BD"/>
    <w:rsid w:val="005C1965"/>
    <w:rsid w:val="005C53D8"/>
    <w:rsid w:val="005C61EB"/>
    <w:rsid w:val="005C7871"/>
    <w:rsid w:val="005E0434"/>
    <w:rsid w:val="005F23CB"/>
    <w:rsid w:val="005F4DFC"/>
    <w:rsid w:val="006032C3"/>
    <w:rsid w:val="00606314"/>
    <w:rsid w:val="00612AB8"/>
    <w:rsid w:val="00644D95"/>
    <w:rsid w:val="00645FDC"/>
    <w:rsid w:val="006462E1"/>
    <w:rsid w:val="0065033E"/>
    <w:rsid w:val="00651E74"/>
    <w:rsid w:val="0065794A"/>
    <w:rsid w:val="00665DE7"/>
    <w:rsid w:val="0067629C"/>
    <w:rsid w:val="00687831"/>
    <w:rsid w:val="00692CEB"/>
    <w:rsid w:val="006A354D"/>
    <w:rsid w:val="006C300D"/>
    <w:rsid w:val="006C3E88"/>
    <w:rsid w:val="006D18D8"/>
    <w:rsid w:val="006F5448"/>
    <w:rsid w:val="007059F0"/>
    <w:rsid w:val="00722BFF"/>
    <w:rsid w:val="00746987"/>
    <w:rsid w:val="00746E30"/>
    <w:rsid w:val="007475BF"/>
    <w:rsid w:val="00752BF0"/>
    <w:rsid w:val="00757A25"/>
    <w:rsid w:val="00763203"/>
    <w:rsid w:val="007632CD"/>
    <w:rsid w:val="0076503D"/>
    <w:rsid w:val="00770CEA"/>
    <w:rsid w:val="00776759"/>
    <w:rsid w:val="00777733"/>
    <w:rsid w:val="00781855"/>
    <w:rsid w:val="00782AE9"/>
    <w:rsid w:val="00785B6F"/>
    <w:rsid w:val="007924CF"/>
    <w:rsid w:val="007A657C"/>
    <w:rsid w:val="007B00AF"/>
    <w:rsid w:val="007B030B"/>
    <w:rsid w:val="007B61EF"/>
    <w:rsid w:val="007C2EDE"/>
    <w:rsid w:val="007D6A0B"/>
    <w:rsid w:val="007E333B"/>
    <w:rsid w:val="007E42AC"/>
    <w:rsid w:val="007E50C1"/>
    <w:rsid w:val="007E5962"/>
    <w:rsid w:val="007F1660"/>
    <w:rsid w:val="007F1F82"/>
    <w:rsid w:val="007F491E"/>
    <w:rsid w:val="00803F4D"/>
    <w:rsid w:val="00805A65"/>
    <w:rsid w:val="00805B0B"/>
    <w:rsid w:val="00812E6A"/>
    <w:rsid w:val="00813C2F"/>
    <w:rsid w:val="008221EE"/>
    <w:rsid w:val="00832703"/>
    <w:rsid w:val="00832A99"/>
    <w:rsid w:val="00835977"/>
    <w:rsid w:val="008457D8"/>
    <w:rsid w:val="00845F89"/>
    <w:rsid w:val="00852622"/>
    <w:rsid w:val="00870309"/>
    <w:rsid w:val="00886C06"/>
    <w:rsid w:val="0089200A"/>
    <w:rsid w:val="008A0DEC"/>
    <w:rsid w:val="008A2B37"/>
    <w:rsid w:val="008A3DA2"/>
    <w:rsid w:val="008C4921"/>
    <w:rsid w:val="008F21A4"/>
    <w:rsid w:val="008F36A3"/>
    <w:rsid w:val="009001AD"/>
    <w:rsid w:val="0090182E"/>
    <w:rsid w:val="00902A77"/>
    <w:rsid w:val="00903CE0"/>
    <w:rsid w:val="009118B7"/>
    <w:rsid w:val="00930083"/>
    <w:rsid w:val="009373BB"/>
    <w:rsid w:val="00941E78"/>
    <w:rsid w:val="00953360"/>
    <w:rsid w:val="009546F3"/>
    <w:rsid w:val="00954DCC"/>
    <w:rsid w:val="00955C13"/>
    <w:rsid w:val="00957A52"/>
    <w:rsid w:val="00957B08"/>
    <w:rsid w:val="009613A4"/>
    <w:rsid w:val="00965512"/>
    <w:rsid w:val="009764FF"/>
    <w:rsid w:val="0099000A"/>
    <w:rsid w:val="00993D64"/>
    <w:rsid w:val="009944D9"/>
    <w:rsid w:val="009A714A"/>
    <w:rsid w:val="009B0BDF"/>
    <w:rsid w:val="009B62CD"/>
    <w:rsid w:val="009C2DB2"/>
    <w:rsid w:val="009D1D76"/>
    <w:rsid w:val="009E431B"/>
    <w:rsid w:val="009F7B33"/>
    <w:rsid w:val="00A0049C"/>
    <w:rsid w:val="00A015F4"/>
    <w:rsid w:val="00A147B5"/>
    <w:rsid w:val="00A231DF"/>
    <w:rsid w:val="00A372CF"/>
    <w:rsid w:val="00A474D9"/>
    <w:rsid w:val="00A654B7"/>
    <w:rsid w:val="00A65B52"/>
    <w:rsid w:val="00A81A76"/>
    <w:rsid w:val="00A841A8"/>
    <w:rsid w:val="00A84508"/>
    <w:rsid w:val="00AB28E7"/>
    <w:rsid w:val="00AB5CC8"/>
    <w:rsid w:val="00AC4E1F"/>
    <w:rsid w:val="00AD24EE"/>
    <w:rsid w:val="00AD4C7E"/>
    <w:rsid w:val="00AE0116"/>
    <w:rsid w:val="00AE185D"/>
    <w:rsid w:val="00AF0558"/>
    <w:rsid w:val="00AF7312"/>
    <w:rsid w:val="00B046F7"/>
    <w:rsid w:val="00B076C0"/>
    <w:rsid w:val="00B07C27"/>
    <w:rsid w:val="00B13993"/>
    <w:rsid w:val="00B148AC"/>
    <w:rsid w:val="00B22451"/>
    <w:rsid w:val="00B3458E"/>
    <w:rsid w:val="00B34983"/>
    <w:rsid w:val="00B36494"/>
    <w:rsid w:val="00B37B9B"/>
    <w:rsid w:val="00B50EB0"/>
    <w:rsid w:val="00B60558"/>
    <w:rsid w:val="00B62870"/>
    <w:rsid w:val="00B6560C"/>
    <w:rsid w:val="00B72525"/>
    <w:rsid w:val="00B757F7"/>
    <w:rsid w:val="00B779B0"/>
    <w:rsid w:val="00B82804"/>
    <w:rsid w:val="00B85C91"/>
    <w:rsid w:val="00B977DD"/>
    <w:rsid w:val="00BA4A98"/>
    <w:rsid w:val="00BB3718"/>
    <w:rsid w:val="00BB37EA"/>
    <w:rsid w:val="00BC0D47"/>
    <w:rsid w:val="00BC374C"/>
    <w:rsid w:val="00BC4B1D"/>
    <w:rsid w:val="00BC6C51"/>
    <w:rsid w:val="00BD6301"/>
    <w:rsid w:val="00BE2D96"/>
    <w:rsid w:val="00BE6DE2"/>
    <w:rsid w:val="00BF6604"/>
    <w:rsid w:val="00C0115D"/>
    <w:rsid w:val="00C01782"/>
    <w:rsid w:val="00C125E5"/>
    <w:rsid w:val="00C241D3"/>
    <w:rsid w:val="00C279A4"/>
    <w:rsid w:val="00C42124"/>
    <w:rsid w:val="00C47D39"/>
    <w:rsid w:val="00C55B77"/>
    <w:rsid w:val="00C6524B"/>
    <w:rsid w:val="00C9228E"/>
    <w:rsid w:val="00CA0936"/>
    <w:rsid w:val="00CC181B"/>
    <w:rsid w:val="00CC2362"/>
    <w:rsid w:val="00CC4B57"/>
    <w:rsid w:val="00CC6839"/>
    <w:rsid w:val="00CE347A"/>
    <w:rsid w:val="00CF08BC"/>
    <w:rsid w:val="00CF3F4C"/>
    <w:rsid w:val="00CF5ED5"/>
    <w:rsid w:val="00CF7646"/>
    <w:rsid w:val="00D11C32"/>
    <w:rsid w:val="00D440E6"/>
    <w:rsid w:val="00D47628"/>
    <w:rsid w:val="00D52AA2"/>
    <w:rsid w:val="00D54FA7"/>
    <w:rsid w:val="00D67AB9"/>
    <w:rsid w:val="00D710F5"/>
    <w:rsid w:val="00D81D23"/>
    <w:rsid w:val="00D84328"/>
    <w:rsid w:val="00D85E1D"/>
    <w:rsid w:val="00D8681D"/>
    <w:rsid w:val="00D91454"/>
    <w:rsid w:val="00D953BB"/>
    <w:rsid w:val="00D9574D"/>
    <w:rsid w:val="00D96E59"/>
    <w:rsid w:val="00DA132F"/>
    <w:rsid w:val="00DA759A"/>
    <w:rsid w:val="00DC2672"/>
    <w:rsid w:val="00DC2940"/>
    <w:rsid w:val="00DC2E9A"/>
    <w:rsid w:val="00DD548D"/>
    <w:rsid w:val="00DE6F91"/>
    <w:rsid w:val="00DF5F12"/>
    <w:rsid w:val="00DF7210"/>
    <w:rsid w:val="00E12E85"/>
    <w:rsid w:val="00E12EE3"/>
    <w:rsid w:val="00E13757"/>
    <w:rsid w:val="00E14B9A"/>
    <w:rsid w:val="00E14DD3"/>
    <w:rsid w:val="00E16AA9"/>
    <w:rsid w:val="00E32A75"/>
    <w:rsid w:val="00E37352"/>
    <w:rsid w:val="00E37F8E"/>
    <w:rsid w:val="00E46F54"/>
    <w:rsid w:val="00E51865"/>
    <w:rsid w:val="00E575A5"/>
    <w:rsid w:val="00E7184F"/>
    <w:rsid w:val="00E769C1"/>
    <w:rsid w:val="00E76C6E"/>
    <w:rsid w:val="00E85728"/>
    <w:rsid w:val="00E86C06"/>
    <w:rsid w:val="00E91897"/>
    <w:rsid w:val="00E92A25"/>
    <w:rsid w:val="00E95795"/>
    <w:rsid w:val="00E95DEA"/>
    <w:rsid w:val="00EA4B5F"/>
    <w:rsid w:val="00EA52BA"/>
    <w:rsid w:val="00EA6D0A"/>
    <w:rsid w:val="00EB1BA0"/>
    <w:rsid w:val="00EC6ABA"/>
    <w:rsid w:val="00EC7DB5"/>
    <w:rsid w:val="00ED0F61"/>
    <w:rsid w:val="00F113F3"/>
    <w:rsid w:val="00F118F8"/>
    <w:rsid w:val="00F144B8"/>
    <w:rsid w:val="00F271B4"/>
    <w:rsid w:val="00F271BF"/>
    <w:rsid w:val="00F2730D"/>
    <w:rsid w:val="00F472B1"/>
    <w:rsid w:val="00F61DE1"/>
    <w:rsid w:val="00F6427C"/>
    <w:rsid w:val="00F65108"/>
    <w:rsid w:val="00F702E4"/>
    <w:rsid w:val="00F73D49"/>
    <w:rsid w:val="00F82E07"/>
    <w:rsid w:val="00F871CE"/>
    <w:rsid w:val="00FA2B21"/>
    <w:rsid w:val="00FA3969"/>
    <w:rsid w:val="00FA4138"/>
    <w:rsid w:val="00FC011B"/>
    <w:rsid w:val="00FC142A"/>
    <w:rsid w:val="00FC7626"/>
    <w:rsid w:val="00FD7474"/>
    <w:rsid w:val="00FE0532"/>
    <w:rsid w:val="00FF15EC"/>
    <w:rsid w:val="00FF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81926D"/>
  <w15:chartTrackingRefBased/>
  <w15:docId w15:val="{7555C05E-DCEB-403B-A604-1369E3EAC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016FB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6FB0"/>
    <w:rPr>
      <w:b/>
      <w:bCs/>
      <w:kern w:val="44"/>
      <w:sz w:val="44"/>
      <w:szCs w:val="44"/>
    </w:rPr>
  </w:style>
  <w:style w:type="numbering" w:customStyle="1" w:styleId="1">
    <w:name w:val="无列表1"/>
    <w:next w:val="NoList"/>
    <w:uiPriority w:val="99"/>
    <w:semiHidden/>
    <w:unhideWhenUsed/>
    <w:rsid w:val="00016FB0"/>
  </w:style>
  <w:style w:type="paragraph" w:customStyle="1" w:styleId="msonormal0">
    <w:name w:val="msonormal"/>
    <w:basedOn w:val="Normal"/>
    <w:rsid w:val="00016FB0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16FB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6FB0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2C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2CD"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421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42124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421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42124"/>
    <w:rPr>
      <w:sz w:val="18"/>
      <w:szCs w:val="18"/>
    </w:rPr>
  </w:style>
  <w:style w:type="paragraph" w:customStyle="1" w:styleId="NO">
    <w:name w:val="NO"/>
    <w:basedOn w:val="Normal"/>
    <w:link w:val="NOZchn"/>
    <w:qFormat/>
    <w:rsid w:val="005513EF"/>
    <w:pPr>
      <w:keepLines/>
      <w:widowControl/>
      <w:overflowPunct w:val="0"/>
      <w:autoSpaceDE w:val="0"/>
      <w:autoSpaceDN w:val="0"/>
      <w:adjustRightInd w:val="0"/>
      <w:spacing w:after="180"/>
      <w:ind w:left="1135" w:hanging="851"/>
      <w:jc w:val="left"/>
      <w:textAlignment w:val="baseline"/>
    </w:pPr>
    <w:rPr>
      <w:rFonts w:ascii="Times New Roman" w:eastAsia="Malgun Gothic" w:hAnsi="Times New Roman" w:cs="Times New Roman"/>
      <w:color w:val="000000"/>
      <w:kern w:val="0"/>
      <w:sz w:val="20"/>
      <w:szCs w:val="20"/>
      <w:lang w:val="en-GB" w:eastAsia="ja-JP"/>
    </w:rPr>
  </w:style>
  <w:style w:type="character" w:customStyle="1" w:styleId="NOZchn">
    <w:name w:val="NO Zchn"/>
    <w:link w:val="NO"/>
    <w:rsid w:val="005513EF"/>
    <w:rPr>
      <w:rFonts w:ascii="Times New Roman" w:eastAsia="Malgun Gothic" w:hAnsi="Times New Roman" w:cs="Times New Roman"/>
      <w:color w:val="000000"/>
      <w:kern w:val="0"/>
      <w:sz w:val="20"/>
      <w:szCs w:val="20"/>
      <w:lang w:val="en-GB" w:eastAsia="ja-JP"/>
    </w:rPr>
  </w:style>
  <w:style w:type="paragraph" w:styleId="ListParagraph">
    <w:name w:val="List Paragraph"/>
    <w:basedOn w:val="Normal"/>
    <w:uiPriority w:val="34"/>
    <w:qFormat/>
    <w:rsid w:val="009F7B33"/>
    <w:pPr>
      <w:widowControl/>
      <w:overflowPunct w:val="0"/>
      <w:autoSpaceDE w:val="0"/>
      <w:autoSpaceDN w:val="0"/>
      <w:adjustRightInd w:val="0"/>
      <w:spacing w:after="180"/>
      <w:ind w:left="720"/>
      <w:jc w:val="left"/>
      <w:textAlignment w:val="baseline"/>
    </w:pPr>
    <w:rPr>
      <w:rFonts w:ascii="Times New Roman" w:eastAsia="Malgun Gothic" w:hAnsi="Times New Roman" w:cs="Times New Roman"/>
      <w:color w:val="000000"/>
      <w:kern w:val="0"/>
      <w:sz w:val="20"/>
      <w:szCs w:val="20"/>
      <w:lang w:val="en-GB" w:eastAsia="ja-JP"/>
    </w:rPr>
  </w:style>
  <w:style w:type="character" w:styleId="CommentReference">
    <w:name w:val="annotation reference"/>
    <w:rsid w:val="004E4618"/>
    <w:rPr>
      <w:sz w:val="16"/>
      <w:szCs w:val="16"/>
    </w:rPr>
  </w:style>
  <w:style w:type="paragraph" w:styleId="CommentText">
    <w:name w:val="annotation text"/>
    <w:basedOn w:val="Normal"/>
    <w:link w:val="CommentTextChar"/>
    <w:rsid w:val="004E4618"/>
    <w:pPr>
      <w:widowControl/>
      <w:overflowPunct w:val="0"/>
      <w:autoSpaceDE w:val="0"/>
      <w:autoSpaceDN w:val="0"/>
      <w:adjustRightInd w:val="0"/>
      <w:spacing w:after="180"/>
      <w:jc w:val="left"/>
      <w:textAlignment w:val="baseline"/>
    </w:pPr>
    <w:rPr>
      <w:rFonts w:ascii="Times New Roman" w:eastAsia="Malgun Gothic" w:hAnsi="Times New Roman" w:cs="Times New Roman"/>
      <w:color w:val="000000"/>
      <w:kern w:val="0"/>
      <w:sz w:val="20"/>
      <w:szCs w:val="20"/>
      <w:lang w:val="en-GB" w:eastAsia="ja-JP"/>
    </w:rPr>
  </w:style>
  <w:style w:type="character" w:customStyle="1" w:styleId="CommentTextChar">
    <w:name w:val="Comment Text Char"/>
    <w:basedOn w:val="DefaultParagraphFont"/>
    <w:link w:val="CommentText"/>
    <w:rsid w:val="004E4618"/>
    <w:rPr>
      <w:rFonts w:ascii="Times New Roman" w:eastAsia="Malgun Gothic" w:hAnsi="Times New Roman" w:cs="Times New Roman"/>
      <w:color w:val="000000"/>
      <w:kern w:val="0"/>
      <w:sz w:val="20"/>
      <w:szCs w:val="20"/>
      <w:lang w:val="en-GB" w:eastAsia="ja-JP"/>
    </w:rPr>
  </w:style>
  <w:style w:type="paragraph" w:customStyle="1" w:styleId="B1">
    <w:name w:val="B1"/>
    <w:basedOn w:val="Normal"/>
    <w:link w:val="B1Char"/>
    <w:qFormat/>
    <w:rsid w:val="00886C06"/>
    <w:pPr>
      <w:widowControl/>
      <w:overflowPunct w:val="0"/>
      <w:autoSpaceDE w:val="0"/>
      <w:autoSpaceDN w:val="0"/>
      <w:adjustRightInd w:val="0"/>
      <w:spacing w:after="180"/>
      <w:ind w:left="568" w:hanging="284"/>
      <w:jc w:val="left"/>
      <w:textAlignment w:val="baseline"/>
    </w:pPr>
    <w:rPr>
      <w:rFonts w:ascii="Times New Roman" w:eastAsia="Malgun Gothic" w:hAnsi="Times New Roman" w:cs="Times New Roman"/>
      <w:color w:val="000000"/>
      <w:kern w:val="0"/>
      <w:sz w:val="20"/>
      <w:szCs w:val="20"/>
      <w:lang w:val="en-GB" w:eastAsia="ja-JP"/>
    </w:rPr>
  </w:style>
  <w:style w:type="character" w:customStyle="1" w:styleId="B1Char">
    <w:name w:val="B1 Char"/>
    <w:link w:val="B1"/>
    <w:qFormat/>
    <w:rsid w:val="00886C06"/>
    <w:rPr>
      <w:rFonts w:ascii="Times New Roman" w:eastAsia="Malgun Gothic" w:hAnsi="Times New Roman" w:cs="Times New Roman"/>
      <w:color w:val="000000"/>
      <w:kern w:val="0"/>
      <w:sz w:val="20"/>
      <w:szCs w:val="20"/>
      <w:lang w:val="en-GB" w:eastAsia="ja-JP"/>
    </w:rPr>
  </w:style>
  <w:style w:type="paragraph" w:customStyle="1" w:styleId="B2">
    <w:name w:val="B2"/>
    <w:basedOn w:val="Normal"/>
    <w:link w:val="B2Char"/>
    <w:rsid w:val="00500E2D"/>
    <w:pPr>
      <w:widowControl/>
      <w:overflowPunct w:val="0"/>
      <w:autoSpaceDE w:val="0"/>
      <w:autoSpaceDN w:val="0"/>
      <w:adjustRightInd w:val="0"/>
      <w:spacing w:after="180"/>
      <w:ind w:left="851" w:hanging="284"/>
      <w:jc w:val="left"/>
      <w:textAlignment w:val="baseline"/>
    </w:pPr>
    <w:rPr>
      <w:rFonts w:ascii="Times New Roman" w:eastAsia="Malgun Gothic" w:hAnsi="Times New Roman" w:cs="Times New Roman"/>
      <w:color w:val="000000"/>
      <w:kern w:val="0"/>
      <w:sz w:val="20"/>
      <w:szCs w:val="20"/>
      <w:lang w:val="x-none" w:eastAsia="ja-JP"/>
    </w:rPr>
  </w:style>
  <w:style w:type="character" w:customStyle="1" w:styleId="B2Char">
    <w:name w:val="B2 Char"/>
    <w:link w:val="B2"/>
    <w:qFormat/>
    <w:rsid w:val="00500E2D"/>
    <w:rPr>
      <w:rFonts w:ascii="Times New Roman" w:eastAsia="Malgun Gothic" w:hAnsi="Times New Roman" w:cs="Times New Roman"/>
      <w:color w:val="000000"/>
      <w:kern w:val="0"/>
      <w:sz w:val="20"/>
      <w:szCs w:val="20"/>
      <w:lang w:val="x-none" w:eastAsia="ja-JP"/>
    </w:rPr>
  </w:style>
  <w:style w:type="paragraph" w:customStyle="1" w:styleId="EditorsNote">
    <w:name w:val="Editor's Note"/>
    <w:aliases w:val="EN"/>
    <w:basedOn w:val="NO"/>
    <w:link w:val="EditorsNoteCharChar"/>
    <w:qFormat/>
    <w:rsid w:val="00C279A4"/>
    <w:rPr>
      <w:color w:val="FF0000"/>
    </w:rPr>
  </w:style>
  <w:style w:type="character" w:customStyle="1" w:styleId="EditorsNoteCharChar">
    <w:name w:val="Editor's Note Char Char"/>
    <w:link w:val="EditorsNote"/>
    <w:rsid w:val="00C279A4"/>
    <w:rPr>
      <w:rFonts w:ascii="Times New Roman" w:eastAsia="Malgun Gothic" w:hAnsi="Times New Roman" w:cs="Times New Roman"/>
      <w:color w:val="FF0000"/>
      <w:kern w:val="0"/>
      <w:sz w:val="20"/>
      <w:szCs w:val="20"/>
      <w:lang w:val="en-GB" w:eastAsia="ja-JP"/>
    </w:rPr>
  </w:style>
  <w:style w:type="paragraph" w:customStyle="1" w:styleId="CRCoverPage">
    <w:name w:val="CR Cover Page"/>
    <w:rsid w:val="007E5962"/>
    <w:pPr>
      <w:spacing w:after="120"/>
    </w:pPr>
    <w:rPr>
      <w:rFonts w:ascii="Arial" w:hAnsi="Arial" w:cs="Times New Roman"/>
      <w:kern w:val="0"/>
      <w:sz w:val="20"/>
      <w:szCs w:val="20"/>
      <w:lang w:val="en-GB" w:eastAsia="en-US"/>
    </w:rPr>
  </w:style>
  <w:style w:type="character" w:customStyle="1" w:styleId="B1Char1">
    <w:name w:val="B1 Char1"/>
    <w:rsid w:val="00832A99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7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sa/WG2_Arch/TSGS2_159_Xiamen_2023-10/Docs/S2-2311216.zip" TargetMode="External"/><Relationship Id="rId13" Type="http://schemas.openxmlformats.org/officeDocument/2006/relationships/hyperlink" Target="https://www.3gpp.org/ftp/tsg_sa/WG2_Arch/TSGS2_159_Xiamen_2023-10/Docs/S2-2310342.zip" TargetMode="External"/><Relationship Id="rId18" Type="http://schemas.openxmlformats.org/officeDocument/2006/relationships/hyperlink" Target="https://www.3gpp.org/ftp/tsg_sa/WG2_Arch/TSGS2_159_Xiamen_2023-10/Docs/S2-2310203.zi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3gpp.org/ftp/tsg_sa/WG2_Arch/TSGS2_159_Xiamen_2023-10/Docs/S2-2310339.zip" TargetMode="External"/><Relationship Id="rId7" Type="http://schemas.openxmlformats.org/officeDocument/2006/relationships/hyperlink" Target="https://www.3gpp.org/ftp/tsg_sa/WG2_Arch/TSGS2_159_Xiamen_2023-10/Docs/S2-2310073.zip" TargetMode="External"/><Relationship Id="rId12" Type="http://schemas.openxmlformats.org/officeDocument/2006/relationships/hyperlink" Target="https://www.3gpp.org/ftp/tsg_sa/WG2_Arch/TSGS2_159_Xiamen_2023-10/Docs/S2-2310341.zip" TargetMode="External"/><Relationship Id="rId17" Type="http://schemas.openxmlformats.org/officeDocument/2006/relationships/hyperlink" Target="https://www.3gpp.org/ftp/tsg_sa/WG2_Arch/TSGS2_159_Xiamen_2023-10/Docs/S2-2310390.zip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3gpp.org/ftp/tsg_sa/WG2_Arch/TSGS2_159_Xiamen_2023-10/Docs/S2-2310074.zip" TargetMode="External"/><Relationship Id="rId20" Type="http://schemas.openxmlformats.org/officeDocument/2006/relationships/hyperlink" Target="https://www.3gpp.org/ftp/tsg_sa/WG2_Arch/TSGS2_159_Xiamen_2023-10/Docs/S2-2310338.zi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3gpp.org/ftp/tsg_sa/WG2_Arch/TSGS2_159_Xiamen_2023-10/Docs/S2-2310340.zip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3gpp.org/ftp/tsg_sa/WG2_Arch/TSGS2_159_Xiamen_2023-10/Docs/S2-2311202.zip" TargetMode="External"/><Relationship Id="rId23" Type="http://schemas.openxmlformats.org/officeDocument/2006/relationships/hyperlink" Target="https://www.3gpp.org/ftp/tsg_sa/WG2_Arch/TSGS2_159_Xiamen_2023-10/Docs/S2-2311253.zip" TargetMode="External"/><Relationship Id="rId10" Type="http://schemas.openxmlformats.org/officeDocument/2006/relationships/hyperlink" Target="https://www.3gpp.org/ftp/tsg_sa/WG2_Arch/TSGS2_159_Xiamen_2023-10/Docs/S2-2310389.zip" TargetMode="External"/><Relationship Id="rId19" Type="http://schemas.openxmlformats.org/officeDocument/2006/relationships/hyperlink" Target="https://www.3gpp.org/ftp/tsg_sa/WG2_Arch/TSGS2_159_Xiamen_2023-10/Docs/S2-2310337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3gpp.org/ftp/tsg_sa/WG2_Arch/TSGS2_159_Xiamen_2023-10/Docs/S2-2310202.zip" TargetMode="External"/><Relationship Id="rId14" Type="http://schemas.openxmlformats.org/officeDocument/2006/relationships/hyperlink" Target="https://www.3gpp.org/ftp/tsg_sa/WG2_Arch/TSGS2_159_Xiamen_2023-10/Docs/S2-2311139.zip" TargetMode="External"/><Relationship Id="rId22" Type="http://schemas.openxmlformats.org/officeDocument/2006/relationships/hyperlink" Target="https://www.3gpp.org/ftp/tsg_sa/WG2_Arch/TSGS2_159_Xiamen_2023-10/Docs/S2-2311244.zip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</dc:creator>
  <cp:keywords/>
  <dc:description/>
  <cp:lastModifiedBy>Samsung</cp:lastModifiedBy>
  <cp:revision>6</cp:revision>
  <dcterms:created xsi:type="dcterms:W3CDTF">2023-10-04T18:33:00Z</dcterms:created>
  <dcterms:modified xsi:type="dcterms:W3CDTF">2023-10-04T18:34:00Z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29e4f4f03b4f11ee80007f9a00007e9a">
    <vt:lpwstr>CWMdcYhVazljP0Ncv4hpLINAP5FAqCg1/DgxqLnMTBCOzomtu2f6bXZ8u+pM5c06fHg6zx7nIqCuRfsTCLFwHTcqw==</vt:lpwstr>
  </property>
  <property fmtid="{D5CDD505-2E9C-101B-9397-08002B2CF9AE}" pid="3" name="CWM461dca00352a11ee80002dc800002cc8">
    <vt:lpwstr>CWMLUhGtW26Pfwy0xhsub8Y+dUODZcbY15Jajx68U/fCBqSN45bZHT8hbT3mpyJts8d3Nr3wUJnBRqdaJz1SdLuIQ==</vt:lpwstr>
  </property>
</Properties>
</file>