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BB" w:rsidRPr="009A3BBB" w:rsidRDefault="00245EFB" w:rsidP="009A3BBB">
      <w:pPr>
        <w:jc w:val="center"/>
        <w:rPr>
          <w:b/>
        </w:rPr>
      </w:pPr>
      <w:r>
        <w:rPr>
          <w:b/>
        </w:rPr>
        <w:t xml:space="preserve">SA2#146 MBS CC#2 </w:t>
      </w:r>
      <w:r w:rsidR="009A3BBB" w:rsidRPr="009A3BBB">
        <w:rPr>
          <w:rFonts w:hint="eastAsia"/>
          <w:b/>
        </w:rPr>
        <w:t>Meeting Minutes</w:t>
      </w:r>
    </w:p>
    <w:p w:rsidR="009A3BBB" w:rsidRDefault="00245EFB" w:rsidP="009A3BBB">
      <w:pPr>
        <w:rPr>
          <w:rFonts w:hint="eastAsia"/>
        </w:rPr>
      </w:pPr>
      <w:r w:rsidRPr="00245EFB">
        <w:rPr>
          <w:rFonts w:hint="eastAsia"/>
          <w:b/>
        </w:rPr>
        <w:t>Time</w:t>
      </w:r>
      <w:r>
        <w:rPr>
          <w:rFonts w:hint="eastAsia"/>
        </w:rPr>
        <w:t>: 2021/08/11</w:t>
      </w:r>
    </w:p>
    <w:p w:rsidR="00245EFB" w:rsidRDefault="00245EFB" w:rsidP="009A3BBB">
      <w:r w:rsidRPr="00245EFB">
        <w:rPr>
          <w:rFonts w:hint="eastAsia"/>
          <w:b/>
        </w:rPr>
        <w:t>Participants</w:t>
      </w:r>
      <w:r>
        <w:rPr>
          <w:rFonts w:hint="eastAsia"/>
        </w:rPr>
        <w:t xml:space="preserve">: </w:t>
      </w:r>
      <w:r>
        <w:t>Judy, Robbie, Paul, Shabnam (</w:t>
      </w:r>
      <w:proofErr w:type="spellStart"/>
      <w:r>
        <w:t>Ercisson</w:t>
      </w:r>
      <w:proofErr w:type="spellEnd"/>
      <w:r>
        <w:t xml:space="preserve">); </w:t>
      </w:r>
      <w:proofErr w:type="spellStart"/>
      <w:r>
        <w:t>Laeyoung</w:t>
      </w:r>
      <w:proofErr w:type="spellEnd"/>
      <w:r>
        <w:t xml:space="preserve">, Myungjune (LGE); </w:t>
      </w:r>
      <w:proofErr w:type="spellStart"/>
      <w:r w:rsidRPr="00245EFB">
        <w:t>youngkyo</w:t>
      </w:r>
      <w:proofErr w:type="spellEnd"/>
      <w:r>
        <w:t xml:space="preserve">, David (Samsung); Xiaoyan (CATT); Fei (OPPO); </w:t>
      </w:r>
      <w:proofErr w:type="spellStart"/>
      <w:r>
        <w:t>Chunshan</w:t>
      </w:r>
      <w:proofErr w:type="spellEnd"/>
      <w:r>
        <w:t xml:space="preserve"> (</w:t>
      </w:r>
      <w:proofErr w:type="spellStart"/>
      <w:r>
        <w:t>Tencent</w:t>
      </w:r>
      <w:proofErr w:type="spellEnd"/>
      <w:r>
        <w:t xml:space="preserve">); </w:t>
      </w:r>
      <w:proofErr w:type="spellStart"/>
      <w:r>
        <w:t>Zhendong</w:t>
      </w:r>
      <w:proofErr w:type="spellEnd"/>
      <w:r>
        <w:t xml:space="preserve"> (ZTE); </w:t>
      </w:r>
      <w:proofErr w:type="spellStart"/>
      <w:r>
        <w:t>Fenqin</w:t>
      </w:r>
      <w:proofErr w:type="spellEnd"/>
      <w:r>
        <w:t xml:space="preserve"> (Huawei); and many other colleagues…</w:t>
      </w:r>
    </w:p>
    <w:p w:rsidR="00245EFB" w:rsidRDefault="00245EFB" w:rsidP="009A3BBB">
      <w:pPr>
        <w:rPr>
          <w:rFonts w:hint="eastAsia"/>
        </w:rPr>
      </w:pPr>
    </w:p>
    <w:p w:rsidR="009A3BBB" w:rsidRDefault="009A3BBB" w:rsidP="009A3BBB">
      <w:r>
        <w:t>T</w:t>
      </w:r>
      <w:r>
        <w:t>he slides</w:t>
      </w:r>
      <w:r>
        <w:t xml:space="preserve"> for discussion was uploaded</w:t>
      </w:r>
      <w:r>
        <w:t xml:space="preserve"> before the meeting start: </w:t>
      </w:r>
    </w:p>
    <w:p w:rsidR="009A3BBB" w:rsidRDefault="009A3BBB" w:rsidP="009A3BBB">
      <w:hyperlink r:id="rId5" w:history="1">
        <w:r w:rsidRPr="00B43FCB">
          <w:rPr>
            <w:rStyle w:val="a3"/>
          </w:rPr>
          <w:t>https://www.3gpp.org/ftp/tsg_sa/WG2_Arch/TSGS2_146E_Electronic_2021-08/INBOX/DRAFTS/5MBS/CC%232</w:t>
        </w:r>
      </w:hyperlink>
    </w:p>
    <w:p w:rsidR="009A3BBB" w:rsidRDefault="009A3BBB" w:rsidP="009A3BBB"/>
    <w:p w:rsidR="009A3BBB" w:rsidRDefault="009A3BBB" w:rsidP="009A3BBB">
      <w:pPr>
        <w:rPr>
          <w:rFonts w:hint="eastAsia"/>
        </w:rPr>
      </w:pPr>
      <w:r w:rsidRPr="009A3BBB">
        <w:rPr>
          <w:b/>
        </w:rPr>
        <w:t>On documentation of 501/502/503</w:t>
      </w:r>
      <w:r>
        <w:t xml:space="preserve"> </w:t>
      </w:r>
    </w:p>
    <w:p w:rsidR="009A3BBB" w:rsidRDefault="009A3BBB" w:rsidP="009A3BBB">
      <w:r>
        <w:t xml:space="preserve">Judy asked for the reason that why we have to change 501/502/503. </w:t>
      </w:r>
    </w:p>
    <w:p w:rsidR="009A3BBB" w:rsidRDefault="009A3BBB" w:rsidP="009A3BBB">
      <w:r>
        <w:t>LiMeng</w:t>
      </w:r>
      <w:r>
        <w:t xml:space="preserve"> responded that we can firstly focus on the technical parts and once we get the stable idea then we can further considering the revision of the 501/502/503. </w:t>
      </w:r>
    </w:p>
    <w:p w:rsidR="009A3BBB" w:rsidRDefault="009A3BBB" w:rsidP="009A3BBB"/>
    <w:p w:rsidR="009A3BBB" w:rsidRPr="009A3BBB" w:rsidRDefault="009A3BBB" w:rsidP="009A3BBB">
      <w:pPr>
        <w:rPr>
          <w:b/>
        </w:rPr>
      </w:pPr>
      <w:r w:rsidRPr="009A3BBB">
        <w:rPr>
          <w:rFonts w:hint="eastAsia"/>
          <w:b/>
        </w:rPr>
        <w:t>On the Topics to be checked</w:t>
      </w:r>
    </w:p>
    <w:p w:rsidR="009A3BBB" w:rsidRDefault="009A3BBB" w:rsidP="009A3BBB">
      <w:r>
        <w:t>Judy also pointed out that User plane management and PCC were worthwhile to be discussed.</w:t>
      </w:r>
    </w:p>
    <w:p w:rsidR="009A3BBB" w:rsidRDefault="009A3BBB" w:rsidP="009A3BBB">
      <w:r>
        <w:t>LiMeng agreed that and would include those topics later on.</w:t>
      </w:r>
    </w:p>
    <w:p w:rsidR="009A3BBB" w:rsidRDefault="009A3BBB" w:rsidP="009A3BBB"/>
    <w:p w:rsidR="009A3BBB" w:rsidRPr="009A3BBB" w:rsidRDefault="009A3BBB" w:rsidP="009A3BBB">
      <w:pPr>
        <w:rPr>
          <w:b/>
        </w:rPr>
      </w:pPr>
      <w:r w:rsidRPr="009A3BBB">
        <w:rPr>
          <w:b/>
        </w:rPr>
        <w:t>Topic #1: NF services for SMF/AMF/MB-SMF:</w:t>
      </w:r>
    </w:p>
    <w:p w:rsidR="00742F21" w:rsidRDefault="009A3BBB" w:rsidP="009A3BBB">
      <w:pPr>
        <w:spacing w:afterLines="50" w:after="156" w:line="240" w:lineRule="exact"/>
        <w:rPr>
          <w:rFonts w:hint="eastAsia"/>
        </w:rPr>
      </w:pPr>
      <w:r>
        <w:t xml:space="preserve">Judy asked to </w:t>
      </w:r>
      <w:proofErr w:type="gramStart"/>
      <w:r>
        <w:t>considered</w:t>
      </w:r>
      <w:proofErr w:type="gramEnd"/>
      <w:r>
        <w:t xml:space="preserve"> the services from the whole end-to-end procedures point of view. And Judy presented S2-2105636. </w:t>
      </w:r>
    </w:p>
    <w:p w:rsidR="009A3BBB" w:rsidRDefault="009A3BBB" w:rsidP="009A3BBB">
      <w:pPr>
        <w:spacing w:afterLines="50" w:after="156" w:line="240" w:lineRule="exact"/>
      </w:pPr>
      <w:proofErr w:type="spellStart"/>
      <w:r>
        <w:t>Fenqin</w:t>
      </w:r>
      <w:proofErr w:type="spellEnd"/>
      <w:r>
        <w:t xml:space="preserve"> and </w:t>
      </w:r>
      <w:proofErr w:type="spellStart"/>
      <w:r>
        <w:t>Zhendong</w:t>
      </w:r>
      <w:proofErr w:type="spellEnd"/>
      <w:r>
        <w:t xml:space="preserve"> had different ideas on the services between MB-SMF and AMF mentioned in S2-2105636. The comments include</w:t>
      </w:r>
      <w:r w:rsidR="008024D4">
        <w:t>d</w:t>
      </w:r>
      <w:r>
        <w:t xml:space="preserve"> using MB-SMF notification service operation by AMF may cause extra </w:t>
      </w:r>
      <w:proofErr w:type="spellStart"/>
      <w:r>
        <w:t>signallings</w:t>
      </w:r>
      <w:proofErr w:type="spellEnd"/>
      <w:r>
        <w:t xml:space="preserve"> compared with using new AMF service operation. People agreed to have further consideration on the services used for the interactions between MB-SMF and AMF. </w:t>
      </w:r>
    </w:p>
    <w:p w:rsidR="009A3BBB" w:rsidRDefault="009A3BBB" w:rsidP="009A3BBB">
      <w:pPr>
        <w:spacing w:afterLines="50" w:after="156" w:line="240" w:lineRule="exact"/>
        <w:rPr>
          <w:rFonts w:hint="eastAsia"/>
        </w:rPr>
      </w:pPr>
      <w:proofErr w:type="spellStart"/>
      <w:r>
        <w:t>Zhendong</w:t>
      </w:r>
      <w:proofErr w:type="spellEnd"/>
      <w:r>
        <w:t xml:space="preserve"> (or Xiaoyan?)</w:t>
      </w:r>
      <w:r>
        <w:t xml:space="preserve"> suggested to extend “</w:t>
      </w:r>
      <w:proofErr w:type="spellStart"/>
      <w:r>
        <w:t>Namf_MTMulticast_EnableReachability</w:t>
      </w:r>
      <w:proofErr w:type="spellEnd"/>
      <w:r>
        <w:t>” to “</w:t>
      </w:r>
      <w:proofErr w:type="spellStart"/>
      <w:r>
        <w:t>Namf_MTGroup_EnableReachability</w:t>
      </w:r>
      <w:proofErr w:type="spellEnd"/>
      <w:r>
        <w:t xml:space="preserve">” for a more general purpose. Seems people were fine with the proposal. </w:t>
      </w:r>
    </w:p>
    <w:p w:rsidR="009A3BBB" w:rsidRPr="009A3BBB" w:rsidRDefault="009A3BBB" w:rsidP="009A3BBB">
      <w:pPr>
        <w:spacing w:afterLines="50" w:after="156" w:line="240" w:lineRule="exact"/>
        <w:rPr>
          <w:u w:val="single"/>
        </w:rPr>
      </w:pPr>
      <w:r w:rsidRPr="009A3BBB">
        <w:rPr>
          <w:u w:val="single"/>
        </w:rPr>
        <w:t>It seems that people were fin</w:t>
      </w:r>
      <w:r w:rsidR="00D97C85">
        <w:rPr>
          <w:u w:val="single"/>
        </w:rPr>
        <w:t>e</w:t>
      </w:r>
      <w:r w:rsidRPr="009A3BBB">
        <w:rPr>
          <w:u w:val="single"/>
        </w:rPr>
        <w:t xml:space="preserve"> with the following proposal:</w:t>
      </w:r>
    </w:p>
    <w:p w:rsidR="009A3BBB" w:rsidRPr="009A3BBB" w:rsidRDefault="009A3BBB" w:rsidP="009A3BBB">
      <w:pPr>
        <w:spacing w:afterLines="50" w:after="156" w:line="240" w:lineRule="exact"/>
        <w:rPr>
          <w:i/>
        </w:rPr>
      </w:pPr>
      <w:r w:rsidRPr="009A3BBB">
        <w:rPr>
          <w:i/>
        </w:rPr>
        <w:t>i.</w:t>
      </w:r>
      <w:r w:rsidRPr="009A3BBB">
        <w:rPr>
          <w:i/>
        </w:rPr>
        <w:tab/>
        <w:t>Among MBS session activation, deactivation, update procedures, for the interactions between MB-SMF and SMF, they are using same service operations</w:t>
      </w:r>
    </w:p>
    <w:p w:rsidR="009A3BBB" w:rsidRPr="009A3BBB" w:rsidRDefault="009A3BBB" w:rsidP="009A3BBB">
      <w:pPr>
        <w:spacing w:afterLines="50" w:after="156" w:line="240" w:lineRule="exact"/>
        <w:rPr>
          <w:i/>
        </w:rPr>
      </w:pPr>
      <w:r w:rsidRPr="009A3BBB">
        <w:rPr>
          <w:i/>
        </w:rPr>
        <w:t>ii.</w:t>
      </w:r>
      <w:r w:rsidRPr="009A3BBB">
        <w:rPr>
          <w:i/>
        </w:rPr>
        <w:tab/>
        <w:t xml:space="preserve">Among MBS session activation, deactivation, update procedures, for the interactions between MB-SMF and </w:t>
      </w:r>
      <w:proofErr w:type="gramStart"/>
      <w:r w:rsidRPr="009A3BBB">
        <w:rPr>
          <w:i/>
        </w:rPr>
        <w:t>AMF ,</w:t>
      </w:r>
      <w:proofErr w:type="gramEnd"/>
      <w:r w:rsidRPr="009A3BBB">
        <w:rPr>
          <w:i/>
        </w:rPr>
        <w:t xml:space="preserve"> they are using same service operations</w:t>
      </w:r>
    </w:p>
    <w:p w:rsidR="009A3BBB" w:rsidRPr="009A3BBB" w:rsidRDefault="009A3BBB" w:rsidP="009A3BBB">
      <w:pPr>
        <w:spacing w:afterLines="50" w:after="156" w:line="240" w:lineRule="exact"/>
        <w:rPr>
          <w:i/>
        </w:rPr>
      </w:pPr>
      <w:proofErr w:type="gramStart"/>
      <w:r w:rsidRPr="009A3BBB">
        <w:rPr>
          <w:i/>
        </w:rPr>
        <w:t>iii</w:t>
      </w:r>
      <w:proofErr w:type="gramEnd"/>
      <w:r w:rsidRPr="009A3BBB">
        <w:rPr>
          <w:i/>
        </w:rPr>
        <w:t>.</w:t>
      </w:r>
      <w:r w:rsidRPr="009A3BBB">
        <w:rPr>
          <w:i/>
        </w:rPr>
        <w:tab/>
        <w:t>For session activation:</w:t>
      </w:r>
    </w:p>
    <w:p w:rsidR="009A3BBB" w:rsidRPr="009A3BBB" w:rsidRDefault="009A3BBB" w:rsidP="009A3BBB">
      <w:pPr>
        <w:spacing w:afterLines="50" w:after="156" w:line="240" w:lineRule="exact"/>
        <w:ind w:firstLine="420"/>
        <w:rPr>
          <w:i/>
        </w:rPr>
      </w:pPr>
      <w:r w:rsidRPr="009A3BBB">
        <w:rPr>
          <w:i/>
        </w:rPr>
        <w:t>1.</w:t>
      </w:r>
      <w:r w:rsidRPr="009A3BBB">
        <w:rPr>
          <w:i/>
        </w:rPr>
        <w:tab/>
        <w:t>step 2, uses MB-SMF service operation that MB-SMF notifies SMF.</w:t>
      </w:r>
    </w:p>
    <w:p w:rsidR="009A3BBB" w:rsidRPr="009A3BBB" w:rsidRDefault="009A3BBB" w:rsidP="009A3BBB">
      <w:pPr>
        <w:spacing w:afterLines="50" w:after="156" w:line="240" w:lineRule="exact"/>
        <w:ind w:firstLine="420"/>
        <w:rPr>
          <w:i/>
        </w:rPr>
      </w:pPr>
      <w:r w:rsidRPr="009A3BBB">
        <w:rPr>
          <w:i/>
        </w:rPr>
        <w:t>2.</w:t>
      </w:r>
      <w:r w:rsidRPr="009A3BBB">
        <w:rPr>
          <w:i/>
        </w:rPr>
        <w:tab/>
        <w:t>Step 3</w:t>
      </w:r>
      <w:proofErr w:type="gramStart"/>
      <w:r w:rsidRPr="009A3BBB">
        <w:rPr>
          <w:i/>
        </w:rPr>
        <w:t>,4</w:t>
      </w:r>
      <w:proofErr w:type="gramEnd"/>
      <w:r w:rsidRPr="009A3BBB">
        <w:rPr>
          <w:i/>
        </w:rPr>
        <w:t xml:space="preserve">: use AMF service, </w:t>
      </w:r>
    </w:p>
    <w:p w:rsidR="009A3BBB" w:rsidRPr="009A3BBB" w:rsidRDefault="009A3BBB" w:rsidP="009A3BBB">
      <w:pPr>
        <w:spacing w:afterLines="50" w:after="156" w:line="240" w:lineRule="exact"/>
        <w:ind w:firstLine="420"/>
        <w:rPr>
          <w:i/>
        </w:rPr>
      </w:pPr>
      <w:r w:rsidRPr="009A3BBB">
        <w:rPr>
          <w:i/>
        </w:rPr>
        <w:t>3.</w:t>
      </w:r>
      <w:r w:rsidRPr="009A3BBB">
        <w:rPr>
          <w:i/>
        </w:rPr>
        <w:tab/>
        <w:t>Step 11 FFS.</w:t>
      </w:r>
    </w:p>
    <w:p w:rsidR="005E4C82" w:rsidRDefault="009A3BBB" w:rsidP="008024D4">
      <w:r w:rsidRPr="008024D4">
        <w:rPr>
          <w:b/>
        </w:rPr>
        <w:t xml:space="preserve">Topic#2: </w:t>
      </w:r>
      <w:r w:rsidR="008024D4">
        <w:rPr>
          <w:b/>
        </w:rPr>
        <w:t>shared tunnel establishment</w:t>
      </w:r>
      <w:r w:rsidR="008024D4" w:rsidRPr="008024D4">
        <w:rPr>
          <w:rFonts w:hint="eastAsia"/>
        </w:rPr>
        <w:t xml:space="preserve">: </w:t>
      </w:r>
    </w:p>
    <w:p w:rsidR="009A3BBB" w:rsidRDefault="009A3BBB" w:rsidP="005E4C82">
      <w:pPr>
        <w:pStyle w:val="a4"/>
        <w:numPr>
          <w:ilvl w:val="0"/>
          <w:numId w:val="2"/>
        </w:numPr>
        <w:ind w:firstLineChars="0"/>
      </w:pPr>
      <w:r>
        <w:t>This part was skipped.</w:t>
      </w:r>
    </w:p>
    <w:p w:rsidR="008024D4" w:rsidRPr="008024D4" w:rsidRDefault="008024D4" w:rsidP="008024D4">
      <w:pPr>
        <w:rPr>
          <w:b/>
        </w:rPr>
      </w:pPr>
    </w:p>
    <w:p w:rsidR="009A3BBB" w:rsidRPr="008024D4" w:rsidRDefault="009A3BBB" w:rsidP="009A3BBB">
      <w:pPr>
        <w:spacing w:afterLines="50" w:after="156" w:line="240" w:lineRule="exact"/>
        <w:rPr>
          <w:b/>
        </w:rPr>
      </w:pPr>
      <w:r w:rsidRPr="008024D4">
        <w:rPr>
          <w:b/>
        </w:rPr>
        <w:t>Topic#3: Session activation/deactivation:</w:t>
      </w:r>
    </w:p>
    <w:p w:rsidR="008024D4" w:rsidRDefault="009A3BBB" w:rsidP="008024D4">
      <w:pPr>
        <w:pStyle w:val="a4"/>
        <w:numPr>
          <w:ilvl w:val="0"/>
          <w:numId w:val="1"/>
        </w:numPr>
        <w:spacing w:afterLines="50" w:after="156" w:line="240" w:lineRule="exact"/>
        <w:ind w:firstLineChars="0"/>
      </w:pPr>
      <w:r>
        <w:t xml:space="preserve">S2-2105650 from Ericsson: </w:t>
      </w:r>
    </w:p>
    <w:p w:rsidR="00011F2F" w:rsidRDefault="00011F2F" w:rsidP="00011F2F">
      <w:pPr>
        <w:pStyle w:val="a4"/>
        <w:numPr>
          <w:ilvl w:val="1"/>
          <w:numId w:val="1"/>
        </w:numPr>
        <w:spacing w:afterLines="50" w:after="156" w:line="240" w:lineRule="exact"/>
        <w:ind w:firstLineChars="0"/>
        <w:rPr>
          <w:rFonts w:hint="eastAsia"/>
        </w:rPr>
      </w:pPr>
      <w:r>
        <w:lastRenderedPageBreak/>
        <w:t>Judy pointed out</w:t>
      </w:r>
      <w:r>
        <w:t xml:space="preserve"> that it might not be possible for the AMF to find the SMF handling associating PDU Session after receiving Service request in session activation. </w:t>
      </w:r>
    </w:p>
    <w:p w:rsidR="009A3BBB" w:rsidRDefault="009A3BBB" w:rsidP="008024D4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proofErr w:type="spellStart"/>
      <w:r>
        <w:t>Fenqin</w:t>
      </w:r>
      <w:proofErr w:type="spellEnd"/>
      <w:r>
        <w:t xml:space="preserve"> and </w:t>
      </w:r>
      <w:proofErr w:type="spellStart"/>
      <w:r>
        <w:t>Zhendong</w:t>
      </w:r>
      <w:proofErr w:type="spellEnd"/>
      <w:r>
        <w:t xml:space="preserve"> commented that providing PDU session ID list </w:t>
      </w:r>
      <w:r w:rsidR="00383D1D">
        <w:t>might</w:t>
      </w:r>
      <w:r>
        <w:t xml:space="preserve"> not</w:t>
      </w:r>
      <w:r w:rsidR="00383D1D">
        <w:t xml:space="preserve"> be</w:t>
      </w:r>
      <w:r>
        <w:t xml:space="preserve"> necessary. </w:t>
      </w:r>
    </w:p>
    <w:p w:rsidR="008024D4" w:rsidRDefault="009A3BBB" w:rsidP="008024D4">
      <w:pPr>
        <w:pStyle w:val="a4"/>
        <w:numPr>
          <w:ilvl w:val="0"/>
          <w:numId w:val="1"/>
        </w:numPr>
        <w:spacing w:afterLines="50" w:after="156" w:line="240" w:lineRule="exact"/>
        <w:ind w:firstLineChars="0"/>
      </w:pPr>
      <w:r>
        <w:t xml:space="preserve">S2-2106334 </w:t>
      </w:r>
      <w:r w:rsidR="008024D4">
        <w:t>from vivo:</w:t>
      </w:r>
    </w:p>
    <w:p w:rsidR="009A3BBB" w:rsidRDefault="008024D4" w:rsidP="008024D4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r>
        <w:t xml:space="preserve">This document </w:t>
      </w:r>
      <w:r w:rsidR="009A3BBB">
        <w:t>was skipped</w:t>
      </w:r>
      <w:r>
        <w:t>.</w:t>
      </w:r>
    </w:p>
    <w:p w:rsidR="009A3BBB" w:rsidRDefault="009A3BBB" w:rsidP="008024D4">
      <w:pPr>
        <w:pStyle w:val="a4"/>
        <w:numPr>
          <w:ilvl w:val="0"/>
          <w:numId w:val="1"/>
        </w:numPr>
        <w:spacing w:afterLines="50" w:after="156" w:line="240" w:lineRule="exact"/>
        <w:ind w:firstLineChars="0"/>
      </w:pPr>
      <w:r>
        <w:t xml:space="preserve">S2-2106121 from Huawei: </w:t>
      </w:r>
    </w:p>
    <w:p w:rsidR="009A3BBB" w:rsidRDefault="009A3BBB" w:rsidP="008024D4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proofErr w:type="spellStart"/>
      <w:r>
        <w:t>Fenqin</w:t>
      </w:r>
      <w:proofErr w:type="spellEnd"/>
      <w:r>
        <w:t xml:space="preserve"> clarified that the motivation of this document was: we remove </w:t>
      </w:r>
      <w:proofErr w:type="spellStart"/>
      <w:r>
        <w:t>QoS</w:t>
      </w:r>
      <w:proofErr w:type="spellEnd"/>
      <w:r>
        <w:t xml:space="preserve"> flow in deactivation, thus we need to consider how to recover that in activation procedure. </w:t>
      </w:r>
    </w:p>
    <w:p w:rsidR="005951FB" w:rsidRDefault="005951FB" w:rsidP="008024D4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r>
        <w:rPr>
          <w:rFonts w:hint="eastAsia"/>
        </w:rPr>
        <w:t xml:space="preserve">Judy asked for clarification that whether N1 message needs to be provided to the UE during deactivation procedure, </w:t>
      </w:r>
      <w:proofErr w:type="spellStart"/>
      <w:r>
        <w:rPr>
          <w:rFonts w:hint="eastAsia"/>
        </w:rPr>
        <w:t>Fenqin</w:t>
      </w:r>
      <w:proofErr w:type="spellEnd"/>
      <w:r>
        <w:rPr>
          <w:rFonts w:hint="eastAsia"/>
        </w:rPr>
        <w:t xml:space="preserve"> responded that N1 was not needed, only N2 would be provided to the RAN.</w:t>
      </w:r>
      <w:r>
        <w:t xml:space="preserve"> </w:t>
      </w:r>
    </w:p>
    <w:p w:rsidR="005951FB" w:rsidRDefault="005951FB" w:rsidP="005951FB">
      <w:pPr>
        <w:pStyle w:val="a4"/>
        <w:numPr>
          <w:ilvl w:val="1"/>
          <w:numId w:val="1"/>
        </w:numPr>
        <w:spacing w:afterLines="50" w:after="156" w:line="240" w:lineRule="exact"/>
        <w:ind w:firstLineChars="0"/>
        <w:rPr>
          <w:rFonts w:hint="eastAsia"/>
        </w:rPr>
      </w:pPr>
      <w:r>
        <w:t>On the N2 message sent by AMF</w:t>
      </w:r>
      <w:r>
        <w:t xml:space="preserve"> during activation procedure (step 9 in figure </w:t>
      </w:r>
      <w:r>
        <w:t>7.2.5.2-1</w:t>
      </w:r>
      <w:r>
        <w:t>)</w:t>
      </w:r>
      <w:r>
        <w:t xml:space="preserve">, </w:t>
      </w:r>
      <w:proofErr w:type="spellStart"/>
      <w:r>
        <w:t>Zhendong</w:t>
      </w:r>
      <w:proofErr w:type="spellEnd"/>
      <w:r>
        <w:t xml:space="preserve"> and Judy asked that for</w:t>
      </w:r>
      <w:r>
        <w:t xml:space="preserve"> the </w:t>
      </w:r>
      <w:r w:rsidR="000E277C">
        <w:t xml:space="preserve">feasibility when UE is camping on the </w:t>
      </w:r>
      <w:r>
        <w:t>non-supporting NG-RAN node.</w:t>
      </w:r>
    </w:p>
    <w:p w:rsidR="009A3BBB" w:rsidRDefault="008024D4" w:rsidP="008024D4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r>
        <w:t xml:space="preserve">Judy and </w:t>
      </w:r>
      <w:proofErr w:type="spellStart"/>
      <w:r w:rsidR="009A3BBB">
        <w:t>Zhendong</w:t>
      </w:r>
      <w:proofErr w:type="spellEnd"/>
      <w:r w:rsidR="009A3BBB">
        <w:t xml:space="preserve"> asked the exact use case that was missing in the original procedure, </w:t>
      </w:r>
      <w:proofErr w:type="spellStart"/>
      <w:r w:rsidR="009A3BBB">
        <w:t>Fenqin</w:t>
      </w:r>
      <w:proofErr w:type="spellEnd"/>
      <w:r w:rsidR="009A3BBB">
        <w:t xml:space="preserve"> </w:t>
      </w:r>
      <w:r w:rsidR="005951FB">
        <w:t>would further clarify the case later offline.</w:t>
      </w:r>
    </w:p>
    <w:p w:rsidR="009A3BBB" w:rsidRDefault="009A3BBB" w:rsidP="005951FB">
      <w:pPr>
        <w:pStyle w:val="a4"/>
        <w:numPr>
          <w:ilvl w:val="0"/>
          <w:numId w:val="1"/>
        </w:numPr>
        <w:spacing w:afterLines="50" w:after="156" w:line="240" w:lineRule="exact"/>
        <w:ind w:firstLineChars="0"/>
      </w:pPr>
      <w:r>
        <w:t>S2-2105893 from Samsung:</w:t>
      </w:r>
    </w:p>
    <w:p w:rsidR="000E277C" w:rsidRDefault="009A3BBB" w:rsidP="009A3BBB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r>
        <w:t>People commented that</w:t>
      </w:r>
      <w:r w:rsidR="000E277C">
        <w:t xml:space="preserve"> it might be better for</w:t>
      </w:r>
      <w:r>
        <w:t xml:space="preserve"> the AMF </w:t>
      </w:r>
      <w:r w:rsidR="000E277C">
        <w:t>arrange</w:t>
      </w:r>
      <w:r w:rsidR="002C0264">
        <w:t>s</w:t>
      </w:r>
      <w:r w:rsidR="000E277C">
        <w:t xml:space="preserve"> the paging.</w:t>
      </w:r>
      <w:r>
        <w:t xml:space="preserve"> </w:t>
      </w:r>
    </w:p>
    <w:p w:rsidR="002C416A" w:rsidRDefault="009A3BBB" w:rsidP="009A3BBB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r>
        <w:t>Xiaoyan commented t</w:t>
      </w:r>
      <w:r w:rsidR="00F349E8">
        <w:t>hat the document from CATT (i.e., S2-</w:t>
      </w:r>
      <w:r>
        <w:t>2105916)</w:t>
      </w:r>
      <w:r w:rsidR="000E277C">
        <w:t xml:space="preserve"> cover the case</w:t>
      </w:r>
      <w:r w:rsidR="00F349E8">
        <w:t xml:space="preserve"> (AMF paging clarification)</w:t>
      </w:r>
      <w:r w:rsidR="000E277C">
        <w:t>.</w:t>
      </w:r>
    </w:p>
    <w:p w:rsidR="000E277C" w:rsidRPr="009A3BBB" w:rsidRDefault="000E277C" w:rsidP="009A3BBB">
      <w:pPr>
        <w:pStyle w:val="a4"/>
        <w:numPr>
          <w:ilvl w:val="1"/>
          <w:numId w:val="1"/>
        </w:numPr>
        <w:spacing w:afterLines="50" w:after="156" w:line="240" w:lineRule="exact"/>
        <w:ind w:firstLineChars="0"/>
      </w:pPr>
      <w:proofErr w:type="spellStart"/>
      <w:r>
        <w:t>Youngkyo</w:t>
      </w:r>
      <w:proofErr w:type="spellEnd"/>
      <w:r>
        <w:t xml:space="preserve"> and Xiaoyan will offline check the way forward.</w:t>
      </w:r>
      <w:bookmarkStart w:id="0" w:name="_GoBack"/>
      <w:bookmarkEnd w:id="0"/>
    </w:p>
    <w:sectPr w:rsidR="000E277C" w:rsidRPr="009A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11A"/>
    <w:multiLevelType w:val="hybridMultilevel"/>
    <w:tmpl w:val="01F44694"/>
    <w:lvl w:ilvl="0" w:tplc="573E4F8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573E4F86">
      <w:start w:val="3"/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D63B2"/>
    <w:multiLevelType w:val="hybridMultilevel"/>
    <w:tmpl w:val="0850645C"/>
    <w:lvl w:ilvl="0" w:tplc="7870C4C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BB"/>
    <w:rsid w:val="00011F2F"/>
    <w:rsid w:val="00083461"/>
    <w:rsid w:val="000E277C"/>
    <w:rsid w:val="00245EFB"/>
    <w:rsid w:val="002C0264"/>
    <w:rsid w:val="002C416A"/>
    <w:rsid w:val="00383D1D"/>
    <w:rsid w:val="005951FB"/>
    <w:rsid w:val="005E4C82"/>
    <w:rsid w:val="006A360F"/>
    <w:rsid w:val="00713FE4"/>
    <w:rsid w:val="00742F21"/>
    <w:rsid w:val="008024D4"/>
    <w:rsid w:val="009A3BBB"/>
    <w:rsid w:val="00A63ECA"/>
    <w:rsid w:val="00CA20C9"/>
    <w:rsid w:val="00D97C85"/>
    <w:rsid w:val="00F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6E0B-6D54-4DA1-88DB-A4ACCF6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B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24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sa/WG2_Arch/TSGS2_146E_Electronic_2021-08/INBOX/DRAFTS/5MBS/CC%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540</Words>
  <Characters>3084</Characters>
  <Application>Microsoft Office Word</Application>
  <DocSecurity>0</DocSecurity>
  <Lines>25</Lines>
  <Paragraphs>7</Paragraphs>
  <ScaleCrop>false</ScaleCrop>
  <Company>Huawei Technologies Co.,Ltd.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2021-08-13T02:07:00Z</dcterms:created>
  <dcterms:modified xsi:type="dcterms:W3CDTF">2021-08-13T02:42:00Z</dcterms:modified>
</cp:coreProperties>
</file>