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51828E6D" w:rsidR="0031076F" w:rsidRPr="009C0186" w:rsidRDefault="0031076F" w:rsidP="0031076F">
      <w:pPr>
        <w:tabs>
          <w:tab w:val="right" w:pos="9781"/>
        </w:tabs>
        <w:rPr>
          <w:rFonts w:ascii="Arial" w:hAnsi="Arial" w:cs="Arial"/>
          <w:b/>
          <w:noProof/>
          <w:sz w:val="24"/>
          <w:szCs w:val="24"/>
        </w:rPr>
      </w:pPr>
      <w:r w:rsidRPr="009C0186">
        <w:rPr>
          <w:rFonts w:ascii="Arial" w:hAnsi="Arial" w:cs="Arial"/>
          <w:b/>
          <w:noProof/>
          <w:sz w:val="24"/>
          <w:szCs w:val="24"/>
        </w:rPr>
        <w:t>SA WG2 Meeting #S2-13</w:t>
      </w:r>
      <w:r w:rsidR="00A80D81" w:rsidRPr="009C0186">
        <w:rPr>
          <w:rFonts w:ascii="Arial" w:hAnsi="Arial" w:cs="Arial"/>
          <w:b/>
          <w:noProof/>
          <w:sz w:val="24"/>
          <w:szCs w:val="24"/>
        </w:rPr>
        <w:t>7E</w:t>
      </w:r>
      <w:r w:rsidRPr="009C0186">
        <w:rPr>
          <w:rFonts w:ascii="Arial" w:hAnsi="Arial" w:cs="Arial"/>
          <w:b/>
          <w:noProof/>
          <w:sz w:val="24"/>
          <w:szCs w:val="24"/>
        </w:rPr>
        <w:tab/>
        <w:t>S2-</w:t>
      </w:r>
      <w:r w:rsidR="0010590F" w:rsidRPr="009C0186">
        <w:rPr>
          <w:rFonts w:ascii="Arial" w:hAnsi="Arial" w:cs="Arial"/>
          <w:b/>
          <w:noProof/>
          <w:sz w:val="24"/>
          <w:szCs w:val="24"/>
        </w:rPr>
        <w:t>200</w:t>
      </w:r>
      <w:r w:rsidR="00BC5A17">
        <w:rPr>
          <w:rFonts w:ascii="Arial" w:hAnsi="Arial" w:cs="Arial"/>
          <w:b/>
          <w:noProof/>
          <w:sz w:val="24"/>
          <w:szCs w:val="24"/>
        </w:rPr>
        <w:t>2054</w:t>
      </w:r>
    </w:p>
    <w:p w14:paraId="0139CCBE" w14:textId="7031986C" w:rsidR="001E41F3" w:rsidRPr="00B93008" w:rsidRDefault="00A80D81" w:rsidP="00B93008">
      <w:pPr>
        <w:pBdr>
          <w:bottom w:val="single" w:sz="4" w:space="1" w:color="auto"/>
        </w:pBdr>
        <w:tabs>
          <w:tab w:val="right" w:pos="9781"/>
        </w:tabs>
        <w:rPr>
          <w:rFonts w:ascii="Arial" w:hAnsi="Arial" w:cs="Arial"/>
          <w:b/>
          <w:noProof/>
          <w:sz w:val="24"/>
          <w:szCs w:val="24"/>
        </w:rPr>
      </w:pPr>
      <w:r w:rsidRPr="009C0186">
        <w:rPr>
          <w:rFonts w:ascii="Arial" w:hAnsi="Arial" w:cs="Arial"/>
          <w:b/>
          <w:noProof/>
          <w:sz w:val="24"/>
          <w:szCs w:val="24"/>
        </w:rPr>
        <w:t xml:space="preserve">24 - </w:t>
      </w:r>
      <w:r w:rsidR="00EB10F6">
        <w:rPr>
          <w:rFonts w:ascii="Arial" w:hAnsi="Arial" w:cs="Arial"/>
          <w:b/>
          <w:noProof/>
          <w:sz w:val="24"/>
          <w:szCs w:val="24"/>
        </w:rPr>
        <w:t>27</w:t>
      </w:r>
      <w:r w:rsidRPr="009C0186">
        <w:rPr>
          <w:rFonts w:ascii="Arial" w:hAnsi="Arial" w:cs="Arial"/>
          <w:b/>
          <w:noProof/>
          <w:sz w:val="24"/>
          <w:szCs w:val="24"/>
        </w:rPr>
        <w:t xml:space="preserve"> February, 2020,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0590F">
        <w:rPr>
          <w:rFonts w:ascii="Arial" w:hAnsi="Arial" w:cs="Arial"/>
          <w:b/>
          <w:noProof/>
          <w:color w:val="0000FF"/>
        </w:rPr>
        <w:t>20</w:t>
      </w:r>
      <w:r w:rsidR="00EB10F6">
        <w:rPr>
          <w:rFonts w:ascii="Arial" w:hAnsi="Arial" w:cs="Arial"/>
          <w:b/>
          <w:noProof/>
          <w:color w:val="0000FF"/>
        </w:rPr>
        <w:t>00556</w:t>
      </w:r>
      <w:r w:rsidR="008F6D80" w:rsidRPr="00A4380C">
        <w:rPr>
          <w:rFonts w:ascii="Arial" w:hAnsi="Arial" w:cs="Arial"/>
          <w:b/>
          <w:noProof/>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3B627B14" w:rsidR="001E41F3" w:rsidRPr="00410371" w:rsidRDefault="00063B4E" w:rsidP="00E13F3D">
            <w:pPr>
              <w:pStyle w:val="CRCoverPage"/>
              <w:spacing w:after="0"/>
              <w:jc w:val="right"/>
              <w:rPr>
                <w:b/>
                <w:noProof/>
                <w:sz w:val="28"/>
              </w:rPr>
            </w:pPr>
            <w:r>
              <w:rPr>
                <w:b/>
                <w:noProof/>
                <w:sz w:val="28"/>
              </w:rPr>
              <w:t>23.502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560B2637" w:rsidR="001E41F3" w:rsidRPr="00410371" w:rsidRDefault="00BC5A17" w:rsidP="00547111">
            <w:pPr>
              <w:pStyle w:val="CRCoverPage"/>
              <w:spacing w:after="0"/>
              <w:rPr>
                <w:noProof/>
              </w:rPr>
            </w:pPr>
            <w:r>
              <w:rPr>
                <w:noProof/>
              </w:rPr>
              <w:t>2032</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9618031" w:rsidR="001E41F3" w:rsidRPr="00410371" w:rsidRDefault="00BC5A17"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61A3718" w:rsidR="001E41F3" w:rsidRPr="00410371" w:rsidRDefault="00063B4E">
            <w:pPr>
              <w:pStyle w:val="CRCoverPage"/>
              <w:spacing w:after="0"/>
              <w:jc w:val="center"/>
              <w:rPr>
                <w:noProof/>
                <w:sz w:val="28"/>
              </w:rPr>
            </w:pPr>
            <w:r>
              <w:rPr>
                <w:b/>
                <w:noProof/>
                <w:sz w:val="28"/>
              </w:rPr>
              <w:t>16.</w:t>
            </w:r>
            <w:r w:rsidR="008E49A3">
              <w:rPr>
                <w:b/>
                <w:noProof/>
                <w:sz w:val="28"/>
              </w:rPr>
              <w:t>3</w:t>
            </w:r>
            <w:r>
              <w:rPr>
                <w:b/>
                <w:noProof/>
                <w:sz w:val="28"/>
              </w:rPr>
              <w:t>.</w:t>
            </w:r>
            <w:r w:rsidR="008E49A3">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1228B557" w:rsidR="00F25D98" w:rsidRDefault="00063B4E" w:rsidP="001E41F3">
            <w:pPr>
              <w:pStyle w:val="CRCoverPage"/>
              <w:spacing w:after="0"/>
              <w:jc w:val="center"/>
              <w:rPr>
                <w:b/>
                <w:caps/>
                <w:noProof/>
              </w:rPr>
            </w:pPr>
            <w:r>
              <w:rPr>
                <w:b/>
                <w:caps/>
                <w:noProof/>
              </w:rPr>
              <w:t>X</w:t>
            </w: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209EF28" w:rsidR="00F25D98" w:rsidRDefault="00063B4E"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53EBBB7C" w:rsidR="001E41F3" w:rsidRDefault="00063B4E">
            <w:pPr>
              <w:pStyle w:val="CRCoverPage"/>
              <w:spacing w:after="0"/>
              <w:ind w:left="100"/>
              <w:rPr>
                <w:noProof/>
              </w:rPr>
            </w:pPr>
            <w:r>
              <w:t>Change to Annex F.2</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159BA39" w:rsidR="001E41F3" w:rsidRDefault="00063B4E">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65601A1" w:rsidR="001E41F3" w:rsidRDefault="00063B4E"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6FE70D9B" w:rsidR="001E41F3" w:rsidRDefault="00063B4E">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7E145D42" w:rsidR="001E41F3" w:rsidRDefault="00063B4E">
            <w:pPr>
              <w:pStyle w:val="CRCoverPage"/>
              <w:spacing w:after="0"/>
              <w:ind w:left="100"/>
              <w:rPr>
                <w:noProof/>
              </w:rPr>
            </w:pPr>
            <w:r w:rsidRPr="00DE0E52">
              <w:rPr>
                <w:noProof/>
              </w:rPr>
              <w:t>20</w:t>
            </w:r>
            <w:r w:rsidR="0010590F" w:rsidRPr="00DE0E52">
              <w:rPr>
                <w:noProof/>
              </w:rPr>
              <w:t>20-0</w:t>
            </w:r>
            <w:r w:rsidR="007E7DB5" w:rsidRPr="00DE0E52">
              <w:rPr>
                <w:noProof/>
              </w:rPr>
              <w:t>2</w:t>
            </w:r>
            <w:r w:rsidR="0010590F" w:rsidRPr="00DE0E52">
              <w:rPr>
                <w:noProof/>
              </w:rPr>
              <w:t>-</w:t>
            </w:r>
            <w:r w:rsidR="000467A7">
              <w:rPr>
                <w:noProof/>
              </w:rPr>
              <w:t>1</w:t>
            </w:r>
            <w:r w:rsidR="0010590F" w:rsidRPr="00DE0E52">
              <w:rPr>
                <w:noProof/>
              </w:rPr>
              <w:t>7</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1BF47818" w:rsidR="001E41F3" w:rsidRDefault="00063B4E"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32C93DB7" w:rsidR="001E41F3" w:rsidRDefault="00D24991">
            <w:pPr>
              <w:pStyle w:val="CRCoverPage"/>
              <w:spacing w:after="0"/>
              <w:ind w:left="100"/>
              <w:rPr>
                <w:noProof/>
              </w:rPr>
            </w:pPr>
            <w:r>
              <w:rPr>
                <w:noProof/>
              </w:rPr>
              <w:t>Rel</w:t>
            </w:r>
            <w:r w:rsidR="0010590F">
              <w:rPr>
                <w:noProof/>
              </w:rPr>
              <w:t>-</w:t>
            </w:r>
            <w:r w:rsidR="00063B4E">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8020B" w14:textId="6DC86064" w:rsidR="001E41F3" w:rsidRDefault="00535211">
            <w:pPr>
              <w:pStyle w:val="CRCoverPage"/>
              <w:spacing w:after="0"/>
              <w:ind w:left="100"/>
              <w:rPr>
                <w:noProof/>
              </w:rPr>
            </w:pPr>
            <w:r>
              <w:rPr>
                <w:noProof/>
              </w:rPr>
              <w:t>The Annex F.2 on 5GS Bridge configuration</w:t>
            </w:r>
            <w:r w:rsidR="00A124B3">
              <w:rPr>
                <w:noProof/>
              </w:rPr>
              <w:t xml:space="preserve"> makes reference to establishing/modifying a QoS Flow to transfer a TSN stream. This text </w:t>
            </w:r>
            <w:r w:rsidR="003339D6">
              <w:rPr>
                <w:noProof/>
              </w:rPr>
              <w:t>does not include the possibility to have a</w:t>
            </w:r>
            <w:r w:rsidR="00DA6EA9">
              <w:rPr>
                <w:noProof/>
              </w:rPr>
              <w:t xml:space="preserve"> flow of</w:t>
            </w:r>
            <w:r w:rsidR="003339D6">
              <w:rPr>
                <w:noProof/>
              </w:rPr>
              <w:t xml:space="preserve"> aggregated TSN streams in a QoS flow. Therefore, we just add the change to allow </w:t>
            </w:r>
            <w:r w:rsidR="006C5037">
              <w:rPr>
                <w:noProof/>
              </w:rPr>
              <w:t xml:space="preserve">this option. </w:t>
            </w: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1EF167E2" w:rsidR="001E41F3" w:rsidRDefault="00CD0431">
            <w:pPr>
              <w:pStyle w:val="CRCoverPage"/>
              <w:spacing w:after="0"/>
              <w:ind w:left="100"/>
              <w:rPr>
                <w:noProof/>
              </w:rPr>
            </w:pPr>
            <w:r>
              <w:rPr>
                <w:noProof/>
              </w:rPr>
              <w:t>Adding text to c</w:t>
            </w:r>
            <w:r w:rsidRPr="00CD0431">
              <w:rPr>
                <w:noProof/>
              </w:rPr>
              <w:t>larify that a QoS flow can transfer a set of aggregated TSN streams</w:t>
            </w:r>
            <w:r w:rsidR="003732C9">
              <w:rPr>
                <w:noProof/>
              </w:rPr>
              <w:t>.</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28286CDE" w:rsidR="001E41F3" w:rsidRDefault="00E84618">
            <w:pPr>
              <w:pStyle w:val="CRCoverPage"/>
              <w:spacing w:after="0"/>
              <w:ind w:left="100"/>
              <w:rPr>
                <w:noProof/>
              </w:rPr>
            </w:pPr>
            <w:r>
              <w:rPr>
                <w:noProof/>
              </w:rPr>
              <w:t>Inco</w:t>
            </w:r>
            <w:r w:rsidR="00B7143C">
              <w:rPr>
                <w:noProof/>
              </w:rPr>
              <w:t>mpatibility</w:t>
            </w:r>
            <w:r>
              <w:rPr>
                <w:noProof/>
              </w:rPr>
              <w:t xml:space="preserve"> with specifications in </w:t>
            </w:r>
            <w:r w:rsidR="00056463">
              <w:rPr>
                <w:noProof/>
              </w:rPr>
              <w:t xml:space="preserve">5.27.2 in the </w:t>
            </w:r>
            <w:r>
              <w:rPr>
                <w:noProof/>
              </w:rPr>
              <w:t xml:space="preserve">TS 23.501, and </w:t>
            </w:r>
            <w:r w:rsidR="00B7143C">
              <w:rPr>
                <w:noProof/>
              </w:rPr>
              <w:t>missing</w:t>
            </w:r>
            <w:r>
              <w:rPr>
                <w:noProof/>
              </w:rPr>
              <w:t xml:space="preserve"> option in this informative annex.</w:t>
            </w:r>
            <w:r w:rsidR="00974A04">
              <w:rPr>
                <w:noProof/>
              </w:rPr>
              <w:t xml:space="preserve"> Issue #</w:t>
            </w:r>
            <w:r w:rsidR="00DE0E52">
              <w:rPr>
                <w:noProof/>
              </w:rPr>
              <w:t>20.</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F5EE67E" w:rsidR="001E41F3" w:rsidRDefault="00535211">
            <w:pPr>
              <w:pStyle w:val="CRCoverPage"/>
              <w:spacing w:after="0"/>
              <w:ind w:left="100"/>
              <w:rPr>
                <w:noProof/>
              </w:rPr>
            </w:pPr>
            <w:r>
              <w:rPr>
                <w:noProof/>
              </w:rPr>
              <w:t>Annex F.2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354A8A04" w:rsidR="001E41F3" w:rsidRDefault="00063B4E">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79D863C" w:rsidR="001E41F3" w:rsidRDefault="00063B4E">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13369EA" w:rsidR="001E41F3" w:rsidRDefault="00063B4E">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2B3CC" w14:textId="2EAE6CEE" w:rsidR="00D84B2E" w:rsidRDefault="00D84B2E" w:rsidP="00D84B2E">
      <w:pPr>
        <w:jc w:val="center"/>
        <w:rPr>
          <w:b/>
          <w:noProof/>
          <w:color w:val="FF0000"/>
          <w:sz w:val="36"/>
        </w:rPr>
      </w:pPr>
      <w:bookmarkStart w:id="3" w:name="_Toc20204763"/>
      <w:r w:rsidRPr="006B616D">
        <w:rPr>
          <w:b/>
          <w:noProof/>
          <w:color w:val="FF0000"/>
          <w:sz w:val="36"/>
        </w:rPr>
        <w:lastRenderedPageBreak/>
        <w:t>***BEGIN CHANGES***</w:t>
      </w:r>
    </w:p>
    <w:p w14:paraId="7495B775" w14:textId="77777777" w:rsidR="00D86F50" w:rsidRPr="00347F90" w:rsidRDefault="00D86F50" w:rsidP="00D84B2E">
      <w:pPr>
        <w:jc w:val="center"/>
        <w:rPr>
          <w:b/>
          <w:noProof/>
          <w:color w:val="FF0000"/>
          <w:sz w:val="28"/>
        </w:rPr>
      </w:pPr>
    </w:p>
    <w:p w14:paraId="4FFAA836" w14:textId="77777777" w:rsidR="00535211" w:rsidRDefault="00535211" w:rsidP="00535211">
      <w:pPr>
        <w:pStyle w:val="Heading1"/>
      </w:pPr>
      <w:r>
        <w:t>F.2</w:t>
      </w:r>
      <w:r>
        <w:tab/>
        <w:t>5GS Bridge configuration</w:t>
      </w:r>
      <w:bookmarkEnd w:id="3"/>
    </w:p>
    <w:p w14:paraId="5E13F5C9" w14:textId="77777777" w:rsidR="00535211" w:rsidRDefault="00535211" w:rsidP="00535211">
      <w:r>
        <w:t>For 5GS integrating with fully-centralized model TSN network, the CNC provides TSN information to the AF.</w:t>
      </w:r>
    </w:p>
    <w:p w14:paraId="3EC8F583" w14:textId="77777777" w:rsidR="00535211" w:rsidRDefault="00535211" w:rsidP="00535211">
      <w:pPr>
        <w:pStyle w:val="TH"/>
      </w:pPr>
      <w:r w:rsidRPr="004D09CB">
        <w:object w:dxaOrig="7681" w:dyaOrig="5529" w14:anchorId="5F11F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76.5pt" o:ole="">
            <v:imagedata r:id="rId12" o:title=""/>
          </v:shape>
          <o:OLEObject Type="Embed" ProgID="Visio.Drawing.15" ShapeID="_x0000_i1025" DrawAspect="Content" ObjectID="_1643473734" r:id="rId13"/>
        </w:object>
      </w:r>
    </w:p>
    <w:p w14:paraId="3E7F8618" w14:textId="77777777" w:rsidR="00535211" w:rsidRDefault="00535211" w:rsidP="00535211">
      <w:pPr>
        <w:pStyle w:val="TF"/>
      </w:pPr>
      <w:r>
        <w:t>Figure F.2-1: 5GS Bridge information configuration</w:t>
      </w:r>
    </w:p>
    <w:p w14:paraId="3D4828F3" w14:textId="77777777" w:rsidR="00535211" w:rsidRDefault="00535211" w:rsidP="00535211">
      <w:pPr>
        <w:pStyle w:val="B1"/>
      </w:pPr>
      <w:r>
        <w:t>1.</w:t>
      </w:r>
      <w:r>
        <w:tab/>
        <w:t>CNC provides TSN information to AF to derive TSN QoS information and related flow information.</w:t>
      </w:r>
    </w:p>
    <w:p w14:paraId="1457D124" w14:textId="77777777" w:rsidR="00535211" w:rsidRDefault="00535211" w:rsidP="007E189F">
      <w:pPr>
        <w:pStyle w:val="EditorsNote"/>
      </w:pPr>
      <w:r>
        <w:t>Editor's note:</w:t>
      </w:r>
      <w:r>
        <w:tab/>
        <w:t>Which information is provided by CNC to TSN AF is FFS.</w:t>
      </w:r>
    </w:p>
    <w:p w14:paraId="07FF03E9" w14:textId="77777777" w:rsidR="00535211" w:rsidRDefault="00535211" w:rsidP="00535211">
      <w:pPr>
        <w:pStyle w:val="B1"/>
      </w:pPr>
      <w:r>
        <w:t>2.</w:t>
      </w:r>
      <w:r>
        <w:tab/>
        <w:t>The AF determines the MAC address of a PDU Session based on the previous stored associations, then triggers an AF request procedure. The AF request includes the DS-TT MAC address of the PDU session.</w:t>
      </w:r>
    </w:p>
    <w:p w14:paraId="5D45AD1A" w14:textId="77777777" w:rsidR="00535211" w:rsidRDefault="00535211" w:rsidP="00535211">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550EA5C5" w14:textId="262DD12A" w:rsidR="00535211" w:rsidRDefault="00535211" w:rsidP="00535211">
      <w:pPr>
        <w:pStyle w:val="B1"/>
      </w:pPr>
      <w:r>
        <w:t>4.</w:t>
      </w:r>
      <w:r>
        <w:tab/>
        <w:t xml:space="preserve">SMF may trigger the PDU Session Modification procedure to establish/modify a QoS Flow to transfer </w:t>
      </w:r>
      <w:del w:id="4" w:author="Ericsson" w:date="2019-12-09T09:12:00Z">
        <w:r w:rsidDel="001B3208">
          <w:delText xml:space="preserve">the </w:delText>
        </w:r>
      </w:del>
      <w:ins w:id="5" w:author="Ericsson" w:date="2019-12-09T09:12:00Z">
        <w:r w:rsidR="001B3208">
          <w:t xml:space="preserve">a </w:t>
        </w:r>
      </w:ins>
      <w:r>
        <w:t>TSN stream</w:t>
      </w:r>
      <w:ins w:id="6" w:author="Ericsson" w:date="2019-12-09T09:12:00Z">
        <w:r w:rsidR="006C5037">
          <w:t xml:space="preserve"> or </w:t>
        </w:r>
      </w:ins>
      <w:ins w:id="7" w:author="Ericsson" w:date="2019-12-18T16:29:00Z">
        <w:r w:rsidR="00123C73">
          <w:t>a flow</w:t>
        </w:r>
      </w:ins>
      <w:ins w:id="8" w:author="Ericsson" w:date="2019-12-09T09:12:00Z">
        <w:r w:rsidR="006C5037">
          <w:t xml:space="preserve"> of TSN streams</w:t>
        </w:r>
      </w:ins>
      <w:ins w:id="9" w:author="Ericsson" w:date="2019-12-18T16:29:00Z">
        <w:r w:rsidR="003A1CDA">
          <w:t xml:space="preserve"> that the TSN A</w:t>
        </w:r>
      </w:ins>
      <w:ins w:id="10" w:author="Ericsson" w:date="2019-12-18T16:30:00Z">
        <w:r w:rsidR="003A1CDA">
          <w:t>F aggregate</w:t>
        </w:r>
      </w:ins>
      <w:ins w:id="11" w:author="Ericsson" w:date="2019-12-18T16:31:00Z">
        <w:r w:rsidR="00423E86">
          <w:t>d</w:t>
        </w:r>
      </w:ins>
      <w:ins w:id="12" w:author="Ericsson" w:date="2019-12-18T16:30:00Z">
        <w:r w:rsidR="003A1CDA">
          <w:t xml:space="preserve"> </w:t>
        </w:r>
      </w:ins>
      <w:ins w:id="13" w:author="Ericsson" w:date="2019-12-18T16:34:00Z">
        <w:r w:rsidR="000C6B19">
          <w:t>(</w:t>
        </w:r>
      </w:ins>
      <w:ins w:id="14" w:author="Ericsson" w:date="2019-12-18T16:35:00Z">
        <w:r w:rsidR="000C6B19">
          <w:t>as specified in</w:t>
        </w:r>
      </w:ins>
      <w:ins w:id="15" w:author="Ericsson" w:date="2019-12-18T16:30:00Z">
        <w:r w:rsidR="003A1CDA">
          <w:t xml:space="preserve"> 5.27.</w:t>
        </w:r>
        <w:r w:rsidR="009B289A">
          <w:t xml:space="preserve">2 of </w:t>
        </w:r>
      </w:ins>
      <w:ins w:id="16" w:author="Ericsson" w:date="2019-12-18T16:31:00Z">
        <w:r w:rsidR="009B289A">
          <w:t>TS 23.501 [2]</w:t>
        </w:r>
      </w:ins>
      <w:ins w:id="17" w:author="Ericsson" w:date="2019-12-18T16:34:00Z">
        <w:r w:rsidR="000C6B19">
          <w:t>)</w:t>
        </w:r>
      </w:ins>
      <w:r>
        <w:t>. During this procedure, the SMF provides the information received in PCC rules to the UPF via N4 Session Modification procedure.</w:t>
      </w:r>
    </w:p>
    <w:p w14:paraId="2DFA62EA" w14:textId="77777777" w:rsidR="00535211" w:rsidRDefault="00535211" w:rsidP="00535211">
      <w:pPr>
        <w:pStyle w:val="B1"/>
      </w:pPr>
      <w:r>
        <w:t>5.</w:t>
      </w:r>
      <w:r>
        <w:tab/>
        <w:t>If needed, the TSN CP provides additional information (e.g. the gate control list as defined in IEEE 802.1Qbv [67]) to the TSN AF.</w:t>
      </w:r>
    </w:p>
    <w:p w14:paraId="79B17782" w14:textId="77777777" w:rsidR="00535211" w:rsidRDefault="00535211" w:rsidP="00535211">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UE MAC address of the PDU Session, Port Management information Container as defined in clause 5.28.3 of TS 23.501 [2], as well as the port number. The port number is used by SMF to decide whether the configured port is in DS-TT or NW-TT.</w:t>
      </w:r>
    </w:p>
    <w:p w14:paraId="2842A187" w14:textId="77777777" w:rsidR="00535211" w:rsidRDefault="00535211" w:rsidP="00535211">
      <w:pPr>
        <w:pStyle w:val="B1"/>
      </w:pPr>
      <w:r>
        <w:lastRenderedPageBreak/>
        <w:t>7.</w:t>
      </w:r>
      <w:r>
        <w:tab/>
        <w:t xml:space="preserve">The PCF determines the SMF based on the MAC address received in the AF request, and transparently transports the received Port Management information Container and port number to SMF via </w:t>
      </w:r>
      <w:proofErr w:type="spellStart"/>
      <w:r>
        <w:t>Npcf_SMPolicyControl_UpdateNotify</w:t>
      </w:r>
      <w:proofErr w:type="spellEnd"/>
      <w:r>
        <w:t xml:space="preserve"> message.</w:t>
      </w:r>
    </w:p>
    <w:p w14:paraId="1F3B6FB8" w14:textId="035740B6" w:rsidR="00535211" w:rsidRDefault="00535211" w:rsidP="00535211">
      <w:pPr>
        <w:pStyle w:val="B1"/>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p>
    <w:p w14:paraId="455A279C" w14:textId="77777777" w:rsidR="00D86F50" w:rsidRDefault="00D86F50" w:rsidP="00D86F50">
      <w:pPr>
        <w:pStyle w:val="B1"/>
      </w:pPr>
    </w:p>
    <w:p w14:paraId="39F6206E" w14:textId="77777777" w:rsidR="00D86F50" w:rsidRPr="004F1731" w:rsidRDefault="00D86F50" w:rsidP="00D86F50">
      <w:pPr>
        <w:jc w:val="center"/>
        <w:rPr>
          <w:b/>
          <w:noProof/>
          <w:color w:val="FF0000"/>
          <w:sz w:val="36"/>
        </w:rPr>
      </w:pPr>
      <w:r w:rsidRPr="006B616D">
        <w:rPr>
          <w:b/>
          <w:noProof/>
          <w:color w:val="FF0000"/>
          <w:sz w:val="36"/>
        </w:rPr>
        <w:t>***END OF CHANGE***</w:t>
      </w:r>
    </w:p>
    <w:sectPr w:rsidR="00D86F50" w:rsidRPr="004F17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6ED75" w14:textId="77777777" w:rsidR="00EB5028" w:rsidRDefault="00EB5028">
      <w:r>
        <w:separator/>
      </w:r>
    </w:p>
  </w:endnote>
  <w:endnote w:type="continuationSeparator" w:id="0">
    <w:p w14:paraId="63B69804" w14:textId="77777777" w:rsidR="00EB5028" w:rsidRDefault="00EB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C21BD" w14:textId="77777777" w:rsidR="00EB5028" w:rsidRDefault="00EB5028">
      <w:r>
        <w:separator/>
      </w:r>
    </w:p>
  </w:footnote>
  <w:footnote w:type="continuationSeparator" w:id="0">
    <w:p w14:paraId="6B7F4DD6" w14:textId="77777777" w:rsidR="00EB5028" w:rsidRDefault="00EB5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A7"/>
    <w:rsid w:val="00056463"/>
    <w:rsid w:val="00063B4E"/>
    <w:rsid w:val="000A6394"/>
    <w:rsid w:val="000B1418"/>
    <w:rsid w:val="000B7FED"/>
    <w:rsid w:val="000C038A"/>
    <w:rsid w:val="000C6598"/>
    <w:rsid w:val="000C6B19"/>
    <w:rsid w:val="000C7F4A"/>
    <w:rsid w:val="0010590F"/>
    <w:rsid w:val="00123C73"/>
    <w:rsid w:val="00145D43"/>
    <w:rsid w:val="00192C46"/>
    <w:rsid w:val="001A08B3"/>
    <w:rsid w:val="001A7B60"/>
    <w:rsid w:val="001B3208"/>
    <w:rsid w:val="001B52F0"/>
    <w:rsid w:val="001B7A65"/>
    <w:rsid w:val="001E41F3"/>
    <w:rsid w:val="0026004D"/>
    <w:rsid w:val="002640DD"/>
    <w:rsid w:val="00275D12"/>
    <w:rsid w:val="00284FEB"/>
    <w:rsid w:val="002860C4"/>
    <w:rsid w:val="002B5741"/>
    <w:rsid w:val="002D6735"/>
    <w:rsid w:val="00305409"/>
    <w:rsid w:val="0031076F"/>
    <w:rsid w:val="003339D6"/>
    <w:rsid w:val="00347F90"/>
    <w:rsid w:val="003609EF"/>
    <w:rsid w:val="0036231A"/>
    <w:rsid w:val="003732C9"/>
    <w:rsid w:val="00374DD4"/>
    <w:rsid w:val="00377CBB"/>
    <w:rsid w:val="00382109"/>
    <w:rsid w:val="003A1CDA"/>
    <w:rsid w:val="003E1A36"/>
    <w:rsid w:val="00410371"/>
    <w:rsid w:val="00422B7B"/>
    <w:rsid w:val="00423E86"/>
    <w:rsid w:val="004242F1"/>
    <w:rsid w:val="004B75B7"/>
    <w:rsid w:val="0051580D"/>
    <w:rsid w:val="00535211"/>
    <w:rsid w:val="00547111"/>
    <w:rsid w:val="00570397"/>
    <w:rsid w:val="00573A72"/>
    <w:rsid w:val="00592D74"/>
    <w:rsid w:val="005A0E03"/>
    <w:rsid w:val="005E2C44"/>
    <w:rsid w:val="00621188"/>
    <w:rsid w:val="006257ED"/>
    <w:rsid w:val="00695808"/>
    <w:rsid w:val="006B46FB"/>
    <w:rsid w:val="006C5037"/>
    <w:rsid w:val="006E0B3A"/>
    <w:rsid w:val="006E21FB"/>
    <w:rsid w:val="0072691C"/>
    <w:rsid w:val="00792342"/>
    <w:rsid w:val="007977A8"/>
    <w:rsid w:val="007B512A"/>
    <w:rsid w:val="007C2097"/>
    <w:rsid w:val="007D6A07"/>
    <w:rsid w:val="007E189F"/>
    <w:rsid w:val="007E7DB5"/>
    <w:rsid w:val="007F7259"/>
    <w:rsid w:val="008040A8"/>
    <w:rsid w:val="008279FA"/>
    <w:rsid w:val="00852A0A"/>
    <w:rsid w:val="008626E7"/>
    <w:rsid w:val="00870EE7"/>
    <w:rsid w:val="00872CBE"/>
    <w:rsid w:val="008863B9"/>
    <w:rsid w:val="008A45A6"/>
    <w:rsid w:val="008E49A3"/>
    <w:rsid w:val="008F686C"/>
    <w:rsid w:val="008F6D80"/>
    <w:rsid w:val="009148DE"/>
    <w:rsid w:val="00941E30"/>
    <w:rsid w:val="0094792E"/>
    <w:rsid w:val="00974A04"/>
    <w:rsid w:val="009777D9"/>
    <w:rsid w:val="00991B88"/>
    <w:rsid w:val="009A5753"/>
    <w:rsid w:val="009A579D"/>
    <w:rsid w:val="009B289A"/>
    <w:rsid w:val="009C0186"/>
    <w:rsid w:val="009E3297"/>
    <w:rsid w:val="009F734F"/>
    <w:rsid w:val="00A124B3"/>
    <w:rsid w:val="00A246B6"/>
    <w:rsid w:val="00A47E70"/>
    <w:rsid w:val="00A50CF0"/>
    <w:rsid w:val="00A7671C"/>
    <w:rsid w:val="00A80D81"/>
    <w:rsid w:val="00A8576C"/>
    <w:rsid w:val="00AA2CBC"/>
    <w:rsid w:val="00AC1980"/>
    <w:rsid w:val="00AC5820"/>
    <w:rsid w:val="00AC7B0F"/>
    <w:rsid w:val="00AD1CD8"/>
    <w:rsid w:val="00B258BB"/>
    <w:rsid w:val="00B67B97"/>
    <w:rsid w:val="00B7143C"/>
    <w:rsid w:val="00B93008"/>
    <w:rsid w:val="00B968C8"/>
    <w:rsid w:val="00BA3EC5"/>
    <w:rsid w:val="00BA51D9"/>
    <w:rsid w:val="00BB5DFC"/>
    <w:rsid w:val="00BC5A17"/>
    <w:rsid w:val="00BD279D"/>
    <w:rsid w:val="00BD6BB8"/>
    <w:rsid w:val="00C66BA2"/>
    <w:rsid w:val="00C95985"/>
    <w:rsid w:val="00CC5026"/>
    <w:rsid w:val="00CC68D0"/>
    <w:rsid w:val="00CD0431"/>
    <w:rsid w:val="00D03F9A"/>
    <w:rsid w:val="00D06D51"/>
    <w:rsid w:val="00D24991"/>
    <w:rsid w:val="00D4262D"/>
    <w:rsid w:val="00D50255"/>
    <w:rsid w:val="00D66520"/>
    <w:rsid w:val="00D72586"/>
    <w:rsid w:val="00D84B2E"/>
    <w:rsid w:val="00D86F50"/>
    <w:rsid w:val="00DA6EA9"/>
    <w:rsid w:val="00DB3EF7"/>
    <w:rsid w:val="00DE0E52"/>
    <w:rsid w:val="00DE34CF"/>
    <w:rsid w:val="00E13F3D"/>
    <w:rsid w:val="00E24D53"/>
    <w:rsid w:val="00E34898"/>
    <w:rsid w:val="00E830FC"/>
    <w:rsid w:val="00E84618"/>
    <w:rsid w:val="00E96BF7"/>
    <w:rsid w:val="00EA1E45"/>
    <w:rsid w:val="00EB09B7"/>
    <w:rsid w:val="00EB10F6"/>
    <w:rsid w:val="00EB5028"/>
    <w:rsid w:val="00EE7D7C"/>
    <w:rsid w:val="00F25D98"/>
    <w:rsid w:val="00F300FB"/>
    <w:rsid w:val="00FB6386"/>
    <w:rsid w:val="00FE2C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5211"/>
    <w:rPr>
      <w:rFonts w:ascii="Times New Roman" w:hAnsi="Times New Roman"/>
      <w:lang w:val="en-GB" w:eastAsia="en-US"/>
    </w:rPr>
  </w:style>
  <w:style w:type="character" w:customStyle="1" w:styleId="THChar">
    <w:name w:val="TH Char"/>
    <w:link w:val="TH"/>
    <w:rsid w:val="00535211"/>
    <w:rPr>
      <w:rFonts w:ascii="Arial" w:hAnsi="Arial"/>
      <w:b/>
      <w:lang w:val="en-GB" w:eastAsia="en-US"/>
    </w:rPr>
  </w:style>
  <w:style w:type="character" w:customStyle="1" w:styleId="TFChar">
    <w:name w:val="TF Char"/>
    <w:link w:val="TF"/>
    <w:rsid w:val="005352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C21A-A06E-4988-9F4F-A70922B6F9DF}">
  <ds:schemaRefs>
    <ds:schemaRef ds:uri="http://schemas.microsoft.com/sharepoint/v3/contenttype/forms"/>
  </ds:schemaRefs>
</ds:datastoreItem>
</file>

<file path=customXml/itemProps2.xml><?xml version="1.0" encoding="utf-8"?>
<ds:datastoreItem xmlns:ds="http://schemas.openxmlformats.org/officeDocument/2006/customXml" ds:itemID="{6D5C0253-78A9-4B54-86DF-03E6589D73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C33F87-ADEB-475D-AABC-B028E3CE9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31BA5-401C-4933-90E1-67942BC8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640</Words>
  <Characters>3649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3</cp:revision>
  <cp:lastPrinted>1900-01-01T05:00:00Z</cp:lastPrinted>
  <dcterms:created xsi:type="dcterms:W3CDTF">2020-02-18T00:42:00Z</dcterms:created>
  <dcterms:modified xsi:type="dcterms:W3CDTF">2020-02-18T00:42:00Z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