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91BA9A" w14:textId="77777777" w:rsidR="009504FF" w:rsidRPr="007A663B" w:rsidRDefault="00DA0F69">
      <w:pPr>
        <w:keepLines/>
        <w:tabs>
          <w:tab w:val="left" w:pos="567"/>
        </w:tabs>
        <w:spacing w:after="0"/>
        <w:rPr>
          <w:rFonts w:ascii="Times New Roman" w:eastAsia="Arial" w:hAnsi="Times New Roman" w:cs="Times New Roman"/>
          <w:b/>
          <w:sz w:val="24"/>
          <w:szCs w:val="24"/>
        </w:rPr>
      </w:pPr>
      <w:bookmarkStart w:id="0" w:name="_heading=h.gjdgxs" w:colFirst="0" w:colLast="0"/>
      <w:bookmarkEnd w:id="0"/>
      <w:r w:rsidRPr="007A663B">
        <w:rPr>
          <w:rFonts w:ascii="Times New Roman" w:eastAsia="Arial" w:hAnsi="Times New Roman" w:cs="Times New Roman"/>
          <w:b/>
          <w:sz w:val="24"/>
          <w:szCs w:val="24"/>
        </w:rPr>
        <w:t>3GPP SA2#167</w:t>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t xml:space="preserve">                                                             </w:t>
      </w:r>
      <w:r w:rsidRPr="007A663B">
        <w:rPr>
          <w:rFonts w:ascii="Times New Roman" w:hAnsi="Times New Roman" w:cs="Times New Roman"/>
          <w:noProof/>
          <w:sz w:val="24"/>
          <w:szCs w:val="24"/>
        </w:rPr>
        <mc:AlternateContent>
          <mc:Choice Requires="wps">
            <w:drawing>
              <wp:anchor distT="45720" distB="45720" distL="114300" distR="114300" simplePos="0" relativeHeight="251658240" behindDoc="0" locked="0" layoutInCell="1" hidden="0" allowOverlap="1" wp14:anchorId="0BB5505A" wp14:editId="45D8354E">
                <wp:simplePos x="0" y="0"/>
                <wp:positionH relativeFrom="column">
                  <wp:posOffset>5003800</wp:posOffset>
                </wp:positionH>
                <wp:positionV relativeFrom="paragraph">
                  <wp:posOffset>7621</wp:posOffset>
                </wp:positionV>
                <wp:extent cx="1028700" cy="314325"/>
                <wp:effectExtent l="0" t="0" r="0" b="0"/>
                <wp:wrapSquare wrapText="bothSides" distT="45720" distB="45720" distL="114300" distR="114300"/>
                <wp:docPr id="2137661625" name="Rectangle 2137661625"/>
                <wp:cNvGraphicFramePr/>
                <a:graphic xmlns:a="http://schemas.openxmlformats.org/drawingml/2006/main">
                  <a:graphicData uri="http://schemas.microsoft.com/office/word/2010/wordprocessingShape">
                    <wps:wsp>
                      <wps:cNvSpPr/>
                      <wps:spPr>
                        <a:xfrm>
                          <a:off x="4855463" y="3646650"/>
                          <a:ext cx="981075" cy="266700"/>
                        </a:xfrm>
                        <a:prstGeom prst="rect">
                          <a:avLst/>
                        </a:prstGeom>
                        <a:solidFill>
                          <a:srgbClr val="FFFFFF"/>
                        </a:solidFill>
                        <a:ln>
                          <a:noFill/>
                        </a:ln>
                      </wps:spPr>
                      <wps:txbx>
                        <w:txbxContent>
                          <w:p w14:paraId="0B815D78" w14:textId="6237B824" w:rsidR="009504FF" w:rsidRPr="007A663B" w:rsidRDefault="00DA0F69">
                            <w:pPr>
                              <w:spacing w:after="0" w:line="258" w:lineRule="auto"/>
                              <w:textDirection w:val="btLr"/>
                              <w:rPr>
                                <w:rFonts w:ascii="Times New Roman" w:hAnsi="Times New Roman" w:cs="Times New Roman"/>
                                <w:sz w:val="24"/>
                                <w:szCs w:val="24"/>
                              </w:rPr>
                            </w:pPr>
                            <w:r w:rsidRPr="007A663B">
                              <w:rPr>
                                <w:rFonts w:ascii="Times New Roman" w:eastAsia="Arial" w:hAnsi="Times New Roman" w:cs="Times New Roman"/>
                                <w:b/>
                                <w:color w:val="000000"/>
                                <w:sz w:val="24"/>
                                <w:szCs w:val="24"/>
                              </w:rPr>
                              <w:t>S2-</w:t>
                            </w:r>
                            <w:r w:rsidR="004F31C1" w:rsidRPr="004F31C1">
                              <w:t xml:space="preserve"> </w:t>
                            </w:r>
                            <w:r w:rsidR="004F31C1" w:rsidRPr="004F31C1">
                              <w:rPr>
                                <w:rFonts w:ascii="Times New Roman" w:eastAsia="Arial" w:hAnsi="Times New Roman" w:cs="Times New Roman"/>
                                <w:b/>
                                <w:color w:val="000000"/>
                                <w:sz w:val="24"/>
                                <w:szCs w:val="24"/>
                              </w:rPr>
                              <w:t>2502022</w:t>
                            </w:r>
                          </w:p>
                        </w:txbxContent>
                      </wps:txbx>
                      <wps:bodyPr spcFirstLastPara="1" wrap="square" lIns="91425" tIns="45700" rIns="91425" bIns="45700" anchor="t" anchorCtr="0">
                        <a:noAutofit/>
                      </wps:bodyPr>
                    </wps:wsp>
                  </a:graphicData>
                </a:graphic>
              </wp:anchor>
            </w:drawing>
          </mc:Choice>
          <mc:Fallback>
            <w:pict>
              <v:rect w14:anchorId="0BB5505A" id="Rectangle 2137661625" o:spid="_x0000_s1026" style="position:absolute;margin-left:394pt;margin-top:.6pt;width:81pt;height:24.75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Z2+7gEAALoDAAAOAAAAZHJzL2Uyb0RvYy54bWysU9tu2zAMfR+wfxD0vvgSx0mNOMXQIsOA&#10;YgvW7QMUWY4FyJJGKbHz96Nkt822t2F+kEmTIs85pLf3Y6/IRYCTRtc0W6SUCM1NI/Wppj++7z9s&#10;KHGe6YYpo0VNr8LR+937d9vBViI3nVGNAIJFtKsGW9POe1slieOd6JlbGCs0BlsDPfPowilpgA1Y&#10;vVdJnqZlMhhoLBgunMOvj1OQ7mL9thXcf21bJzxRNUVsPp4Qz2M4k92WVSdgtpN8hsH+AUXPpMam&#10;r6UemWfkDPKvUr3kYJxp/YKbPjFtK7mIHJBNlv7B5rljVkQuKI6zrzK5/1eWf7kcgMimpnm2XJdl&#10;VuYrSjTrcVbfUD2mT0qQmxgKNlhX4b1ne4DZc2gG9mMLfXgjLzLWtNisVkW5pORa02VZlOVqFlyM&#10;nnBMuNtk6Rr7cUzIy3KdxnjyVsiC85+E6UkwagqIKMrMLk/OY3NMfUkJfZ1RstlLpaIDp+ODAnJh&#10;OPt9fMK48cpvaUqHZG3CtSkcviSB5EQrWH48jjPXo2muKJmzfC8R1BNz/sAAlyajZMBFqqn7eWYg&#10;KFGfNU7qLiuCpD46xSpwJHAbOd5GmOadwf30lEzmg4/bOmH8ePamlZF4QDVBmcHigkRy8zKHDbz1&#10;Y9bbL7f7BQAA//8DAFBLAwQUAAYACAAAACEAf2xtWdsAAAAIAQAADwAAAGRycy9kb3ducmV2Lnht&#10;bEyPQUvEMBCF74L/IYzgzU1crFtr00UWvAliVfSYNmNbNpmUJu3Wf+940uPjG958r9yv3okFpzgE&#10;0nC9USCQ2mAH6jS8vT5e5SBiMmSNC4QavjHCvjo/K01hw4lecKlTJ7iEYmE09CmNhZSx7dGbuAkj&#10;ErOvMHmTOE6dtJM5cbl3cqvUrfRmIP7QmxEPPbbHevYa3KJu3j+a7DOvhw6fjutyCPOz1pcX68M9&#10;iIRr+juGX31Wh4qdmjCTjcJp2OU5b0kMtiCY32WKc6MhUzuQVSn/D6h+AAAA//8DAFBLAQItABQA&#10;BgAIAAAAIQC2gziS/gAAAOEBAAATAAAAAAAAAAAAAAAAAAAAAABbQ29udGVudF9UeXBlc10ueG1s&#10;UEsBAi0AFAAGAAgAAAAhADj9If/WAAAAlAEAAAsAAAAAAAAAAAAAAAAALwEAAF9yZWxzLy5yZWxz&#10;UEsBAi0AFAAGAAgAAAAhABlFnb7uAQAAugMAAA4AAAAAAAAAAAAAAAAALgIAAGRycy9lMm9Eb2Mu&#10;eG1sUEsBAi0AFAAGAAgAAAAhAH9sbVnbAAAACAEAAA8AAAAAAAAAAAAAAAAASAQAAGRycy9kb3du&#10;cmV2LnhtbFBLBQYAAAAABAAEAPMAAABQBQAAAAA=&#10;" stroked="f">
                <v:textbox inset="2.53958mm,1.2694mm,2.53958mm,1.2694mm">
                  <w:txbxContent>
                    <w:p w14:paraId="0B815D78" w14:textId="6237B824" w:rsidR="009504FF" w:rsidRPr="007A663B" w:rsidRDefault="00DA0F69">
                      <w:pPr>
                        <w:spacing w:after="0" w:line="258" w:lineRule="auto"/>
                        <w:textDirection w:val="btLr"/>
                        <w:rPr>
                          <w:rFonts w:ascii="Times New Roman" w:hAnsi="Times New Roman" w:cs="Times New Roman"/>
                          <w:sz w:val="24"/>
                          <w:szCs w:val="24"/>
                        </w:rPr>
                      </w:pPr>
                      <w:r w:rsidRPr="007A663B">
                        <w:rPr>
                          <w:rFonts w:ascii="Times New Roman" w:eastAsia="Arial" w:hAnsi="Times New Roman" w:cs="Times New Roman"/>
                          <w:b/>
                          <w:color w:val="000000"/>
                          <w:sz w:val="24"/>
                          <w:szCs w:val="24"/>
                        </w:rPr>
                        <w:t>S2-</w:t>
                      </w:r>
                      <w:r w:rsidR="004F31C1" w:rsidRPr="004F31C1">
                        <w:t xml:space="preserve"> </w:t>
                      </w:r>
                      <w:r w:rsidR="004F31C1" w:rsidRPr="004F31C1">
                        <w:rPr>
                          <w:rFonts w:ascii="Times New Roman" w:eastAsia="Arial" w:hAnsi="Times New Roman" w:cs="Times New Roman"/>
                          <w:b/>
                          <w:color w:val="000000"/>
                          <w:sz w:val="24"/>
                          <w:szCs w:val="24"/>
                        </w:rPr>
                        <w:t>2502022</w:t>
                      </w:r>
                    </w:p>
                  </w:txbxContent>
                </v:textbox>
                <w10:wrap type="square"/>
              </v:rect>
            </w:pict>
          </mc:Fallback>
        </mc:AlternateContent>
      </w:r>
    </w:p>
    <w:p w14:paraId="09B092AB" w14:textId="77724F86" w:rsidR="009504FF" w:rsidRPr="007A663B" w:rsidRDefault="00DA0F69">
      <w:pPr>
        <w:pBdr>
          <w:top w:val="nil"/>
          <w:left w:val="nil"/>
          <w:bottom w:val="nil"/>
          <w:right w:val="nil"/>
          <w:between w:val="nil"/>
        </w:pBdr>
        <w:tabs>
          <w:tab w:val="left" w:pos="1701"/>
        </w:tabs>
        <w:ind w:left="1701" w:hanging="1701"/>
        <w:jc w:val="both"/>
        <w:rPr>
          <w:rFonts w:ascii="Times New Roman" w:hAnsi="Times New Roman" w:cs="Times New Roman"/>
          <w:b/>
          <w:color w:val="000000"/>
          <w:sz w:val="24"/>
          <w:szCs w:val="24"/>
        </w:rPr>
      </w:pPr>
      <w:r w:rsidRPr="007A663B">
        <w:rPr>
          <w:rFonts w:ascii="Times New Roman" w:eastAsia="Arial" w:hAnsi="Times New Roman" w:cs="Times New Roman"/>
          <w:b/>
          <w:color w:val="000000"/>
          <w:sz w:val="24"/>
          <w:szCs w:val="24"/>
        </w:rPr>
        <w:t xml:space="preserve">Athens, </w:t>
      </w:r>
      <w:r w:rsidR="00817C47">
        <w:rPr>
          <w:rFonts w:ascii="Times New Roman" w:eastAsia="Arial" w:hAnsi="Times New Roman" w:cs="Times New Roman"/>
          <w:b/>
          <w:color w:val="000000"/>
          <w:sz w:val="24"/>
          <w:szCs w:val="24"/>
        </w:rPr>
        <w:t xml:space="preserve">GR, </w:t>
      </w:r>
      <w:r w:rsidRPr="007A663B">
        <w:rPr>
          <w:rFonts w:ascii="Times New Roman" w:eastAsia="Arial" w:hAnsi="Times New Roman" w:cs="Times New Roman"/>
          <w:b/>
          <w:color w:val="000000"/>
          <w:sz w:val="24"/>
          <w:szCs w:val="24"/>
        </w:rPr>
        <w:t>Feb 17-21, 2025</w:t>
      </w:r>
    </w:p>
    <w:p w14:paraId="55F7732D" w14:textId="77777777" w:rsidR="009504FF" w:rsidRPr="007A663B" w:rsidRDefault="00DA0F69">
      <w:pPr>
        <w:tabs>
          <w:tab w:val="left" w:pos="1985"/>
        </w:tabs>
        <w:ind w:left="1985" w:hanging="1985"/>
        <w:rPr>
          <w:rFonts w:ascii="Times New Roman" w:eastAsia="Arial" w:hAnsi="Times New Roman" w:cs="Times New Roman"/>
          <w:b/>
          <w:sz w:val="24"/>
          <w:szCs w:val="24"/>
        </w:rPr>
      </w:pPr>
      <w:r w:rsidRPr="007A663B">
        <w:rPr>
          <w:rFonts w:ascii="Times New Roman" w:eastAsia="Arial" w:hAnsi="Times New Roman" w:cs="Times New Roman"/>
          <w:b/>
          <w:sz w:val="24"/>
          <w:szCs w:val="24"/>
        </w:rPr>
        <w:t>Source:</w:t>
      </w:r>
      <w:r w:rsidRPr="007A663B">
        <w:rPr>
          <w:rFonts w:ascii="Times New Roman" w:eastAsia="Arial" w:hAnsi="Times New Roman" w:cs="Times New Roman"/>
          <w:b/>
          <w:sz w:val="24"/>
          <w:szCs w:val="24"/>
        </w:rPr>
        <w:tab/>
        <w:t xml:space="preserve"> </w:t>
      </w:r>
      <w:r w:rsidRPr="007A663B">
        <w:rPr>
          <w:rFonts w:ascii="Times New Roman" w:eastAsia="Arial" w:hAnsi="Times New Roman" w:cs="Times New Roman"/>
          <w:b/>
          <w:sz w:val="24"/>
          <w:szCs w:val="24"/>
        </w:rPr>
        <w:tab/>
        <w:t>IIT Kharagpur</w:t>
      </w:r>
    </w:p>
    <w:p w14:paraId="48D220A0" w14:textId="77777777" w:rsidR="00FF2D5C" w:rsidRDefault="00DA0F69" w:rsidP="00FF2D5C">
      <w:pPr>
        <w:spacing w:after="0"/>
        <w:ind w:left="1985" w:hanging="1985"/>
        <w:rPr>
          <w:rFonts w:ascii="Times New Roman" w:eastAsia="Arial" w:hAnsi="Times New Roman" w:cs="Times New Roman"/>
          <w:b/>
          <w:sz w:val="24"/>
          <w:szCs w:val="24"/>
        </w:rPr>
      </w:pPr>
      <w:r w:rsidRPr="007A663B">
        <w:rPr>
          <w:rFonts w:ascii="Times New Roman" w:eastAsia="Arial" w:hAnsi="Times New Roman" w:cs="Times New Roman"/>
          <w:b/>
          <w:sz w:val="24"/>
          <w:szCs w:val="24"/>
        </w:rPr>
        <w:t>Title:</w:t>
      </w:r>
      <w:r w:rsidRPr="007A663B">
        <w:rPr>
          <w:rFonts w:ascii="Times New Roman" w:eastAsia="Arial" w:hAnsi="Times New Roman" w:cs="Times New Roman"/>
          <w:b/>
          <w:sz w:val="24"/>
          <w:szCs w:val="24"/>
        </w:rPr>
        <w:tab/>
      </w:r>
      <w:r w:rsidRPr="007A663B">
        <w:rPr>
          <w:rFonts w:ascii="Times New Roman" w:eastAsia="Arial" w:hAnsi="Times New Roman" w:cs="Times New Roman"/>
          <w:b/>
          <w:sz w:val="24"/>
          <w:szCs w:val="24"/>
        </w:rPr>
        <w:tab/>
        <w:t>Energy-Efficient User Plane for 6G Core Service-Based</w:t>
      </w:r>
      <w:r w:rsidR="00FF2D5C">
        <w:rPr>
          <w:rFonts w:ascii="Times New Roman" w:eastAsia="Arial" w:hAnsi="Times New Roman" w:cs="Times New Roman"/>
          <w:b/>
          <w:sz w:val="24"/>
          <w:szCs w:val="24"/>
        </w:rPr>
        <w:t xml:space="preserve"> </w:t>
      </w:r>
    </w:p>
    <w:p w14:paraId="56851F83" w14:textId="476104ED" w:rsidR="009504FF" w:rsidRPr="007A663B" w:rsidRDefault="007E7CB3" w:rsidP="00FF2D5C">
      <w:pPr>
        <w:spacing w:after="0"/>
        <w:ind w:left="1985" w:firstLine="175"/>
        <w:rPr>
          <w:rFonts w:ascii="Times New Roman" w:eastAsia="Arial" w:hAnsi="Times New Roman" w:cs="Times New Roman"/>
          <w:b/>
          <w:sz w:val="24"/>
          <w:szCs w:val="24"/>
        </w:rPr>
      </w:pPr>
      <w:r w:rsidRPr="007A663B">
        <w:rPr>
          <w:rFonts w:ascii="Times New Roman" w:eastAsia="Arial" w:hAnsi="Times New Roman" w:cs="Times New Roman"/>
          <w:b/>
          <w:sz w:val="24"/>
          <w:szCs w:val="24"/>
        </w:rPr>
        <w:t>Architecture</w:t>
      </w:r>
      <w:r w:rsidR="00FF2D5C">
        <w:rPr>
          <w:rFonts w:ascii="Times New Roman" w:eastAsia="Arial" w:hAnsi="Times New Roman" w:cs="Times New Roman"/>
          <w:b/>
          <w:sz w:val="24"/>
          <w:szCs w:val="24"/>
        </w:rPr>
        <w:t xml:space="preserve"> </w:t>
      </w:r>
      <w:r w:rsidR="00DA0F69" w:rsidRPr="007A663B">
        <w:rPr>
          <w:rFonts w:ascii="Times New Roman" w:eastAsia="Arial" w:hAnsi="Times New Roman" w:cs="Times New Roman"/>
          <w:b/>
          <w:sz w:val="24"/>
          <w:szCs w:val="24"/>
        </w:rPr>
        <w:t xml:space="preserve">Leveraging Nndwaf_MLModelProvision </w:t>
      </w:r>
      <w:r w:rsidR="00523972">
        <w:rPr>
          <w:rFonts w:ascii="Times New Roman" w:eastAsia="Arial" w:hAnsi="Times New Roman" w:cs="Times New Roman"/>
          <w:b/>
          <w:sz w:val="24"/>
          <w:szCs w:val="24"/>
        </w:rPr>
        <w:t>S</w:t>
      </w:r>
      <w:r w:rsidR="00DA0F69" w:rsidRPr="007A663B">
        <w:rPr>
          <w:rFonts w:ascii="Times New Roman" w:eastAsia="Arial" w:hAnsi="Times New Roman" w:cs="Times New Roman"/>
          <w:b/>
          <w:sz w:val="24"/>
          <w:szCs w:val="24"/>
        </w:rPr>
        <w:t>ervice</w:t>
      </w:r>
    </w:p>
    <w:p w14:paraId="4C16D1FC" w14:textId="637E1BC7" w:rsidR="009504FF" w:rsidRPr="007A663B" w:rsidRDefault="00DA0F69">
      <w:pPr>
        <w:pBdr>
          <w:top w:val="nil"/>
          <w:left w:val="nil"/>
          <w:bottom w:val="nil"/>
          <w:right w:val="nil"/>
          <w:between w:val="nil"/>
        </w:pBdr>
        <w:tabs>
          <w:tab w:val="left" w:pos="1985"/>
        </w:tabs>
        <w:spacing w:after="120" w:line="240" w:lineRule="auto"/>
        <w:rPr>
          <w:rFonts w:ascii="Times New Roman" w:eastAsia="Arial" w:hAnsi="Times New Roman" w:cs="Times New Roman"/>
          <w:b/>
          <w:color w:val="000000"/>
          <w:sz w:val="24"/>
          <w:szCs w:val="24"/>
        </w:rPr>
      </w:pPr>
      <w:r w:rsidRPr="007A663B">
        <w:rPr>
          <w:rFonts w:ascii="Times New Roman" w:eastAsia="Arial" w:hAnsi="Times New Roman" w:cs="Times New Roman"/>
          <w:b/>
          <w:color w:val="000000"/>
          <w:sz w:val="24"/>
          <w:szCs w:val="24"/>
        </w:rPr>
        <w:t xml:space="preserve">Agenda item:            </w:t>
      </w:r>
      <w:r w:rsidR="001C5534">
        <w:rPr>
          <w:rFonts w:ascii="Times New Roman" w:eastAsia="Arial" w:hAnsi="Times New Roman" w:cs="Times New Roman"/>
          <w:b/>
          <w:color w:val="000000"/>
          <w:sz w:val="24"/>
          <w:szCs w:val="24"/>
        </w:rPr>
        <w:t xml:space="preserve"> </w:t>
      </w:r>
      <w:r w:rsidRPr="007A663B">
        <w:rPr>
          <w:rFonts w:ascii="Times New Roman" w:eastAsia="Arial" w:hAnsi="Times New Roman" w:cs="Times New Roman"/>
          <w:b/>
          <w:color w:val="000000"/>
          <w:sz w:val="24"/>
          <w:szCs w:val="24"/>
        </w:rPr>
        <w:t>19.4.2</w:t>
      </w:r>
    </w:p>
    <w:p w14:paraId="228291E1" w14:textId="77777777" w:rsidR="009504FF" w:rsidRDefault="00DA0F69">
      <w:pPr>
        <w:rPr>
          <w:rFonts w:ascii="Times New Roman" w:eastAsia="Arial" w:hAnsi="Times New Roman" w:cs="Times New Roman"/>
          <w:b/>
          <w:sz w:val="24"/>
          <w:szCs w:val="24"/>
        </w:rPr>
      </w:pPr>
      <w:r w:rsidRPr="007A663B">
        <w:rPr>
          <w:rFonts w:ascii="Times New Roman" w:eastAsia="Arial" w:hAnsi="Times New Roman" w:cs="Times New Roman"/>
          <w:b/>
          <w:sz w:val="24"/>
          <w:szCs w:val="24"/>
        </w:rPr>
        <w:t>Document for:</w:t>
      </w:r>
      <w:r w:rsidRPr="007A663B">
        <w:rPr>
          <w:rFonts w:ascii="Times New Roman" w:eastAsia="Arial" w:hAnsi="Times New Roman" w:cs="Times New Roman"/>
          <w:b/>
          <w:sz w:val="24"/>
          <w:szCs w:val="24"/>
        </w:rPr>
        <w:tab/>
        <w:t>Discussion</w:t>
      </w:r>
    </w:p>
    <w:p w14:paraId="401F95D1" w14:textId="00B0674C" w:rsidR="009D58C5" w:rsidRDefault="009D58C5" w:rsidP="009D58C5">
      <w:pPr>
        <w:spacing w:after="0" w:line="240" w:lineRule="auto"/>
        <w:rPr>
          <w:rFonts w:ascii="Times New Roman" w:eastAsia="Arial" w:hAnsi="Times New Roman" w:cs="Times New Roman"/>
          <w:b/>
          <w:bCs/>
          <w:sz w:val="24"/>
          <w:szCs w:val="24"/>
        </w:rPr>
      </w:pPr>
      <w:r w:rsidRPr="009D58C5">
        <w:rPr>
          <w:rFonts w:ascii="Times New Roman" w:eastAsia="Arial" w:hAnsi="Times New Roman" w:cs="Times New Roman"/>
          <w:b/>
          <w:bCs/>
          <w:sz w:val="24"/>
          <w:szCs w:val="24"/>
        </w:rPr>
        <w:t>Contact:</w:t>
      </w:r>
      <w:r>
        <w:rPr>
          <w:rFonts w:ascii="Times New Roman" w:eastAsia="Arial" w:hAnsi="Times New Roman" w:cs="Times New Roman"/>
          <w:b/>
          <w:bCs/>
          <w:sz w:val="24"/>
          <w:szCs w:val="24"/>
        </w:rPr>
        <w:tab/>
      </w:r>
      <w:r>
        <w:rPr>
          <w:rFonts w:ascii="Times New Roman" w:eastAsia="Arial" w:hAnsi="Times New Roman" w:cs="Times New Roman"/>
          <w:b/>
          <w:bCs/>
          <w:sz w:val="24"/>
          <w:szCs w:val="24"/>
        </w:rPr>
        <w:tab/>
        <w:t>Nairit Das (</w:t>
      </w:r>
      <w:hyperlink r:id="rId8" w:history="1">
        <w:r w:rsidRPr="00373956">
          <w:rPr>
            <w:rStyle w:val="Hyperlink"/>
            <w:rFonts w:ascii="Times New Roman" w:eastAsia="Arial" w:hAnsi="Times New Roman" w:cs="Times New Roman"/>
            <w:b/>
            <w:bCs/>
            <w:sz w:val="24"/>
            <w:szCs w:val="24"/>
          </w:rPr>
          <w:t>nairit.das@kgpian.iitkgp.ac.in</w:t>
        </w:r>
      </w:hyperlink>
      <w:r>
        <w:rPr>
          <w:rFonts w:ascii="Times New Roman" w:eastAsia="Arial" w:hAnsi="Times New Roman" w:cs="Times New Roman"/>
          <w:b/>
          <w:bCs/>
          <w:sz w:val="24"/>
          <w:szCs w:val="24"/>
        </w:rPr>
        <w:t>),</w:t>
      </w:r>
    </w:p>
    <w:p w14:paraId="25113FD1" w14:textId="7D8F3304" w:rsidR="009D58C5" w:rsidRDefault="009D58C5" w:rsidP="009D58C5">
      <w:pPr>
        <w:spacing w:after="0" w:line="240" w:lineRule="auto"/>
        <w:rPr>
          <w:rFonts w:ascii="Times New Roman" w:eastAsia="Arial" w:hAnsi="Times New Roman" w:cs="Times New Roman"/>
          <w:b/>
          <w:bCs/>
          <w:sz w:val="24"/>
          <w:szCs w:val="24"/>
        </w:rPr>
      </w:pPr>
      <w:r>
        <w:rPr>
          <w:rFonts w:ascii="Times New Roman" w:eastAsia="Arial" w:hAnsi="Times New Roman" w:cs="Times New Roman"/>
          <w:b/>
          <w:bCs/>
          <w:sz w:val="24"/>
          <w:szCs w:val="24"/>
        </w:rPr>
        <w:tab/>
      </w:r>
      <w:r>
        <w:rPr>
          <w:rFonts w:ascii="Times New Roman" w:eastAsia="Arial" w:hAnsi="Times New Roman" w:cs="Times New Roman"/>
          <w:b/>
          <w:bCs/>
          <w:sz w:val="24"/>
          <w:szCs w:val="24"/>
        </w:rPr>
        <w:tab/>
      </w:r>
      <w:r>
        <w:rPr>
          <w:rFonts w:ascii="Times New Roman" w:eastAsia="Arial" w:hAnsi="Times New Roman" w:cs="Times New Roman"/>
          <w:b/>
          <w:bCs/>
          <w:sz w:val="24"/>
          <w:szCs w:val="24"/>
        </w:rPr>
        <w:tab/>
        <w:t>Sudip Misra (</w:t>
      </w:r>
      <w:hyperlink r:id="rId9" w:history="1">
        <w:r w:rsidRPr="00373956">
          <w:rPr>
            <w:rStyle w:val="Hyperlink"/>
            <w:rFonts w:ascii="Times New Roman" w:eastAsia="Arial" w:hAnsi="Times New Roman" w:cs="Times New Roman"/>
            <w:b/>
            <w:bCs/>
            <w:sz w:val="24"/>
            <w:szCs w:val="24"/>
          </w:rPr>
          <w:t>sudipm@iitkgp.ac.in</w:t>
        </w:r>
      </w:hyperlink>
      <w:r>
        <w:rPr>
          <w:rFonts w:ascii="Times New Roman" w:eastAsia="Arial" w:hAnsi="Times New Roman" w:cs="Times New Roman"/>
          <w:b/>
          <w:bCs/>
          <w:sz w:val="24"/>
          <w:szCs w:val="24"/>
        </w:rPr>
        <w:t>)</w:t>
      </w:r>
      <w:r w:rsidR="00F67DE6">
        <w:rPr>
          <w:rFonts w:ascii="Times New Roman" w:eastAsia="Arial" w:hAnsi="Times New Roman" w:cs="Times New Roman"/>
          <w:b/>
          <w:bCs/>
          <w:sz w:val="24"/>
          <w:szCs w:val="24"/>
        </w:rPr>
        <w:t xml:space="preserve">, </w:t>
      </w:r>
      <w:r>
        <w:rPr>
          <w:rFonts w:ascii="Times New Roman" w:eastAsia="Arial" w:hAnsi="Times New Roman" w:cs="Times New Roman"/>
          <w:b/>
          <w:bCs/>
          <w:sz w:val="24"/>
          <w:szCs w:val="24"/>
        </w:rPr>
        <w:t>and</w:t>
      </w:r>
    </w:p>
    <w:p w14:paraId="1FAD7973" w14:textId="62B9ADA5" w:rsidR="009D58C5" w:rsidRPr="009D58C5" w:rsidRDefault="009D58C5" w:rsidP="009D58C5">
      <w:pPr>
        <w:spacing w:after="0" w:line="240" w:lineRule="auto"/>
        <w:rPr>
          <w:rFonts w:ascii="Times New Roman" w:eastAsia="Arial" w:hAnsi="Times New Roman" w:cs="Times New Roman"/>
          <w:b/>
          <w:bCs/>
          <w:sz w:val="24"/>
          <w:szCs w:val="24"/>
        </w:rPr>
      </w:pPr>
      <w:r>
        <w:rPr>
          <w:rFonts w:ascii="Times New Roman" w:eastAsia="Arial" w:hAnsi="Times New Roman" w:cs="Times New Roman"/>
          <w:b/>
          <w:bCs/>
          <w:sz w:val="24"/>
          <w:szCs w:val="24"/>
        </w:rPr>
        <w:tab/>
      </w:r>
      <w:r>
        <w:rPr>
          <w:rFonts w:ascii="Times New Roman" w:eastAsia="Arial" w:hAnsi="Times New Roman" w:cs="Times New Roman"/>
          <w:b/>
          <w:bCs/>
          <w:sz w:val="24"/>
          <w:szCs w:val="24"/>
        </w:rPr>
        <w:tab/>
      </w:r>
      <w:r>
        <w:rPr>
          <w:rFonts w:ascii="Times New Roman" w:eastAsia="Arial" w:hAnsi="Times New Roman" w:cs="Times New Roman"/>
          <w:b/>
          <w:bCs/>
          <w:sz w:val="24"/>
          <w:szCs w:val="24"/>
        </w:rPr>
        <w:tab/>
      </w:r>
      <w:r w:rsidRPr="009D58C5">
        <w:rPr>
          <w:rFonts w:ascii="Times New Roman" w:eastAsia="Arial" w:hAnsi="Times New Roman" w:cs="Times New Roman"/>
          <w:b/>
          <w:bCs/>
          <w:sz w:val="24"/>
          <w:szCs w:val="24"/>
        </w:rPr>
        <w:t>Aneek Adhya</w:t>
      </w:r>
      <w:r>
        <w:rPr>
          <w:rFonts w:ascii="Times New Roman" w:eastAsia="Arial" w:hAnsi="Times New Roman" w:cs="Times New Roman"/>
          <w:b/>
          <w:bCs/>
          <w:sz w:val="24"/>
          <w:szCs w:val="24"/>
        </w:rPr>
        <w:t xml:space="preserve"> </w:t>
      </w:r>
      <w:r w:rsidRPr="009D58C5">
        <w:rPr>
          <w:rFonts w:ascii="Times New Roman" w:eastAsia="Arial" w:hAnsi="Times New Roman" w:cs="Times New Roman"/>
          <w:b/>
          <w:bCs/>
          <w:sz w:val="24"/>
          <w:szCs w:val="24"/>
        </w:rPr>
        <w:t>(</w:t>
      </w:r>
      <w:hyperlink r:id="rId10" w:history="1">
        <w:r w:rsidRPr="009D58C5">
          <w:rPr>
            <w:rStyle w:val="Hyperlink"/>
            <w:rFonts w:ascii="Times New Roman" w:eastAsia="Arial" w:hAnsi="Times New Roman" w:cs="Times New Roman"/>
            <w:b/>
            <w:bCs/>
            <w:sz w:val="24"/>
            <w:szCs w:val="24"/>
          </w:rPr>
          <w:t>aneek@gssst.iitkgp.ac.in</w:t>
        </w:r>
      </w:hyperlink>
      <w:r w:rsidRPr="009D58C5">
        <w:rPr>
          <w:rFonts w:ascii="Times New Roman" w:eastAsia="Arial" w:hAnsi="Times New Roman" w:cs="Times New Roman"/>
          <w:b/>
          <w:bCs/>
          <w:sz w:val="24"/>
          <w:szCs w:val="24"/>
        </w:rPr>
        <w:t>)</w:t>
      </w:r>
    </w:p>
    <w:p w14:paraId="06233CB5" w14:textId="77777777" w:rsidR="009504FF" w:rsidRDefault="00DA0F69">
      <w:pPr>
        <w:pStyle w:val="Heading1"/>
        <w:numPr>
          <w:ilvl w:val="0"/>
          <w:numId w:val="1"/>
        </w:numPr>
        <w:rPr>
          <w:rFonts w:ascii="Times New Roman" w:eastAsia="Times New Roman" w:hAnsi="Times New Roman"/>
          <w:b/>
          <w:sz w:val="28"/>
          <w:szCs w:val="28"/>
        </w:rPr>
      </w:pPr>
      <w:r>
        <w:rPr>
          <w:rFonts w:ascii="Times New Roman" w:eastAsia="Times New Roman" w:hAnsi="Times New Roman"/>
          <w:b/>
          <w:sz w:val="28"/>
          <w:szCs w:val="28"/>
        </w:rPr>
        <w:t>Abstract</w:t>
      </w:r>
    </w:p>
    <w:p w14:paraId="3FA01240" w14:textId="33C433F7" w:rsidR="00FF2D5C" w:rsidRDefault="00FF2D5C" w:rsidP="00817C47">
      <w:pPr>
        <w:jc w:val="both"/>
        <w:rPr>
          <w:rFonts w:ascii="Times New Roman" w:eastAsia="Times New Roman" w:hAnsi="Times New Roman" w:cs="Times New Roman"/>
          <w:sz w:val="24"/>
          <w:szCs w:val="24"/>
        </w:rPr>
      </w:pPr>
      <w:r w:rsidRPr="00FF2D5C">
        <w:rPr>
          <w:noProof/>
          <w:sz w:val="24"/>
          <w:szCs w:val="24"/>
        </w:rPr>
        <mc:AlternateContent>
          <mc:Choice Requires="wps">
            <w:drawing>
              <wp:anchor distT="45720" distB="45720" distL="114300" distR="114300" simplePos="0" relativeHeight="251659264" behindDoc="0" locked="0" layoutInCell="1" hidden="0" allowOverlap="1" wp14:anchorId="1281DC69" wp14:editId="71CD831B">
                <wp:simplePos x="0" y="0"/>
                <wp:positionH relativeFrom="column">
                  <wp:posOffset>-76200</wp:posOffset>
                </wp:positionH>
                <wp:positionV relativeFrom="paragraph">
                  <wp:posOffset>2403475</wp:posOffset>
                </wp:positionV>
                <wp:extent cx="5689600" cy="2076450"/>
                <wp:effectExtent l="0" t="0" r="25400" b="19050"/>
                <wp:wrapSquare wrapText="bothSides" distT="45720" distB="45720" distL="114300" distR="114300"/>
                <wp:docPr id="2137661624" name="Rectangle 2137661624"/>
                <wp:cNvGraphicFramePr/>
                <a:graphic xmlns:a="http://schemas.openxmlformats.org/drawingml/2006/main">
                  <a:graphicData uri="http://schemas.microsoft.com/office/word/2010/wordprocessingShape">
                    <wps:wsp>
                      <wps:cNvSpPr/>
                      <wps:spPr>
                        <a:xfrm>
                          <a:off x="0" y="0"/>
                          <a:ext cx="5689600" cy="20764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1304708" w14:textId="2FF54460" w:rsidR="009504FF" w:rsidRPr="00FF2D5C" w:rsidRDefault="00DA0F69" w:rsidP="002D6C4C">
                            <w:pPr>
                              <w:spacing w:after="0" w:line="258" w:lineRule="auto"/>
                              <w:jc w:val="both"/>
                              <w:textDirection w:val="btL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This contribution discusses the following topics</w:t>
                            </w:r>
                            <w:r w:rsidR="002D6C4C" w:rsidRPr="00FF2D5C">
                              <w:rPr>
                                <w:rFonts w:ascii="Times New Roman" w:eastAsia="Times New Roman" w:hAnsi="Times New Roman" w:cs="Times New Roman"/>
                                <w:color w:val="000000"/>
                                <w:sz w:val="24"/>
                                <w:szCs w:val="24"/>
                              </w:rPr>
                              <w:t>:</w:t>
                            </w:r>
                          </w:p>
                          <w:p w14:paraId="58D2128E" w14:textId="77777777" w:rsidR="002D6C4C" w:rsidRPr="00FF2D5C" w:rsidRDefault="002D6C4C" w:rsidP="002D6C4C">
                            <w:pPr>
                              <w:spacing w:after="0" w:line="258" w:lineRule="auto"/>
                              <w:jc w:val="both"/>
                              <w:textDirection w:val="btLr"/>
                              <w:rPr>
                                <w:sz w:val="24"/>
                                <w:szCs w:val="24"/>
                              </w:rPr>
                            </w:pPr>
                          </w:p>
                          <w:p w14:paraId="53B2D994" w14:textId="000A4298" w:rsidR="002D6C4C" w:rsidRPr="00FF2D5C" w:rsidRDefault="00DA0F69" w:rsidP="002D6C4C">
                            <w:pPr>
                              <w:pStyle w:val="ListParagraph"/>
                              <w:numPr>
                                <w:ilvl w:val="0"/>
                                <w:numId w:val="4"/>
                              </w:numPr>
                              <w:spacing w:after="0" w:line="258" w:lineRule="auto"/>
                              <w:jc w:val="both"/>
                              <w:textDirection w:val="btLr"/>
                              <w:rPr>
                                <w:sz w:val="24"/>
                                <w:szCs w:val="24"/>
                              </w:rPr>
                            </w:pPr>
                            <w:r w:rsidRPr="00FF2D5C">
                              <w:rPr>
                                <w:rFonts w:eastAsia="Times New Roman"/>
                                <w:color w:val="000000"/>
                                <w:sz w:val="24"/>
                                <w:szCs w:val="24"/>
                              </w:rPr>
                              <w:t xml:space="preserve">Inclusion of an energy efficiency module (EEM) within the NWDAF which executes a predictive algorithm to select the most </w:t>
                            </w:r>
                            <w:r w:rsidR="002D6C4C" w:rsidRPr="00FF2D5C">
                              <w:rPr>
                                <w:rFonts w:eastAsia="Times New Roman"/>
                                <w:color w:val="000000"/>
                                <w:sz w:val="24"/>
                                <w:szCs w:val="24"/>
                              </w:rPr>
                              <w:t>energy-efficient</w:t>
                            </w:r>
                            <w:r w:rsidRPr="00FF2D5C">
                              <w:rPr>
                                <w:rFonts w:eastAsia="Times New Roman"/>
                                <w:color w:val="000000"/>
                                <w:sz w:val="24"/>
                                <w:szCs w:val="24"/>
                              </w:rPr>
                              <w:t xml:space="preserve"> UPF for new incoming flows</w:t>
                            </w:r>
                            <w:r w:rsidR="002D6C4C" w:rsidRPr="00FF2D5C">
                              <w:rPr>
                                <w:rFonts w:eastAsia="Times New Roman"/>
                                <w:color w:val="000000"/>
                                <w:sz w:val="24"/>
                                <w:szCs w:val="24"/>
                              </w:rPr>
                              <w:t>.</w:t>
                            </w:r>
                          </w:p>
                          <w:p w14:paraId="66D26997" w14:textId="0AA5FBDB" w:rsidR="009504FF" w:rsidRPr="00FF2D5C" w:rsidRDefault="00DA0F69" w:rsidP="00FF2D5C">
                            <w:pPr>
                              <w:pStyle w:val="ListParagraph"/>
                              <w:numPr>
                                <w:ilvl w:val="0"/>
                                <w:numId w:val="4"/>
                              </w:numPr>
                              <w:spacing w:after="200" w:line="275" w:lineRule="auto"/>
                              <w:jc w:val="both"/>
                              <w:textDirection w:val="btLr"/>
                              <w:rPr>
                                <w:sz w:val="24"/>
                                <w:szCs w:val="24"/>
                              </w:rPr>
                            </w:pPr>
                            <w:r w:rsidRPr="00FF2D5C">
                              <w:rPr>
                                <w:rFonts w:eastAsia="Times New Roman"/>
                                <w:color w:val="000000"/>
                                <w:sz w:val="24"/>
                                <w:szCs w:val="24"/>
                              </w:rPr>
                              <w:t>Inclusion of “Nnwdaf_MLModelProvision” service into the “Procedure for UE Communication analytics” through appropriate service flows by integrating the EEM service flow sequences as detailed in figure 5.7.7-1 titled "Procedure for UE Communication Analytics", in 3GPP TS 29.552 v19.0.0 (2024-09)</w:t>
                            </w:r>
                            <w:r w:rsidR="00FF2D5C">
                              <w:rPr>
                                <w:rFonts w:eastAsia="Times New Roman"/>
                                <w:color w:val="000000"/>
                                <w:sz w:val="24"/>
                                <w:szCs w:val="24"/>
                              </w:rPr>
                              <w:t>.</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281DC69" id="Rectangle 2137661624" o:spid="_x0000_s1027" style="position:absolute;left:0;text-align:left;margin-left:-6pt;margin-top:189.25pt;width:448pt;height:163.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gAcNwIAAH8EAAAOAAAAZHJzL2Uyb0RvYy54bWysVF2vEjEQfTfxPzR9l91FWGDDcmMuYkxu&#10;lHj1BwzdLtukX7aFXf6904LAVRMT4z6UaaedOXPODMuHQUly5M4Lo2tajHJKuGamEXpf029fN2/m&#10;lPgAugFpNK/piXv6sHr9atnbio9NZ2TDHcEg2le9rWkXgq2yzLOOK/AjY7lGZ2ucgoBbt88aBz1G&#10;VzIb53mZ9cY11hnGvcfT9dlJVyl+23IWPret54HImiK2kFaX1l1cs9USqr0D2wl2gQH/gEKB0Jj0&#10;GmoNAcjBid9CKcGc8aYNI2ZUZtpWMJ5qwGqK/JdqnjuwPNWC5Hh7pcn/v7Ds03HriGhqOi7ezsqy&#10;KMcTSjQo1OoLsgd6Lzm58yFhvfUVvnu2W3fZeTRj9UPrVPzFusiQSD5dSeZDIAwPp+V8UeaoBUPf&#10;OJ+Vk2mSIbs9t86HD9woEo2aOsSRyIXjkw+YEq/+vBKzeSNFsxFSpo3b7x6lI0dAxTfpiyLjkxfX&#10;pCZ9TRfT8RSBADZeKyGgqSxS4fU+5Xvxwt8HztP3p8AR2Bp8dwaQIpybTImAnS6Fqun8+hqqjkPz&#10;XjcknCxSrnFIaETmFSWS40ihgfChCiDk3+9hmVJjtVGisyjRCsNuSBoXMVY82ZnmhLp7yzYCAT+B&#10;D1tw2PkFZsdpwLzfD+AQi/yosd0WxSQyFdJmMp1F/dy9Z3fvAc06g0OGhJ7Nx5BGLtahzbtDMK1I&#10;Ot6gXDBjlyetLhMZx+h+n27d/jdWPwAAAP//AwBQSwMEFAAGAAgAAAAhAKX8NLPfAAAACwEAAA8A&#10;AABkcnMvZG93bnJldi54bWxMj81OwzAQhO9IvIO1SFxQ67QlJErjVBCJI0ikPMA2XpKo8TqKnR/e&#10;HnOC4+yMZr/JT6vpxUyj6ywr2G0jEMS11R03Cj7Pr5sUhPPIGnvLpOCbHJyK25scM20X/qC58o0I&#10;JewyVNB6P2RSurolg25rB+LgfdnRoA9ybKQecQnlppf7KHqSBjsOH1ocqGypvlaTUXB2h66kvkrc&#10;PFdvL+X0YBZ8V+r+bn0+gvC0+r8w/OIHdCgC08VOrJ3oFWx2+7DFKzgkaQwiJNL0MVwuCpIojkEW&#10;ufy/ofgBAAD//wMAUEsBAi0AFAAGAAgAAAAhALaDOJL+AAAA4QEAABMAAAAAAAAAAAAAAAAAAAAA&#10;AFtDb250ZW50X1R5cGVzXS54bWxQSwECLQAUAAYACAAAACEAOP0h/9YAAACUAQAACwAAAAAAAAAA&#10;AAAAAAAvAQAAX3JlbHMvLnJlbHNQSwECLQAUAAYACAAAACEA8sIAHDcCAAB/BAAADgAAAAAAAAAA&#10;AAAAAAAuAgAAZHJzL2Uyb0RvYy54bWxQSwECLQAUAAYACAAAACEApfw0s98AAAALAQAADwAAAAAA&#10;AAAAAAAAAACRBAAAZHJzL2Rvd25yZXYueG1sUEsFBgAAAAAEAAQA8wAAAJ0FAAAAAA==&#10;">
                <v:stroke startarrowwidth="narrow" startarrowlength="short" endarrowwidth="narrow" endarrowlength="short"/>
                <v:textbox inset="2.53958mm,1.2694mm,2.53958mm,1.2694mm">
                  <w:txbxContent>
                    <w:p w14:paraId="51304708" w14:textId="2FF54460" w:rsidR="009504FF" w:rsidRPr="00FF2D5C" w:rsidRDefault="00DA0F69" w:rsidP="002D6C4C">
                      <w:pPr>
                        <w:spacing w:after="0" w:line="258" w:lineRule="auto"/>
                        <w:jc w:val="both"/>
                        <w:textDirection w:val="btL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This contribution discusses the following topics</w:t>
                      </w:r>
                      <w:r w:rsidR="002D6C4C" w:rsidRPr="00FF2D5C">
                        <w:rPr>
                          <w:rFonts w:ascii="Times New Roman" w:eastAsia="Times New Roman" w:hAnsi="Times New Roman" w:cs="Times New Roman"/>
                          <w:color w:val="000000"/>
                          <w:sz w:val="24"/>
                          <w:szCs w:val="24"/>
                        </w:rPr>
                        <w:t>:</w:t>
                      </w:r>
                    </w:p>
                    <w:p w14:paraId="58D2128E" w14:textId="77777777" w:rsidR="002D6C4C" w:rsidRPr="00FF2D5C" w:rsidRDefault="002D6C4C" w:rsidP="002D6C4C">
                      <w:pPr>
                        <w:spacing w:after="0" w:line="258" w:lineRule="auto"/>
                        <w:jc w:val="both"/>
                        <w:textDirection w:val="btLr"/>
                        <w:rPr>
                          <w:sz w:val="24"/>
                          <w:szCs w:val="24"/>
                        </w:rPr>
                      </w:pPr>
                    </w:p>
                    <w:p w14:paraId="53B2D994" w14:textId="000A4298" w:rsidR="002D6C4C" w:rsidRPr="00FF2D5C" w:rsidRDefault="00DA0F69" w:rsidP="002D6C4C">
                      <w:pPr>
                        <w:pStyle w:val="ListParagraph"/>
                        <w:numPr>
                          <w:ilvl w:val="0"/>
                          <w:numId w:val="4"/>
                        </w:numPr>
                        <w:spacing w:after="0" w:line="258" w:lineRule="auto"/>
                        <w:jc w:val="both"/>
                        <w:textDirection w:val="btLr"/>
                        <w:rPr>
                          <w:sz w:val="24"/>
                          <w:szCs w:val="24"/>
                        </w:rPr>
                      </w:pPr>
                      <w:r w:rsidRPr="00FF2D5C">
                        <w:rPr>
                          <w:rFonts w:eastAsia="Times New Roman"/>
                          <w:color w:val="000000"/>
                          <w:sz w:val="24"/>
                          <w:szCs w:val="24"/>
                        </w:rPr>
                        <w:t xml:space="preserve">Inclusion of an energy efficiency module (EEM) within the NWDAF which executes a predictive algorithm to select the most </w:t>
                      </w:r>
                      <w:r w:rsidR="002D6C4C" w:rsidRPr="00FF2D5C">
                        <w:rPr>
                          <w:rFonts w:eastAsia="Times New Roman"/>
                          <w:color w:val="000000"/>
                          <w:sz w:val="24"/>
                          <w:szCs w:val="24"/>
                        </w:rPr>
                        <w:t>energy-efficient</w:t>
                      </w:r>
                      <w:r w:rsidRPr="00FF2D5C">
                        <w:rPr>
                          <w:rFonts w:eastAsia="Times New Roman"/>
                          <w:color w:val="000000"/>
                          <w:sz w:val="24"/>
                          <w:szCs w:val="24"/>
                        </w:rPr>
                        <w:t xml:space="preserve"> UPF for new incoming flows</w:t>
                      </w:r>
                      <w:r w:rsidR="002D6C4C" w:rsidRPr="00FF2D5C">
                        <w:rPr>
                          <w:rFonts w:eastAsia="Times New Roman"/>
                          <w:color w:val="000000"/>
                          <w:sz w:val="24"/>
                          <w:szCs w:val="24"/>
                        </w:rPr>
                        <w:t>.</w:t>
                      </w:r>
                    </w:p>
                    <w:p w14:paraId="66D26997" w14:textId="0AA5FBDB" w:rsidR="009504FF" w:rsidRPr="00FF2D5C" w:rsidRDefault="00DA0F69" w:rsidP="00FF2D5C">
                      <w:pPr>
                        <w:pStyle w:val="ListParagraph"/>
                        <w:numPr>
                          <w:ilvl w:val="0"/>
                          <w:numId w:val="4"/>
                        </w:numPr>
                        <w:spacing w:after="200" w:line="275" w:lineRule="auto"/>
                        <w:jc w:val="both"/>
                        <w:textDirection w:val="btLr"/>
                        <w:rPr>
                          <w:sz w:val="24"/>
                          <w:szCs w:val="24"/>
                        </w:rPr>
                      </w:pPr>
                      <w:r w:rsidRPr="00FF2D5C">
                        <w:rPr>
                          <w:rFonts w:eastAsia="Times New Roman"/>
                          <w:color w:val="000000"/>
                          <w:sz w:val="24"/>
                          <w:szCs w:val="24"/>
                        </w:rPr>
                        <w:t>Inclusion of “Nnwdaf_MLModelProvision” service into the “Procedure for UE Communication analytics” through appropriate service flows by integrating the EEM service flow sequences as detailed in figure 5.7.7-1 titled "Procedure for UE Communication Analytics", in 3GPP TS 29.552 v19.0.0 (2024-09)</w:t>
                      </w:r>
                      <w:r w:rsidR="00FF2D5C">
                        <w:rPr>
                          <w:rFonts w:eastAsia="Times New Roman"/>
                          <w:color w:val="000000"/>
                          <w:sz w:val="24"/>
                          <w:szCs w:val="24"/>
                        </w:rPr>
                        <w:t>.</w:t>
                      </w:r>
                    </w:p>
                  </w:txbxContent>
                </v:textbox>
                <w10:wrap type="square"/>
              </v:rect>
            </w:pict>
          </mc:Fallback>
        </mc:AlternateContent>
      </w:r>
      <w:r w:rsidR="002D6C4C" w:rsidRPr="00FF2D5C">
        <w:rPr>
          <w:rFonts w:ascii="Times New Roman" w:eastAsia="Times New Roman" w:hAnsi="Times New Roman" w:cs="Times New Roman"/>
          <w:sz w:val="24"/>
          <w:szCs w:val="24"/>
        </w:rPr>
        <w:t>In this contribution, we propose a system and mechanism to realize a green energy</w:t>
      </w:r>
      <w:r w:rsidR="00E05228">
        <w:rPr>
          <w:rFonts w:ascii="Times New Roman" w:eastAsia="Times New Roman" w:hAnsi="Times New Roman" w:cs="Times New Roman"/>
          <w:sz w:val="24"/>
          <w:szCs w:val="24"/>
        </w:rPr>
        <w:t>-</w:t>
      </w:r>
      <w:r w:rsidR="002D6C4C" w:rsidRPr="00FF2D5C">
        <w:rPr>
          <w:rFonts w:ascii="Times New Roman" w:eastAsia="Times New Roman" w:hAnsi="Times New Roman" w:cs="Times New Roman"/>
          <w:sz w:val="24"/>
          <w:szCs w:val="24"/>
        </w:rPr>
        <w:t xml:space="preserve">efficient 6G core by efficiently selecting </w:t>
      </w:r>
      <w:r>
        <w:rPr>
          <w:rFonts w:ascii="Times New Roman" w:eastAsia="Times New Roman" w:hAnsi="Times New Roman" w:cs="Times New Roman"/>
          <w:sz w:val="24"/>
          <w:szCs w:val="24"/>
        </w:rPr>
        <w:t>a</w:t>
      </w:r>
      <w:r w:rsidR="002D6C4C" w:rsidRPr="00FF2D5C">
        <w:rPr>
          <w:rFonts w:ascii="Times New Roman" w:eastAsia="Times New Roman" w:hAnsi="Times New Roman" w:cs="Times New Roman"/>
          <w:sz w:val="24"/>
          <w:szCs w:val="24"/>
        </w:rPr>
        <w:t xml:space="preserve"> UPF among a plurality of UPF nodes to be allocated for each new application flow. Specifically, we propose the introduction of an Energy Efficiency Module (EEM) within the Network Data Analytics Function (NWDAF)</w:t>
      </w:r>
      <w:r>
        <w:rPr>
          <w:rFonts w:ascii="Times New Roman" w:eastAsia="Times New Roman" w:hAnsi="Times New Roman" w:cs="Times New Roman"/>
          <w:sz w:val="24"/>
          <w:szCs w:val="24"/>
        </w:rPr>
        <w:t>,</w:t>
      </w:r>
      <w:r w:rsidR="002D6C4C" w:rsidRPr="00FF2D5C">
        <w:rPr>
          <w:rFonts w:ascii="Times New Roman" w:eastAsia="Times New Roman" w:hAnsi="Times New Roman" w:cs="Times New Roman"/>
          <w:sz w:val="24"/>
          <w:szCs w:val="24"/>
        </w:rPr>
        <w:t xml:space="preserve"> which is responsible for gathering historical energy consumption data for each UPF associated with the network</w:t>
      </w:r>
      <w:r>
        <w:rPr>
          <w:rFonts w:ascii="Times New Roman" w:eastAsia="Times New Roman" w:hAnsi="Times New Roman" w:cs="Times New Roman"/>
          <w:sz w:val="24"/>
          <w:szCs w:val="24"/>
        </w:rPr>
        <w:t>. Using</w:t>
      </w:r>
      <w:r w:rsidR="002D6C4C" w:rsidRPr="00FF2D5C">
        <w:rPr>
          <w:rFonts w:ascii="Times New Roman" w:eastAsia="Times New Roman" w:hAnsi="Times New Roman" w:cs="Times New Roman"/>
          <w:sz w:val="24"/>
          <w:szCs w:val="24"/>
        </w:rPr>
        <w:t xml:space="preserve"> a Long Short</w:t>
      </w:r>
      <w:r>
        <w:rPr>
          <w:rFonts w:ascii="Times New Roman" w:eastAsia="Times New Roman" w:hAnsi="Times New Roman" w:cs="Times New Roman"/>
          <w:sz w:val="24"/>
          <w:szCs w:val="24"/>
        </w:rPr>
        <w:t xml:space="preserve"> </w:t>
      </w:r>
      <w:r w:rsidR="002D6C4C" w:rsidRPr="00FF2D5C">
        <w:rPr>
          <w:rFonts w:ascii="Times New Roman" w:eastAsia="Times New Roman" w:hAnsi="Times New Roman" w:cs="Times New Roman"/>
          <w:sz w:val="24"/>
          <w:szCs w:val="24"/>
        </w:rPr>
        <w:t>Term Memory (LSTM)</w:t>
      </w:r>
      <w:r>
        <w:rPr>
          <w:rFonts w:ascii="Times New Roman" w:eastAsia="Times New Roman" w:hAnsi="Times New Roman" w:cs="Times New Roman"/>
          <w:sz w:val="24"/>
          <w:szCs w:val="24"/>
        </w:rPr>
        <w:t>,</w:t>
      </w:r>
      <w:r w:rsidR="002D6C4C" w:rsidRPr="00FF2D5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the probable energy consumption for each UPF is predicted </w:t>
      </w:r>
      <w:r w:rsidR="002D6C4C" w:rsidRPr="00FF2D5C">
        <w:rPr>
          <w:rFonts w:ascii="Times New Roman" w:eastAsia="Times New Roman" w:hAnsi="Times New Roman" w:cs="Times New Roman"/>
          <w:sz w:val="24"/>
          <w:szCs w:val="24"/>
        </w:rPr>
        <w:t xml:space="preserve">in the next instant. The UPF predicted to consume the least energy is selected to be the anchor UPF. The contribution also proposes the inclusion of </w:t>
      </w:r>
      <w:r>
        <w:rPr>
          <w:rFonts w:ascii="Times New Roman" w:eastAsia="Times New Roman" w:hAnsi="Times New Roman" w:cs="Times New Roman"/>
          <w:sz w:val="24"/>
          <w:szCs w:val="24"/>
        </w:rPr>
        <w:t xml:space="preserve">the </w:t>
      </w:r>
      <w:r w:rsidR="002D6C4C" w:rsidRPr="00FF2D5C">
        <w:rPr>
          <w:rFonts w:ascii="Times New Roman" w:eastAsia="Times New Roman" w:hAnsi="Times New Roman" w:cs="Times New Roman"/>
          <w:sz w:val="24"/>
          <w:szCs w:val="24"/>
        </w:rPr>
        <w:t xml:space="preserve">“Nnwdaf_MLModelProvision” service into the “Procedure for UE Communication analytics” through appropriate service flows by integrating the EEM service flow sequences as detailed </w:t>
      </w:r>
      <w:r w:rsidRPr="00FF2D5C">
        <w:rPr>
          <w:rFonts w:ascii="Times New Roman" w:eastAsia="Times New Roman" w:hAnsi="Times New Roman" w:cs="Times New Roman"/>
          <w:sz w:val="24"/>
          <w:szCs w:val="24"/>
        </w:rPr>
        <w:t>in figure 5.7.7-1 titled "Procedure for UE Communication Analytics", in 3GPP TS 29.552 v19.0.0 (2024-09).</w:t>
      </w:r>
    </w:p>
    <w:p w14:paraId="03DC30E1" w14:textId="77777777" w:rsidR="00FF2D5C" w:rsidRPr="00FF2D5C" w:rsidRDefault="00FF2D5C" w:rsidP="00817C47">
      <w:pPr>
        <w:jc w:val="both"/>
        <w:rPr>
          <w:rFonts w:ascii="Times New Roman" w:eastAsia="Times New Roman" w:hAnsi="Times New Roman" w:cs="Times New Roman"/>
          <w:sz w:val="24"/>
          <w:szCs w:val="24"/>
        </w:rPr>
      </w:pPr>
    </w:p>
    <w:p w14:paraId="2F493F6C" w14:textId="193CB2B1" w:rsidR="009504FF" w:rsidRPr="00FF2D5C" w:rsidRDefault="00DA0F69" w:rsidP="00FF2D5C">
      <w:pPr>
        <w:pStyle w:val="Heading1"/>
        <w:numPr>
          <w:ilvl w:val="0"/>
          <w:numId w:val="1"/>
        </w:numPr>
        <w:rPr>
          <w:rFonts w:ascii="Times New Roman" w:eastAsia="Times New Roman" w:hAnsi="Times New Roman"/>
          <w:b/>
          <w:sz w:val="28"/>
          <w:szCs w:val="28"/>
        </w:rPr>
      </w:pPr>
      <w:r w:rsidRPr="00FF2D5C">
        <w:rPr>
          <w:rFonts w:ascii="Times New Roman" w:eastAsia="Times New Roman" w:hAnsi="Times New Roman"/>
          <w:b/>
          <w:sz w:val="28"/>
          <w:szCs w:val="28"/>
        </w:rPr>
        <w:t>Discussion</w:t>
      </w:r>
    </w:p>
    <w:p w14:paraId="2812E961" w14:textId="77777777" w:rsidR="009504FF" w:rsidRPr="00FF2D5C" w:rsidRDefault="00DA0F69">
      <w:pPr>
        <w:pBdr>
          <w:top w:val="nil"/>
          <w:left w:val="nil"/>
          <w:bottom w:val="nil"/>
          <w:right w:val="nil"/>
          <w:between w:val="nil"/>
        </w:pBdr>
        <w:spacing w:line="240" w:lineRule="auto"/>
        <w:jc w:val="both"/>
        <w:rPr>
          <w:rFonts w:ascii="Times New Roman" w:eastAsia="Times New Roman" w:hAnsi="Times New Roman" w:cs="Times New Roman"/>
          <w:b/>
          <w:color w:val="000000"/>
          <w:sz w:val="24"/>
          <w:szCs w:val="24"/>
          <w:u w:val="single"/>
        </w:rPr>
      </w:pPr>
      <w:r w:rsidRPr="00FF2D5C">
        <w:rPr>
          <w:rFonts w:ascii="Times New Roman" w:eastAsia="Times New Roman" w:hAnsi="Times New Roman" w:cs="Times New Roman"/>
          <w:b/>
          <w:sz w:val="24"/>
          <w:szCs w:val="24"/>
          <w:u w:val="single"/>
        </w:rPr>
        <w:t xml:space="preserve">2.1 </w:t>
      </w:r>
      <w:r w:rsidRPr="00FF2D5C">
        <w:rPr>
          <w:rFonts w:ascii="Times New Roman" w:eastAsia="Times New Roman" w:hAnsi="Times New Roman" w:cs="Times New Roman"/>
          <w:b/>
          <w:color w:val="000000"/>
          <w:sz w:val="24"/>
          <w:szCs w:val="24"/>
          <w:u w:val="single"/>
        </w:rPr>
        <w:t>Background</w:t>
      </w:r>
    </w:p>
    <w:p w14:paraId="44400ABA" w14:textId="07E2C639" w:rsidR="009504FF" w:rsidRPr="00FF2D5C" w:rsidRDefault="00DA0F69">
      <w:pPr>
        <w:spacing w:line="240" w:lineRule="auto"/>
        <w:jc w:val="both"/>
        <w:rPr>
          <w:rFonts w:ascii="Times New Roman" w:eastAsia="Times New Roman" w:hAnsi="Times New Roman" w:cs="Times New Roman"/>
          <w:color w:val="222222"/>
          <w:sz w:val="24"/>
          <w:szCs w:val="24"/>
        </w:rPr>
      </w:pPr>
      <w:r w:rsidRPr="00FF2D5C">
        <w:rPr>
          <w:rFonts w:ascii="Times New Roman" w:eastAsia="Times New Roman" w:hAnsi="Times New Roman" w:cs="Times New Roman"/>
          <w:color w:val="222222"/>
          <w:sz w:val="24"/>
          <w:szCs w:val="24"/>
        </w:rPr>
        <w:t xml:space="preserve">The User Plane Function (UPF) is an essential user plane Network Function (NF) within the present Fifth-Generation (5G) and upcoming Sixth-Generation (6G) core Service-Based Architecture (SBA) responsible for processing, routing, and transmitting user data. UPF acts </w:t>
      </w:r>
      <w:r w:rsidRPr="00FF2D5C">
        <w:rPr>
          <w:rFonts w:ascii="Times New Roman" w:eastAsia="Times New Roman" w:hAnsi="Times New Roman" w:cs="Times New Roman"/>
          <w:color w:val="222222"/>
          <w:sz w:val="24"/>
          <w:szCs w:val="24"/>
        </w:rPr>
        <w:lastRenderedPageBreak/>
        <w:t xml:space="preserve">as a connection to external Internet Protocol (IP) networks and serves as a reference point for User Equipment (UE). Of special interest is the data analytics function in 6G, namely the Network Data Analytics Function (NWDAF), which consolidates several types of data from other network functions such as the Access and Mobility Function (AMF), Session Management Function (SMF), and UPF, and provides insights to network operators in the form of output results by executing different data analytics and/or ML algorithms. The NWDAF operates in the form of a subscribe/unsubscribe model, whereby other NF </w:t>
      </w:r>
      <w:r w:rsidR="00FF2D5C">
        <w:rPr>
          <w:rFonts w:ascii="Times New Roman" w:eastAsia="Times New Roman" w:hAnsi="Times New Roman" w:cs="Times New Roman"/>
          <w:color w:val="222222"/>
          <w:sz w:val="24"/>
          <w:szCs w:val="24"/>
        </w:rPr>
        <w:t>consumers may choose to subscribe to specific analytics services from NWDAF, while the latter may, in turn,</w:t>
      </w:r>
      <w:r w:rsidRPr="00FF2D5C">
        <w:rPr>
          <w:rFonts w:ascii="Times New Roman" w:eastAsia="Times New Roman" w:hAnsi="Times New Roman" w:cs="Times New Roman"/>
          <w:color w:val="222222"/>
          <w:sz w:val="24"/>
          <w:szCs w:val="24"/>
        </w:rPr>
        <w:t xml:space="preserve"> choose to subscribe for different kinds of data from different NFs. On the other hand, an effective and energy-efficient selection of a UPF node to act as the anchoring UPF for a new flow request from a UE is a significant concern. Improving energy efficiency reduces operational expenses for telecom service providers and aligns with the United Nations' Sustainable Development Goals (SDGs) by minimizing the carbon footprint. In this light, it is proposed to utilize specific services of the NWDAF, and in particular, introduce an Energy Efficiency Module (EEM) within the NWDAF, which helps in efficient UPF selection based on a predictive analysis of energy consumption by each of the UPFs associated with the network. </w:t>
      </w:r>
    </w:p>
    <w:p w14:paraId="67E868BF" w14:textId="77777777" w:rsidR="009504FF" w:rsidRPr="00FF2D5C" w:rsidRDefault="00DA0F69">
      <w:pPr>
        <w:spacing w:line="240" w:lineRule="auto"/>
        <w:jc w:val="both"/>
        <w:rPr>
          <w:rFonts w:ascii="Times New Roman" w:eastAsia="Times New Roman" w:hAnsi="Times New Roman" w:cs="Times New Roman"/>
          <w:b/>
          <w:sz w:val="24"/>
          <w:szCs w:val="24"/>
          <w:u w:val="single"/>
        </w:rPr>
      </w:pPr>
      <w:r w:rsidRPr="00FF2D5C">
        <w:rPr>
          <w:rFonts w:ascii="Times New Roman" w:eastAsia="Times New Roman" w:hAnsi="Times New Roman" w:cs="Times New Roman"/>
          <w:b/>
          <w:sz w:val="24"/>
          <w:szCs w:val="24"/>
          <w:u w:val="single"/>
        </w:rPr>
        <w:t>2.2 Proposed Methodology</w:t>
      </w:r>
    </w:p>
    <w:p w14:paraId="5A0745CC" w14:textId="77777777" w:rsidR="009504FF" w:rsidRPr="00FF2D5C" w:rsidRDefault="00DA0F69">
      <w:pPr>
        <w:spacing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2.2.1: Overview</w:t>
      </w:r>
    </w:p>
    <w:p w14:paraId="151DE1F7" w14:textId="6156961D" w:rsidR="00A83490" w:rsidRPr="00FF2D5C" w:rsidRDefault="00DA0F69" w:rsidP="00A83490">
      <w:pPr>
        <w:shd w:val="clear" w:color="auto" w:fill="FFFFFF"/>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 xml:space="preserve">With high-speed traffic flow through 6G core networks, the efficient selection </w:t>
      </w:r>
      <w:bookmarkStart w:id="1" w:name="_GoBack"/>
      <w:bookmarkEnd w:id="1"/>
      <w:r w:rsidRPr="00FF2D5C">
        <w:rPr>
          <w:rFonts w:ascii="Times New Roman" w:eastAsia="Times New Roman" w:hAnsi="Times New Roman" w:cs="Times New Roman"/>
          <w:sz w:val="24"/>
          <w:szCs w:val="24"/>
        </w:rPr>
        <w:t xml:space="preserve">of a UPF node to which a new flow would be allocated to improve energy efficiency is a critical issue. Towards this, the contribution proposes a system, architecture, and methodology for efficient UPF selection to allocate to a new user application flow based on the predictive energy consumption analysis using the services from the NWDAF [2]. The NWDAF is an essential component of the 5G core SBA, as specified in the third-generation partnership project (3GPP) technical document TS 23.288 [1]. Specifically, the contribution proposes the introduction of an </w:t>
      </w:r>
      <w:r w:rsidRPr="00FF2D5C">
        <w:rPr>
          <w:rFonts w:ascii="Times New Roman" w:eastAsia="Times New Roman" w:hAnsi="Times New Roman" w:cs="Times New Roman"/>
          <w:b/>
          <w:sz w:val="24"/>
          <w:szCs w:val="24"/>
        </w:rPr>
        <w:t>Energy Efficiency Module (EEM)</w:t>
      </w:r>
      <w:r w:rsidRPr="00FF2D5C">
        <w:rPr>
          <w:rFonts w:ascii="Times New Roman" w:eastAsia="Times New Roman" w:hAnsi="Times New Roman" w:cs="Times New Roman"/>
          <w:sz w:val="24"/>
          <w:szCs w:val="24"/>
        </w:rPr>
        <w:t xml:space="preserve"> to be integrated with the existing NWDAF that executes learning algorithms over the historical energy consumption data for each UPF node. This data includes the amount of energy consumed by each UPF for processing all the flows that are allocated to them. We also propose the procedure to exchange the relevant set of messages between the NWDAF and the other NFs, primarily the SMF and the UPF, to facilitate the implementation of the EEM module. The proposed contribution is aimed at improving the </w:t>
      </w:r>
      <w:r w:rsidRPr="00FF2D5C">
        <w:rPr>
          <w:rFonts w:ascii="Times New Roman" w:eastAsia="Times New Roman" w:hAnsi="Times New Roman" w:cs="Times New Roman"/>
          <w:b/>
          <w:sz w:val="24"/>
          <w:szCs w:val="24"/>
        </w:rPr>
        <w:t>“Procedure for UE communication analytics [2] with the integration of Nnwdaf_MLModelProvision service [2] [3]”</w:t>
      </w:r>
      <w:r w:rsidRPr="00FF2D5C">
        <w:rPr>
          <w:rFonts w:ascii="Times New Roman" w:eastAsia="Times New Roman" w:hAnsi="Times New Roman" w:cs="Times New Roman"/>
          <w:sz w:val="24"/>
          <w:szCs w:val="24"/>
        </w:rPr>
        <w:t xml:space="preserve"> within the future 6G service level agreement (SLA) framework as defined in the 3GPP technical document TS 29.552 v19.0.0 (2024-09) [2]. When a new flow request arrives, connection establishment occurs in the control plane, and the SMF is used to anchor a particular UPF to the request. In order to achieve this, the EEM continuously executes a time series-based learning algorithm that predicts the energy consumption in the next interval slot for all UPFs based on the previous sampled values of energy expended for each UPF. The NWDAF receives information from the SMF on the amount of energy consumption by each UPF registered with the network for all the flows that the UPF manages. This information includes comprehensive historical data (sampled at a regular time interval) of all the flows that a given UPF manages, including details such as the nature and type of flow application, data rate, flow start time, and flow completion time. For each such UPF, the EEM collects the data and computes the energy expended for each flow. The UPF, which is predicted to consume the least energy in the next interval, is chosen to be </w:t>
      </w:r>
      <w:r w:rsidRPr="00FF2D5C">
        <w:rPr>
          <w:rFonts w:ascii="Times New Roman" w:eastAsia="Times New Roman" w:hAnsi="Times New Roman" w:cs="Times New Roman"/>
          <w:sz w:val="24"/>
          <w:szCs w:val="24"/>
        </w:rPr>
        <w:lastRenderedPageBreak/>
        <w:t xml:space="preserve">the anchor UPF for the new flow, and accordingly, the UPF is assigned. This contribution proposes a Long Short-Term Memory (LSTM) based predictive algorithm; however, the EEM is proposed to support any other suitable algorithm that may provide time-series-based predictive analysis. Furthermore, we have suggested modifications to the </w:t>
      </w:r>
      <w:proofErr w:type="spellStart"/>
      <w:r w:rsidRPr="00FF2D5C">
        <w:rPr>
          <w:rFonts w:ascii="Times New Roman" w:eastAsia="Times New Roman" w:hAnsi="Times New Roman" w:cs="Times New Roman"/>
          <w:sz w:val="24"/>
          <w:szCs w:val="24"/>
        </w:rPr>
        <w:t>signaling</w:t>
      </w:r>
      <w:proofErr w:type="spellEnd"/>
      <w:r w:rsidRPr="00FF2D5C">
        <w:rPr>
          <w:rFonts w:ascii="Times New Roman" w:eastAsia="Times New Roman" w:hAnsi="Times New Roman" w:cs="Times New Roman"/>
          <w:sz w:val="24"/>
          <w:szCs w:val="24"/>
        </w:rPr>
        <w:t xml:space="preserve"> flow handled by different NFs (including NWDAF). The model training logical function (MTLF) that operates inside NWDAF offers various services to facilitate machine learning (ML) services. We propose an integration of the Nnwdaf_MLModelProvision service [2] [3] to enable LSTM-based predictive capability. </w:t>
      </w:r>
    </w:p>
    <w:p w14:paraId="53A425D1" w14:textId="31DDBC1A" w:rsidR="00817C47" w:rsidRPr="00FF2D5C" w:rsidRDefault="00817C47" w:rsidP="00A83490">
      <w:pPr>
        <w:shd w:val="clear" w:color="auto" w:fill="FFFFFF"/>
        <w:jc w:val="both"/>
        <w:rPr>
          <w:rFonts w:ascii="Times New Roman" w:eastAsia="Times New Roman" w:hAnsi="Times New Roman" w:cs="Times New Roman"/>
          <w:sz w:val="24"/>
          <w:szCs w:val="24"/>
        </w:rPr>
      </w:pPr>
      <w:r w:rsidRPr="00FF2D5C">
        <w:rPr>
          <w:rFonts w:ascii="Times New Roman" w:eastAsia="Times New Roman" w:hAnsi="Times New Roman" w:cs="Times New Roman"/>
          <w:b/>
          <w:bCs/>
          <w:sz w:val="24"/>
          <w:szCs w:val="24"/>
        </w:rPr>
        <w:t>Observation 1</w:t>
      </w:r>
      <w:r w:rsidRPr="00FF2D5C">
        <w:rPr>
          <w:rFonts w:ascii="Times New Roman" w:eastAsia="Times New Roman" w:hAnsi="Times New Roman" w:cs="Times New Roman"/>
          <w:sz w:val="24"/>
          <w:szCs w:val="24"/>
        </w:rPr>
        <w:t xml:space="preserve">: </w:t>
      </w:r>
      <w:r w:rsidR="00E05228">
        <w:rPr>
          <w:rFonts w:ascii="Times New Roman" w:eastAsia="Times New Roman" w:hAnsi="Times New Roman" w:cs="Times New Roman"/>
          <w:sz w:val="24"/>
          <w:szCs w:val="24"/>
        </w:rPr>
        <w:t xml:space="preserve">The </w:t>
      </w:r>
      <w:r w:rsidR="00EA3CB5">
        <w:rPr>
          <w:rFonts w:ascii="Times New Roman" w:eastAsia="Times New Roman" w:hAnsi="Times New Roman" w:cs="Times New Roman"/>
          <w:sz w:val="24"/>
          <w:szCs w:val="24"/>
        </w:rPr>
        <w:t>enhancement of energy efficiency and energy saving in 5GS</w:t>
      </w:r>
      <w:r w:rsidR="004C423D">
        <w:rPr>
          <w:rFonts w:ascii="Times New Roman" w:eastAsia="Times New Roman" w:hAnsi="Times New Roman" w:cs="Times New Roman"/>
          <w:sz w:val="24"/>
          <w:szCs w:val="24"/>
        </w:rPr>
        <w:t xml:space="preserve"> </w:t>
      </w:r>
      <w:r w:rsidR="004C423D" w:rsidRPr="004C423D">
        <w:rPr>
          <w:rFonts w:ascii="Times New Roman" w:eastAsia="Times New Roman" w:hAnsi="Times New Roman" w:cs="Times New Roman"/>
          <w:sz w:val="24"/>
          <w:szCs w:val="24"/>
        </w:rPr>
        <w:t xml:space="preserve">can be achieved </w:t>
      </w:r>
      <w:r w:rsidR="00EA3CB5">
        <w:rPr>
          <w:rFonts w:ascii="Times New Roman" w:eastAsia="Times New Roman" w:hAnsi="Times New Roman" w:cs="Times New Roman"/>
          <w:sz w:val="24"/>
          <w:szCs w:val="24"/>
        </w:rPr>
        <w:t xml:space="preserve">by selecting an </w:t>
      </w:r>
      <w:r w:rsidR="004C423D">
        <w:rPr>
          <w:rFonts w:ascii="Times New Roman" w:eastAsia="Times New Roman" w:hAnsi="Times New Roman" w:cs="Times New Roman"/>
          <w:sz w:val="24"/>
          <w:szCs w:val="24"/>
        </w:rPr>
        <w:t>energy-efficient</w:t>
      </w:r>
      <w:r w:rsidR="00EA3CB5">
        <w:rPr>
          <w:rFonts w:ascii="Times New Roman" w:eastAsia="Times New Roman" w:hAnsi="Times New Roman" w:cs="Times New Roman"/>
          <w:sz w:val="24"/>
          <w:szCs w:val="24"/>
        </w:rPr>
        <w:t xml:space="preserve"> UPF as an anchoring UPF among the plurality of UPF in 5GC.</w:t>
      </w:r>
    </w:p>
    <w:p w14:paraId="380FE890" w14:textId="01CD04E7" w:rsidR="00817C47" w:rsidRDefault="00817C47" w:rsidP="00E05228">
      <w:pPr>
        <w:shd w:val="clear" w:color="auto" w:fill="FFFFFF"/>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b/>
          <w:bCs/>
          <w:sz w:val="24"/>
          <w:szCs w:val="24"/>
        </w:rPr>
        <w:t>Proposal 1</w:t>
      </w:r>
      <w:r w:rsidRPr="00FF2D5C">
        <w:rPr>
          <w:rFonts w:ascii="Times New Roman" w:eastAsia="Times New Roman" w:hAnsi="Times New Roman" w:cs="Times New Roman"/>
          <w:sz w:val="24"/>
          <w:szCs w:val="24"/>
        </w:rPr>
        <w:t xml:space="preserve">: </w:t>
      </w:r>
      <w:r w:rsidR="003749A5">
        <w:rPr>
          <w:rFonts w:ascii="Times New Roman" w:eastAsia="Times New Roman" w:hAnsi="Times New Roman" w:cs="Times New Roman"/>
          <w:sz w:val="24"/>
          <w:szCs w:val="24"/>
        </w:rPr>
        <w:t xml:space="preserve">An Energy Efficiency Module (EEM) within NWDAF is required to facilitate the </w:t>
      </w:r>
    </w:p>
    <w:p w14:paraId="4227B1E9" w14:textId="340680BA" w:rsidR="003749A5" w:rsidRDefault="003749A5" w:rsidP="00A83490">
      <w:pPr>
        <w:shd w:val="clear" w:color="auto" w:fill="FFFFFF"/>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energy</w:t>
      </w:r>
      <w:r w:rsidR="00F12A77">
        <w:rPr>
          <w:rFonts w:ascii="Times New Roman" w:eastAsia="Times New Roman" w:hAnsi="Times New Roman" w:cs="Times New Roman"/>
          <w:sz w:val="24"/>
          <w:szCs w:val="24"/>
        </w:rPr>
        <w:t>-</w:t>
      </w:r>
      <w:r>
        <w:rPr>
          <w:rFonts w:ascii="Times New Roman" w:eastAsia="Times New Roman" w:hAnsi="Times New Roman" w:cs="Times New Roman"/>
          <w:sz w:val="24"/>
          <w:szCs w:val="24"/>
        </w:rPr>
        <w:t>efficiency</w:t>
      </w:r>
      <w:proofErr w:type="gramEnd"/>
      <w:r>
        <w:rPr>
          <w:rFonts w:ascii="Times New Roman" w:eastAsia="Times New Roman" w:hAnsi="Times New Roman" w:cs="Times New Roman"/>
          <w:sz w:val="24"/>
          <w:szCs w:val="24"/>
        </w:rPr>
        <w:t xml:space="preserve"> </w:t>
      </w:r>
      <w:r w:rsidR="00EA3CB5">
        <w:rPr>
          <w:rFonts w:ascii="Times New Roman" w:eastAsia="Times New Roman" w:hAnsi="Times New Roman" w:cs="Times New Roman"/>
          <w:sz w:val="24"/>
          <w:szCs w:val="24"/>
        </w:rPr>
        <w:t xml:space="preserve">in 5GC to select the anchoring UPF. </w:t>
      </w:r>
    </w:p>
    <w:p w14:paraId="7E97AEB2" w14:textId="1F6A09FE" w:rsidR="00EA3CB5" w:rsidRPr="00EA3CB5" w:rsidRDefault="00EA3CB5" w:rsidP="00A83490">
      <w:pPr>
        <w:shd w:val="clear" w:color="auto" w:fill="FFFFFF"/>
        <w:jc w:val="both"/>
        <w:rPr>
          <w:rFonts w:ascii="Times New Roman" w:eastAsia="Times New Roman" w:hAnsi="Times New Roman" w:cs="Times New Roman"/>
          <w:b/>
          <w:bCs/>
          <w:sz w:val="24"/>
          <w:szCs w:val="24"/>
        </w:rPr>
      </w:pPr>
      <w:r w:rsidRPr="00EA3CB5">
        <w:rPr>
          <w:rFonts w:ascii="Times New Roman" w:eastAsia="Times New Roman" w:hAnsi="Times New Roman" w:cs="Times New Roman"/>
          <w:b/>
          <w:bCs/>
          <w:sz w:val="24"/>
          <w:szCs w:val="24"/>
        </w:rPr>
        <w:t>Proposal 2:</w:t>
      </w:r>
      <w:r>
        <w:rPr>
          <w:rFonts w:ascii="Times New Roman" w:eastAsia="Times New Roman" w:hAnsi="Times New Roman" w:cs="Times New Roman"/>
          <w:b/>
          <w:bCs/>
          <w:sz w:val="24"/>
          <w:szCs w:val="24"/>
        </w:rPr>
        <w:t xml:space="preserve"> </w:t>
      </w:r>
      <w:r w:rsidRPr="00EA3CB5">
        <w:rPr>
          <w:rFonts w:ascii="Times New Roman" w:eastAsia="Times New Roman" w:hAnsi="Times New Roman" w:cs="Times New Roman"/>
          <w:sz w:val="24"/>
          <w:szCs w:val="24"/>
        </w:rPr>
        <w:t xml:space="preserve">Using </w:t>
      </w:r>
      <w:r>
        <w:rPr>
          <w:rFonts w:ascii="Times New Roman" w:eastAsia="Times New Roman" w:hAnsi="Times New Roman" w:cs="Times New Roman"/>
          <w:sz w:val="24"/>
          <w:szCs w:val="24"/>
        </w:rPr>
        <w:t>a predictive learning algorithm</w:t>
      </w:r>
      <w:r w:rsidR="004C423D">
        <w:rPr>
          <w:rFonts w:ascii="Times New Roman" w:eastAsia="Times New Roman" w:hAnsi="Times New Roman" w:cs="Times New Roman"/>
          <w:sz w:val="24"/>
          <w:szCs w:val="24"/>
        </w:rPr>
        <w:t xml:space="preserve">, e.g. LSTM (not limited to), can select the best energy-efficient UPF based on historical energy consumption data. </w:t>
      </w:r>
    </w:p>
    <w:p w14:paraId="0743EE1B" w14:textId="77777777" w:rsidR="009504FF" w:rsidRPr="00FF2D5C" w:rsidRDefault="00DA0F69">
      <w:pPr>
        <w:spacing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2.2.2: EEM</w:t>
      </w:r>
    </w:p>
    <w:p w14:paraId="541236A2" w14:textId="47F62C82" w:rsidR="009504FF" w:rsidRPr="00FF2D5C" w:rsidRDefault="00DA0F69">
      <w:pPr>
        <w:spacing w:after="0"/>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The proposed NWDAF-Assisted Energy-Efficient 6G Core</w:t>
      </w:r>
      <w:r w:rsidR="00F07118" w:rsidRPr="00FF2D5C">
        <w:rPr>
          <w:rFonts w:ascii="Times New Roman" w:eastAsia="Times New Roman" w:hAnsi="Times New Roman" w:cs="Times New Roman"/>
          <w:sz w:val="24"/>
          <w:szCs w:val="24"/>
        </w:rPr>
        <w:t xml:space="preserve"> User Plane Architecture (Fig</w:t>
      </w:r>
      <w:r w:rsidRPr="00FF2D5C">
        <w:rPr>
          <w:rFonts w:ascii="Times New Roman" w:eastAsia="Times New Roman" w:hAnsi="Times New Roman" w:cs="Times New Roman"/>
          <w:sz w:val="24"/>
          <w:szCs w:val="24"/>
        </w:rPr>
        <w:t>. 1) is described below.</w:t>
      </w:r>
    </w:p>
    <w:p w14:paraId="59C6C0DD" w14:textId="77777777" w:rsidR="009504FF" w:rsidRDefault="009504FF">
      <w:pPr>
        <w:spacing w:after="0"/>
        <w:jc w:val="both"/>
        <w:rPr>
          <w:rFonts w:ascii="Times New Roman" w:eastAsia="Times New Roman" w:hAnsi="Times New Roman" w:cs="Times New Roman"/>
        </w:rPr>
      </w:pPr>
    </w:p>
    <w:p w14:paraId="38E1BA39" w14:textId="77777777" w:rsidR="009504FF" w:rsidRDefault="00DA0F69">
      <w:pPr>
        <w:spacing w:line="240" w:lineRule="auto"/>
        <w:jc w:val="center"/>
        <w:rPr>
          <w:rFonts w:ascii="Times New Roman" w:eastAsia="Times New Roman" w:hAnsi="Times New Roman" w:cs="Times New Roman"/>
          <w:highlight w:val="yellow"/>
        </w:rPr>
      </w:pPr>
      <w:r>
        <w:rPr>
          <w:noProof/>
          <w:color w:val="000000"/>
        </w:rPr>
        <w:drawing>
          <wp:inline distT="0" distB="0" distL="0" distR="0" wp14:anchorId="3B936F0F" wp14:editId="4C99B55B">
            <wp:extent cx="4476750" cy="2438400"/>
            <wp:effectExtent l="0" t="0" r="0" b="0"/>
            <wp:docPr id="213766162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4495347" cy="2448529"/>
                    </a:xfrm>
                    <a:prstGeom prst="rect">
                      <a:avLst/>
                    </a:prstGeom>
                    <a:ln/>
                  </pic:spPr>
                </pic:pic>
              </a:graphicData>
            </a:graphic>
          </wp:inline>
        </w:drawing>
      </w:r>
    </w:p>
    <w:p w14:paraId="46B1F1AD" w14:textId="5620B605" w:rsidR="009504FF" w:rsidRDefault="00F07118">
      <w:pPr>
        <w:pBdr>
          <w:top w:val="nil"/>
          <w:left w:val="nil"/>
          <w:bottom w:val="nil"/>
          <w:right w:val="nil"/>
          <w:between w:val="nil"/>
        </w:pBdr>
        <w:ind w:left="142"/>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Fig</w:t>
      </w:r>
      <w:r w:rsidR="00DA0F69">
        <w:rPr>
          <w:rFonts w:ascii="Times New Roman" w:eastAsia="Times New Roman" w:hAnsi="Times New Roman" w:cs="Times New Roman"/>
          <w:b/>
          <w:sz w:val="20"/>
          <w:szCs w:val="20"/>
        </w:rPr>
        <w:t>. 1 NWDAF-Assisted Energy-Efficient 6G Core User Plane Architecture.</w:t>
      </w:r>
    </w:p>
    <w:p w14:paraId="525F8C61" w14:textId="1A104E3D" w:rsidR="009504FF" w:rsidRPr="00FF2D5C" w:rsidRDefault="00F07118" w:rsidP="00A53865">
      <w:pPr>
        <w:spacing w:after="0"/>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Fig.</w:t>
      </w:r>
      <w:r w:rsidR="00DA0F69" w:rsidRPr="00FF2D5C">
        <w:rPr>
          <w:rFonts w:ascii="Times New Roman" w:eastAsia="Times New Roman" w:hAnsi="Times New Roman" w:cs="Times New Roman"/>
          <w:sz w:val="24"/>
          <w:szCs w:val="24"/>
        </w:rPr>
        <w:t xml:space="preserve"> 1 shows a diagram for the representative system model architecture of the proposed energy-efficient user plane for the 6G core. 6G core consists of a plurality of UPFs, which act as connection points to external IP networks and act as a reference point for UE. Within the 6G core, UPF routes data packets between (UEs) through the radio access network (RAN) via the N3 interfaces (as specified by 3GPP TS 23.501) [4] and the backend destination servers via the N6 interfaces. The UPFs are connected via appropriate service-based interfaces (SBI) with other NFs of the 6G control plane, specifically the NWDAF through the SMF. Residing within the NWDAF is an energy-efficient module (EEM) that is responsible for executing relevant logic with respect to selecting UPFs for every new incoming UE data flow. Specifically, the EEM within NWDAF selects UPF, which is predicted to consume the least amount of energy </w:t>
      </w:r>
      <w:r w:rsidR="00DA0F69" w:rsidRPr="00FF2D5C">
        <w:rPr>
          <w:rFonts w:ascii="Times New Roman" w:eastAsia="Times New Roman" w:hAnsi="Times New Roman" w:cs="Times New Roman"/>
          <w:sz w:val="24"/>
          <w:szCs w:val="24"/>
        </w:rPr>
        <w:lastRenderedPageBreak/>
        <w:t xml:space="preserve">in a successive time interval. The EEM obtains relevant data and parameters about each UPF from the NWDAF. The proposed EEM within NWDAF is unique and novel in that it is proposed to be included within the 6G service-based architecture. The different UEs correspond to different 6G applications, including but not limited to augmented reality (AR), virtual reality (VR), extended reality (XR), social metaverse, internet of things (IoT), and massive machine-type communication, among others. </w:t>
      </w:r>
    </w:p>
    <w:p w14:paraId="500AA0FB" w14:textId="77777777" w:rsidR="00525437" w:rsidRDefault="00525437" w:rsidP="00A53865">
      <w:pPr>
        <w:spacing w:after="0"/>
        <w:jc w:val="both"/>
        <w:rPr>
          <w:rFonts w:ascii="Times New Roman" w:eastAsia="Times New Roman" w:hAnsi="Times New Roman" w:cs="Times New Roman"/>
        </w:rPr>
      </w:pPr>
    </w:p>
    <w:p w14:paraId="0E0B2A3F" w14:textId="114589FA" w:rsidR="00525437" w:rsidRPr="003749A5" w:rsidRDefault="00525437" w:rsidP="00A53865">
      <w:pPr>
        <w:spacing w:after="0"/>
        <w:jc w:val="both"/>
        <w:rPr>
          <w:rFonts w:ascii="Times New Roman" w:eastAsia="Times New Roman" w:hAnsi="Times New Roman" w:cs="Times New Roman"/>
          <w:b/>
          <w:bCs/>
          <w:sz w:val="24"/>
          <w:szCs w:val="24"/>
        </w:rPr>
      </w:pPr>
      <w:r w:rsidRPr="003749A5">
        <w:rPr>
          <w:rFonts w:ascii="Times New Roman" w:eastAsia="Times New Roman" w:hAnsi="Times New Roman" w:cs="Times New Roman"/>
          <w:b/>
          <w:bCs/>
          <w:sz w:val="24"/>
          <w:szCs w:val="24"/>
        </w:rPr>
        <w:t xml:space="preserve">Proposal </w:t>
      </w:r>
      <w:r w:rsidR="004C423D">
        <w:rPr>
          <w:rFonts w:ascii="Times New Roman" w:eastAsia="Times New Roman" w:hAnsi="Times New Roman" w:cs="Times New Roman"/>
          <w:b/>
          <w:bCs/>
          <w:sz w:val="24"/>
          <w:szCs w:val="24"/>
        </w:rPr>
        <w:t>3</w:t>
      </w:r>
      <w:r w:rsidRPr="003749A5">
        <w:rPr>
          <w:rFonts w:ascii="Times New Roman" w:eastAsia="Times New Roman" w:hAnsi="Times New Roman" w:cs="Times New Roman"/>
          <w:b/>
          <w:bCs/>
          <w:sz w:val="24"/>
          <w:szCs w:val="24"/>
        </w:rPr>
        <w:t xml:space="preserve">: </w:t>
      </w:r>
      <w:r w:rsidR="004C423D" w:rsidRPr="004C423D">
        <w:rPr>
          <w:rFonts w:ascii="Times New Roman" w:eastAsia="Times New Roman" w:hAnsi="Times New Roman" w:cs="Times New Roman"/>
          <w:sz w:val="24"/>
          <w:szCs w:val="24"/>
        </w:rPr>
        <w:t xml:space="preserve">The </w:t>
      </w:r>
      <w:r w:rsidR="004C423D">
        <w:rPr>
          <w:rFonts w:ascii="Times New Roman" w:eastAsia="Times New Roman" w:hAnsi="Times New Roman" w:cs="Times New Roman"/>
          <w:sz w:val="24"/>
          <w:szCs w:val="24"/>
        </w:rPr>
        <w:t>a</w:t>
      </w:r>
      <w:r w:rsidR="004C423D" w:rsidRPr="003749A5">
        <w:rPr>
          <w:rFonts w:ascii="Times New Roman" w:eastAsia="Times New Roman" w:hAnsi="Times New Roman" w:cs="Times New Roman"/>
          <w:sz w:val="24"/>
          <w:szCs w:val="24"/>
        </w:rPr>
        <w:t>rchitecture</w:t>
      </w:r>
      <w:r w:rsidR="004C423D">
        <w:rPr>
          <w:rFonts w:ascii="Times New Roman" w:eastAsia="Times New Roman" w:hAnsi="Times New Roman" w:cs="Times New Roman"/>
          <w:sz w:val="24"/>
          <w:szCs w:val="24"/>
        </w:rPr>
        <w:t xml:space="preserve"> for </w:t>
      </w:r>
      <w:r w:rsidR="00604851">
        <w:rPr>
          <w:rFonts w:ascii="Times New Roman" w:eastAsia="Times New Roman" w:hAnsi="Times New Roman" w:cs="Times New Roman"/>
          <w:sz w:val="24"/>
          <w:szCs w:val="24"/>
        </w:rPr>
        <w:t>the NWDAF-</w:t>
      </w:r>
      <w:r w:rsidR="00F061EA">
        <w:rPr>
          <w:rFonts w:ascii="Times New Roman" w:eastAsia="Times New Roman" w:hAnsi="Times New Roman" w:cs="Times New Roman"/>
          <w:sz w:val="24"/>
          <w:szCs w:val="24"/>
        </w:rPr>
        <w:t>a</w:t>
      </w:r>
      <w:r w:rsidR="00604851">
        <w:rPr>
          <w:rFonts w:ascii="Times New Roman" w:eastAsia="Times New Roman" w:hAnsi="Times New Roman" w:cs="Times New Roman"/>
          <w:sz w:val="24"/>
          <w:szCs w:val="24"/>
        </w:rPr>
        <w:t xml:space="preserve">ssisted </w:t>
      </w:r>
      <w:r w:rsidR="00F061EA">
        <w:rPr>
          <w:rFonts w:ascii="Times New Roman" w:eastAsia="Times New Roman" w:hAnsi="Times New Roman" w:cs="Times New Roman"/>
          <w:sz w:val="24"/>
          <w:szCs w:val="24"/>
        </w:rPr>
        <w:t>e</w:t>
      </w:r>
      <w:r w:rsidR="00604851">
        <w:rPr>
          <w:rFonts w:ascii="Times New Roman" w:eastAsia="Times New Roman" w:hAnsi="Times New Roman" w:cs="Times New Roman"/>
          <w:sz w:val="24"/>
          <w:szCs w:val="24"/>
        </w:rPr>
        <w:t>nergy-</w:t>
      </w:r>
      <w:r w:rsidR="00F061EA">
        <w:rPr>
          <w:rFonts w:ascii="Times New Roman" w:eastAsia="Times New Roman" w:hAnsi="Times New Roman" w:cs="Times New Roman"/>
          <w:sz w:val="24"/>
          <w:szCs w:val="24"/>
        </w:rPr>
        <w:t>e</w:t>
      </w:r>
      <w:r w:rsidR="00604851">
        <w:rPr>
          <w:rFonts w:ascii="Times New Roman" w:eastAsia="Times New Roman" w:hAnsi="Times New Roman" w:cs="Times New Roman"/>
          <w:sz w:val="24"/>
          <w:szCs w:val="24"/>
        </w:rPr>
        <w:t xml:space="preserve">fficient 6G </w:t>
      </w:r>
      <w:r w:rsidR="00F061EA">
        <w:rPr>
          <w:rFonts w:ascii="Times New Roman" w:eastAsia="Times New Roman" w:hAnsi="Times New Roman" w:cs="Times New Roman"/>
          <w:sz w:val="24"/>
          <w:szCs w:val="24"/>
        </w:rPr>
        <w:t>c</w:t>
      </w:r>
      <w:r w:rsidR="00604851">
        <w:rPr>
          <w:rFonts w:ascii="Times New Roman" w:eastAsia="Times New Roman" w:hAnsi="Times New Roman" w:cs="Times New Roman"/>
          <w:sz w:val="24"/>
          <w:szCs w:val="24"/>
        </w:rPr>
        <w:t>ore User Plane is illustrated</w:t>
      </w:r>
      <w:r w:rsidR="00F12A77">
        <w:rPr>
          <w:rFonts w:ascii="Times New Roman" w:eastAsia="Times New Roman" w:hAnsi="Times New Roman" w:cs="Times New Roman"/>
          <w:sz w:val="24"/>
          <w:szCs w:val="24"/>
        </w:rPr>
        <w:t xml:space="preserve"> in Fig. 1</w:t>
      </w:r>
      <w:r w:rsidR="004C423D">
        <w:rPr>
          <w:rFonts w:ascii="Times New Roman" w:eastAsia="Times New Roman" w:hAnsi="Times New Roman" w:cs="Times New Roman"/>
          <w:sz w:val="24"/>
          <w:szCs w:val="24"/>
        </w:rPr>
        <w:t>.</w:t>
      </w:r>
      <w:r w:rsidR="003749A5" w:rsidRPr="003749A5">
        <w:rPr>
          <w:rFonts w:ascii="Times New Roman" w:eastAsia="Times New Roman" w:hAnsi="Times New Roman" w:cs="Times New Roman"/>
          <w:sz w:val="24"/>
          <w:szCs w:val="24"/>
        </w:rPr>
        <w:t xml:space="preserve"> </w:t>
      </w:r>
    </w:p>
    <w:p w14:paraId="57CAF76D" w14:textId="77777777" w:rsidR="00A53865" w:rsidRPr="00FF2D5C" w:rsidRDefault="00A53865" w:rsidP="00A53865">
      <w:pPr>
        <w:spacing w:after="0"/>
        <w:jc w:val="both"/>
        <w:rPr>
          <w:rFonts w:ascii="Times New Roman" w:eastAsia="Times New Roman" w:hAnsi="Times New Roman" w:cs="Times New Roman"/>
          <w:sz w:val="24"/>
          <w:szCs w:val="24"/>
        </w:rPr>
      </w:pPr>
    </w:p>
    <w:p w14:paraId="369936B0" w14:textId="77777777" w:rsidR="009504FF" w:rsidRPr="00FF2D5C" w:rsidRDefault="00DA0F69">
      <w:pPr>
        <w:spacing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2.2.3: LSTM within EEM</w:t>
      </w:r>
    </w:p>
    <w:p w14:paraId="625699B5" w14:textId="3BC10BCE"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 xml:space="preserve">Table I below illustrates the energy consumption data of a UPF for a certain flow, together with the associated residence period, namely period Time In and Time Out. The energy consumption value is determined according to equation (8) referenced in section 2.2.3.1: Energy Model. Table II serves as the input dataset for the LSTM model. It comprises the energy consumption value of a UPF, encompassing the idle energy consumption for a specific sampling interval (e.g., 5 minutes), in addition to the timestamp value. Specifically, Table II is obtained from Table I by the proposed EEM by sampling the total energy consumed by the UPF for all the flows that the UPF processes every 5 minutes (or a specific duration as set by the network administrator). From this data, as shown in Table II, the LSTM predicts the possible energy consumption value for the next instant based on the historical energy consumption of the previous few instances. Both Table </w:t>
      </w:r>
      <w:proofErr w:type="gramStart"/>
      <w:r w:rsidRPr="00FF2D5C">
        <w:rPr>
          <w:rFonts w:ascii="Times New Roman" w:eastAsia="Times New Roman" w:hAnsi="Times New Roman" w:cs="Times New Roman"/>
          <w:sz w:val="24"/>
          <w:szCs w:val="24"/>
        </w:rPr>
        <w:t>I</w:t>
      </w:r>
      <w:proofErr w:type="gramEnd"/>
      <w:r w:rsidRPr="00FF2D5C">
        <w:rPr>
          <w:rFonts w:ascii="Times New Roman" w:eastAsia="Times New Roman" w:hAnsi="Times New Roman" w:cs="Times New Roman"/>
          <w:sz w:val="24"/>
          <w:szCs w:val="24"/>
        </w:rPr>
        <w:t xml:space="preserve"> and II shown here are with respect to a single UPF, but the same set of tabular information is maintained by the EEM for all the UPFs registered with the network.       </w:t>
      </w:r>
    </w:p>
    <w:p w14:paraId="2F5390B1" w14:textId="77777777" w:rsidR="009504FF" w:rsidRDefault="009504FF">
      <w:pPr>
        <w:spacing w:after="0" w:line="240" w:lineRule="auto"/>
        <w:rPr>
          <w:rFonts w:ascii="Times New Roman" w:eastAsia="Times New Roman" w:hAnsi="Times New Roman" w:cs="Times New Roman"/>
          <w:b/>
          <w:sz w:val="20"/>
          <w:szCs w:val="20"/>
        </w:rPr>
      </w:pPr>
    </w:p>
    <w:p w14:paraId="19D14F29" w14:textId="08B5CBFF" w:rsidR="009504FF" w:rsidRPr="004C423D" w:rsidRDefault="00DA0F69">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Table: I- Energy consumption table with time in and time out for different flows without idle energy consumption</w:t>
      </w:r>
    </w:p>
    <w:tbl>
      <w:tblPr>
        <w:tblStyle w:val="a8"/>
        <w:tblW w:w="7717" w:type="dxa"/>
        <w:jc w:val="center"/>
        <w:tblLayout w:type="fixed"/>
        <w:tblLook w:val="0400" w:firstRow="0" w:lastRow="0" w:firstColumn="0" w:lastColumn="0" w:noHBand="0" w:noVBand="1"/>
      </w:tblPr>
      <w:tblGrid>
        <w:gridCol w:w="1793"/>
        <w:gridCol w:w="1737"/>
        <w:gridCol w:w="1737"/>
        <w:gridCol w:w="2450"/>
      </w:tblGrid>
      <w:tr w:rsidR="009504FF" w:rsidRPr="00FF2D5C" w14:paraId="5E887189" w14:textId="77777777" w:rsidTr="00FF2D5C">
        <w:trPr>
          <w:trHeight w:val="267"/>
          <w:jc w:val="center"/>
        </w:trPr>
        <w:tc>
          <w:tcPr>
            <w:tcW w:w="1793" w:type="dxa"/>
            <w:tcBorders>
              <w:top w:val="single" w:sz="4" w:space="0" w:color="000000"/>
              <w:left w:val="single" w:sz="4" w:space="0" w:color="000000"/>
              <w:bottom w:val="single" w:sz="4" w:space="0" w:color="000000"/>
              <w:right w:val="single" w:sz="4" w:space="0" w:color="000000"/>
            </w:tcBorders>
            <w:shd w:val="clear" w:color="auto" w:fill="A6A6A6"/>
            <w:vAlign w:val="bottom"/>
          </w:tcPr>
          <w:p w14:paraId="0DD68A40"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Date</w:t>
            </w:r>
          </w:p>
        </w:tc>
        <w:tc>
          <w:tcPr>
            <w:tcW w:w="1737" w:type="dxa"/>
            <w:tcBorders>
              <w:top w:val="single" w:sz="4" w:space="0" w:color="000000"/>
              <w:left w:val="nil"/>
              <w:bottom w:val="single" w:sz="4" w:space="0" w:color="000000"/>
              <w:right w:val="single" w:sz="4" w:space="0" w:color="000000"/>
            </w:tcBorders>
            <w:shd w:val="clear" w:color="auto" w:fill="A6A6A6"/>
            <w:vAlign w:val="bottom"/>
          </w:tcPr>
          <w:p w14:paraId="7A826F1F"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Time In</w:t>
            </w:r>
          </w:p>
        </w:tc>
        <w:tc>
          <w:tcPr>
            <w:tcW w:w="1737" w:type="dxa"/>
            <w:tcBorders>
              <w:top w:val="single" w:sz="4" w:space="0" w:color="000000"/>
              <w:left w:val="nil"/>
              <w:bottom w:val="single" w:sz="4" w:space="0" w:color="000000"/>
              <w:right w:val="single" w:sz="4" w:space="0" w:color="000000"/>
            </w:tcBorders>
            <w:shd w:val="clear" w:color="auto" w:fill="A6A6A6"/>
            <w:vAlign w:val="bottom"/>
          </w:tcPr>
          <w:p w14:paraId="78EDE91A"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Time Out</w:t>
            </w:r>
          </w:p>
        </w:tc>
        <w:tc>
          <w:tcPr>
            <w:tcW w:w="2450" w:type="dxa"/>
            <w:tcBorders>
              <w:top w:val="single" w:sz="4" w:space="0" w:color="000000"/>
              <w:left w:val="nil"/>
              <w:bottom w:val="single" w:sz="4" w:space="0" w:color="000000"/>
              <w:right w:val="single" w:sz="4" w:space="0" w:color="000000"/>
            </w:tcBorders>
            <w:shd w:val="clear" w:color="auto" w:fill="A6A6A6"/>
            <w:vAlign w:val="bottom"/>
          </w:tcPr>
          <w:p w14:paraId="5A147990"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Energy Consumption</w:t>
            </w:r>
          </w:p>
        </w:tc>
      </w:tr>
      <w:tr w:rsidR="009504FF" w:rsidRPr="00FF2D5C" w14:paraId="22A49226"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33788803"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32069C81"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06:00:00</w:t>
            </w:r>
          </w:p>
        </w:tc>
        <w:tc>
          <w:tcPr>
            <w:tcW w:w="1737" w:type="dxa"/>
            <w:tcBorders>
              <w:top w:val="nil"/>
              <w:left w:val="nil"/>
              <w:bottom w:val="single" w:sz="4" w:space="0" w:color="000000"/>
              <w:right w:val="single" w:sz="4" w:space="0" w:color="000000"/>
            </w:tcBorders>
            <w:shd w:val="clear" w:color="auto" w:fill="auto"/>
            <w:vAlign w:val="bottom"/>
          </w:tcPr>
          <w:p w14:paraId="42AECA4B"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06:00:45</w:t>
            </w:r>
          </w:p>
        </w:tc>
        <w:tc>
          <w:tcPr>
            <w:tcW w:w="2450" w:type="dxa"/>
            <w:tcBorders>
              <w:top w:val="nil"/>
              <w:left w:val="nil"/>
              <w:bottom w:val="single" w:sz="4" w:space="0" w:color="000000"/>
              <w:right w:val="single" w:sz="4" w:space="0" w:color="000000"/>
            </w:tcBorders>
            <w:shd w:val="clear" w:color="auto" w:fill="auto"/>
            <w:vAlign w:val="bottom"/>
          </w:tcPr>
          <w:p w14:paraId="46937962"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2.204505</w:t>
            </w:r>
          </w:p>
        </w:tc>
      </w:tr>
      <w:tr w:rsidR="009504FF" w:rsidRPr="00FF2D5C" w14:paraId="3F5CBC29"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1E8784B6"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4FFB09D7"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06:01:00</w:t>
            </w:r>
          </w:p>
        </w:tc>
        <w:tc>
          <w:tcPr>
            <w:tcW w:w="1737" w:type="dxa"/>
            <w:tcBorders>
              <w:top w:val="nil"/>
              <w:left w:val="nil"/>
              <w:bottom w:val="single" w:sz="4" w:space="0" w:color="000000"/>
              <w:right w:val="single" w:sz="4" w:space="0" w:color="000000"/>
            </w:tcBorders>
            <w:shd w:val="clear" w:color="auto" w:fill="auto"/>
            <w:vAlign w:val="bottom"/>
          </w:tcPr>
          <w:p w14:paraId="6CB56122"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06:01:41</w:t>
            </w:r>
          </w:p>
        </w:tc>
        <w:tc>
          <w:tcPr>
            <w:tcW w:w="2450" w:type="dxa"/>
            <w:tcBorders>
              <w:top w:val="nil"/>
              <w:left w:val="nil"/>
              <w:bottom w:val="single" w:sz="4" w:space="0" w:color="000000"/>
              <w:right w:val="single" w:sz="4" w:space="0" w:color="000000"/>
            </w:tcBorders>
            <w:shd w:val="clear" w:color="auto" w:fill="auto"/>
            <w:vAlign w:val="bottom"/>
          </w:tcPr>
          <w:p w14:paraId="055C4200"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2.019763</w:t>
            </w:r>
          </w:p>
        </w:tc>
      </w:tr>
      <w:tr w:rsidR="009504FF" w:rsidRPr="00FF2D5C" w14:paraId="66C5609C"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63AB59A4"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3F9AE63C"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06:02:00</w:t>
            </w:r>
          </w:p>
        </w:tc>
        <w:tc>
          <w:tcPr>
            <w:tcW w:w="1737" w:type="dxa"/>
            <w:tcBorders>
              <w:top w:val="nil"/>
              <w:left w:val="nil"/>
              <w:bottom w:val="single" w:sz="4" w:space="0" w:color="000000"/>
              <w:right w:val="single" w:sz="4" w:space="0" w:color="000000"/>
            </w:tcBorders>
            <w:shd w:val="clear" w:color="auto" w:fill="auto"/>
            <w:vAlign w:val="bottom"/>
          </w:tcPr>
          <w:p w14:paraId="347F56BA"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06:02:54</w:t>
            </w:r>
          </w:p>
        </w:tc>
        <w:tc>
          <w:tcPr>
            <w:tcW w:w="2450" w:type="dxa"/>
            <w:tcBorders>
              <w:top w:val="nil"/>
              <w:left w:val="nil"/>
              <w:bottom w:val="single" w:sz="4" w:space="0" w:color="000000"/>
              <w:right w:val="single" w:sz="4" w:space="0" w:color="000000"/>
            </w:tcBorders>
            <w:shd w:val="clear" w:color="auto" w:fill="auto"/>
            <w:vAlign w:val="bottom"/>
          </w:tcPr>
          <w:p w14:paraId="142EE9A0"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2.678184</w:t>
            </w:r>
          </w:p>
        </w:tc>
      </w:tr>
      <w:tr w:rsidR="009504FF" w:rsidRPr="00FF2D5C" w14:paraId="0C116515"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3D18376F"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65137357"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06:03:00</w:t>
            </w:r>
          </w:p>
        </w:tc>
        <w:tc>
          <w:tcPr>
            <w:tcW w:w="1737" w:type="dxa"/>
            <w:tcBorders>
              <w:top w:val="nil"/>
              <w:left w:val="nil"/>
              <w:bottom w:val="single" w:sz="4" w:space="0" w:color="000000"/>
              <w:right w:val="single" w:sz="4" w:space="0" w:color="000000"/>
            </w:tcBorders>
            <w:shd w:val="clear" w:color="auto" w:fill="auto"/>
            <w:vAlign w:val="bottom"/>
          </w:tcPr>
          <w:p w14:paraId="363CBE87"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06:04:14</w:t>
            </w:r>
          </w:p>
        </w:tc>
        <w:tc>
          <w:tcPr>
            <w:tcW w:w="2450" w:type="dxa"/>
            <w:tcBorders>
              <w:top w:val="nil"/>
              <w:left w:val="nil"/>
              <w:bottom w:val="single" w:sz="4" w:space="0" w:color="000000"/>
              <w:right w:val="single" w:sz="4" w:space="0" w:color="000000"/>
            </w:tcBorders>
            <w:shd w:val="clear" w:color="auto" w:fill="auto"/>
            <w:vAlign w:val="bottom"/>
          </w:tcPr>
          <w:p w14:paraId="5366066D"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3.67188</w:t>
            </w:r>
          </w:p>
        </w:tc>
      </w:tr>
      <w:tr w:rsidR="009504FF" w:rsidRPr="00FF2D5C" w14:paraId="14F21DE5"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125F962C"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7810CAA8"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06:04:00</w:t>
            </w:r>
          </w:p>
        </w:tc>
        <w:tc>
          <w:tcPr>
            <w:tcW w:w="1737" w:type="dxa"/>
            <w:tcBorders>
              <w:top w:val="nil"/>
              <w:left w:val="nil"/>
              <w:bottom w:val="single" w:sz="4" w:space="0" w:color="000000"/>
              <w:right w:val="single" w:sz="4" w:space="0" w:color="000000"/>
            </w:tcBorders>
            <w:shd w:val="clear" w:color="auto" w:fill="auto"/>
            <w:vAlign w:val="bottom"/>
          </w:tcPr>
          <w:p w14:paraId="373B8378"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06:04:44</w:t>
            </w:r>
          </w:p>
        </w:tc>
        <w:tc>
          <w:tcPr>
            <w:tcW w:w="2450" w:type="dxa"/>
            <w:tcBorders>
              <w:top w:val="nil"/>
              <w:left w:val="nil"/>
              <w:bottom w:val="single" w:sz="4" w:space="0" w:color="000000"/>
              <w:right w:val="single" w:sz="4" w:space="0" w:color="000000"/>
            </w:tcBorders>
            <w:shd w:val="clear" w:color="auto" w:fill="auto"/>
            <w:vAlign w:val="bottom"/>
          </w:tcPr>
          <w:p w14:paraId="012F76ED"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2.187944</w:t>
            </w:r>
          </w:p>
        </w:tc>
      </w:tr>
      <w:tr w:rsidR="009504FF" w:rsidRPr="00FF2D5C" w14:paraId="24D66BC5"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27718BB9"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4A09F9A8"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06:05:00</w:t>
            </w:r>
          </w:p>
        </w:tc>
        <w:tc>
          <w:tcPr>
            <w:tcW w:w="1737" w:type="dxa"/>
            <w:tcBorders>
              <w:top w:val="nil"/>
              <w:left w:val="nil"/>
              <w:bottom w:val="single" w:sz="4" w:space="0" w:color="000000"/>
              <w:right w:val="single" w:sz="4" w:space="0" w:color="000000"/>
            </w:tcBorders>
            <w:shd w:val="clear" w:color="auto" w:fill="auto"/>
            <w:vAlign w:val="bottom"/>
          </w:tcPr>
          <w:p w14:paraId="7BBB8220"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06:06:10</w:t>
            </w:r>
          </w:p>
        </w:tc>
        <w:tc>
          <w:tcPr>
            <w:tcW w:w="2450" w:type="dxa"/>
            <w:tcBorders>
              <w:top w:val="nil"/>
              <w:left w:val="nil"/>
              <w:bottom w:val="single" w:sz="4" w:space="0" w:color="000000"/>
              <w:right w:val="single" w:sz="4" w:space="0" w:color="000000"/>
            </w:tcBorders>
            <w:shd w:val="clear" w:color="auto" w:fill="auto"/>
            <w:vAlign w:val="bottom"/>
          </w:tcPr>
          <w:p w14:paraId="637BF0EC"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3.42923</w:t>
            </w:r>
          </w:p>
        </w:tc>
      </w:tr>
      <w:tr w:rsidR="009504FF" w:rsidRPr="00FF2D5C" w14:paraId="7B326EDA"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50F13CD5"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51B7902B"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06:06:00</w:t>
            </w:r>
          </w:p>
        </w:tc>
        <w:tc>
          <w:tcPr>
            <w:tcW w:w="1737" w:type="dxa"/>
            <w:tcBorders>
              <w:top w:val="nil"/>
              <w:left w:val="nil"/>
              <w:bottom w:val="single" w:sz="4" w:space="0" w:color="000000"/>
              <w:right w:val="single" w:sz="4" w:space="0" w:color="000000"/>
            </w:tcBorders>
            <w:shd w:val="clear" w:color="auto" w:fill="auto"/>
            <w:vAlign w:val="bottom"/>
          </w:tcPr>
          <w:p w14:paraId="0A22A4D4"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06:07:01</w:t>
            </w:r>
          </w:p>
        </w:tc>
        <w:tc>
          <w:tcPr>
            <w:tcW w:w="2450" w:type="dxa"/>
            <w:tcBorders>
              <w:top w:val="nil"/>
              <w:left w:val="nil"/>
              <w:bottom w:val="single" w:sz="4" w:space="0" w:color="000000"/>
              <w:right w:val="single" w:sz="4" w:space="0" w:color="000000"/>
            </w:tcBorders>
            <w:shd w:val="clear" w:color="auto" w:fill="auto"/>
            <w:vAlign w:val="bottom"/>
          </w:tcPr>
          <w:p w14:paraId="6E1A1F5F"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2.946422</w:t>
            </w:r>
          </w:p>
        </w:tc>
      </w:tr>
      <w:tr w:rsidR="009504FF" w:rsidRPr="00FF2D5C" w14:paraId="34F5C66B"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58D39E66"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49709CF9"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06:07:00</w:t>
            </w:r>
          </w:p>
        </w:tc>
        <w:tc>
          <w:tcPr>
            <w:tcW w:w="1737" w:type="dxa"/>
            <w:tcBorders>
              <w:top w:val="nil"/>
              <w:left w:val="nil"/>
              <w:bottom w:val="single" w:sz="4" w:space="0" w:color="000000"/>
              <w:right w:val="single" w:sz="4" w:space="0" w:color="000000"/>
            </w:tcBorders>
            <w:shd w:val="clear" w:color="auto" w:fill="auto"/>
            <w:vAlign w:val="bottom"/>
          </w:tcPr>
          <w:p w14:paraId="0042E835"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06:07:44</w:t>
            </w:r>
          </w:p>
        </w:tc>
        <w:tc>
          <w:tcPr>
            <w:tcW w:w="2450" w:type="dxa"/>
            <w:tcBorders>
              <w:top w:val="nil"/>
              <w:left w:val="nil"/>
              <w:bottom w:val="single" w:sz="4" w:space="0" w:color="000000"/>
              <w:right w:val="single" w:sz="4" w:space="0" w:color="000000"/>
            </w:tcBorders>
            <w:shd w:val="clear" w:color="auto" w:fill="auto"/>
            <w:vAlign w:val="bottom"/>
          </w:tcPr>
          <w:p w14:paraId="21D2F460"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2.02983</w:t>
            </w:r>
          </w:p>
        </w:tc>
      </w:tr>
      <w:tr w:rsidR="009504FF" w:rsidRPr="00FF2D5C" w14:paraId="5DD40D0E"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53C9B9EE"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7CEECF1A"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06:08:00</w:t>
            </w:r>
          </w:p>
        </w:tc>
        <w:tc>
          <w:tcPr>
            <w:tcW w:w="1737" w:type="dxa"/>
            <w:tcBorders>
              <w:top w:val="nil"/>
              <w:left w:val="nil"/>
              <w:bottom w:val="single" w:sz="4" w:space="0" w:color="000000"/>
              <w:right w:val="single" w:sz="4" w:space="0" w:color="000000"/>
            </w:tcBorders>
            <w:shd w:val="clear" w:color="auto" w:fill="auto"/>
            <w:vAlign w:val="bottom"/>
          </w:tcPr>
          <w:p w14:paraId="708C0B02"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06:09:04</w:t>
            </w:r>
          </w:p>
        </w:tc>
        <w:tc>
          <w:tcPr>
            <w:tcW w:w="2450" w:type="dxa"/>
            <w:tcBorders>
              <w:top w:val="nil"/>
              <w:left w:val="nil"/>
              <w:bottom w:val="single" w:sz="4" w:space="0" w:color="000000"/>
              <w:right w:val="single" w:sz="4" w:space="0" w:color="000000"/>
            </w:tcBorders>
            <w:shd w:val="clear" w:color="auto" w:fill="auto"/>
            <w:vAlign w:val="bottom"/>
          </w:tcPr>
          <w:p w14:paraId="478F4197"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2.702432</w:t>
            </w:r>
          </w:p>
        </w:tc>
      </w:tr>
      <w:tr w:rsidR="009504FF" w:rsidRPr="00FF2D5C" w14:paraId="205F8015"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2B05ABB4"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w:t>
            </w:r>
          </w:p>
        </w:tc>
        <w:tc>
          <w:tcPr>
            <w:tcW w:w="1737" w:type="dxa"/>
            <w:tcBorders>
              <w:top w:val="nil"/>
              <w:left w:val="nil"/>
              <w:bottom w:val="single" w:sz="4" w:space="0" w:color="000000"/>
              <w:right w:val="single" w:sz="4" w:space="0" w:color="000000"/>
            </w:tcBorders>
            <w:shd w:val="clear" w:color="auto" w:fill="auto"/>
            <w:vAlign w:val="bottom"/>
          </w:tcPr>
          <w:p w14:paraId="1398D529"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06:09:00</w:t>
            </w:r>
          </w:p>
        </w:tc>
        <w:tc>
          <w:tcPr>
            <w:tcW w:w="1737" w:type="dxa"/>
            <w:tcBorders>
              <w:top w:val="nil"/>
              <w:left w:val="nil"/>
              <w:bottom w:val="single" w:sz="4" w:space="0" w:color="000000"/>
              <w:right w:val="single" w:sz="4" w:space="0" w:color="000000"/>
            </w:tcBorders>
            <w:shd w:val="clear" w:color="auto" w:fill="auto"/>
            <w:vAlign w:val="bottom"/>
          </w:tcPr>
          <w:p w14:paraId="69364548"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06:10:05</w:t>
            </w:r>
          </w:p>
        </w:tc>
        <w:tc>
          <w:tcPr>
            <w:tcW w:w="2450" w:type="dxa"/>
            <w:tcBorders>
              <w:top w:val="nil"/>
              <w:left w:val="nil"/>
              <w:bottom w:val="single" w:sz="4" w:space="0" w:color="000000"/>
              <w:right w:val="single" w:sz="4" w:space="0" w:color="000000"/>
            </w:tcBorders>
            <w:shd w:val="clear" w:color="auto" w:fill="auto"/>
            <w:vAlign w:val="bottom"/>
          </w:tcPr>
          <w:p w14:paraId="620CCE9E"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3.215095</w:t>
            </w:r>
          </w:p>
        </w:tc>
      </w:tr>
      <w:tr w:rsidR="009504FF" w:rsidRPr="00FF2D5C" w14:paraId="3C5399F9" w14:textId="77777777" w:rsidTr="00FF2D5C">
        <w:trPr>
          <w:trHeight w:val="267"/>
          <w:jc w:val="center"/>
        </w:trPr>
        <w:tc>
          <w:tcPr>
            <w:tcW w:w="1793" w:type="dxa"/>
            <w:tcBorders>
              <w:top w:val="nil"/>
              <w:left w:val="single" w:sz="4" w:space="0" w:color="000000"/>
              <w:bottom w:val="single" w:sz="4" w:space="0" w:color="000000"/>
              <w:right w:val="single" w:sz="4" w:space="0" w:color="000000"/>
            </w:tcBorders>
            <w:shd w:val="clear" w:color="auto" w:fill="auto"/>
            <w:vAlign w:val="bottom"/>
          </w:tcPr>
          <w:p w14:paraId="0AC162B3"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w:t>
            </w:r>
          </w:p>
        </w:tc>
        <w:tc>
          <w:tcPr>
            <w:tcW w:w="1737" w:type="dxa"/>
            <w:tcBorders>
              <w:top w:val="nil"/>
              <w:left w:val="nil"/>
              <w:bottom w:val="single" w:sz="4" w:space="0" w:color="000000"/>
              <w:right w:val="single" w:sz="4" w:space="0" w:color="000000"/>
            </w:tcBorders>
            <w:shd w:val="clear" w:color="auto" w:fill="auto"/>
            <w:vAlign w:val="bottom"/>
          </w:tcPr>
          <w:p w14:paraId="37F421ED"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w:t>
            </w:r>
          </w:p>
        </w:tc>
        <w:tc>
          <w:tcPr>
            <w:tcW w:w="1737" w:type="dxa"/>
            <w:tcBorders>
              <w:top w:val="nil"/>
              <w:left w:val="nil"/>
              <w:bottom w:val="single" w:sz="4" w:space="0" w:color="000000"/>
              <w:right w:val="single" w:sz="4" w:space="0" w:color="000000"/>
            </w:tcBorders>
            <w:shd w:val="clear" w:color="auto" w:fill="auto"/>
            <w:vAlign w:val="bottom"/>
          </w:tcPr>
          <w:p w14:paraId="2BC66414"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w:t>
            </w:r>
          </w:p>
        </w:tc>
        <w:tc>
          <w:tcPr>
            <w:tcW w:w="2450" w:type="dxa"/>
            <w:tcBorders>
              <w:top w:val="nil"/>
              <w:left w:val="nil"/>
              <w:bottom w:val="single" w:sz="4" w:space="0" w:color="000000"/>
              <w:right w:val="single" w:sz="4" w:space="0" w:color="000000"/>
            </w:tcBorders>
            <w:shd w:val="clear" w:color="auto" w:fill="auto"/>
            <w:vAlign w:val="bottom"/>
          </w:tcPr>
          <w:p w14:paraId="74FA2B14"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w:t>
            </w:r>
          </w:p>
        </w:tc>
      </w:tr>
    </w:tbl>
    <w:p w14:paraId="0FC4B9BE" w14:textId="77777777" w:rsidR="004C423D" w:rsidRDefault="004C423D">
      <w:pPr>
        <w:widowControl w:val="0"/>
        <w:spacing w:before="16"/>
        <w:rPr>
          <w:rFonts w:ascii="Times New Roman" w:eastAsia="Times New Roman" w:hAnsi="Times New Roman" w:cs="Times New Roman"/>
          <w:b/>
          <w:sz w:val="20"/>
          <w:szCs w:val="20"/>
        </w:rPr>
      </w:pPr>
    </w:p>
    <w:p w14:paraId="2A849F86" w14:textId="415FB58D" w:rsidR="009504FF" w:rsidRPr="00A53865" w:rsidRDefault="00DA0F69">
      <w:pPr>
        <w:widowControl w:val="0"/>
        <w:spacing w:before="16"/>
        <w:rPr>
          <w:rFonts w:ascii="Times New Roman" w:eastAsia="Times New Roman" w:hAnsi="Times New Roman" w:cs="Times New Roman"/>
          <w:b/>
          <w:sz w:val="20"/>
          <w:szCs w:val="20"/>
        </w:rPr>
      </w:pPr>
      <w:r w:rsidRPr="00A53865">
        <w:rPr>
          <w:rFonts w:ascii="Times New Roman" w:eastAsia="Times New Roman" w:hAnsi="Times New Roman" w:cs="Times New Roman"/>
          <w:b/>
          <w:sz w:val="20"/>
          <w:szCs w:val="20"/>
        </w:rPr>
        <w:t>Table: II- Energy consumption values with five-minute intervals with the idle energy consumption for five-minute intervals.</w:t>
      </w:r>
    </w:p>
    <w:tbl>
      <w:tblPr>
        <w:tblStyle w:val="a9"/>
        <w:tblW w:w="4390" w:type="dxa"/>
        <w:jc w:val="center"/>
        <w:tblLayout w:type="fixed"/>
        <w:tblLook w:val="0400" w:firstRow="0" w:lastRow="0" w:firstColumn="0" w:lastColumn="0" w:noHBand="0" w:noVBand="1"/>
      </w:tblPr>
      <w:tblGrid>
        <w:gridCol w:w="2035"/>
        <w:gridCol w:w="2355"/>
      </w:tblGrid>
      <w:tr w:rsidR="009504FF" w:rsidRPr="00FF2D5C" w14:paraId="37EBC6DD" w14:textId="77777777">
        <w:trPr>
          <w:trHeight w:val="161"/>
          <w:jc w:val="center"/>
        </w:trPr>
        <w:tc>
          <w:tcPr>
            <w:tcW w:w="2035" w:type="dxa"/>
            <w:tcBorders>
              <w:top w:val="single" w:sz="4" w:space="0" w:color="000000"/>
              <w:left w:val="single" w:sz="4" w:space="0" w:color="000000"/>
              <w:bottom w:val="single" w:sz="4" w:space="0" w:color="000000"/>
              <w:right w:val="single" w:sz="4" w:space="0" w:color="000000"/>
            </w:tcBorders>
            <w:shd w:val="clear" w:color="auto" w:fill="A6A6A6"/>
            <w:vAlign w:val="bottom"/>
          </w:tcPr>
          <w:p w14:paraId="3CE8B1D2"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Interval Start</w:t>
            </w:r>
          </w:p>
        </w:tc>
        <w:tc>
          <w:tcPr>
            <w:tcW w:w="2355" w:type="dxa"/>
            <w:tcBorders>
              <w:top w:val="single" w:sz="4" w:space="0" w:color="000000"/>
              <w:left w:val="nil"/>
              <w:bottom w:val="single" w:sz="4" w:space="0" w:color="000000"/>
              <w:right w:val="single" w:sz="4" w:space="0" w:color="000000"/>
            </w:tcBorders>
            <w:shd w:val="clear" w:color="auto" w:fill="A6A6A6"/>
            <w:vAlign w:val="bottom"/>
          </w:tcPr>
          <w:p w14:paraId="45FA8C79"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Total Energy</w:t>
            </w:r>
          </w:p>
        </w:tc>
      </w:tr>
      <w:tr w:rsidR="009504FF" w:rsidRPr="00FF2D5C" w14:paraId="322504D6"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6B38DC02"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 06:30</w:t>
            </w:r>
          </w:p>
        </w:tc>
        <w:tc>
          <w:tcPr>
            <w:tcW w:w="2355" w:type="dxa"/>
            <w:tcBorders>
              <w:top w:val="nil"/>
              <w:left w:val="nil"/>
              <w:bottom w:val="single" w:sz="4" w:space="0" w:color="000000"/>
              <w:right w:val="single" w:sz="4" w:space="0" w:color="000000"/>
            </w:tcBorders>
            <w:shd w:val="clear" w:color="auto" w:fill="auto"/>
            <w:vAlign w:val="bottom"/>
          </w:tcPr>
          <w:p w14:paraId="7F5D1CC1"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2952009.914</w:t>
            </w:r>
          </w:p>
        </w:tc>
      </w:tr>
      <w:tr w:rsidR="009504FF" w:rsidRPr="00FF2D5C" w14:paraId="376DF25B"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51374ECC"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 06:35</w:t>
            </w:r>
          </w:p>
        </w:tc>
        <w:tc>
          <w:tcPr>
            <w:tcW w:w="2355" w:type="dxa"/>
            <w:tcBorders>
              <w:top w:val="nil"/>
              <w:left w:val="nil"/>
              <w:bottom w:val="single" w:sz="4" w:space="0" w:color="000000"/>
              <w:right w:val="single" w:sz="4" w:space="0" w:color="000000"/>
            </w:tcBorders>
            <w:shd w:val="clear" w:color="auto" w:fill="auto"/>
            <w:vAlign w:val="bottom"/>
          </w:tcPr>
          <w:p w14:paraId="51D6C5C5"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2952012.856</w:t>
            </w:r>
          </w:p>
        </w:tc>
      </w:tr>
      <w:tr w:rsidR="009504FF" w:rsidRPr="00FF2D5C" w14:paraId="2A9C52E8"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0FF75418"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 06:40</w:t>
            </w:r>
          </w:p>
        </w:tc>
        <w:tc>
          <w:tcPr>
            <w:tcW w:w="2355" w:type="dxa"/>
            <w:tcBorders>
              <w:top w:val="nil"/>
              <w:left w:val="nil"/>
              <w:bottom w:val="single" w:sz="4" w:space="0" w:color="000000"/>
              <w:right w:val="single" w:sz="4" w:space="0" w:color="000000"/>
            </w:tcBorders>
            <w:shd w:val="clear" w:color="auto" w:fill="auto"/>
            <w:vAlign w:val="bottom"/>
          </w:tcPr>
          <w:p w14:paraId="1E61D7B1"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2952010.285</w:t>
            </w:r>
          </w:p>
        </w:tc>
      </w:tr>
      <w:tr w:rsidR="009504FF" w:rsidRPr="00FF2D5C" w14:paraId="2F07866B"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4A254B33"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 06:45</w:t>
            </w:r>
          </w:p>
        </w:tc>
        <w:tc>
          <w:tcPr>
            <w:tcW w:w="2355" w:type="dxa"/>
            <w:tcBorders>
              <w:top w:val="nil"/>
              <w:left w:val="nil"/>
              <w:bottom w:val="single" w:sz="4" w:space="0" w:color="000000"/>
              <w:right w:val="single" w:sz="4" w:space="0" w:color="000000"/>
            </w:tcBorders>
            <w:shd w:val="clear" w:color="auto" w:fill="auto"/>
            <w:vAlign w:val="bottom"/>
          </w:tcPr>
          <w:p w14:paraId="13C2B0DB"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2952009.917</w:t>
            </w:r>
          </w:p>
        </w:tc>
      </w:tr>
      <w:tr w:rsidR="009504FF" w:rsidRPr="00FF2D5C" w14:paraId="74553BD1"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4EBC8DF0"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 06:50</w:t>
            </w:r>
          </w:p>
        </w:tc>
        <w:tc>
          <w:tcPr>
            <w:tcW w:w="2355" w:type="dxa"/>
            <w:tcBorders>
              <w:top w:val="nil"/>
              <w:left w:val="nil"/>
              <w:bottom w:val="single" w:sz="4" w:space="0" w:color="000000"/>
              <w:right w:val="single" w:sz="4" w:space="0" w:color="000000"/>
            </w:tcBorders>
            <w:shd w:val="clear" w:color="auto" w:fill="auto"/>
            <w:vAlign w:val="bottom"/>
          </w:tcPr>
          <w:p w14:paraId="329E0C93"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2952004.384</w:t>
            </w:r>
          </w:p>
        </w:tc>
      </w:tr>
      <w:tr w:rsidR="009504FF" w:rsidRPr="00FF2D5C" w14:paraId="5722C9D4"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04E4A7A8"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lastRenderedPageBreak/>
              <w:t>01-01-2024 06:55</w:t>
            </w:r>
          </w:p>
        </w:tc>
        <w:tc>
          <w:tcPr>
            <w:tcW w:w="2355" w:type="dxa"/>
            <w:tcBorders>
              <w:top w:val="nil"/>
              <w:left w:val="nil"/>
              <w:bottom w:val="single" w:sz="4" w:space="0" w:color="000000"/>
              <w:right w:val="single" w:sz="4" w:space="0" w:color="000000"/>
            </w:tcBorders>
            <w:shd w:val="clear" w:color="auto" w:fill="auto"/>
            <w:vAlign w:val="bottom"/>
          </w:tcPr>
          <w:p w14:paraId="53008CB4"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2952015.239</w:t>
            </w:r>
          </w:p>
        </w:tc>
      </w:tr>
      <w:tr w:rsidR="009504FF" w:rsidRPr="00FF2D5C" w14:paraId="6734F7BC"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6CA5AE31"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01-01-2024 07:00</w:t>
            </w:r>
          </w:p>
        </w:tc>
        <w:tc>
          <w:tcPr>
            <w:tcW w:w="2355" w:type="dxa"/>
            <w:tcBorders>
              <w:top w:val="nil"/>
              <w:left w:val="nil"/>
              <w:bottom w:val="single" w:sz="4" w:space="0" w:color="000000"/>
              <w:right w:val="single" w:sz="4" w:space="0" w:color="000000"/>
            </w:tcBorders>
            <w:shd w:val="clear" w:color="auto" w:fill="auto"/>
            <w:vAlign w:val="bottom"/>
          </w:tcPr>
          <w:p w14:paraId="2B188863"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2952009.929</w:t>
            </w:r>
          </w:p>
        </w:tc>
      </w:tr>
      <w:tr w:rsidR="009504FF" w:rsidRPr="00FF2D5C" w14:paraId="18038BEB" w14:textId="77777777">
        <w:trPr>
          <w:trHeight w:val="161"/>
          <w:jc w:val="center"/>
        </w:trPr>
        <w:tc>
          <w:tcPr>
            <w:tcW w:w="2035" w:type="dxa"/>
            <w:tcBorders>
              <w:top w:val="nil"/>
              <w:left w:val="single" w:sz="4" w:space="0" w:color="000000"/>
              <w:bottom w:val="single" w:sz="4" w:space="0" w:color="000000"/>
              <w:right w:val="single" w:sz="4" w:space="0" w:color="000000"/>
            </w:tcBorders>
            <w:shd w:val="clear" w:color="auto" w:fill="auto"/>
            <w:vAlign w:val="bottom"/>
          </w:tcPr>
          <w:p w14:paraId="7610C2DB"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w:t>
            </w:r>
          </w:p>
        </w:tc>
        <w:tc>
          <w:tcPr>
            <w:tcW w:w="2355" w:type="dxa"/>
            <w:tcBorders>
              <w:top w:val="nil"/>
              <w:left w:val="nil"/>
              <w:bottom w:val="single" w:sz="4" w:space="0" w:color="000000"/>
              <w:right w:val="single" w:sz="4" w:space="0" w:color="000000"/>
            </w:tcBorders>
            <w:shd w:val="clear" w:color="auto" w:fill="auto"/>
            <w:vAlign w:val="bottom"/>
          </w:tcPr>
          <w:p w14:paraId="7C104A69" w14:textId="77777777" w:rsidR="009504FF" w:rsidRPr="00FF2D5C" w:rsidRDefault="00DA0F69">
            <w:pPr>
              <w:spacing w:after="0" w:line="240" w:lineRule="auto"/>
              <w:jc w:val="center"/>
              <w:rPr>
                <w:rFonts w:ascii="Times New Roman" w:eastAsia="Times New Roman" w:hAnsi="Times New Roman" w:cs="Times New Roman"/>
                <w:color w:val="000000"/>
                <w:sz w:val="24"/>
                <w:szCs w:val="24"/>
              </w:rPr>
            </w:pPr>
            <w:r w:rsidRPr="00FF2D5C">
              <w:rPr>
                <w:rFonts w:ascii="Times New Roman" w:eastAsia="Times New Roman" w:hAnsi="Times New Roman" w:cs="Times New Roman"/>
                <w:color w:val="000000"/>
                <w:sz w:val="24"/>
                <w:szCs w:val="24"/>
              </w:rPr>
              <w:t>…</w:t>
            </w:r>
          </w:p>
        </w:tc>
      </w:tr>
    </w:tbl>
    <w:p w14:paraId="4653B485" w14:textId="77777777" w:rsidR="009504FF" w:rsidRDefault="00DA0F69">
      <w:pPr>
        <w:spacing w:line="240" w:lineRule="auto"/>
        <w:jc w:val="both"/>
        <w:rPr>
          <w:rFonts w:ascii="Times New Roman" w:eastAsia="Times New Roman" w:hAnsi="Times New Roman" w:cs="Times New Roman"/>
        </w:rPr>
      </w:pPr>
      <w:r>
        <w:rPr>
          <w:rFonts w:ascii="Times New Roman" w:eastAsia="Times New Roman" w:hAnsi="Times New Roman" w:cs="Times New Roman"/>
        </w:rPr>
        <w:t>2.2.3.1: Energy Model</w:t>
      </w:r>
    </w:p>
    <w:p w14:paraId="27886BD9" w14:textId="0D6A01F8" w:rsidR="009504FF" w:rsidRDefault="00DA0F69">
      <w:pPr>
        <w:spacing w:after="280" w:line="240" w:lineRule="auto"/>
        <w:jc w:val="both"/>
        <w:rPr>
          <w:rFonts w:ascii="Times New Roman" w:eastAsia="Times New Roman" w:hAnsi="Times New Roman" w:cs="Times New Roman"/>
        </w:rPr>
      </w:pPr>
      <w:r w:rsidRPr="00FF2D5C">
        <w:rPr>
          <w:rFonts w:ascii="Times New Roman" w:eastAsia="Times New Roman" w:hAnsi="Times New Roman" w:cs="Times New Roman"/>
          <w:sz w:val="24"/>
          <w:szCs w:val="24"/>
        </w:rPr>
        <w:t xml:space="preserve">In references [6] and [7], A. Vishwanath </w:t>
      </w:r>
      <w:r w:rsidRPr="00FF2D5C">
        <w:rPr>
          <w:rFonts w:ascii="Times New Roman" w:eastAsia="Times New Roman" w:hAnsi="Times New Roman" w:cs="Times New Roman"/>
          <w:i/>
          <w:sz w:val="24"/>
          <w:szCs w:val="24"/>
        </w:rPr>
        <w:t>et al.</w:t>
      </w:r>
      <w:r w:rsidRPr="00FF2D5C">
        <w:rPr>
          <w:rFonts w:ascii="Times New Roman" w:eastAsia="Times New Roman" w:hAnsi="Times New Roman" w:cs="Times New Roman"/>
          <w:sz w:val="24"/>
          <w:szCs w:val="24"/>
        </w:rPr>
        <w:t xml:space="preserve"> describe incremental energy per bit of network equipment like core routers, edge routers, and Ethernet switches</w:t>
      </w:r>
      <w:r>
        <w:rPr>
          <w:rFonts w:ascii="Times New Roman" w:eastAsia="Times New Roman" w:hAnsi="Times New Roman" w:cs="Times New Roman"/>
        </w:rPr>
        <w:t xml:space="preserve">.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vertAlign w:val="subscript"/>
              </w:rPr>
              <m:t>0</m:t>
            </m:r>
          </m:sub>
        </m:sSub>
      </m:oMath>
      <w:r>
        <w:rPr>
          <w:rFonts w:ascii="Times New Roman" w:eastAsia="Times New Roman" w:hAnsi="Times New Roman" w:cs="Times New Roman"/>
          <w:vertAlign w:val="subscript"/>
        </w:rPr>
        <w:t xml:space="preserve"> </w:t>
      </w:r>
      <w:proofErr w:type="gramStart"/>
      <w:r w:rsidRPr="00FF2D5C">
        <w:rPr>
          <w:rFonts w:ascii="Times New Roman" w:eastAsia="Times New Roman" w:hAnsi="Times New Roman" w:cs="Times New Roman"/>
          <w:sz w:val="24"/>
          <w:szCs w:val="24"/>
        </w:rPr>
        <w:t>denotes</w:t>
      </w:r>
      <w:proofErr w:type="gramEnd"/>
      <w:r w:rsidRPr="00FF2D5C">
        <w:rPr>
          <w:rFonts w:ascii="Times New Roman" w:eastAsia="Times New Roman" w:hAnsi="Times New Roman" w:cs="Times New Roman"/>
          <w:sz w:val="24"/>
          <w:szCs w:val="24"/>
        </w:rPr>
        <w:t xml:space="preserve"> the idle power consumption of networking devices (e.g., a core router);</w:t>
      </w:r>
      <w:r>
        <w:rPr>
          <w:rFonts w:ascii="Times New Roman" w:eastAsia="Times New Roman" w:hAnsi="Times New Roman" w:cs="Times New Roman"/>
        </w:rPr>
        <w:t xml:space="preserve">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vertAlign w:val="subscript"/>
              </w:rPr>
              <m:t>c</m:t>
            </m:r>
          </m:sub>
        </m:sSub>
      </m:oMath>
      <w:r>
        <w:rPr>
          <w:rFonts w:ascii="Times New Roman" w:eastAsia="Times New Roman" w:hAnsi="Times New Roman" w:cs="Times New Roman"/>
        </w:rPr>
        <w:t xml:space="preserve"> </w:t>
      </w:r>
      <w:r w:rsidRPr="00FF2D5C">
        <w:rPr>
          <w:rFonts w:ascii="Times New Roman" w:eastAsia="Times New Roman" w:hAnsi="Times New Roman" w:cs="Times New Roman"/>
          <w:sz w:val="24"/>
          <w:szCs w:val="24"/>
        </w:rPr>
        <w:t xml:space="preserve">signifies the power consumption at a data rate of </w:t>
      </w:r>
      <m:oMath>
        <m:r>
          <w:rPr>
            <w:rFonts w:ascii="Cambria Math" w:eastAsia="Cambria Math" w:hAnsi="Cambria Math" w:cs="Cambria Math"/>
            <w:sz w:val="24"/>
            <w:szCs w:val="24"/>
          </w:rPr>
          <m:t>C</m:t>
        </m:r>
      </m:oMath>
      <w:r>
        <w:rPr>
          <w:rFonts w:ascii="Times New Roman" w:eastAsia="Times New Roman" w:hAnsi="Times New Roman" w:cs="Times New Roman"/>
        </w:rPr>
        <w:t xml:space="preserve"> </w:t>
      </w:r>
      <w:r w:rsidRPr="00FF2D5C">
        <w:rPr>
          <w:rFonts w:ascii="Times New Roman" w:eastAsia="Times New Roman" w:hAnsi="Times New Roman" w:cs="Times New Roman"/>
          <w:sz w:val="24"/>
          <w:szCs w:val="24"/>
        </w:rPr>
        <w:t>bits/sec, and the maximum power consumption is expressed as</w:t>
      </w:r>
      <w:r>
        <w:rPr>
          <w:rFonts w:ascii="Times New Roman" w:eastAsia="Times New Roman" w:hAnsi="Times New Roman" w:cs="Times New Roman"/>
        </w:rPr>
        <w:t xml:space="preserve">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vertAlign w:val="subscript"/>
              </w:rPr>
              <m:t>t</m:t>
            </m:r>
          </m:sub>
        </m:sSub>
      </m:oMath>
      <w:r>
        <w:rPr>
          <w:rFonts w:ascii="Times New Roman" w:eastAsia="Times New Roman" w:hAnsi="Times New Roman" w:cs="Times New Roman"/>
        </w:rPr>
        <w:t xml:space="preserve"> </w:t>
      </w:r>
      <w:r w:rsidRPr="00FF2D5C">
        <w:rPr>
          <w:rFonts w:ascii="Times New Roman" w:eastAsia="Times New Roman" w:hAnsi="Times New Roman" w:cs="Times New Roman"/>
          <w:sz w:val="24"/>
          <w:szCs w:val="24"/>
        </w:rPr>
        <w:t>for</w:t>
      </w:r>
      <w:r>
        <w:rPr>
          <w:rFonts w:ascii="Times New Roman" w:eastAsia="Times New Roman" w:hAnsi="Times New Roman" w:cs="Times New Roman"/>
        </w:rPr>
        <w:t xml:space="preserve">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C</m:t>
            </m:r>
          </m:e>
          <m:sub>
            <m:r>
              <w:rPr>
                <w:rFonts w:ascii="Cambria Math" w:eastAsia="Cambria Math" w:hAnsi="Cambria Math" w:cs="Cambria Math"/>
                <w:sz w:val="24"/>
                <w:szCs w:val="24"/>
                <w:vertAlign w:val="subscript"/>
              </w:rPr>
              <m:t>t</m:t>
            </m:r>
          </m:sub>
        </m:sSub>
      </m:oMath>
      <w:r>
        <w:rPr>
          <w:rFonts w:ascii="Times New Roman" w:eastAsia="Times New Roman" w:hAnsi="Times New Roman" w:cs="Times New Roman"/>
        </w:rPr>
        <w:t xml:space="preserve"> </w:t>
      </w:r>
      <w:r w:rsidRPr="00FF2D5C">
        <w:rPr>
          <w:rFonts w:ascii="Times New Roman" w:eastAsia="Times New Roman" w:hAnsi="Times New Roman" w:cs="Times New Roman"/>
          <w:sz w:val="24"/>
          <w:szCs w:val="24"/>
        </w:rPr>
        <w:t xml:space="preserve">bits/sec. We can express the </w:t>
      </w:r>
      <w:proofErr w:type="gramStart"/>
      <w:r w:rsidRPr="00FF2D5C">
        <w:rPr>
          <w:rFonts w:ascii="Times New Roman" w:eastAsia="Times New Roman" w:hAnsi="Times New Roman" w:cs="Times New Roman"/>
          <w:sz w:val="24"/>
          <w:szCs w:val="24"/>
        </w:rPr>
        <w:t>slope</w:t>
      </w:r>
      <w:r>
        <w:rPr>
          <w:rFonts w:ascii="Times New Roman" w:eastAsia="Times New Roman" w:hAnsi="Times New Roman" w:cs="Times New Roman"/>
        </w:rPr>
        <w:t xml:space="preserve"> </w:t>
      </w:r>
      <w:proofErr w:type="gramEnd"/>
      <m:oMath>
        <m:r>
          <w:rPr>
            <w:rFonts w:ascii="Cambria Math" w:eastAsia="Times New Roman" w:hAnsi="Cambria Math" w:cs="Times New Roman"/>
            <w:sz w:val="24"/>
            <w:szCs w:val="24"/>
          </w:rPr>
          <m:t>m</m:t>
        </m:r>
      </m:oMath>
      <w:r>
        <w:rPr>
          <w:rFonts w:ascii="Times New Roman" w:eastAsia="Times New Roman" w:hAnsi="Times New Roman" w:cs="Times New Roman"/>
        </w:rPr>
        <w:t xml:space="preserve">, </w:t>
      </w:r>
      <w:r w:rsidRPr="00FF2D5C">
        <w:rPr>
          <w:rFonts w:ascii="Times New Roman" w:eastAsia="Times New Roman" w:hAnsi="Times New Roman" w:cs="Times New Roman"/>
          <w:sz w:val="24"/>
          <w:szCs w:val="24"/>
        </w:rPr>
        <w:t>which represents incremental energy per bit,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087"/>
        <w:gridCol w:w="941"/>
      </w:tblGrid>
      <w:tr w:rsidR="00817C47" w14:paraId="65954516" w14:textId="77777777" w:rsidTr="00817C47">
        <w:tc>
          <w:tcPr>
            <w:tcW w:w="988" w:type="dxa"/>
          </w:tcPr>
          <w:p w14:paraId="054D5C8D" w14:textId="77777777" w:rsidR="00817C47" w:rsidRDefault="00817C47" w:rsidP="00FF2D5C">
            <w:pPr>
              <w:spacing w:after="0" w:line="240" w:lineRule="auto"/>
              <w:jc w:val="both"/>
              <w:rPr>
                <w:rFonts w:ascii="Times New Roman" w:hAnsi="Times New Roman"/>
              </w:rPr>
            </w:pPr>
          </w:p>
        </w:tc>
        <w:tc>
          <w:tcPr>
            <w:tcW w:w="7087" w:type="dxa"/>
          </w:tcPr>
          <w:p w14:paraId="03E43C22" w14:textId="1C19BC84" w:rsidR="00817C47" w:rsidRPr="00FF2D5C" w:rsidRDefault="00817C47" w:rsidP="00FF2D5C">
            <w:pPr>
              <w:spacing w:after="0" w:line="240" w:lineRule="auto"/>
              <w:jc w:val="center"/>
              <w:rPr>
                <w:rFonts w:ascii="Times New Roman" w:hAnsi="Times New Roman"/>
                <w:sz w:val="24"/>
                <w:szCs w:val="24"/>
              </w:rPr>
            </w:pPr>
            <m:oMath>
              <m:r>
                <w:rPr>
                  <w:rFonts w:ascii="Cambria Math" w:eastAsia="Cambria Math" w:hAnsi="Cambria Math" w:cs="Cambria Math"/>
                  <w:sz w:val="24"/>
                  <w:szCs w:val="24"/>
                </w:rPr>
                <m:t>m</m:t>
              </m:r>
            </m:oMath>
            <w:r w:rsidRPr="00FF2D5C">
              <w:rPr>
                <w:rFonts w:ascii="Times New Roman" w:hAnsi="Times New Roman"/>
                <w:sz w:val="24"/>
                <w:szCs w:val="24"/>
              </w:rPr>
              <w:t xml:space="preserve"> =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vertAlign w:val="subscript"/>
                    </w:rPr>
                    <m:t>t</m:t>
                  </m:r>
                </m:sub>
              </m:sSub>
            </m:oMath>
            <w:r w:rsidRPr="00FF2D5C">
              <w:rPr>
                <w:rFonts w:ascii="Times New Roman" w:hAnsi="Times New Roman"/>
                <w:sz w:val="24"/>
                <w:szCs w:val="24"/>
              </w:rPr>
              <w:t xml:space="preserve"> -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vertAlign w:val="subscript"/>
                    </w:rPr>
                    <m:t>0</m:t>
                  </m:r>
                </m:sub>
              </m:sSub>
            </m:oMath>
            <w:r w:rsidRPr="00FF2D5C">
              <w:rPr>
                <w:rFonts w:ascii="Times New Roman" w:hAnsi="Times New Roman"/>
                <w:sz w:val="24"/>
                <w:szCs w:val="24"/>
              </w:rPr>
              <w:t xml:space="preserve">) /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C</m:t>
                  </m:r>
                </m:e>
                <m:sub>
                  <m:r>
                    <w:rPr>
                      <w:rFonts w:ascii="Cambria Math" w:eastAsia="Cambria Math" w:hAnsi="Cambria Math" w:cs="Cambria Math"/>
                      <w:sz w:val="24"/>
                      <w:szCs w:val="24"/>
                      <w:vertAlign w:val="subscript"/>
                    </w:rPr>
                    <m:t>t</m:t>
                  </m:r>
                </m:sub>
              </m:sSub>
            </m:oMath>
          </w:p>
        </w:tc>
        <w:tc>
          <w:tcPr>
            <w:tcW w:w="941" w:type="dxa"/>
          </w:tcPr>
          <w:p w14:paraId="65E38C96" w14:textId="75476783" w:rsidR="00817C47" w:rsidRPr="00FF2D5C" w:rsidRDefault="00817C47" w:rsidP="00FF2D5C">
            <w:pPr>
              <w:spacing w:after="0" w:line="240" w:lineRule="auto"/>
              <w:jc w:val="right"/>
              <w:rPr>
                <w:rFonts w:ascii="Times New Roman" w:hAnsi="Times New Roman"/>
                <w:sz w:val="24"/>
                <w:szCs w:val="24"/>
              </w:rPr>
            </w:pPr>
            <w:r w:rsidRPr="00FF2D5C">
              <w:rPr>
                <w:rFonts w:ascii="Times New Roman" w:hAnsi="Times New Roman"/>
                <w:sz w:val="24"/>
                <w:szCs w:val="24"/>
              </w:rPr>
              <w:t>(1)</w:t>
            </w:r>
          </w:p>
        </w:tc>
      </w:tr>
    </w:tbl>
    <w:p w14:paraId="2DBC5837" w14:textId="6FBB2966" w:rsidR="00FF2D5C" w:rsidRDefault="00A53865">
      <w:pPr>
        <w:spacing w:before="280"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 xml:space="preserve">According to [6] taking </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C</m:t>
            </m:r>
          </m:e>
          <m:sub>
            <m:r>
              <w:rPr>
                <w:rFonts w:ascii="Cambria Math" w:eastAsia="Times New Roman" w:hAnsi="Cambria Math" w:cs="Times New Roman"/>
                <w:sz w:val="24"/>
                <w:szCs w:val="24"/>
              </w:rPr>
              <m:t>t</m:t>
            </m:r>
          </m:sub>
        </m:sSub>
      </m:oMath>
      <w:r w:rsidRPr="00FF2D5C">
        <w:rPr>
          <w:rFonts w:ascii="Times New Roman" w:eastAsia="Times New Roman" w:hAnsi="Times New Roman" w:cs="Times New Roman"/>
          <w:sz w:val="24"/>
          <w:szCs w:val="24"/>
        </w:rPr>
        <w:t xml:space="preserve">= 4480 Gbps, </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rPr>
              <m:t>t</m:t>
            </m:r>
          </m:sub>
        </m:sSub>
      </m:oMath>
      <w:r w:rsidRPr="00FF2D5C">
        <w:rPr>
          <w:rFonts w:ascii="Times New Roman" w:eastAsia="Times New Roman" w:hAnsi="Times New Roman" w:cs="Times New Roman"/>
          <w:sz w:val="24"/>
          <w:szCs w:val="24"/>
        </w:rPr>
        <w:t xml:space="preserve">= 12300W and </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rPr>
              <m:t>0</m:t>
            </m:r>
          </m:sub>
        </m:sSub>
      </m:oMath>
      <w:r w:rsidRPr="00FF2D5C">
        <w:rPr>
          <w:rFonts w:ascii="Times New Roman" w:eastAsia="Times New Roman" w:hAnsi="Times New Roman" w:cs="Times New Roman"/>
          <w:sz w:val="24"/>
          <w:szCs w:val="24"/>
        </w:rPr>
        <w:t xml:space="preserve">= 9840W, the calculated </w:t>
      </w:r>
      <m:oMath>
        <m:r>
          <w:rPr>
            <w:rFonts w:ascii="Cambria Math" w:eastAsia="Times New Roman" w:hAnsi="Cambria Math" w:cs="Times New Roman"/>
            <w:sz w:val="24"/>
            <w:szCs w:val="24"/>
          </w:rPr>
          <m:t>m</m:t>
        </m:r>
      </m:oMath>
      <w:r w:rsidRPr="00FF2D5C">
        <w:rPr>
          <w:rFonts w:ascii="Times New Roman" w:eastAsia="Times New Roman" w:hAnsi="Times New Roman" w:cs="Times New Roman"/>
          <w:sz w:val="24"/>
          <w:szCs w:val="24"/>
        </w:rPr>
        <w:t xml:space="preserve"> as 0.5 nJ/bit. </w:t>
      </w:r>
      <w:r w:rsidR="00DA0F69" w:rsidRPr="00FF2D5C">
        <w:rPr>
          <w:rFonts w:ascii="Times New Roman" w:eastAsia="Times New Roman" w:hAnsi="Times New Roman" w:cs="Times New Roman"/>
          <w:sz w:val="24"/>
          <w:szCs w:val="24"/>
        </w:rPr>
        <w:t>We have assumed that the UPF runs on this type of networking device (for instance, the core router CRS-3). The network administrator can adjust the value of '</w:t>
      </w:r>
      <m:oMath>
        <m:r>
          <w:rPr>
            <w:rFonts w:ascii="Cambria Math" w:eastAsia="Cambria Math" w:hAnsi="Cambria Math" w:cs="Cambria Math"/>
            <w:sz w:val="24"/>
            <w:szCs w:val="24"/>
          </w:rPr>
          <m:t>m</m:t>
        </m:r>
      </m:oMath>
      <w:r w:rsidR="00DA0F69" w:rsidRPr="00FF2D5C">
        <w:rPr>
          <w:rFonts w:ascii="Times New Roman" w:eastAsia="Times New Roman" w:hAnsi="Times New Roman" w:cs="Times New Roman"/>
          <w:sz w:val="24"/>
          <w:szCs w:val="24"/>
        </w:rPr>
        <w:t>' in accordance with the device specifications. Our energy usage framework is as follows:</w:t>
      </w:r>
    </w:p>
    <w:p w14:paraId="21AE36DE" w14:textId="77777777" w:rsidR="00FF2D5C" w:rsidRPr="00FF2D5C" w:rsidRDefault="00FF2D5C">
      <w:pPr>
        <w:spacing w:before="280" w:after="0" w:line="240" w:lineRule="auto"/>
        <w:jc w:val="both"/>
        <w:rPr>
          <w:rFonts w:ascii="Times New Roman" w:eastAsia="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087"/>
        <w:gridCol w:w="941"/>
      </w:tblGrid>
      <w:tr w:rsidR="00FF2D5C" w14:paraId="5E34BC8D" w14:textId="77777777" w:rsidTr="00FF2D5C">
        <w:tc>
          <w:tcPr>
            <w:tcW w:w="988" w:type="dxa"/>
          </w:tcPr>
          <w:p w14:paraId="21058F7F" w14:textId="77777777" w:rsidR="00FF2D5C" w:rsidRDefault="00FF2D5C" w:rsidP="00FF2D5C">
            <w:pPr>
              <w:spacing w:after="0" w:line="240" w:lineRule="auto"/>
              <w:jc w:val="both"/>
              <w:rPr>
                <w:rFonts w:ascii="Times New Roman" w:hAnsi="Times New Roman"/>
              </w:rPr>
            </w:pPr>
          </w:p>
        </w:tc>
        <w:tc>
          <w:tcPr>
            <w:tcW w:w="7087" w:type="dxa"/>
          </w:tcPr>
          <w:p w14:paraId="6D5EBCC5" w14:textId="7E903125" w:rsidR="00FF2D5C" w:rsidRPr="00FF2D5C" w:rsidRDefault="00FF2D5C" w:rsidP="00FF2D5C">
            <w:pPr>
              <w:spacing w:after="0" w:line="240" w:lineRule="auto"/>
              <w:jc w:val="center"/>
              <w:rPr>
                <w:rFonts w:ascii="Times New Roman" w:hAnsi="Times New Roman"/>
                <w:sz w:val="24"/>
                <w:szCs w:val="24"/>
              </w:rPr>
            </w:pPr>
            <m:oMathPara>
              <m:oMath>
                <m:r>
                  <w:rPr>
                    <w:rFonts w:ascii="Cambria Math" w:eastAsia="Cambria Math" w:hAnsi="Cambria Math" w:cs="Cambria Math"/>
                    <w:sz w:val="24"/>
                    <w:szCs w:val="24"/>
                  </w:rPr>
                  <m:t xml:space="preserve">e = </m:t>
                </m:r>
                <m:d>
                  <m:dPr>
                    <m:ctrlPr>
                      <w:rPr>
                        <w:rFonts w:ascii="Cambria Math" w:eastAsia="Cambria Math" w:hAnsi="Cambria Math" w:cs="Cambria Math"/>
                        <w:sz w:val="24"/>
                        <w:szCs w:val="24"/>
                      </w:rPr>
                    </m:ctrlPr>
                  </m:dPr>
                  <m:e>
                    <m:r>
                      <w:rPr>
                        <w:rFonts w:ascii="Cambria Math" w:eastAsia="Cambria Math" w:hAnsi="Cambria Math" w:cs="Cambria Math"/>
                        <w:sz w:val="24"/>
                        <w:szCs w:val="24"/>
                      </w:rPr>
                      <m:t>r × m × t</m:t>
                    </m:r>
                  </m:e>
                </m:d>
                <m:r>
                  <w:rPr>
                    <w:rFonts w:ascii="Cambria Math" w:eastAsia="Cambria Math" w:hAnsi="Cambria Math" w:cs="Cambria Math"/>
                    <w:sz w:val="24"/>
                    <w:szCs w:val="24"/>
                  </w:rPr>
                  <m:t xml:space="preserve">+ </m:t>
                </m:r>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k</m:t>
                    </m:r>
                  </m:e>
                  <m:sub>
                    <m:r>
                      <w:rPr>
                        <w:rFonts w:ascii="Cambria Math" w:eastAsia="Cambria Math" w:hAnsi="Cambria Math" w:cs="Cambria Math"/>
                        <w:sz w:val="24"/>
                        <w:szCs w:val="24"/>
                        <w:vertAlign w:val="subscript"/>
                      </w:rPr>
                      <m:t>0</m:t>
                    </m:r>
                  </m:sub>
                </m:sSub>
                <m:r>
                  <m:rPr>
                    <m:sty m:val="p"/>
                  </m:rPr>
                  <w:rPr>
                    <w:rFonts w:ascii="Cambria Math" w:eastAsia="Cambria Math" w:hAnsi="Cambria Math" w:cs="Cambria Math"/>
                    <w:sz w:val="24"/>
                    <w:szCs w:val="24"/>
                    <w:vertAlign w:val="subscript"/>
                  </w:rPr>
                  <m:t xml:space="preserve">  </m:t>
                </m:r>
              </m:oMath>
            </m:oMathPara>
          </w:p>
        </w:tc>
        <w:tc>
          <w:tcPr>
            <w:tcW w:w="941" w:type="dxa"/>
          </w:tcPr>
          <w:p w14:paraId="667CD643" w14:textId="15269569" w:rsidR="00FF2D5C" w:rsidRPr="00FF2D5C" w:rsidRDefault="00FF2D5C" w:rsidP="00FF2D5C">
            <w:pPr>
              <w:spacing w:after="0" w:line="240" w:lineRule="auto"/>
              <w:jc w:val="right"/>
              <w:rPr>
                <w:rFonts w:ascii="Times New Roman" w:hAnsi="Times New Roman"/>
                <w:sz w:val="24"/>
                <w:szCs w:val="24"/>
              </w:rPr>
            </w:pPr>
            <w:r w:rsidRPr="00FF2D5C">
              <w:rPr>
                <w:rFonts w:ascii="Times New Roman" w:hAnsi="Times New Roman"/>
                <w:sz w:val="24"/>
                <w:szCs w:val="24"/>
              </w:rPr>
              <w:t>(2)</w:t>
            </w:r>
          </w:p>
        </w:tc>
      </w:tr>
    </w:tbl>
    <w:p w14:paraId="25C66719" w14:textId="77777777" w:rsidR="00FF2D5C" w:rsidRDefault="00FF2D5C" w:rsidP="00101605">
      <w:pPr>
        <w:jc w:val="both"/>
        <w:rPr>
          <w:rFonts w:ascii="Times New Roman" w:eastAsia="Times New Roman" w:hAnsi="Times New Roman" w:cs="Times New Roman"/>
        </w:rPr>
      </w:pPr>
    </w:p>
    <w:p w14:paraId="0762A5D7" w14:textId="557FE022" w:rsidR="009504FF" w:rsidRPr="00FF2D5C" w:rsidRDefault="00DA0F69" w:rsidP="00101605">
      <w:pPr>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The total amount of energy consumption for a particular flow, denoted by "</w:t>
      </w:r>
      <m:oMath>
        <m:r>
          <w:rPr>
            <w:rFonts w:ascii="Cambria Math" w:eastAsia="Cambria Math" w:hAnsi="Cambria Math" w:cs="Cambria Math"/>
            <w:sz w:val="24"/>
            <w:szCs w:val="24"/>
          </w:rPr>
          <m:t>e</m:t>
        </m:r>
      </m:oMath>
      <w:r w:rsidRPr="00FF2D5C">
        <w:rPr>
          <w:rFonts w:ascii="Times New Roman" w:eastAsia="Times New Roman" w:hAnsi="Times New Roman" w:cs="Times New Roman"/>
          <w:sz w:val="24"/>
          <w:szCs w:val="24"/>
        </w:rPr>
        <w:t>," is calculated by multiplying the data rate (</w:t>
      </w:r>
      <m:oMath>
        <m:r>
          <w:rPr>
            <w:rFonts w:ascii="Cambria Math" w:eastAsia="Cambria Math" w:hAnsi="Cambria Math" w:cs="Cambria Math"/>
            <w:sz w:val="24"/>
            <w:szCs w:val="24"/>
          </w:rPr>
          <m:t>r</m:t>
        </m:r>
      </m:oMath>
      <w:r w:rsidRPr="00FF2D5C">
        <w:rPr>
          <w:rFonts w:ascii="Times New Roman" w:eastAsia="Times New Roman" w:hAnsi="Times New Roman" w:cs="Times New Roman"/>
          <w:sz w:val="24"/>
          <w:szCs w:val="24"/>
        </w:rPr>
        <w:t>) (in bits/sec), the energy per bit (</w:t>
      </w:r>
      <m:oMath>
        <m:r>
          <w:rPr>
            <w:rFonts w:ascii="Cambria Math" w:eastAsia="Cambria Math" w:hAnsi="Cambria Math" w:cs="Cambria Math"/>
            <w:sz w:val="24"/>
            <w:szCs w:val="24"/>
          </w:rPr>
          <m:t>m</m:t>
        </m:r>
      </m:oMath>
      <w:r w:rsidRPr="00FF2D5C">
        <w:rPr>
          <w:rFonts w:ascii="Times New Roman" w:eastAsia="Times New Roman" w:hAnsi="Times New Roman" w:cs="Times New Roman"/>
          <w:sz w:val="24"/>
          <w:szCs w:val="24"/>
        </w:rPr>
        <w:t>) (in nJ/bit), and the time the flow was in the device (</w:t>
      </w:r>
      <m:oMath>
        <m:r>
          <w:rPr>
            <w:rFonts w:ascii="Cambria Math" w:eastAsia="Cambria Math" w:hAnsi="Cambria Math" w:cs="Cambria Math"/>
            <w:sz w:val="24"/>
            <w:szCs w:val="24"/>
          </w:rPr>
          <m:t>t)</m:t>
        </m:r>
      </m:oMath>
      <w:r w:rsidRPr="00FF2D5C">
        <w:rPr>
          <w:rFonts w:ascii="Times New Roman" w:eastAsia="Times New Roman" w:hAnsi="Times New Roman" w:cs="Times New Roman"/>
          <w:sz w:val="24"/>
          <w:szCs w:val="24"/>
        </w:rPr>
        <w:t xml:space="preserve"> (in seconds). Moreover, the idle energy consumption is represented by </w:t>
      </w:r>
      <m:oMath>
        <m:sSub>
          <m:sSubPr>
            <m:ctrlPr>
              <w:rPr>
                <w:rFonts w:ascii="Cambria Math" w:eastAsia="Cambria Math" w:hAnsi="Cambria Math" w:cs="Cambria Math"/>
                <w:sz w:val="24"/>
                <w:szCs w:val="24"/>
                <w:vertAlign w:val="subscript"/>
              </w:rPr>
            </m:ctrlPr>
          </m:sSubPr>
          <m:e>
            <m:r>
              <w:rPr>
                <w:rFonts w:ascii="Cambria Math" w:eastAsia="Cambria Math" w:hAnsi="Cambria Math" w:cs="Cambria Math"/>
                <w:sz w:val="24"/>
                <w:szCs w:val="24"/>
              </w:rPr>
              <m:t>k</m:t>
            </m:r>
          </m:e>
          <m:sub>
            <m:r>
              <w:rPr>
                <w:rFonts w:ascii="Cambria Math" w:eastAsia="Cambria Math" w:hAnsi="Cambria Math" w:cs="Cambria Math"/>
                <w:sz w:val="24"/>
                <w:szCs w:val="24"/>
                <w:vertAlign w:val="subscript"/>
              </w:rPr>
              <m:t>0</m:t>
            </m:r>
          </m:sub>
        </m:sSub>
      </m:oMath>
      <w:r w:rsidRPr="00FF2D5C">
        <w:rPr>
          <w:rFonts w:ascii="Times New Roman" w:eastAsia="Times New Roman" w:hAnsi="Times New Roman" w:cs="Times New Roman"/>
          <w:sz w:val="24"/>
          <w:szCs w:val="24"/>
        </w:rPr>
        <w:t xml:space="preserve"> (J). </w:t>
      </w:r>
    </w:p>
    <w:p w14:paraId="0FC6166B" w14:textId="77777777" w:rsidR="00FF2D5C" w:rsidRDefault="00FF2D5C">
      <w:pPr>
        <w:spacing w:line="240" w:lineRule="auto"/>
        <w:jc w:val="both"/>
        <w:rPr>
          <w:rFonts w:ascii="Times New Roman" w:eastAsia="Times New Roman" w:hAnsi="Times New Roman" w:cs="Times New Roman"/>
          <w:sz w:val="24"/>
          <w:szCs w:val="24"/>
        </w:rPr>
      </w:pPr>
    </w:p>
    <w:p w14:paraId="421846F0" w14:textId="77777777" w:rsidR="00FF2D5C" w:rsidRDefault="00FF2D5C">
      <w:pPr>
        <w:spacing w:line="240" w:lineRule="auto"/>
        <w:jc w:val="both"/>
        <w:rPr>
          <w:rFonts w:ascii="Times New Roman" w:eastAsia="Times New Roman" w:hAnsi="Times New Roman" w:cs="Times New Roman"/>
          <w:sz w:val="24"/>
          <w:szCs w:val="24"/>
        </w:rPr>
      </w:pPr>
    </w:p>
    <w:p w14:paraId="44001310" w14:textId="77777777" w:rsidR="00FF2D5C" w:rsidRDefault="00FF2D5C">
      <w:pPr>
        <w:spacing w:line="240" w:lineRule="auto"/>
        <w:jc w:val="both"/>
        <w:rPr>
          <w:rFonts w:ascii="Times New Roman" w:eastAsia="Times New Roman" w:hAnsi="Times New Roman" w:cs="Times New Roman"/>
          <w:sz w:val="24"/>
          <w:szCs w:val="24"/>
        </w:rPr>
      </w:pPr>
    </w:p>
    <w:p w14:paraId="510BB2C1" w14:textId="77777777" w:rsidR="00FF2D5C" w:rsidRDefault="00FF2D5C">
      <w:pPr>
        <w:spacing w:line="240" w:lineRule="auto"/>
        <w:jc w:val="both"/>
        <w:rPr>
          <w:rFonts w:ascii="Times New Roman" w:eastAsia="Times New Roman" w:hAnsi="Times New Roman" w:cs="Times New Roman"/>
          <w:sz w:val="24"/>
          <w:szCs w:val="24"/>
        </w:rPr>
      </w:pPr>
    </w:p>
    <w:p w14:paraId="40EF6166" w14:textId="77777777" w:rsidR="00FF2D5C" w:rsidRDefault="00FF2D5C">
      <w:pPr>
        <w:spacing w:line="240" w:lineRule="auto"/>
        <w:jc w:val="both"/>
        <w:rPr>
          <w:rFonts w:ascii="Times New Roman" w:eastAsia="Times New Roman" w:hAnsi="Times New Roman" w:cs="Times New Roman"/>
          <w:sz w:val="24"/>
          <w:szCs w:val="24"/>
        </w:rPr>
      </w:pPr>
    </w:p>
    <w:p w14:paraId="33D34A98" w14:textId="77777777" w:rsidR="00FF2D5C" w:rsidRDefault="00FF2D5C">
      <w:pPr>
        <w:spacing w:line="240" w:lineRule="auto"/>
        <w:jc w:val="both"/>
        <w:rPr>
          <w:rFonts w:ascii="Times New Roman" w:eastAsia="Times New Roman" w:hAnsi="Times New Roman" w:cs="Times New Roman"/>
          <w:sz w:val="24"/>
          <w:szCs w:val="24"/>
        </w:rPr>
      </w:pPr>
    </w:p>
    <w:p w14:paraId="2288097D" w14:textId="77777777" w:rsidR="00FF2D5C" w:rsidRDefault="00FF2D5C">
      <w:pPr>
        <w:spacing w:line="240" w:lineRule="auto"/>
        <w:jc w:val="both"/>
        <w:rPr>
          <w:rFonts w:ascii="Times New Roman" w:eastAsia="Times New Roman" w:hAnsi="Times New Roman" w:cs="Times New Roman"/>
          <w:sz w:val="24"/>
          <w:szCs w:val="24"/>
        </w:rPr>
      </w:pPr>
    </w:p>
    <w:p w14:paraId="666CAE94" w14:textId="77777777" w:rsidR="00FF2D5C" w:rsidRDefault="00FF2D5C">
      <w:pPr>
        <w:spacing w:line="240" w:lineRule="auto"/>
        <w:jc w:val="both"/>
        <w:rPr>
          <w:rFonts w:ascii="Times New Roman" w:eastAsia="Times New Roman" w:hAnsi="Times New Roman" w:cs="Times New Roman"/>
          <w:sz w:val="24"/>
          <w:szCs w:val="24"/>
        </w:rPr>
      </w:pPr>
    </w:p>
    <w:p w14:paraId="2583E008" w14:textId="77777777" w:rsidR="00FF2D5C" w:rsidRDefault="00FF2D5C">
      <w:pPr>
        <w:spacing w:line="240" w:lineRule="auto"/>
        <w:jc w:val="both"/>
        <w:rPr>
          <w:rFonts w:ascii="Times New Roman" w:eastAsia="Times New Roman" w:hAnsi="Times New Roman" w:cs="Times New Roman"/>
          <w:sz w:val="24"/>
          <w:szCs w:val="24"/>
        </w:rPr>
      </w:pPr>
    </w:p>
    <w:p w14:paraId="73954879" w14:textId="77777777" w:rsidR="00FF2D5C" w:rsidRDefault="00FF2D5C">
      <w:pPr>
        <w:spacing w:line="240" w:lineRule="auto"/>
        <w:jc w:val="both"/>
        <w:rPr>
          <w:rFonts w:ascii="Times New Roman" w:eastAsia="Times New Roman" w:hAnsi="Times New Roman" w:cs="Times New Roman"/>
          <w:sz w:val="24"/>
          <w:szCs w:val="24"/>
        </w:rPr>
      </w:pPr>
    </w:p>
    <w:p w14:paraId="416D286B" w14:textId="77777777" w:rsidR="00FF2D5C" w:rsidRDefault="00FF2D5C">
      <w:pPr>
        <w:spacing w:line="240" w:lineRule="auto"/>
        <w:jc w:val="both"/>
        <w:rPr>
          <w:rFonts w:ascii="Times New Roman" w:eastAsia="Times New Roman" w:hAnsi="Times New Roman" w:cs="Times New Roman"/>
          <w:sz w:val="24"/>
          <w:szCs w:val="24"/>
        </w:rPr>
      </w:pPr>
    </w:p>
    <w:p w14:paraId="0D03E78F" w14:textId="77777777" w:rsidR="00FF2D5C" w:rsidRDefault="00FF2D5C">
      <w:pPr>
        <w:spacing w:line="240" w:lineRule="auto"/>
        <w:jc w:val="both"/>
        <w:rPr>
          <w:rFonts w:ascii="Times New Roman" w:eastAsia="Times New Roman" w:hAnsi="Times New Roman" w:cs="Times New Roman"/>
          <w:sz w:val="24"/>
          <w:szCs w:val="24"/>
        </w:rPr>
      </w:pPr>
    </w:p>
    <w:p w14:paraId="791BADBE" w14:textId="77777777" w:rsidR="00FF2D5C" w:rsidRDefault="00FF2D5C">
      <w:pPr>
        <w:spacing w:line="240" w:lineRule="auto"/>
        <w:jc w:val="both"/>
        <w:rPr>
          <w:rFonts w:ascii="Times New Roman" w:eastAsia="Times New Roman" w:hAnsi="Times New Roman" w:cs="Times New Roman"/>
          <w:sz w:val="24"/>
          <w:szCs w:val="24"/>
        </w:rPr>
      </w:pPr>
    </w:p>
    <w:p w14:paraId="37C7414E" w14:textId="77777777" w:rsidR="00FF2D5C" w:rsidRDefault="00FF2D5C">
      <w:pPr>
        <w:spacing w:line="240" w:lineRule="auto"/>
        <w:jc w:val="both"/>
        <w:rPr>
          <w:rFonts w:ascii="Times New Roman" w:eastAsia="Times New Roman" w:hAnsi="Times New Roman" w:cs="Times New Roman"/>
          <w:sz w:val="24"/>
          <w:szCs w:val="24"/>
        </w:rPr>
      </w:pPr>
    </w:p>
    <w:p w14:paraId="3B0208C1" w14:textId="77777777" w:rsidR="00107761" w:rsidRDefault="00107761">
      <w:pPr>
        <w:spacing w:line="240" w:lineRule="auto"/>
        <w:jc w:val="both"/>
        <w:rPr>
          <w:rFonts w:ascii="Times New Roman" w:eastAsia="Times New Roman" w:hAnsi="Times New Roman" w:cs="Times New Roman"/>
          <w:sz w:val="24"/>
          <w:szCs w:val="24"/>
        </w:rPr>
      </w:pPr>
    </w:p>
    <w:p w14:paraId="64223352" w14:textId="77777777" w:rsidR="004C423D" w:rsidRDefault="004C423D">
      <w:pPr>
        <w:spacing w:line="240" w:lineRule="auto"/>
        <w:jc w:val="both"/>
        <w:rPr>
          <w:rFonts w:ascii="Times New Roman" w:eastAsia="Times New Roman" w:hAnsi="Times New Roman" w:cs="Times New Roman"/>
          <w:sz w:val="24"/>
          <w:szCs w:val="24"/>
        </w:rPr>
      </w:pPr>
    </w:p>
    <w:p w14:paraId="1BA32106" w14:textId="77777777" w:rsidR="004C423D" w:rsidRDefault="004C423D">
      <w:pPr>
        <w:spacing w:line="240" w:lineRule="auto"/>
        <w:jc w:val="both"/>
        <w:rPr>
          <w:rFonts w:ascii="Times New Roman" w:eastAsia="Times New Roman" w:hAnsi="Times New Roman" w:cs="Times New Roman"/>
          <w:sz w:val="24"/>
          <w:szCs w:val="24"/>
        </w:rPr>
      </w:pPr>
    </w:p>
    <w:p w14:paraId="6E80D469" w14:textId="5816BA9D" w:rsidR="009504FF" w:rsidRPr="00FF2D5C" w:rsidRDefault="001077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A0F69" w:rsidRPr="00FF2D5C">
        <w:rPr>
          <w:rFonts w:ascii="Times New Roman" w:eastAsia="Times New Roman" w:hAnsi="Times New Roman" w:cs="Times New Roman"/>
          <w:sz w:val="24"/>
          <w:szCs w:val="24"/>
        </w:rPr>
        <w:t>2.2.4: Sequencing</w:t>
      </w:r>
    </w:p>
    <w:p w14:paraId="5F61BFE5" w14:textId="775DE407" w:rsidR="009504FF" w:rsidRPr="00FF2D5C" w:rsidRDefault="00DA0F69">
      <w:pPr>
        <w:spacing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 xml:space="preserve">In this contribution, our solution works on the “Nnwdaf_MLModelProvision” service by proposing necessary modifications to the service flow sequences as detailed in figure 5.7.7-1 titled "Procedure for UE Communication Analytics", in 3GPP TS 29.552 v19.0.0 (2024-09) [2]. </w:t>
      </w:r>
    </w:p>
    <w:p w14:paraId="6801C7B8" w14:textId="2757BC55" w:rsidR="00F07118" w:rsidRDefault="00F07118">
      <w:pPr>
        <w:spacing w:line="240" w:lineRule="auto"/>
        <w:jc w:val="both"/>
        <w:rPr>
          <w:rFonts w:ascii="Times New Roman" w:eastAsia="Times New Roman" w:hAnsi="Times New Roman" w:cs="Times New Roman"/>
        </w:rPr>
      </w:pPr>
    </w:p>
    <w:p w14:paraId="6BE0BE3A" w14:textId="69DB1497" w:rsidR="00F07118" w:rsidRDefault="00F07118" w:rsidP="00A83490">
      <w:pPr>
        <w:spacing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A2FB651" wp14:editId="6AEDDBED">
            <wp:extent cx="5731510" cy="5062220"/>
            <wp:effectExtent l="0" t="0" r="254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p - Copy.drawio (1).png"/>
                    <pic:cNvPicPr/>
                  </pic:nvPicPr>
                  <pic:blipFill>
                    <a:blip r:embed="rId12">
                      <a:extLst>
                        <a:ext uri="{28A0092B-C50C-407E-A947-70E740481C1C}">
                          <a14:useLocalDpi xmlns:a14="http://schemas.microsoft.com/office/drawing/2010/main" val="0"/>
                        </a:ext>
                      </a:extLst>
                    </a:blip>
                    <a:stretch>
                      <a:fillRect/>
                    </a:stretch>
                  </pic:blipFill>
                  <pic:spPr>
                    <a:xfrm>
                      <a:off x="0" y="0"/>
                      <a:ext cx="5731510" cy="5062220"/>
                    </a:xfrm>
                    <a:prstGeom prst="rect">
                      <a:avLst/>
                    </a:prstGeom>
                  </pic:spPr>
                </pic:pic>
              </a:graphicData>
            </a:graphic>
          </wp:inline>
        </w:drawing>
      </w:r>
    </w:p>
    <w:p w14:paraId="5989CBB2" w14:textId="2A464C7E" w:rsidR="00F07118" w:rsidRPr="00F07118" w:rsidRDefault="00F07118" w:rsidP="00F07118">
      <w:pPr>
        <w:widowControl w:val="0"/>
        <w:spacing w:before="16"/>
        <w:jc w:val="center"/>
        <w:rPr>
          <w:rFonts w:ascii="Times New Roman" w:hAnsi="Times New Roman" w:cs="Times New Roman"/>
          <w:b/>
          <w:color w:val="222222"/>
          <w:sz w:val="20"/>
          <w:szCs w:val="20"/>
        </w:rPr>
      </w:pPr>
      <w:r w:rsidRPr="00F07118">
        <w:rPr>
          <w:rFonts w:ascii="Times New Roman" w:hAnsi="Times New Roman" w:cs="Times New Roman"/>
          <w:b/>
          <w:color w:val="222222"/>
          <w:sz w:val="20"/>
          <w:szCs w:val="20"/>
        </w:rPr>
        <w:t>Fig. 2. Proposed procedure for UE communication analytics with Nnwdaf_MLModelProvision service.</w:t>
      </w:r>
    </w:p>
    <w:p w14:paraId="14B1C451" w14:textId="77777777" w:rsidR="00F07118" w:rsidRDefault="00F07118">
      <w:pPr>
        <w:spacing w:line="240" w:lineRule="auto"/>
        <w:jc w:val="both"/>
        <w:rPr>
          <w:rFonts w:ascii="Times New Roman" w:eastAsia="Times New Roman" w:hAnsi="Times New Roman" w:cs="Times New Roman"/>
        </w:rPr>
      </w:pPr>
    </w:p>
    <w:p w14:paraId="440BA8DB" w14:textId="77777777" w:rsidR="009504FF" w:rsidRDefault="00DA0F69">
      <w:pPr>
        <w:spacing w:line="240" w:lineRule="auto"/>
        <w:jc w:val="center"/>
        <w:rPr>
          <w:rFonts w:ascii="Times New Roman" w:eastAsia="Times New Roman" w:hAnsi="Times New Roman" w:cs="Times New Roman"/>
          <w:highlight w:val="yellow"/>
        </w:rPr>
      </w:pPr>
      <w:r>
        <w:rPr>
          <w:b/>
          <w:noProof/>
          <w:color w:val="222222"/>
        </w:rPr>
        <w:lastRenderedPageBreak/>
        <w:drawing>
          <wp:inline distT="0" distB="0" distL="0" distR="0" wp14:anchorId="0E34F961" wp14:editId="590F8866">
            <wp:extent cx="5778500" cy="8502650"/>
            <wp:effectExtent l="0" t="0" r="0" b="0"/>
            <wp:docPr id="213766163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5800944" cy="8535675"/>
                    </a:xfrm>
                    <a:prstGeom prst="rect">
                      <a:avLst/>
                    </a:prstGeom>
                    <a:ln/>
                  </pic:spPr>
                </pic:pic>
              </a:graphicData>
            </a:graphic>
          </wp:inline>
        </w:drawing>
      </w:r>
    </w:p>
    <w:p w14:paraId="0E59AC48" w14:textId="5B81EAF2" w:rsidR="009504FF" w:rsidRDefault="00A53865">
      <w:pPr>
        <w:widowControl w:val="0"/>
        <w:spacing w:before="16"/>
        <w:jc w:val="center"/>
        <w:rPr>
          <w:b/>
          <w:color w:val="222222"/>
          <w:sz w:val="20"/>
          <w:szCs w:val="20"/>
        </w:rPr>
      </w:pPr>
      <w:r w:rsidRPr="00F07118">
        <w:rPr>
          <w:rFonts w:ascii="Times New Roman" w:hAnsi="Times New Roman" w:cs="Times New Roman"/>
          <w:b/>
          <w:color w:val="222222"/>
          <w:sz w:val="20"/>
          <w:szCs w:val="20"/>
        </w:rPr>
        <w:t>Fi</w:t>
      </w:r>
      <w:r w:rsidR="00F07118" w:rsidRPr="00F07118">
        <w:rPr>
          <w:rFonts w:ascii="Times New Roman" w:hAnsi="Times New Roman" w:cs="Times New Roman"/>
          <w:b/>
          <w:color w:val="222222"/>
          <w:sz w:val="20"/>
          <w:szCs w:val="20"/>
        </w:rPr>
        <w:t>g. 3</w:t>
      </w:r>
      <w:r w:rsidR="00DA0F69" w:rsidRPr="00F07118">
        <w:rPr>
          <w:rFonts w:ascii="Times New Roman" w:hAnsi="Times New Roman" w:cs="Times New Roman"/>
          <w:b/>
          <w:color w:val="222222"/>
          <w:sz w:val="20"/>
          <w:szCs w:val="20"/>
        </w:rPr>
        <w:t>. Proposed procedure for UE communication analytics with Nnwdaf_MLModelProvision service</w:t>
      </w:r>
      <w:r w:rsidR="00DA0F69">
        <w:rPr>
          <w:b/>
          <w:color w:val="222222"/>
          <w:sz w:val="20"/>
          <w:szCs w:val="20"/>
        </w:rPr>
        <w:t>.</w:t>
      </w:r>
    </w:p>
    <w:p w14:paraId="3EAD6A59" w14:textId="7BACC84B" w:rsidR="009504FF" w:rsidRPr="00FF2D5C" w:rsidRDefault="00DA0F69">
      <w:pPr>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lastRenderedPageBreak/>
        <w:t>In this contribution, our solution works on the “Nnwdaf_MLModelProvision” service by proposing necessary modifications to the service flow sequences as detailed in figure 5.7.7-1</w:t>
      </w:r>
      <w:r w:rsidR="00F07118" w:rsidRPr="00FF2D5C">
        <w:rPr>
          <w:rFonts w:ascii="Times New Roman" w:eastAsia="Times New Roman" w:hAnsi="Times New Roman" w:cs="Times New Roman"/>
          <w:sz w:val="24"/>
          <w:szCs w:val="24"/>
        </w:rPr>
        <w:t xml:space="preserve"> titled "Procedure for Fig. 3</w:t>
      </w:r>
      <w:r w:rsidRPr="00FF2D5C">
        <w:rPr>
          <w:rFonts w:ascii="Times New Roman" w:eastAsia="Times New Roman" w:hAnsi="Times New Roman" w:cs="Times New Roman"/>
          <w:sz w:val="24"/>
          <w:szCs w:val="24"/>
        </w:rPr>
        <w:t xml:space="preserve"> displays the proposed placement of </w:t>
      </w:r>
      <w:proofErr w:type="spellStart"/>
      <w:r w:rsidRPr="00FF2D5C">
        <w:rPr>
          <w:rFonts w:ascii="Times New Roman" w:eastAsia="Times New Roman" w:hAnsi="Times New Roman" w:cs="Times New Roman"/>
          <w:sz w:val="24"/>
          <w:szCs w:val="24"/>
        </w:rPr>
        <w:t>Nnwdaf_MLModelProvision</w:t>
      </w:r>
      <w:proofErr w:type="spellEnd"/>
      <w:r w:rsidRPr="00FF2D5C">
        <w:rPr>
          <w:rFonts w:ascii="Times New Roman" w:eastAsia="Times New Roman" w:hAnsi="Times New Roman" w:cs="Times New Roman"/>
          <w:sz w:val="24"/>
          <w:szCs w:val="24"/>
        </w:rPr>
        <w:t xml:space="preserve"> </w:t>
      </w:r>
      <w:proofErr w:type="spellStart"/>
      <w:r w:rsidRPr="00FF2D5C">
        <w:rPr>
          <w:rFonts w:ascii="Times New Roman" w:eastAsia="Times New Roman" w:hAnsi="Times New Roman" w:cs="Times New Roman"/>
          <w:sz w:val="24"/>
          <w:szCs w:val="24"/>
        </w:rPr>
        <w:t>signaling</w:t>
      </w:r>
      <w:proofErr w:type="spellEnd"/>
      <w:r w:rsidRPr="00FF2D5C">
        <w:rPr>
          <w:rFonts w:ascii="Times New Roman" w:eastAsia="Times New Roman" w:hAnsi="Times New Roman" w:cs="Times New Roman"/>
          <w:sz w:val="24"/>
          <w:szCs w:val="24"/>
        </w:rPr>
        <w:t xml:space="preserve"> flows within the “Procedure for UE Communication Analytics” </w:t>
      </w:r>
      <w:proofErr w:type="spellStart"/>
      <w:r w:rsidRPr="00FF2D5C">
        <w:rPr>
          <w:rFonts w:ascii="Times New Roman" w:eastAsia="Times New Roman" w:hAnsi="Times New Roman" w:cs="Times New Roman"/>
          <w:sz w:val="24"/>
          <w:szCs w:val="24"/>
        </w:rPr>
        <w:t>signaling</w:t>
      </w:r>
      <w:proofErr w:type="spellEnd"/>
      <w:r w:rsidRPr="00FF2D5C">
        <w:rPr>
          <w:rFonts w:ascii="Times New Roman" w:eastAsia="Times New Roman" w:hAnsi="Times New Roman" w:cs="Times New Roman"/>
          <w:sz w:val="24"/>
          <w:szCs w:val="24"/>
        </w:rPr>
        <w:t xml:space="preserve"> hierarchy (highlighted by an oval box). Specifically, we propose to incorporate </w:t>
      </w:r>
      <w:r w:rsidRPr="00FF2D5C">
        <w:rPr>
          <w:rFonts w:ascii="Times New Roman" w:eastAsia="Times New Roman" w:hAnsi="Times New Roman" w:cs="Times New Roman"/>
          <w:i/>
          <w:sz w:val="24"/>
          <w:szCs w:val="24"/>
        </w:rPr>
        <w:t>“Nnwdaf_MLModelProvision_Subscribe request”</w:t>
      </w:r>
      <w:r w:rsidRPr="00FF2D5C">
        <w:rPr>
          <w:rFonts w:ascii="Times New Roman" w:eastAsia="Times New Roman" w:hAnsi="Times New Roman" w:cs="Times New Roman"/>
          <w:sz w:val="24"/>
          <w:szCs w:val="24"/>
        </w:rPr>
        <w:t xml:space="preserve"> and </w:t>
      </w:r>
      <w:r w:rsidRPr="00FF2D5C">
        <w:rPr>
          <w:rFonts w:ascii="Times New Roman" w:eastAsia="Times New Roman" w:hAnsi="Times New Roman" w:cs="Times New Roman"/>
          <w:i/>
          <w:sz w:val="24"/>
          <w:szCs w:val="24"/>
        </w:rPr>
        <w:t>“Nnwdaf_MLModelProvision_Subscribe response”</w:t>
      </w:r>
      <w:r w:rsidRPr="00FF2D5C">
        <w:rPr>
          <w:rFonts w:ascii="Times New Roman" w:eastAsia="Times New Roman" w:hAnsi="Times New Roman" w:cs="Times New Roman"/>
          <w:sz w:val="24"/>
          <w:szCs w:val="24"/>
        </w:rPr>
        <w:t xml:space="preserve"> into the sequence numbers (1b) and (1c) of Fig. 3 respectively. We include </w:t>
      </w:r>
      <w:r w:rsidRPr="00FF2D5C">
        <w:rPr>
          <w:rFonts w:ascii="Times New Roman" w:eastAsia="Times New Roman" w:hAnsi="Times New Roman" w:cs="Times New Roman"/>
          <w:i/>
          <w:sz w:val="24"/>
          <w:szCs w:val="24"/>
        </w:rPr>
        <w:t xml:space="preserve">“Nnwdaf_MLModelProvision_Notify request” </w:t>
      </w:r>
      <w:r w:rsidRPr="00FF2D5C">
        <w:rPr>
          <w:rFonts w:ascii="Times New Roman" w:eastAsia="Times New Roman" w:hAnsi="Times New Roman" w:cs="Times New Roman"/>
          <w:sz w:val="24"/>
          <w:szCs w:val="24"/>
        </w:rPr>
        <w:t xml:space="preserve">with sequence numbers (13a) and (20a), and </w:t>
      </w:r>
      <w:r w:rsidRPr="00FF2D5C">
        <w:rPr>
          <w:rFonts w:ascii="Times New Roman" w:eastAsia="Times New Roman" w:hAnsi="Times New Roman" w:cs="Times New Roman"/>
          <w:i/>
          <w:sz w:val="24"/>
          <w:szCs w:val="24"/>
        </w:rPr>
        <w:t xml:space="preserve">“Nnwdaf_MLModelProvision_Notify response” </w:t>
      </w:r>
      <w:r w:rsidRPr="00FF2D5C">
        <w:rPr>
          <w:rFonts w:ascii="Times New Roman" w:eastAsia="Times New Roman" w:hAnsi="Times New Roman" w:cs="Times New Roman"/>
          <w:sz w:val="24"/>
          <w:szCs w:val="24"/>
        </w:rPr>
        <w:t xml:space="preserve">with sequence numbers (13b) and (20b), respectively. As per </w:t>
      </w:r>
      <w:proofErr w:type="spellStart"/>
      <w:r w:rsidRPr="00FF2D5C">
        <w:rPr>
          <w:rFonts w:ascii="Times New Roman" w:eastAsia="Times New Roman" w:hAnsi="Times New Roman" w:cs="Times New Roman"/>
          <w:sz w:val="24"/>
          <w:szCs w:val="24"/>
        </w:rPr>
        <w:t>signaling</w:t>
      </w:r>
      <w:proofErr w:type="spellEnd"/>
      <w:r w:rsidRPr="00FF2D5C">
        <w:rPr>
          <w:rFonts w:ascii="Times New Roman" w:eastAsia="Times New Roman" w:hAnsi="Times New Roman" w:cs="Times New Roman"/>
          <w:sz w:val="24"/>
          <w:szCs w:val="24"/>
        </w:rPr>
        <w:t xml:space="preserve"> flows of (1b) and (1c), to acquire the ML model information pertinent to UE communication analytics (provided by NWDAF), the NF service consumer may invoke </w:t>
      </w:r>
      <w:r w:rsidRPr="00FF2D5C">
        <w:rPr>
          <w:rFonts w:ascii="Times New Roman" w:eastAsia="Times New Roman" w:hAnsi="Times New Roman" w:cs="Times New Roman"/>
          <w:i/>
          <w:sz w:val="24"/>
          <w:szCs w:val="24"/>
        </w:rPr>
        <w:t>“Nnwdaf_MLModelProvision_Subscribe request”</w:t>
      </w:r>
      <w:r w:rsidRPr="00FF2D5C">
        <w:rPr>
          <w:rFonts w:ascii="Times New Roman" w:eastAsia="Times New Roman" w:hAnsi="Times New Roman" w:cs="Times New Roman"/>
          <w:sz w:val="24"/>
          <w:szCs w:val="24"/>
        </w:rPr>
        <w:t xml:space="preserve"> and the NWDAF may respond with </w:t>
      </w:r>
      <w:r w:rsidRPr="00FF2D5C">
        <w:rPr>
          <w:rFonts w:ascii="Times New Roman" w:eastAsia="Times New Roman" w:hAnsi="Times New Roman" w:cs="Times New Roman"/>
          <w:i/>
          <w:sz w:val="24"/>
          <w:szCs w:val="24"/>
        </w:rPr>
        <w:t xml:space="preserve">“Nnwdaf_MLModelProvision_Subscribe response”. </w:t>
      </w:r>
      <w:r w:rsidRPr="00FF2D5C">
        <w:rPr>
          <w:rFonts w:ascii="Times New Roman" w:eastAsia="Times New Roman" w:hAnsi="Times New Roman" w:cs="Times New Roman"/>
          <w:sz w:val="24"/>
          <w:szCs w:val="24"/>
        </w:rPr>
        <w:t>Upon the execution of steps (1b) and (1c), the NWDAF may initiate “</w:t>
      </w:r>
      <w:r w:rsidRPr="00FF2D5C">
        <w:rPr>
          <w:rFonts w:ascii="Times New Roman" w:eastAsia="Times New Roman" w:hAnsi="Times New Roman" w:cs="Times New Roman"/>
          <w:i/>
          <w:sz w:val="24"/>
          <w:szCs w:val="24"/>
        </w:rPr>
        <w:t>Nnwdaf_MLModelProvision_Notify request</w:t>
      </w:r>
      <w:r w:rsidRPr="00FF2D5C">
        <w:rPr>
          <w:rFonts w:ascii="Times New Roman" w:eastAsia="Times New Roman" w:hAnsi="Times New Roman" w:cs="Times New Roman"/>
          <w:sz w:val="24"/>
          <w:szCs w:val="24"/>
        </w:rPr>
        <w:t>” and “</w:t>
      </w:r>
      <w:r w:rsidRPr="00FF2D5C">
        <w:rPr>
          <w:rFonts w:ascii="Times New Roman" w:eastAsia="Times New Roman" w:hAnsi="Times New Roman" w:cs="Times New Roman"/>
          <w:i/>
          <w:sz w:val="24"/>
          <w:szCs w:val="24"/>
        </w:rPr>
        <w:t>Nnwdaf_MLModelProvision_Notify response</w:t>
      </w:r>
      <w:r w:rsidRPr="00FF2D5C">
        <w:rPr>
          <w:rFonts w:ascii="Times New Roman" w:eastAsia="Times New Roman" w:hAnsi="Times New Roman" w:cs="Times New Roman"/>
          <w:sz w:val="24"/>
          <w:szCs w:val="24"/>
        </w:rPr>
        <w:t xml:space="preserve">” as given in (13b) and (13c). These services are invoked once again by NWDAF in (20b) and (20c). The proposed sequential placement of the </w:t>
      </w:r>
      <w:proofErr w:type="spellStart"/>
      <w:r w:rsidRPr="00FF2D5C">
        <w:rPr>
          <w:rFonts w:ascii="Times New Roman" w:eastAsia="Times New Roman" w:hAnsi="Times New Roman" w:cs="Times New Roman"/>
          <w:sz w:val="24"/>
          <w:szCs w:val="24"/>
        </w:rPr>
        <w:t>signaling</w:t>
      </w:r>
      <w:proofErr w:type="spellEnd"/>
      <w:r w:rsidRPr="00FF2D5C">
        <w:rPr>
          <w:rFonts w:ascii="Times New Roman" w:eastAsia="Times New Roman" w:hAnsi="Times New Roman" w:cs="Times New Roman"/>
          <w:sz w:val="24"/>
          <w:szCs w:val="24"/>
        </w:rPr>
        <w:t xml:space="preserve"> flow between NWDAF and NF realize the analytic services of NWDAF within the future 6G core.</w:t>
      </w:r>
    </w:p>
    <w:p w14:paraId="2791E1CD" w14:textId="58AB0316" w:rsidR="00525437" w:rsidRPr="00107761" w:rsidRDefault="00FF2D5C">
      <w:pPr>
        <w:jc w:val="both"/>
        <w:rPr>
          <w:rFonts w:ascii="Times New Roman" w:eastAsia="Times New Roman" w:hAnsi="Times New Roman" w:cs="Times New Roman"/>
          <w:b/>
          <w:bCs/>
          <w:sz w:val="24"/>
          <w:szCs w:val="24"/>
        </w:rPr>
      </w:pPr>
      <w:r w:rsidRPr="00107761">
        <w:rPr>
          <w:rFonts w:ascii="Times New Roman" w:eastAsia="Times New Roman" w:hAnsi="Times New Roman" w:cs="Times New Roman"/>
          <w:b/>
          <w:bCs/>
          <w:sz w:val="24"/>
          <w:szCs w:val="24"/>
        </w:rPr>
        <w:t>Observation</w:t>
      </w:r>
      <w:r w:rsidR="00107761" w:rsidRPr="00107761">
        <w:rPr>
          <w:rFonts w:ascii="Times New Roman" w:eastAsia="Times New Roman" w:hAnsi="Times New Roman" w:cs="Times New Roman"/>
          <w:b/>
          <w:bCs/>
          <w:sz w:val="24"/>
          <w:szCs w:val="24"/>
        </w:rPr>
        <w:t xml:space="preserve"> 2</w:t>
      </w:r>
      <w:r w:rsidR="00525437" w:rsidRPr="00107761">
        <w:rPr>
          <w:rFonts w:ascii="Times New Roman" w:eastAsia="Times New Roman" w:hAnsi="Times New Roman" w:cs="Times New Roman"/>
          <w:b/>
          <w:bCs/>
          <w:sz w:val="24"/>
          <w:szCs w:val="24"/>
        </w:rPr>
        <w:t xml:space="preserve">: </w:t>
      </w:r>
      <w:r w:rsidR="002E2780" w:rsidRPr="002E2780">
        <w:rPr>
          <w:rFonts w:ascii="Times New Roman" w:eastAsia="Times New Roman" w:hAnsi="Times New Roman" w:cs="Times New Roman"/>
          <w:sz w:val="24"/>
          <w:szCs w:val="24"/>
        </w:rPr>
        <w:t xml:space="preserve">NWDAF </w:t>
      </w:r>
      <w:r w:rsidR="002E2780">
        <w:rPr>
          <w:rFonts w:ascii="Times New Roman" w:eastAsia="Times New Roman" w:hAnsi="Times New Roman" w:cs="Times New Roman"/>
          <w:sz w:val="24"/>
          <w:szCs w:val="24"/>
        </w:rPr>
        <w:t xml:space="preserve">provides </w:t>
      </w:r>
      <w:r w:rsidR="002E2780" w:rsidRPr="00FF2D5C">
        <w:rPr>
          <w:rFonts w:ascii="Times New Roman" w:eastAsia="Times New Roman" w:hAnsi="Times New Roman" w:cs="Times New Roman"/>
          <w:sz w:val="24"/>
          <w:szCs w:val="24"/>
        </w:rPr>
        <w:t>“Nnwdaf_MLModelProvision”</w:t>
      </w:r>
      <w:r w:rsidR="002E2780">
        <w:rPr>
          <w:rFonts w:ascii="Times New Roman" w:eastAsia="Times New Roman" w:hAnsi="Times New Roman" w:cs="Times New Roman"/>
          <w:sz w:val="24"/>
          <w:szCs w:val="24"/>
        </w:rPr>
        <w:t xml:space="preserve"> services to realise ML model provision. </w:t>
      </w:r>
    </w:p>
    <w:p w14:paraId="134CE614" w14:textId="7D775C56" w:rsidR="00F061EA" w:rsidRDefault="00FF2D5C">
      <w:pPr>
        <w:jc w:val="both"/>
        <w:rPr>
          <w:rFonts w:ascii="Times New Roman" w:eastAsia="Times New Roman" w:hAnsi="Times New Roman" w:cs="Times New Roman"/>
          <w:sz w:val="24"/>
          <w:szCs w:val="24"/>
        </w:rPr>
      </w:pPr>
      <w:r w:rsidRPr="00107761">
        <w:rPr>
          <w:rFonts w:ascii="Times New Roman" w:eastAsia="Times New Roman" w:hAnsi="Times New Roman" w:cs="Times New Roman"/>
          <w:b/>
          <w:bCs/>
          <w:sz w:val="24"/>
          <w:szCs w:val="24"/>
        </w:rPr>
        <w:t>Proposal</w:t>
      </w:r>
      <w:r w:rsidR="00107761" w:rsidRPr="00107761">
        <w:rPr>
          <w:rFonts w:ascii="Times New Roman" w:eastAsia="Times New Roman" w:hAnsi="Times New Roman" w:cs="Times New Roman"/>
          <w:b/>
          <w:bCs/>
          <w:sz w:val="24"/>
          <w:szCs w:val="24"/>
        </w:rPr>
        <w:t xml:space="preserve"> </w:t>
      </w:r>
      <w:r w:rsidR="00F12A77">
        <w:rPr>
          <w:rFonts w:ascii="Times New Roman" w:eastAsia="Times New Roman" w:hAnsi="Times New Roman" w:cs="Times New Roman"/>
          <w:b/>
          <w:bCs/>
          <w:sz w:val="24"/>
          <w:szCs w:val="24"/>
        </w:rPr>
        <w:t>4</w:t>
      </w:r>
      <w:r w:rsidRPr="00107761">
        <w:rPr>
          <w:rFonts w:ascii="Times New Roman" w:eastAsia="Times New Roman" w:hAnsi="Times New Roman" w:cs="Times New Roman"/>
          <w:b/>
          <w:bCs/>
          <w:sz w:val="24"/>
          <w:szCs w:val="24"/>
        </w:rPr>
        <w:t>:</w:t>
      </w:r>
      <w:r w:rsidR="002E2780">
        <w:rPr>
          <w:rFonts w:ascii="Times New Roman" w:eastAsia="Times New Roman" w:hAnsi="Times New Roman" w:cs="Times New Roman"/>
          <w:b/>
          <w:bCs/>
          <w:sz w:val="24"/>
          <w:szCs w:val="24"/>
        </w:rPr>
        <w:t xml:space="preserve"> </w:t>
      </w:r>
      <w:r w:rsidR="002E2780" w:rsidRPr="002E2780">
        <w:rPr>
          <w:rFonts w:ascii="Times New Roman" w:eastAsia="Times New Roman" w:hAnsi="Times New Roman" w:cs="Times New Roman"/>
          <w:sz w:val="24"/>
          <w:szCs w:val="24"/>
        </w:rPr>
        <w:t>Leveraging “Nnwdaf_MLModelProvision” services to get the user communication analytics and the possible placing of this particular services in</w:t>
      </w:r>
      <w:r w:rsidR="00F061EA">
        <w:rPr>
          <w:rFonts w:ascii="Times New Roman" w:eastAsia="Times New Roman" w:hAnsi="Times New Roman" w:cs="Times New Roman"/>
          <w:sz w:val="24"/>
          <w:szCs w:val="24"/>
        </w:rPr>
        <w:t xml:space="preserve"> between the NF consumer and NDWAF.</w:t>
      </w:r>
    </w:p>
    <w:p w14:paraId="23084487" w14:textId="45607C0E" w:rsidR="00107761" w:rsidRPr="00F061EA" w:rsidRDefault="002E2780">
      <w:pPr>
        <w:jc w:val="both"/>
        <w:rPr>
          <w:rFonts w:ascii="Times New Roman" w:eastAsia="Times New Roman" w:hAnsi="Times New Roman" w:cs="Times New Roman"/>
          <w:sz w:val="24"/>
          <w:szCs w:val="24"/>
        </w:rPr>
      </w:pPr>
      <w:r w:rsidRPr="002E2780">
        <w:rPr>
          <w:rFonts w:ascii="Times New Roman" w:eastAsia="Times New Roman" w:hAnsi="Times New Roman" w:cs="Times New Roman"/>
          <w:sz w:val="24"/>
          <w:szCs w:val="24"/>
        </w:rPr>
        <w:t xml:space="preserve"> </w:t>
      </w:r>
      <w:r w:rsidR="00F061EA">
        <w:rPr>
          <w:rFonts w:ascii="Times New Roman" w:eastAsia="Times New Roman" w:hAnsi="Times New Roman" w:cs="Times New Roman"/>
          <w:sz w:val="24"/>
          <w:szCs w:val="24"/>
        </w:rPr>
        <w:t xml:space="preserve">This possible placing of the user communication analytics is shown </w:t>
      </w:r>
      <w:r w:rsidRPr="002E2780">
        <w:rPr>
          <w:rFonts w:ascii="Times New Roman" w:eastAsia="Times New Roman" w:hAnsi="Times New Roman" w:cs="Times New Roman"/>
          <w:sz w:val="24"/>
          <w:szCs w:val="24"/>
        </w:rPr>
        <w:t xml:space="preserve">the </w:t>
      </w:r>
      <w:r w:rsidRPr="002E2780">
        <w:rPr>
          <w:rFonts w:ascii="Times New Roman" w:eastAsia="Times New Roman" w:hAnsi="Times New Roman" w:cs="Times New Roman"/>
          <w:color w:val="000000"/>
          <w:sz w:val="24"/>
          <w:szCs w:val="24"/>
        </w:rPr>
        <w:t>figure 5.7.7-1 titled "Procedure for UE Communication Analytics", in 3GPP TS 29.552 v19.0.0 (2024-09).</w:t>
      </w:r>
    </w:p>
    <w:p w14:paraId="29728DD5" w14:textId="77519D2E" w:rsidR="00107761" w:rsidRPr="00107761" w:rsidRDefault="00107761">
      <w:pPr>
        <w:jc w:val="both"/>
        <w:rPr>
          <w:rFonts w:ascii="Times New Roman" w:eastAsia="Times New Roman" w:hAnsi="Times New Roman" w:cs="Times New Roman"/>
          <w:b/>
          <w:bCs/>
          <w:sz w:val="24"/>
          <w:szCs w:val="24"/>
        </w:rPr>
      </w:pPr>
      <w:r w:rsidRPr="00107761">
        <w:rPr>
          <w:rFonts w:ascii="Times New Roman" w:eastAsia="Times New Roman" w:hAnsi="Times New Roman" w:cs="Times New Roman"/>
          <w:b/>
          <w:bCs/>
          <w:sz w:val="24"/>
          <w:szCs w:val="24"/>
        </w:rPr>
        <w:t xml:space="preserve">Proposal </w:t>
      </w:r>
      <w:r w:rsidR="00F12A77">
        <w:rPr>
          <w:rFonts w:ascii="Times New Roman" w:eastAsia="Times New Roman" w:hAnsi="Times New Roman" w:cs="Times New Roman"/>
          <w:b/>
          <w:bCs/>
          <w:sz w:val="24"/>
          <w:szCs w:val="24"/>
        </w:rPr>
        <w:t>5</w:t>
      </w:r>
      <w:r w:rsidRPr="00107761">
        <w:rPr>
          <w:rFonts w:ascii="Times New Roman" w:eastAsia="Times New Roman" w:hAnsi="Times New Roman" w:cs="Times New Roman"/>
          <w:b/>
          <w:bCs/>
          <w:sz w:val="24"/>
          <w:szCs w:val="24"/>
        </w:rPr>
        <w:t>:</w:t>
      </w:r>
      <w:r w:rsidR="002E2780">
        <w:rPr>
          <w:rFonts w:ascii="Times New Roman" w:eastAsia="Times New Roman" w:hAnsi="Times New Roman" w:cs="Times New Roman"/>
          <w:b/>
          <w:bCs/>
          <w:sz w:val="24"/>
          <w:szCs w:val="24"/>
        </w:rPr>
        <w:t xml:space="preserve"> </w:t>
      </w:r>
      <w:r w:rsidR="001A708A" w:rsidRPr="001A708A">
        <w:rPr>
          <w:rFonts w:ascii="Times New Roman" w:eastAsia="Times New Roman" w:hAnsi="Times New Roman" w:cs="Times New Roman"/>
          <w:sz w:val="24"/>
          <w:szCs w:val="24"/>
        </w:rPr>
        <w:t>Availing</w:t>
      </w:r>
      <w:r w:rsidR="002F7D2C" w:rsidRPr="002F7D2C">
        <w:rPr>
          <w:rFonts w:ascii="Times New Roman" w:eastAsia="Times New Roman" w:hAnsi="Times New Roman" w:cs="Times New Roman"/>
          <w:sz w:val="24"/>
          <w:szCs w:val="24"/>
        </w:rPr>
        <w:t xml:space="preserve"> the</w:t>
      </w:r>
      <w:r w:rsidR="002F7D2C">
        <w:rPr>
          <w:rFonts w:ascii="Times New Roman" w:eastAsia="Times New Roman" w:hAnsi="Times New Roman" w:cs="Times New Roman"/>
          <w:sz w:val="24"/>
          <w:szCs w:val="24"/>
        </w:rPr>
        <w:t xml:space="preserve"> </w:t>
      </w:r>
      <w:r w:rsidR="002F7D2C" w:rsidRPr="002E2780">
        <w:rPr>
          <w:rFonts w:ascii="Times New Roman" w:eastAsia="Times New Roman" w:hAnsi="Times New Roman" w:cs="Times New Roman"/>
          <w:sz w:val="24"/>
          <w:szCs w:val="24"/>
        </w:rPr>
        <w:t>“</w:t>
      </w:r>
      <w:proofErr w:type="spellStart"/>
      <w:r w:rsidR="002F7D2C" w:rsidRPr="002E2780">
        <w:rPr>
          <w:rFonts w:ascii="Times New Roman" w:eastAsia="Times New Roman" w:hAnsi="Times New Roman" w:cs="Times New Roman"/>
          <w:sz w:val="24"/>
          <w:szCs w:val="24"/>
        </w:rPr>
        <w:t>Nnwdaf_MLModelProvision</w:t>
      </w:r>
      <w:proofErr w:type="spellEnd"/>
      <w:r w:rsidR="002F7D2C" w:rsidRPr="002E2780">
        <w:rPr>
          <w:rFonts w:ascii="Times New Roman" w:eastAsia="Times New Roman" w:hAnsi="Times New Roman" w:cs="Times New Roman"/>
          <w:sz w:val="24"/>
          <w:szCs w:val="24"/>
        </w:rPr>
        <w:t>” services</w:t>
      </w:r>
      <w:r w:rsidR="002F7D2C">
        <w:rPr>
          <w:rFonts w:ascii="Times New Roman" w:eastAsia="Times New Roman" w:hAnsi="Times New Roman" w:cs="Times New Roman"/>
          <w:sz w:val="24"/>
          <w:szCs w:val="24"/>
        </w:rPr>
        <w:t>, the predictive ML algorithm LSTM (not limited to) can predict the most energy-efficient UPF as an anchoring UPF among the plurality of UPF.</w:t>
      </w:r>
    </w:p>
    <w:p w14:paraId="0EDF6D72" w14:textId="0E7B7F88" w:rsidR="00107761" w:rsidRPr="00107761" w:rsidRDefault="00107761" w:rsidP="002E2780">
      <w:pPr>
        <w:rPr>
          <w:rFonts w:ascii="Times New Roman" w:eastAsia="Times New Roman" w:hAnsi="Times New Roman" w:cs="Times New Roman"/>
          <w:b/>
          <w:bCs/>
          <w:sz w:val="24"/>
          <w:szCs w:val="24"/>
        </w:rPr>
      </w:pPr>
      <w:r w:rsidRPr="00107761">
        <w:rPr>
          <w:rFonts w:ascii="Times New Roman" w:eastAsia="Times New Roman" w:hAnsi="Times New Roman" w:cs="Times New Roman"/>
          <w:b/>
          <w:bCs/>
          <w:sz w:val="24"/>
          <w:szCs w:val="24"/>
        </w:rPr>
        <w:t>Proposal</w:t>
      </w:r>
      <w:r w:rsidR="002E2780">
        <w:rPr>
          <w:rFonts w:ascii="Times New Roman" w:eastAsia="Times New Roman" w:hAnsi="Times New Roman" w:cs="Times New Roman"/>
          <w:b/>
          <w:bCs/>
          <w:sz w:val="24"/>
          <w:szCs w:val="24"/>
        </w:rPr>
        <w:t xml:space="preserve"> </w:t>
      </w:r>
      <w:r w:rsidR="00F12A77">
        <w:rPr>
          <w:rFonts w:ascii="Times New Roman" w:eastAsia="Times New Roman" w:hAnsi="Times New Roman" w:cs="Times New Roman"/>
          <w:b/>
          <w:bCs/>
          <w:sz w:val="24"/>
          <w:szCs w:val="24"/>
        </w:rPr>
        <w:t>6</w:t>
      </w:r>
      <w:r w:rsidRPr="00107761">
        <w:rPr>
          <w:rFonts w:ascii="Times New Roman" w:eastAsia="Times New Roman" w:hAnsi="Times New Roman" w:cs="Times New Roman"/>
          <w:b/>
          <w:bCs/>
          <w:sz w:val="24"/>
          <w:szCs w:val="24"/>
        </w:rPr>
        <w:t>:</w:t>
      </w:r>
      <w:r w:rsidR="002E2780">
        <w:rPr>
          <w:rFonts w:ascii="Times New Roman" w:eastAsia="Times New Roman" w:hAnsi="Times New Roman" w:cs="Times New Roman"/>
          <w:b/>
          <w:bCs/>
          <w:sz w:val="24"/>
          <w:szCs w:val="24"/>
        </w:rPr>
        <w:t xml:space="preserve"> </w:t>
      </w:r>
      <w:r w:rsidR="00724169" w:rsidRPr="00724169">
        <w:rPr>
          <w:rFonts w:ascii="Times New Roman" w:eastAsia="Times New Roman" w:hAnsi="Times New Roman" w:cs="Times New Roman"/>
          <w:sz w:val="24"/>
          <w:szCs w:val="24"/>
        </w:rPr>
        <w:t>In order to</w:t>
      </w:r>
      <w:r w:rsidR="00724169">
        <w:rPr>
          <w:rFonts w:ascii="Times New Roman" w:eastAsia="Times New Roman" w:hAnsi="Times New Roman" w:cs="Times New Roman"/>
          <w:iCs/>
          <w:sz w:val="24"/>
          <w:szCs w:val="24"/>
        </w:rPr>
        <w:t xml:space="preserve"> obtain the UE communication analytics with predicted energy</w:t>
      </w:r>
      <w:r w:rsidR="00D10F72">
        <w:rPr>
          <w:rFonts w:ascii="Times New Roman" w:eastAsia="Times New Roman" w:hAnsi="Times New Roman" w:cs="Times New Roman"/>
          <w:iCs/>
          <w:sz w:val="24"/>
          <w:szCs w:val="24"/>
        </w:rPr>
        <w:t xml:space="preserve"> consumption</w:t>
      </w:r>
      <w:r w:rsidR="00724169">
        <w:rPr>
          <w:rFonts w:ascii="Times New Roman" w:eastAsia="Times New Roman" w:hAnsi="Times New Roman" w:cs="Times New Roman"/>
          <w:iCs/>
          <w:sz w:val="24"/>
          <w:szCs w:val="24"/>
        </w:rPr>
        <w:t xml:space="preserve"> data, the NF may invoke the </w:t>
      </w:r>
      <w:r w:rsidR="002E2780" w:rsidRPr="002E2780">
        <w:rPr>
          <w:rFonts w:ascii="Times New Roman" w:eastAsia="Times New Roman" w:hAnsi="Times New Roman" w:cs="Times New Roman"/>
          <w:iCs/>
          <w:sz w:val="24"/>
          <w:szCs w:val="24"/>
        </w:rPr>
        <w:t>“</w:t>
      </w:r>
      <w:proofErr w:type="spellStart"/>
      <w:r w:rsidR="002E2780" w:rsidRPr="002E2780">
        <w:rPr>
          <w:rFonts w:ascii="Times New Roman" w:eastAsia="Times New Roman" w:hAnsi="Times New Roman" w:cs="Times New Roman"/>
          <w:iCs/>
          <w:sz w:val="24"/>
          <w:szCs w:val="24"/>
        </w:rPr>
        <w:t>Nnwdaf_MLModelProvision_Subscribe</w:t>
      </w:r>
      <w:proofErr w:type="spellEnd"/>
      <w:r w:rsidR="002E2780" w:rsidRPr="002E2780">
        <w:rPr>
          <w:rFonts w:ascii="Times New Roman" w:eastAsia="Times New Roman" w:hAnsi="Times New Roman" w:cs="Times New Roman"/>
          <w:iCs/>
          <w:sz w:val="24"/>
          <w:szCs w:val="24"/>
        </w:rPr>
        <w:t xml:space="preserve"> request” and</w:t>
      </w:r>
      <w:r w:rsidR="00724169">
        <w:rPr>
          <w:rFonts w:ascii="Times New Roman" w:eastAsia="Times New Roman" w:hAnsi="Times New Roman" w:cs="Times New Roman"/>
          <w:iCs/>
          <w:sz w:val="24"/>
          <w:szCs w:val="24"/>
        </w:rPr>
        <w:t xml:space="preserve"> </w:t>
      </w:r>
      <w:r w:rsidR="002E2780" w:rsidRPr="002E2780">
        <w:rPr>
          <w:rFonts w:ascii="Times New Roman" w:eastAsia="Times New Roman" w:hAnsi="Times New Roman" w:cs="Times New Roman"/>
          <w:iCs/>
          <w:sz w:val="24"/>
          <w:szCs w:val="24"/>
        </w:rPr>
        <w:t>“</w:t>
      </w:r>
      <w:proofErr w:type="spellStart"/>
      <w:r w:rsidR="002E2780" w:rsidRPr="002E2780">
        <w:rPr>
          <w:rFonts w:ascii="Times New Roman" w:eastAsia="Times New Roman" w:hAnsi="Times New Roman" w:cs="Times New Roman"/>
          <w:iCs/>
          <w:sz w:val="24"/>
          <w:szCs w:val="24"/>
        </w:rPr>
        <w:t>Nnwdaf_MLModelProvision_Subscribe</w:t>
      </w:r>
      <w:proofErr w:type="spellEnd"/>
      <w:r w:rsidR="002E2780" w:rsidRPr="002E2780">
        <w:rPr>
          <w:rFonts w:ascii="Times New Roman" w:eastAsia="Times New Roman" w:hAnsi="Times New Roman" w:cs="Times New Roman"/>
          <w:iCs/>
          <w:sz w:val="24"/>
          <w:szCs w:val="24"/>
        </w:rPr>
        <w:t xml:space="preserve"> response” into the sequence numbers (1b) and (1c)</w:t>
      </w:r>
      <w:r w:rsidR="00724169">
        <w:rPr>
          <w:rFonts w:ascii="Times New Roman" w:eastAsia="Times New Roman" w:hAnsi="Times New Roman" w:cs="Times New Roman"/>
          <w:sz w:val="24"/>
          <w:szCs w:val="24"/>
        </w:rPr>
        <w:t>.</w:t>
      </w:r>
    </w:p>
    <w:p w14:paraId="75344F4A" w14:textId="60F32827" w:rsidR="00525437" w:rsidRPr="007A6027" w:rsidRDefault="00107761">
      <w:pPr>
        <w:jc w:val="both"/>
        <w:rPr>
          <w:rFonts w:ascii="Times New Roman" w:eastAsia="Times New Roman" w:hAnsi="Times New Roman" w:cs="Times New Roman"/>
          <w:iCs/>
          <w:sz w:val="24"/>
          <w:szCs w:val="24"/>
        </w:rPr>
      </w:pPr>
      <w:r w:rsidRPr="00107761">
        <w:rPr>
          <w:rFonts w:ascii="Times New Roman" w:eastAsia="Times New Roman" w:hAnsi="Times New Roman" w:cs="Times New Roman"/>
          <w:b/>
          <w:bCs/>
          <w:sz w:val="24"/>
          <w:szCs w:val="24"/>
        </w:rPr>
        <w:t xml:space="preserve">Proposal </w:t>
      </w:r>
      <w:r w:rsidR="00F12A77">
        <w:rPr>
          <w:rFonts w:ascii="Times New Roman" w:eastAsia="Times New Roman" w:hAnsi="Times New Roman" w:cs="Times New Roman"/>
          <w:b/>
          <w:bCs/>
          <w:sz w:val="24"/>
          <w:szCs w:val="24"/>
        </w:rPr>
        <w:t>7</w:t>
      </w:r>
      <w:r w:rsidRPr="00107761">
        <w:rPr>
          <w:rFonts w:ascii="Times New Roman" w:eastAsia="Times New Roman" w:hAnsi="Times New Roman" w:cs="Times New Roman"/>
          <w:b/>
          <w:bCs/>
          <w:sz w:val="24"/>
          <w:szCs w:val="24"/>
        </w:rPr>
        <w:t>:</w:t>
      </w:r>
      <w:r w:rsidR="00525437" w:rsidRPr="00107761">
        <w:rPr>
          <w:rFonts w:ascii="Times New Roman" w:eastAsia="Times New Roman" w:hAnsi="Times New Roman" w:cs="Times New Roman"/>
          <w:b/>
          <w:bCs/>
          <w:sz w:val="24"/>
          <w:szCs w:val="24"/>
        </w:rPr>
        <w:t xml:space="preserve"> </w:t>
      </w:r>
      <w:r w:rsidR="00724169">
        <w:rPr>
          <w:rFonts w:ascii="Times New Roman" w:eastAsia="Times New Roman" w:hAnsi="Times New Roman" w:cs="Times New Roman"/>
          <w:sz w:val="24"/>
          <w:szCs w:val="24"/>
        </w:rPr>
        <w:t xml:space="preserve">If </w:t>
      </w:r>
      <w:r w:rsidR="00D10F72">
        <w:rPr>
          <w:rFonts w:ascii="Times New Roman" w:eastAsia="Times New Roman" w:hAnsi="Times New Roman" w:cs="Times New Roman"/>
          <w:sz w:val="24"/>
          <w:szCs w:val="24"/>
        </w:rPr>
        <w:t>step</w:t>
      </w:r>
      <w:r w:rsidR="00724169">
        <w:rPr>
          <w:rFonts w:ascii="Times New Roman" w:eastAsia="Times New Roman" w:hAnsi="Times New Roman" w:cs="Times New Roman"/>
          <w:sz w:val="24"/>
          <w:szCs w:val="24"/>
        </w:rPr>
        <w:t xml:space="preserve"> 1(b) and 1(c) </w:t>
      </w:r>
      <w:r w:rsidR="00D10F72">
        <w:rPr>
          <w:rFonts w:ascii="Times New Roman" w:eastAsia="Times New Roman" w:hAnsi="Times New Roman" w:cs="Times New Roman"/>
          <w:sz w:val="24"/>
          <w:szCs w:val="24"/>
        </w:rPr>
        <w:t xml:space="preserve">are </w:t>
      </w:r>
      <w:r w:rsidR="00724169">
        <w:rPr>
          <w:rFonts w:ascii="Times New Roman" w:eastAsia="Times New Roman" w:hAnsi="Times New Roman" w:cs="Times New Roman"/>
          <w:sz w:val="24"/>
          <w:szCs w:val="24"/>
        </w:rPr>
        <w:t>performed</w:t>
      </w:r>
      <w:r w:rsidR="00D10F72">
        <w:rPr>
          <w:rFonts w:ascii="Times New Roman" w:eastAsia="Times New Roman" w:hAnsi="Times New Roman" w:cs="Times New Roman"/>
          <w:sz w:val="24"/>
          <w:szCs w:val="24"/>
        </w:rPr>
        <w:t>,</w:t>
      </w:r>
      <w:r w:rsidR="00724169">
        <w:rPr>
          <w:rFonts w:ascii="Times New Roman" w:eastAsia="Times New Roman" w:hAnsi="Times New Roman" w:cs="Times New Roman"/>
          <w:sz w:val="24"/>
          <w:szCs w:val="24"/>
        </w:rPr>
        <w:t xml:space="preserve"> the NWDAF may invoke </w:t>
      </w:r>
      <w:r w:rsidR="002E2780" w:rsidRPr="002E2780">
        <w:rPr>
          <w:rFonts w:ascii="Times New Roman" w:eastAsia="Times New Roman" w:hAnsi="Times New Roman" w:cs="Times New Roman"/>
          <w:iCs/>
          <w:sz w:val="24"/>
          <w:szCs w:val="24"/>
        </w:rPr>
        <w:t>“</w:t>
      </w:r>
      <w:proofErr w:type="spellStart"/>
      <w:r w:rsidR="002E2780" w:rsidRPr="002E2780">
        <w:rPr>
          <w:rFonts w:ascii="Times New Roman" w:eastAsia="Times New Roman" w:hAnsi="Times New Roman" w:cs="Times New Roman"/>
          <w:iCs/>
          <w:sz w:val="24"/>
          <w:szCs w:val="24"/>
        </w:rPr>
        <w:t>Nnwdaf_MLModelProvision_Notify</w:t>
      </w:r>
      <w:proofErr w:type="spellEnd"/>
      <w:r w:rsidR="002E2780" w:rsidRPr="002E2780">
        <w:rPr>
          <w:rFonts w:ascii="Times New Roman" w:eastAsia="Times New Roman" w:hAnsi="Times New Roman" w:cs="Times New Roman"/>
          <w:iCs/>
          <w:sz w:val="24"/>
          <w:szCs w:val="24"/>
        </w:rPr>
        <w:t xml:space="preserve"> request” with sequence numbers (13</w:t>
      </w:r>
      <w:r w:rsidR="007A6027">
        <w:rPr>
          <w:rFonts w:ascii="Times New Roman" w:eastAsia="Times New Roman" w:hAnsi="Times New Roman" w:cs="Times New Roman"/>
          <w:iCs/>
          <w:sz w:val="24"/>
          <w:szCs w:val="24"/>
        </w:rPr>
        <w:t>b</w:t>
      </w:r>
      <w:r w:rsidR="002E2780" w:rsidRPr="002E2780">
        <w:rPr>
          <w:rFonts w:ascii="Times New Roman" w:eastAsia="Times New Roman" w:hAnsi="Times New Roman" w:cs="Times New Roman"/>
          <w:iCs/>
          <w:sz w:val="24"/>
          <w:szCs w:val="24"/>
        </w:rPr>
        <w:t>)</w:t>
      </w:r>
      <w:r w:rsidR="00724169">
        <w:rPr>
          <w:rFonts w:ascii="Times New Roman" w:eastAsia="Times New Roman" w:hAnsi="Times New Roman" w:cs="Times New Roman"/>
          <w:iCs/>
          <w:sz w:val="24"/>
          <w:szCs w:val="24"/>
        </w:rPr>
        <w:t xml:space="preserve"> </w:t>
      </w:r>
      <w:r w:rsidR="002E2780" w:rsidRPr="002E2780">
        <w:rPr>
          <w:rFonts w:ascii="Times New Roman" w:eastAsia="Times New Roman" w:hAnsi="Times New Roman" w:cs="Times New Roman"/>
          <w:iCs/>
          <w:sz w:val="24"/>
          <w:szCs w:val="24"/>
        </w:rPr>
        <w:t>and “</w:t>
      </w:r>
      <w:proofErr w:type="spellStart"/>
      <w:r w:rsidR="002E2780" w:rsidRPr="002E2780">
        <w:rPr>
          <w:rFonts w:ascii="Times New Roman" w:eastAsia="Times New Roman" w:hAnsi="Times New Roman" w:cs="Times New Roman"/>
          <w:iCs/>
          <w:sz w:val="24"/>
          <w:szCs w:val="24"/>
        </w:rPr>
        <w:t>Nnwdaf_MLModelProvision_Notify</w:t>
      </w:r>
      <w:proofErr w:type="spellEnd"/>
      <w:r w:rsidR="002E2780" w:rsidRPr="002E2780">
        <w:rPr>
          <w:rFonts w:ascii="Times New Roman" w:eastAsia="Times New Roman" w:hAnsi="Times New Roman" w:cs="Times New Roman"/>
          <w:iCs/>
          <w:sz w:val="24"/>
          <w:szCs w:val="24"/>
        </w:rPr>
        <w:t xml:space="preserve"> response” with sequence numbers (13</w:t>
      </w:r>
      <w:r w:rsidR="007A6027">
        <w:rPr>
          <w:rFonts w:ascii="Times New Roman" w:eastAsia="Times New Roman" w:hAnsi="Times New Roman" w:cs="Times New Roman"/>
          <w:iCs/>
          <w:sz w:val="24"/>
          <w:szCs w:val="24"/>
        </w:rPr>
        <w:t>c</w:t>
      </w:r>
      <w:r w:rsidR="002E2780" w:rsidRPr="002E2780">
        <w:rPr>
          <w:rFonts w:ascii="Times New Roman" w:eastAsia="Times New Roman" w:hAnsi="Times New Roman" w:cs="Times New Roman"/>
          <w:iCs/>
          <w:sz w:val="24"/>
          <w:szCs w:val="24"/>
        </w:rPr>
        <w:t>) respectively</w:t>
      </w:r>
      <w:r w:rsidR="007A6027">
        <w:rPr>
          <w:rFonts w:ascii="Times New Roman" w:eastAsia="Times New Roman" w:hAnsi="Times New Roman" w:cs="Times New Roman"/>
          <w:iCs/>
          <w:sz w:val="24"/>
          <w:szCs w:val="24"/>
        </w:rPr>
        <w:t>, 20(b) and 20(c) is same as step 13(b) and step 13(c).</w:t>
      </w:r>
    </w:p>
    <w:p w14:paraId="730F6EDA" w14:textId="77777777" w:rsidR="002E2780" w:rsidRDefault="002E2780">
      <w:pPr>
        <w:spacing w:line="240" w:lineRule="auto"/>
        <w:jc w:val="both"/>
        <w:rPr>
          <w:rFonts w:ascii="Times New Roman" w:eastAsia="Times New Roman" w:hAnsi="Times New Roman" w:cs="Times New Roman"/>
          <w:sz w:val="24"/>
          <w:szCs w:val="24"/>
        </w:rPr>
      </w:pPr>
    </w:p>
    <w:p w14:paraId="0D0A1305" w14:textId="77777777" w:rsidR="002E2780" w:rsidRDefault="002E2780">
      <w:pPr>
        <w:spacing w:line="240" w:lineRule="auto"/>
        <w:jc w:val="both"/>
        <w:rPr>
          <w:rFonts w:ascii="Times New Roman" w:eastAsia="Times New Roman" w:hAnsi="Times New Roman" w:cs="Times New Roman"/>
          <w:sz w:val="24"/>
          <w:szCs w:val="24"/>
        </w:rPr>
      </w:pPr>
    </w:p>
    <w:p w14:paraId="45FFF7CF" w14:textId="77777777" w:rsidR="002E2780" w:rsidRDefault="002E2780">
      <w:pPr>
        <w:spacing w:line="240" w:lineRule="auto"/>
        <w:jc w:val="both"/>
        <w:rPr>
          <w:rFonts w:ascii="Times New Roman" w:eastAsia="Times New Roman" w:hAnsi="Times New Roman" w:cs="Times New Roman"/>
          <w:sz w:val="24"/>
          <w:szCs w:val="24"/>
        </w:rPr>
      </w:pPr>
    </w:p>
    <w:p w14:paraId="54F10905" w14:textId="77777777" w:rsidR="002E2780" w:rsidRDefault="002E2780">
      <w:pPr>
        <w:spacing w:line="240" w:lineRule="auto"/>
        <w:jc w:val="both"/>
        <w:rPr>
          <w:rFonts w:ascii="Times New Roman" w:eastAsia="Times New Roman" w:hAnsi="Times New Roman" w:cs="Times New Roman"/>
          <w:sz w:val="24"/>
          <w:szCs w:val="24"/>
        </w:rPr>
      </w:pPr>
    </w:p>
    <w:p w14:paraId="66A1AD3E" w14:textId="77777777" w:rsidR="00A9692A" w:rsidRDefault="00A9692A">
      <w:pPr>
        <w:spacing w:line="240" w:lineRule="auto"/>
        <w:jc w:val="both"/>
        <w:rPr>
          <w:rFonts w:ascii="Times New Roman" w:eastAsia="Times New Roman" w:hAnsi="Times New Roman" w:cs="Times New Roman"/>
          <w:sz w:val="24"/>
          <w:szCs w:val="24"/>
        </w:rPr>
      </w:pPr>
    </w:p>
    <w:p w14:paraId="1DD5A955" w14:textId="44002750" w:rsidR="009504FF" w:rsidRPr="00C3712D" w:rsidRDefault="00DA0F69">
      <w:pPr>
        <w:spacing w:line="240" w:lineRule="auto"/>
        <w:jc w:val="both"/>
        <w:rPr>
          <w:rFonts w:ascii="Times New Roman" w:eastAsia="Times New Roman" w:hAnsi="Times New Roman" w:cs="Times New Roman"/>
          <w:sz w:val="24"/>
          <w:szCs w:val="24"/>
        </w:rPr>
      </w:pPr>
      <w:r w:rsidRPr="00C3712D">
        <w:rPr>
          <w:rFonts w:ascii="Times New Roman" w:eastAsia="Times New Roman" w:hAnsi="Times New Roman" w:cs="Times New Roman"/>
          <w:sz w:val="24"/>
          <w:szCs w:val="24"/>
        </w:rPr>
        <w:lastRenderedPageBreak/>
        <w:t>2.2.5: Results and Discussions</w:t>
      </w:r>
    </w:p>
    <w:p w14:paraId="7D871E52" w14:textId="6CA427C7" w:rsidR="009504FF" w:rsidRPr="00C3712D" w:rsidRDefault="00DA0F69">
      <w:pPr>
        <w:spacing w:line="240" w:lineRule="auto"/>
        <w:jc w:val="both"/>
        <w:rPr>
          <w:rFonts w:ascii="Times New Roman" w:eastAsia="Times New Roman" w:hAnsi="Times New Roman" w:cs="Times New Roman"/>
          <w:sz w:val="24"/>
          <w:szCs w:val="24"/>
        </w:rPr>
      </w:pPr>
      <w:r w:rsidRPr="00C3712D">
        <w:rPr>
          <w:rFonts w:ascii="Times New Roman" w:eastAsia="Times New Roman" w:hAnsi="Times New Roman" w:cs="Times New Roman"/>
          <w:sz w:val="24"/>
          <w:szCs w:val="24"/>
        </w:rPr>
        <w:t>The proposed EEM within NWDAF and its predictive capability using LSTM has been verified experimentally on a synthetically generated energy consumption dataset for an UPF (Tables I and II) to display its proof of concept. Table III shows the hyper-parameters of the LSTM model used</w:t>
      </w:r>
      <w:r w:rsidR="00215274" w:rsidRPr="00C3712D">
        <w:rPr>
          <w:rFonts w:ascii="Times New Roman" w:eastAsia="Times New Roman" w:hAnsi="Times New Roman" w:cs="Times New Roman"/>
          <w:sz w:val="24"/>
          <w:szCs w:val="24"/>
        </w:rPr>
        <w:t xml:space="preserve"> to evaluate our system and mechanism.</w:t>
      </w:r>
    </w:p>
    <w:p w14:paraId="43A31E88" w14:textId="3E9A1687" w:rsidR="009504FF" w:rsidRPr="00F07118" w:rsidRDefault="00DA0F69">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hAnsi="Times New Roman" w:cs="Times New Roman"/>
          <w:b/>
          <w:sz w:val="20"/>
          <w:szCs w:val="20"/>
        </w:rPr>
        <w:t>Table III</w:t>
      </w:r>
      <w:r w:rsidRPr="00F07118">
        <w:rPr>
          <w:rFonts w:ascii="Times New Roman" w:hAnsi="Times New Roman" w:cs="Times New Roman"/>
          <w:b/>
          <w:sz w:val="20"/>
          <w:szCs w:val="20"/>
        </w:rPr>
        <w:t>: LSTM Model hyper-parameters</w:t>
      </w:r>
    </w:p>
    <w:tbl>
      <w:tblPr>
        <w:tblStyle w:val="ab"/>
        <w:tblW w:w="70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6"/>
        <w:gridCol w:w="3745"/>
        <w:gridCol w:w="2392"/>
      </w:tblGrid>
      <w:tr w:rsidR="009504FF" w:rsidRPr="00FF2D5C" w14:paraId="4DD24A7E" w14:textId="77777777" w:rsidTr="00FF2D5C">
        <w:trPr>
          <w:trHeight w:val="212"/>
          <w:jc w:val="center"/>
        </w:trPr>
        <w:tc>
          <w:tcPr>
            <w:tcW w:w="956" w:type="dxa"/>
            <w:tcBorders>
              <w:top w:val="single" w:sz="4" w:space="0" w:color="000000"/>
              <w:left w:val="single" w:sz="4" w:space="0" w:color="000000"/>
              <w:bottom w:val="single" w:sz="4" w:space="0" w:color="000000"/>
              <w:right w:val="single" w:sz="4" w:space="0" w:color="000000"/>
            </w:tcBorders>
            <w:shd w:val="clear" w:color="auto" w:fill="BFBFBF"/>
            <w:vAlign w:val="bottom"/>
          </w:tcPr>
          <w:p w14:paraId="63D7333A"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Sl. No.</w:t>
            </w:r>
          </w:p>
        </w:tc>
        <w:tc>
          <w:tcPr>
            <w:tcW w:w="3745" w:type="dxa"/>
            <w:tcBorders>
              <w:top w:val="single" w:sz="4" w:space="0" w:color="000000"/>
              <w:left w:val="nil"/>
              <w:bottom w:val="single" w:sz="4" w:space="0" w:color="000000"/>
              <w:right w:val="single" w:sz="4" w:space="0" w:color="000000"/>
            </w:tcBorders>
            <w:shd w:val="clear" w:color="auto" w:fill="BFBFBF"/>
            <w:vAlign w:val="bottom"/>
          </w:tcPr>
          <w:p w14:paraId="51D52085"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Parameters</w:t>
            </w:r>
          </w:p>
        </w:tc>
        <w:tc>
          <w:tcPr>
            <w:tcW w:w="2392" w:type="dxa"/>
            <w:tcBorders>
              <w:top w:val="single" w:sz="4" w:space="0" w:color="000000"/>
              <w:left w:val="nil"/>
              <w:bottom w:val="single" w:sz="4" w:space="0" w:color="000000"/>
              <w:right w:val="single" w:sz="4" w:space="0" w:color="000000"/>
            </w:tcBorders>
            <w:shd w:val="clear" w:color="auto" w:fill="BFBFBF"/>
            <w:vAlign w:val="bottom"/>
          </w:tcPr>
          <w:p w14:paraId="784D7018"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Values</w:t>
            </w:r>
          </w:p>
        </w:tc>
      </w:tr>
      <w:tr w:rsidR="009504FF" w:rsidRPr="00FF2D5C" w14:paraId="030A761F" w14:textId="77777777" w:rsidTr="00FF2D5C">
        <w:trPr>
          <w:trHeight w:val="212"/>
          <w:jc w:val="center"/>
        </w:trPr>
        <w:tc>
          <w:tcPr>
            <w:tcW w:w="956" w:type="dxa"/>
            <w:tcBorders>
              <w:top w:val="nil"/>
              <w:left w:val="single" w:sz="4" w:space="0" w:color="000000"/>
              <w:bottom w:val="single" w:sz="4" w:space="0" w:color="000000"/>
              <w:right w:val="single" w:sz="4" w:space="0" w:color="000000"/>
            </w:tcBorders>
            <w:shd w:val="clear" w:color="auto" w:fill="auto"/>
            <w:vAlign w:val="bottom"/>
          </w:tcPr>
          <w:p w14:paraId="1780B4B1"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1</w:t>
            </w:r>
          </w:p>
        </w:tc>
        <w:tc>
          <w:tcPr>
            <w:tcW w:w="3745" w:type="dxa"/>
            <w:tcBorders>
              <w:top w:val="nil"/>
              <w:left w:val="nil"/>
              <w:bottom w:val="single" w:sz="4" w:space="0" w:color="000000"/>
              <w:right w:val="single" w:sz="4" w:space="0" w:color="000000"/>
            </w:tcBorders>
            <w:shd w:val="clear" w:color="auto" w:fill="auto"/>
            <w:vAlign w:val="bottom"/>
          </w:tcPr>
          <w:p w14:paraId="3FA0B9E0"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Learning rate</w:t>
            </w:r>
          </w:p>
        </w:tc>
        <w:tc>
          <w:tcPr>
            <w:tcW w:w="2392" w:type="dxa"/>
            <w:tcBorders>
              <w:top w:val="nil"/>
              <w:left w:val="nil"/>
              <w:bottom w:val="single" w:sz="4" w:space="0" w:color="000000"/>
              <w:right w:val="single" w:sz="4" w:space="0" w:color="000000"/>
            </w:tcBorders>
            <w:shd w:val="clear" w:color="auto" w:fill="auto"/>
            <w:vAlign w:val="bottom"/>
          </w:tcPr>
          <w:p w14:paraId="14079C78" w14:textId="77777777"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0.00001</w:t>
            </w:r>
          </w:p>
        </w:tc>
      </w:tr>
      <w:tr w:rsidR="009504FF" w:rsidRPr="00FF2D5C" w14:paraId="3DEF12E6" w14:textId="77777777" w:rsidTr="00FF2D5C">
        <w:trPr>
          <w:trHeight w:val="212"/>
          <w:jc w:val="center"/>
        </w:trPr>
        <w:tc>
          <w:tcPr>
            <w:tcW w:w="956" w:type="dxa"/>
            <w:tcBorders>
              <w:top w:val="nil"/>
              <w:left w:val="single" w:sz="4" w:space="0" w:color="000000"/>
              <w:bottom w:val="single" w:sz="4" w:space="0" w:color="000000"/>
              <w:right w:val="single" w:sz="4" w:space="0" w:color="000000"/>
            </w:tcBorders>
            <w:shd w:val="clear" w:color="auto" w:fill="auto"/>
            <w:vAlign w:val="bottom"/>
          </w:tcPr>
          <w:p w14:paraId="43624486"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2</w:t>
            </w:r>
          </w:p>
        </w:tc>
        <w:tc>
          <w:tcPr>
            <w:tcW w:w="3745" w:type="dxa"/>
            <w:tcBorders>
              <w:top w:val="nil"/>
              <w:left w:val="nil"/>
              <w:bottom w:val="single" w:sz="4" w:space="0" w:color="000000"/>
              <w:right w:val="single" w:sz="4" w:space="0" w:color="000000"/>
            </w:tcBorders>
            <w:shd w:val="clear" w:color="auto" w:fill="auto"/>
            <w:vAlign w:val="bottom"/>
          </w:tcPr>
          <w:p w14:paraId="2BEBAA8A"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Epochs</w:t>
            </w:r>
          </w:p>
        </w:tc>
        <w:tc>
          <w:tcPr>
            <w:tcW w:w="2392" w:type="dxa"/>
            <w:tcBorders>
              <w:top w:val="nil"/>
              <w:left w:val="nil"/>
              <w:bottom w:val="single" w:sz="4" w:space="0" w:color="000000"/>
              <w:right w:val="single" w:sz="4" w:space="0" w:color="000000"/>
            </w:tcBorders>
            <w:shd w:val="clear" w:color="auto" w:fill="auto"/>
            <w:vAlign w:val="bottom"/>
          </w:tcPr>
          <w:p w14:paraId="0AFA4328" w14:textId="77777777"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125</w:t>
            </w:r>
          </w:p>
        </w:tc>
      </w:tr>
      <w:tr w:rsidR="009504FF" w:rsidRPr="00FF2D5C" w14:paraId="1949840A" w14:textId="77777777" w:rsidTr="00FF2D5C">
        <w:trPr>
          <w:trHeight w:val="212"/>
          <w:jc w:val="center"/>
        </w:trPr>
        <w:tc>
          <w:tcPr>
            <w:tcW w:w="956" w:type="dxa"/>
            <w:tcBorders>
              <w:top w:val="nil"/>
              <w:left w:val="single" w:sz="4" w:space="0" w:color="000000"/>
              <w:bottom w:val="single" w:sz="4" w:space="0" w:color="000000"/>
              <w:right w:val="single" w:sz="4" w:space="0" w:color="000000"/>
            </w:tcBorders>
            <w:shd w:val="clear" w:color="auto" w:fill="auto"/>
            <w:vAlign w:val="bottom"/>
          </w:tcPr>
          <w:p w14:paraId="17B4D255"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3</w:t>
            </w:r>
          </w:p>
        </w:tc>
        <w:tc>
          <w:tcPr>
            <w:tcW w:w="3745" w:type="dxa"/>
            <w:tcBorders>
              <w:top w:val="nil"/>
              <w:left w:val="nil"/>
              <w:bottom w:val="single" w:sz="4" w:space="0" w:color="000000"/>
              <w:right w:val="single" w:sz="4" w:space="0" w:color="000000"/>
            </w:tcBorders>
            <w:shd w:val="clear" w:color="auto" w:fill="auto"/>
            <w:vAlign w:val="bottom"/>
          </w:tcPr>
          <w:p w14:paraId="0EF5B304"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Steps</w:t>
            </w:r>
          </w:p>
        </w:tc>
        <w:tc>
          <w:tcPr>
            <w:tcW w:w="2392" w:type="dxa"/>
            <w:tcBorders>
              <w:top w:val="nil"/>
              <w:left w:val="nil"/>
              <w:bottom w:val="single" w:sz="4" w:space="0" w:color="000000"/>
              <w:right w:val="single" w:sz="4" w:space="0" w:color="000000"/>
            </w:tcBorders>
            <w:shd w:val="clear" w:color="auto" w:fill="auto"/>
            <w:vAlign w:val="bottom"/>
          </w:tcPr>
          <w:p w14:paraId="02E15369" w14:textId="77777777"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70</w:t>
            </w:r>
          </w:p>
        </w:tc>
      </w:tr>
      <w:tr w:rsidR="009504FF" w:rsidRPr="00FF2D5C" w14:paraId="3F02986E" w14:textId="77777777" w:rsidTr="00FF2D5C">
        <w:trPr>
          <w:trHeight w:val="212"/>
          <w:jc w:val="center"/>
        </w:trPr>
        <w:tc>
          <w:tcPr>
            <w:tcW w:w="956" w:type="dxa"/>
            <w:tcBorders>
              <w:top w:val="nil"/>
              <w:left w:val="single" w:sz="4" w:space="0" w:color="000000"/>
              <w:bottom w:val="single" w:sz="4" w:space="0" w:color="000000"/>
              <w:right w:val="single" w:sz="4" w:space="0" w:color="000000"/>
            </w:tcBorders>
            <w:shd w:val="clear" w:color="auto" w:fill="auto"/>
            <w:vAlign w:val="bottom"/>
          </w:tcPr>
          <w:p w14:paraId="345B4382"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4</w:t>
            </w:r>
          </w:p>
        </w:tc>
        <w:tc>
          <w:tcPr>
            <w:tcW w:w="3745" w:type="dxa"/>
            <w:tcBorders>
              <w:top w:val="nil"/>
              <w:left w:val="nil"/>
              <w:bottom w:val="single" w:sz="4" w:space="0" w:color="000000"/>
              <w:right w:val="single" w:sz="4" w:space="0" w:color="000000"/>
            </w:tcBorders>
            <w:shd w:val="clear" w:color="auto" w:fill="auto"/>
            <w:vAlign w:val="bottom"/>
          </w:tcPr>
          <w:p w14:paraId="2C39B4D5"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Batch size</w:t>
            </w:r>
          </w:p>
        </w:tc>
        <w:tc>
          <w:tcPr>
            <w:tcW w:w="2392" w:type="dxa"/>
            <w:tcBorders>
              <w:top w:val="nil"/>
              <w:left w:val="nil"/>
              <w:bottom w:val="single" w:sz="4" w:space="0" w:color="000000"/>
              <w:right w:val="single" w:sz="4" w:space="0" w:color="000000"/>
            </w:tcBorders>
            <w:shd w:val="clear" w:color="auto" w:fill="auto"/>
            <w:vAlign w:val="bottom"/>
          </w:tcPr>
          <w:p w14:paraId="3CDB2AB8" w14:textId="77777777"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64</w:t>
            </w:r>
          </w:p>
        </w:tc>
      </w:tr>
      <w:tr w:rsidR="009504FF" w:rsidRPr="00FF2D5C" w14:paraId="0A9377FB" w14:textId="77777777" w:rsidTr="00FF2D5C">
        <w:trPr>
          <w:trHeight w:val="212"/>
          <w:jc w:val="center"/>
        </w:trPr>
        <w:tc>
          <w:tcPr>
            <w:tcW w:w="956" w:type="dxa"/>
            <w:tcBorders>
              <w:top w:val="nil"/>
              <w:left w:val="single" w:sz="4" w:space="0" w:color="000000"/>
              <w:bottom w:val="single" w:sz="4" w:space="0" w:color="000000"/>
              <w:right w:val="single" w:sz="4" w:space="0" w:color="000000"/>
            </w:tcBorders>
            <w:shd w:val="clear" w:color="auto" w:fill="auto"/>
            <w:vAlign w:val="bottom"/>
          </w:tcPr>
          <w:p w14:paraId="619E87A7"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5</w:t>
            </w:r>
          </w:p>
        </w:tc>
        <w:tc>
          <w:tcPr>
            <w:tcW w:w="3745" w:type="dxa"/>
            <w:tcBorders>
              <w:top w:val="nil"/>
              <w:left w:val="nil"/>
              <w:bottom w:val="single" w:sz="4" w:space="0" w:color="000000"/>
              <w:right w:val="single" w:sz="4" w:space="0" w:color="000000"/>
            </w:tcBorders>
            <w:shd w:val="clear" w:color="auto" w:fill="auto"/>
            <w:vAlign w:val="bottom"/>
          </w:tcPr>
          <w:p w14:paraId="19C70DC0"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Number of neurons per layer</w:t>
            </w:r>
          </w:p>
        </w:tc>
        <w:tc>
          <w:tcPr>
            <w:tcW w:w="2392" w:type="dxa"/>
            <w:tcBorders>
              <w:top w:val="nil"/>
              <w:left w:val="nil"/>
              <w:bottom w:val="single" w:sz="4" w:space="0" w:color="000000"/>
              <w:right w:val="single" w:sz="4" w:space="0" w:color="000000"/>
            </w:tcBorders>
            <w:shd w:val="clear" w:color="auto" w:fill="auto"/>
            <w:vAlign w:val="bottom"/>
          </w:tcPr>
          <w:p w14:paraId="046750CD" w14:textId="77777777"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200</w:t>
            </w:r>
          </w:p>
        </w:tc>
      </w:tr>
      <w:tr w:rsidR="009504FF" w:rsidRPr="00FF2D5C" w14:paraId="7A2EAE99" w14:textId="77777777" w:rsidTr="00FF2D5C">
        <w:trPr>
          <w:trHeight w:val="212"/>
          <w:jc w:val="center"/>
        </w:trPr>
        <w:tc>
          <w:tcPr>
            <w:tcW w:w="956" w:type="dxa"/>
            <w:tcBorders>
              <w:top w:val="nil"/>
              <w:left w:val="single" w:sz="4" w:space="0" w:color="000000"/>
              <w:bottom w:val="single" w:sz="4" w:space="0" w:color="000000"/>
              <w:right w:val="single" w:sz="4" w:space="0" w:color="000000"/>
            </w:tcBorders>
            <w:shd w:val="clear" w:color="auto" w:fill="auto"/>
            <w:vAlign w:val="bottom"/>
          </w:tcPr>
          <w:p w14:paraId="566E91CD"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6</w:t>
            </w:r>
          </w:p>
        </w:tc>
        <w:tc>
          <w:tcPr>
            <w:tcW w:w="3745" w:type="dxa"/>
            <w:tcBorders>
              <w:top w:val="nil"/>
              <w:left w:val="nil"/>
              <w:bottom w:val="single" w:sz="4" w:space="0" w:color="000000"/>
              <w:right w:val="single" w:sz="4" w:space="0" w:color="000000"/>
            </w:tcBorders>
            <w:shd w:val="clear" w:color="auto" w:fill="auto"/>
            <w:vAlign w:val="bottom"/>
          </w:tcPr>
          <w:p w14:paraId="6ADC5976"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Number of hidden layers</w:t>
            </w:r>
          </w:p>
        </w:tc>
        <w:tc>
          <w:tcPr>
            <w:tcW w:w="2392" w:type="dxa"/>
            <w:tcBorders>
              <w:top w:val="nil"/>
              <w:left w:val="nil"/>
              <w:bottom w:val="single" w:sz="4" w:space="0" w:color="000000"/>
              <w:right w:val="single" w:sz="4" w:space="0" w:color="000000"/>
            </w:tcBorders>
            <w:shd w:val="clear" w:color="auto" w:fill="auto"/>
            <w:vAlign w:val="bottom"/>
          </w:tcPr>
          <w:p w14:paraId="2260E49A" w14:textId="77777777"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2</w:t>
            </w:r>
          </w:p>
        </w:tc>
      </w:tr>
      <w:tr w:rsidR="009504FF" w:rsidRPr="00FF2D5C" w14:paraId="61D0B7FC" w14:textId="77777777" w:rsidTr="00FF2D5C">
        <w:trPr>
          <w:trHeight w:val="212"/>
          <w:jc w:val="center"/>
        </w:trPr>
        <w:tc>
          <w:tcPr>
            <w:tcW w:w="956" w:type="dxa"/>
            <w:tcBorders>
              <w:top w:val="nil"/>
              <w:left w:val="single" w:sz="4" w:space="0" w:color="000000"/>
              <w:bottom w:val="single" w:sz="4" w:space="0" w:color="000000"/>
              <w:right w:val="single" w:sz="4" w:space="0" w:color="000000"/>
            </w:tcBorders>
            <w:shd w:val="clear" w:color="auto" w:fill="auto"/>
            <w:vAlign w:val="bottom"/>
          </w:tcPr>
          <w:p w14:paraId="6BED2ECC"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7</w:t>
            </w:r>
          </w:p>
        </w:tc>
        <w:tc>
          <w:tcPr>
            <w:tcW w:w="3745" w:type="dxa"/>
            <w:tcBorders>
              <w:top w:val="nil"/>
              <w:left w:val="nil"/>
              <w:bottom w:val="single" w:sz="4" w:space="0" w:color="000000"/>
              <w:right w:val="single" w:sz="4" w:space="0" w:color="000000"/>
            </w:tcBorders>
            <w:shd w:val="clear" w:color="auto" w:fill="auto"/>
            <w:vAlign w:val="bottom"/>
          </w:tcPr>
          <w:p w14:paraId="052934D6" w14:textId="77777777" w:rsidR="009504FF" w:rsidRPr="00FF2D5C" w:rsidRDefault="00DA0F69">
            <w:pPr>
              <w:spacing w:after="0" w:line="240" w:lineRule="auto"/>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Optimizer</w:t>
            </w:r>
          </w:p>
        </w:tc>
        <w:tc>
          <w:tcPr>
            <w:tcW w:w="2392" w:type="dxa"/>
            <w:tcBorders>
              <w:top w:val="nil"/>
              <w:left w:val="nil"/>
              <w:bottom w:val="single" w:sz="4" w:space="0" w:color="000000"/>
              <w:right w:val="single" w:sz="4" w:space="0" w:color="000000"/>
            </w:tcBorders>
            <w:shd w:val="clear" w:color="auto" w:fill="auto"/>
            <w:vAlign w:val="bottom"/>
          </w:tcPr>
          <w:p w14:paraId="18DC9870" w14:textId="77777777" w:rsidR="009504FF" w:rsidRPr="00FF2D5C" w:rsidRDefault="00DA0F69">
            <w:pPr>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sz w:val="24"/>
                <w:szCs w:val="24"/>
              </w:rPr>
              <w:t>Adam</w:t>
            </w:r>
          </w:p>
        </w:tc>
      </w:tr>
    </w:tbl>
    <w:p w14:paraId="1F2F1A56" w14:textId="77777777" w:rsidR="009504FF" w:rsidRDefault="009504FF" w:rsidP="00034272">
      <w:pPr>
        <w:shd w:val="clear" w:color="auto" w:fill="FFFFFF"/>
        <w:spacing w:after="0" w:line="240" w:lineRule="auto"/>
        <w:jc w:val="both"/>
        <w:rPr>
          <w:rFonts w:ascii="Times New Roman" w:eastAsia="Times New Roman" w:hAnsi="Times New Roman" w:cs="Times New Roman"/>
        </w:rPr>
      </w:pPr>
    </w:p>
    <w:p w14:paraId="6D121C46" w14:textId="23D6EDE1" w:rsidR="009504FF" w:rsidRDefault="00A83490">
      <w:pPr>
        <w:rPr>
          <w:b/>
          <w:color w:val="222222"/>
          <w:sz w:val="36"/>
          <w:szCs w:val="36"/>
        </w:rPr>
      </w:pPr>
      <w:r>
        <w:rPr>
          <w:b/>
          <w:noProof/>
          <w:color w:val="222222"/>
          <w:sz w:val="36"/>
          <w:szCs w:val="36"/>
        </w:rPr>
        <w:t xml:space="preserve">      </w:t>
      </w:r>
      <w:r w:rsidR="00DA0F69">
        <w:rPr>
          <w:b/>
          <w:noProof/>
          <w:color w:val="222222"/>
          <w:sz w:val="36"/>
          <w:szCs w:val="36"/>
        </w:rPr>
        <w:drawing>
          <wp:inline distT="0" distB="0" distL="0" distR="0" wp14:anchorId="0A22227E" wp14:editId="09C9C059">
            <wp:extent cx="2165299" cy="1433779"/>
            <wp:effectExtent l="0" t="0" r="6985" b="0"/>
            <wp:docPr id="21376616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2176647" cy="1441293"/>
                    </a:xfrm>
                    <a:prstGeom prst="rect">
                      <a:avLst/>
                    </a:prstGeom>
                    <a:ln/>
                  </pic:spPr>
                </pic:pic>
              </a:graphicData>
            </a:graphic>
          </wp:inline>
        </w:drawing>
      </w:r>
      <w:r w:rsidR="00DA0F69">
        <w:rPr>
          <w:b/>
          <w:color w:val="222222"/>
          <w:sz w:val="36"/>
          <w:szCs w:val="36"/>
        </w:rPr>
        <w:t xml:space="preserve">           </w:t>
      </w:r>
      <w:r w:rsidR="00DA0F69">
        <w:rPr>
          <w:b/>
          <w:noProof/>
          <w:color w:val="222222"/>
          <w:sz w:val="36"/>
          <w:szCs w:val="36"/>
        </w:rPr>
        <w:drawing>
          <wp:inline distT="0" distB="0" distL="0" distR="0" wp14:anchorId="2A60A9C3" wp14:editId="12C11867">
            <wp:extent cx="2042412" cy="1499616"/>
            <wp:effectExtent l="0" t="0" r="0" b="5715"/>
            <wp:docPr id="21376616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2060465" cy="1512871"/>
                    </a:xfrm>
                    <a:prstGeom prst="rect">
                      <a:avLst/>
                    </a:prstGeom>
                    <a:ln/>
                  </pic:spPr>
                </pic:pic>
              </a:graphicData>
            </a:graphic>
          </wp:inline>
        </w:drawing>
      </w:r>
    </w:p>
    <w:p w14:paraId="6AD38AC2" w14:textId="56FAA157" w:rsidR="009504FF" w:rsidRDefault="00DA0F69">
      <w:pPr>
        <w:rPr>
          <w:b/>
          <w:color w:val="222222"/>
          <w:sz w:val="20"/>
          <w:szCs w:val="20"/>
        </w:rPr>
      </w:pPr>
      <w:bookmarkStart w:id="2" w:name="_heading=h.1fob9te" w:colFirst="0" w:colLast="0"/>
      <w:bookmarkEnd w:id="2"/>
      <w:r w:rsidRPr="00F07118">
        <w:rPr>
          <w:rFonts w:ascii="Times New Roman" w:hAnsi="Times New Roman" w:cs="Times New Roman"/>
          <w:b/>
          <w:color w:val="222222"/>
          <w:sz w:val="20"/>
          <w:szCs w:val="20"/>
        </w:rPr>
        <w:t>Fig. 4: Epochs curve vs. train and validation loss.</w:t>
      </w:r>
      <w:r w:rsidR="00F07118">
        <w:rPr>
          <w:b/>
          <w:color w:val="222222"/>
          <w:sz w:val="20"/>
          <w:szCs w:val="20"/>
        </w:rPr>
        <w:t xml:space="preserve">        </w:t>
      </w:r>
      <w:r w:rsidRPr="00F07118">
        <w:rPr>
          <w:rFonts w:ascii="Times New Roman" w:hAnsi="Times New Roman" w:cs="Times New Roman"/>
          <w:b/>
          <w:color w:val="222222"/>
          <w:sz w:val="20"/>
          <w:szCs w:val="20"/>
        </w:rPr>
        <w:t>Fig. 5: Train</w:t>
      </w:r>
      <w:r w:rsidR="00F07118">
        <w:rPr>
          <w:rFonts w:ascii="Times New Roman" w:hAnsi="Times New Roman" w:cs="Times New Roman"/>
          <w:b/>
          <w:color w:val="222222"/>
          <w:sz w:val="20"/>
          <w:szCs w:val="20"/>
        </w:rPr>
        <w:t xml:space="preserve"> and test prediction using</w:t>
      </w:r>
      <w:r w:rsidR="00FF2D5C">
        <w:rPr>
          <w:rFonts w:ascii="Times New Roman" w:hAnsi="Times New Roman" w:cs="Times New Roman"/>
          <w:b/>
          <w:color w:val="222222"/>
          <w:sz w:val="20"/>
          <w:szCs w:val="20"/>
        </w:rPr>
        <w:t xml:space="preserve"> </w:t>
      </w:r>
      <w:r w:rsidR="00F07118">
        <w:rPr>
          <w:rFonts w:ascii="Times New Roman" w:hAnsi="Times New Roman" w:cs="Times New Roman"/>
          <w:b/>
          <w:color w:val="222222"/>
          <w:sz w:val="20"/>
          <w:szCs w:val="20"/>
        </w:rPr>
        <w:t xml:space="preserve">LSTM </w:t>
      </w:r>
      <w:r w:rsidRPr="00F07118">
        <w:rPr>
          <w:rFonts w:ascii="Times New Roman" w:hAnsi="Times New Roman" w:cs="Times New Roman"/>
          <w:b/>
          <w:color w:val="222222"/>
          <w:sz w:val="20"/>
          <w:szCs w:val="20"/>
        </w:rPr>
        <w:t>model.</w:t>
      </w:r>
    </w:p>
    <w:p w14:paraId="3ACFCC10" w14:textId="56BD71B0" w:rsidR="009504FF" w:rsidRPr="00C3712D" w:rsidRDefault="00DA0F69">
      <w:pPr>
        <w:jc w:val="both"/>
        <w:rPr>
          <w:rFonts w:ascii="Times New Roman" w:eastAsia="Times New Roman" w:hAnsi="Times New Roman" w:cs="Times New Roman"/>
          <w:sz w:val="24"/>
          <w:szCs w:val="24"/>
        </w:rPr>
      </w:pPr>
      <w:r w:rsidRPr="00C3712D">
        <w:rPr>
          <w:rFonts w:ascii="Times New Roman" w:eastAsia="Times New Roman" w:hAnsi="Times New Roman" w:cs="Times New Roman"/>
          <w:sz w:val="24"/>
          <w:szCs w:val="24"/>
        </w:rPr>
        <w:t>With respect to the training, testing and validation r</w:t>
      </w:r>
      <w:r w:rsidR="00F07118" w:rsidRPr="00C3712D">
        <w:rPr>
          <w:rFonts w:ascii="Times New Roman" w:eastAsia="Times New Roman" w:hAnsi="Times New Roman" w:cs="Times New Roman"/>
          <w:sz w:val="24"/>
          <w:szCs w:val="24"/>
        </w:rPr>
        <w:t>esults of the LSTM model, Fig.</w:t>
      </w:r>
      <w:r w:rsidRPr="00C3712D">
        <w:rPr>
          <w:rFonts w:ascii="Times New Roman" w:eastAsia="Times New Roman" w:hAnsi="Times New Roman" w:cs="Times New Roman"/>
          <w:sz w:val="24"/>
          <w:szCs w:val="24"/>
        </w:rPr>
        <w:t xml:space="preserve"> 4 depicts the training loss and validation loss trajectories according to the number of epochs. It is evident that an increase in the number of epochs correlates with a reduction in losses. The training mean absolute error (MAE) score is 1.24, and the test MAE score is also 1.24.</w:t>
      </w:r>
    </w:p>
    <w:p w14:paraId="35F75A91" w14:textId="3A99C84A" w:rsidR="00A83490" w:rsidRDefault="00F07118">
      <w:pPr>
        <w:jc w:val="both"/>
        <w:rPr>
          <w:rFonts w:ascii="Times New Roman" w:eastAsia="Times New Roman" w:hAnsi="Times New Roman" w:cs="Times New Roman"/>
        </w:rPr>
      </w:pPr>
      <w:r w:rsidRPr="00C3712D">
        <w:rPr>
          <w:rFonts w:ascii="Times New Roman" w:eastAsia="Times New Roman" w:hAnsi="Times New Roman" w:cs="Times New Roman"/>
          <w:sz w:val="24"/>
          <w:szCs w:val="24"/>
        </w:rPr>
        <w:t>Fig.</w:t>
      </w:r>
      <w:r w:rsidR="00DA0F69" w:rsidRPr="00C3712D">
        <w:rPr>
          <w:rFonts w:ascii="Times New Roman" w:eastAsia="Times New Roman" w:hAnsi="Times New Roman" w:cs="Times New Roman"/>
          <w:sz w:val="24"/>
          <w:szCs w:val="24"/>
        </w:rPr>
        <w:t xml:space="preserve"> 5 depicts the prediction plot for both the training and testing periods, alongside the actual data of the LSTM model. The blue represents the real data, while green and red denote the training and testing phase data, respectively. The testing data indicates predictions that closely align with the actual energy values, suggesting that our model is functioning correctly</w:t>
      </w:r>
      <w:r w:rsidR="00DA0F69">
        <w:rPr>
          <w:rFonts w:ascii="Times New Roman" w:eastAsia="Times New Roman" w:hAnsi="Times New Roman" w:cs="Times New Roman"/>
        </w:rPr>
        <w:t>.</w:t>
      </w:r>
    </w:p>
    <w:p w14:paraId="43B5A4D2" w14:textId="77777777" w:rsidR="00C3712D" w:rsidRDefault="00C3712D">
      <w:pPr>
        <w:jc w:val="both"/>
        <w:rPr>
          <w:rFonts w:ascii="Times New Roman" w:eastAsia="Times New Roman" w:hAnsi="Times New Roman" w:cs="Times New Roman"/>
        </w:rPr>
      </w:pPr>
    </w:p>
    <w:p w14:paraId="7C5A1805" w14:textId="77777777" w:rsidR="009504FF" w:rsidRPr="00C3712D" w:rsidRDefault="00DA0F69">
      <w:pPr>
        <w:spacing w:line="240" w:lineRule="auto"/>
        <w:jc w:val="both"/>
        <w:rPr>
          <w:rFonts w:ascii="Times New Roman" w:eastAsia="Times New Roman" w:hAnsi="Times New Roman" w:cs="Times New Roman"/>
          <w:b/>
          <w:sz w:val="24"/>
          <w:szCs w:val="24"/>
          <w:u w:val="single"/>
        </w:rPr>
      </w:pPr>
      <w:r w:rsidRPr="00C3712D">
        <w:rPr>
          <w:rFonts w:ascii="Times New Roman" w:eastAsia="Times New Roman" w:hAnsi="Times New Roman" w:cs="Times New Roman"/>
          <w:b/>
          <w:sz w:val="24"/>
          <w:szCs w:val="24"/>
          <w:u w:val="single"/>
        </w:rPr>
        <w:t>2.3 Requirements for incorporating EEM</w:t>
      </w:r>
    </w:p>
    <w:p w14:paraId="2758721A" w14:textId="77777777" w:rsidR="009504FF" w:rsidRPr="00C3712D" w:rsidRDefault="00DA0F69">
      <w:pPr>
        <w:numPr>
          <w:ilvl w:val="0"/>
          <w:numId w:val="3"/>
        </w:numPr>
        <w:pBdr>
          <w:top w:val="nil"/>
          <w:left w:val="nil"/>
          <w:bottom w:val="nil"/>
          <w:right w:val="nil"/>
          <w:between w:val="nil"/>
        </w:pBdr>
        <w:spacing w:after="180" w:line="240" w:lineRule="auto"/>
        <w:ind w:left="426" w:hanging="426"/>
        <w:jc w:val="both"/>
        <w:rPr>
          <w:rFonts w:ascii="Times New Roman" w:eastAsia="Times New Roman" w:hAnsi="Times New Roman" w:cs="Times New Roman"/>
          <w:color w:val="000000"/>
          <w:sz w:val="24"/>
          <w:szCs w:val="24"/>
        </w:rPr>
      </w:pPr>
      <w:r w:rsidRPr="00C3712D">
        <w:rPr>
          <w:rFonts w:ascii="Times New Roman" w:eastAsia="Times New Roman" w:hAnsi="Times New Roman" w:cs="Times New Roman"/>
          <w:color w:val="000000"/>
          <w:sz w:val="24"/>
          <w:szCs w:val="24"/>
        </w:rPr>
        <w:t>The contribution is expected to realize an intelligent AI/ML-enabled 6G core towards reducing the carbon footprint</w:t>
      </w:r>
      <w:r w:rsidRPr="00C3712D">
        <w:rPr>
          <w:rFonts w:ascii="Times New Roman" w:eastAsia="Times New Roman" w:hAnsi="Times New Roman" w:cs="Times New Roman"/>
          <w:sz w:val="24"/>
          <w:szCs w:val="24"/>
        </w:rPr>
        <w:t xml:space="preserve"> with predictive energy consumption towards efficient UPF selection.</w:t>
      </w:r>
    </w:p>
    <w:p w14:paraId="071E13B5" w14:textId="77777777" w:rsidR="009504FF" w:rsidRPr="00C3712D" w:rsidRDefault="00DA0F69">
      <w:pPr>
        <w:numPr>
          <w:ilvl w:val="0"/>
          <w:numId w:val="3"/>
        </w:numPr>
        <w:pBdr>
          <w:top w:val="nil"/>
          <w:left w:val="nil"/>
          <w:bottom w:val="nil"/>
          <w:right w:val="nil"/>
          <w:between w:val="nil"/>
        </w:pBdr>
        <w:spacing w:after="180" w:line="240" w:lineRule="auto"/>
        <w:ind w:left="426" w:hanging="426"/>
        <w:jc w:val="both"/>
        <w:rPr>
          <w:rFonts w:ascii="Times New Roman" w:eastAsia="Times New Roman" w:hAnsi="Times New Roman" w:cs="Times New Roman"/>
          <w:sz w:val="24"/>
          <w:szCs w:val="24"/>
        </w:rPr>
      </w:pPr>
      <w:r w:rsidRPr="00C3712D">
        <w:rPr>
          <w:rFonts w:ascii="Times New Roman" w:eastAsia="Times New Roman" w:hAnsi="Times New Roman" w:cs="Times New Roman"/>
          <w:sz w:val="24"/>
          <w:szCs w:val="24"/>
        </w:rPr>
        <w:t>Towards the United Nations SDG, the contribution aims to provide a green 6G core architecture and design</w:t>
      </w:r>
    </w:p>
    <w:p w14:paraId="27E6CC70" w14:textId="77777777" w:rsidR="009504FF" w:rsidRPr="00C3712D" w:rsidRDefault="00DA0F69">
      <w:pPr>
        <w:numPr>
          <w:ilvl w:val="0"/>
          <w:numId w:val="3"/>
        </w:numPr>
        <w:pBdr>
          <w:top w:val="nil"/>
          <w:left w:val="nil"/>
          <w:bottom w:val="nil"/>
          <w:right w:val="nil"/>
          <w:between w:val="nil"/>
        </w:pBdr>
        <w:spacing w:after="180" w:line="240" w:lineRule="auto"/>
        <w:ind w:left="426" w:hanging="426"/>
        <w:jc w:val="both"/>
        <w:rPr>
          <w:rFonts w:ascii="Times New Roman" w:eastAsia="Times New Roman" w:hAnsi="Times New Roman" w:cs="Times New Roman"/>
          <w:sz w:val="24"/>
          <w:szCs w:val="24"/>
        </w:rPr>
      </w:pPr>
      <w:r w:rsidRPr="00C3712D">
        <w:rPr>
          <w:rFonts w:ascii="Times New Roman" w:eastAsia="Times New Roman" w:hAnsi="Times New Roman" w:cs="Times New Roman"/>
          <w:sz w:val="24"/>
          <w:szCs w:val="24"/>
        </w:rPr>
        <w:t xml:space="preserve">The proposed contribution and its constituent solution is intended to be standardized to be incorporated into the next 3GPP Release and relevant TS documents. </w:t>
      </w:r>
    </w:p>
    <w:p w14:paraId="4FF0E1DB" w14:textId="77777777" w:rsidR="002E2780" w:rsidRDefault="002E2780">
      <w:pPr>
        <w:spacing w:line="240" w:lineRule="auto"/>
        <w:jc w:val="both"/>
        <w:rPr>
          <w:rFonts w:ascii="Times New Roman" w:eastAsia="Times New Roman" w:hAnsi="Times New Roman" w:cs="Times New Roman"/>
          <w:b/>
          <w:sz w:val="24"/>
          <w:szCs w:val="24"/>
          <w:u w:val="single"/>
        </w:rPr>
      </w:pPr>
    </w:p>
    <w:p w14:paraId="5C3DBBAE" w14:textId="3DF3E04E" w:rsidR="009504FF" w:rsidRPr="00C3712D" w:rsidRDefault="00DA0F69">
      <w:pPr>
        <w:spacing w:line="240" w:lineRule="auto"/>
        <w:jc w:val="both"/>
        <w:rPr>
          <w:rFonts w:ascii="Times New Roman" w:eastAsia="Times New Roman" w:hAnsi="Times New Roman" w:cs="Times New Roman"/>
          <w:b/>
          <w:sz w:val="24"/>
          <w:szCs w:val="24"/>
          <w:u w:val="single"/>
        </w:rPr>
      </w:pPr>
      <w:r w:rsidRPr="00C3712D">
        <w:rPr>
          <w:rFonts w:ascii="Times New Roman" w:eastAsia="Times New Roman" w:hAnsi="Times New Roman" w:cs="Times New Roman"/>
          <w:b/>
          <w:sz w:val="24"/>
          <w:szCs w:val="24"/>
          <w:u w:val="single"/>
        </w:rPr>
        <w:t>2.4 Standardization</w:t>
      </w:r>
    </w:p>
    <w:p w14:paraId="4755D7A1" w14:textId="77777777" w:rsidR="009504FF" w:rsidRPr="00C3712D" w:rsidRDefault="00DA0F69">
      <w:pPr>
        <w:numPr>
          <w:ilvl w:val="0"/>
          <w:numId w:val="2"/>
        </w:numPr>
        <w:pBdr>
          <w:top w:val="nil"/>
          <w:left w:val="nil"/>
          <w:bottom w:val="nil"/>
          <w:right w:val="nil"/>
          <w:between w:val="nil"/>
        </w:pBdr>
        <w:spacing w:after="0" w:line="276" w:lineRule="auto"/>
        <w:ind w:left="284" w:hanging="284"/>
        <w:jc w:val="both"/>
        <w:rPr>
          <w:rFonts w:ascii="Times New Roman" w:eastAsia="Times New Roman" w:hAnsi="Times New Roman" w:cs="Times New Roman"/>
          <w:color w:val="000000"/>
          <w:sz w:val="24"/>
          <w:szCs w:val="24"/>
        </w:rPr>
      </w:pPr>
      <w:r w:rsidRPr="00C3712D">
        <w:rPr>
          <w:rFonts w:ascii="Times New Roman" w:eastAsia="Times New Roman" w:hAnsi="Times New Roman" w:cs="Times New Roman"/>
          <w:color w:val="000000"/>
          <w:sz w:val="24"/>
          <w:szCs w:val="24"/>
        </w:rPr>
        <w:t>Introduction of an energy consumption predictive analytic service through an energy efficiency module (EEM) incorporated with the existing NWDAF</w:t>
      </w:r>
      <w:r w:rsidRPr="00C3712D">
        <w:rPr>
          <w:rFonts w:ascii="Times New Roman" w:eastAsia="Times New Roman" w:hAnsi="Times New Roman" w:cs="Times New Roman"/>
          <w:sz w:val="24"/>
          <w:szCs w:val="24"/>
        </w:rPr>
        <w:t>.</w:t>
      </w:r>
    </w:p>
    <w:p w14:paraId="489F14DD" w14:textId="0F0D8C22" w:rsidR="00C3712D" w:rsidRPr="00C3712D" w:rsidRDefault="00DA0F69" w:rsidP="00C3712D">
      <w:pPr>
        <w:numPr>
          <w:ilvl w:val="0"/>
          <w:numId w:val="2"/>
        </w:numPr>
        <w:pBdr>
          <w:top w:val="nil"/>
          <w:left w:val="nil"/>
          <w:bottom w:val="nil"/>
          <w:right w:val="nil"/>
          <w:between w:val="nil"/>
        </w:pBdr>
        <w:spacing w:after="200" w:line="276" w:lineRule="auto"/>
        <w:ind w:left="284" w:hanging="284"/>
        <w:jc w:val="both"/>
        <w:rPr>
          <w:rFonts w:ascii="Times New Roman" w:eastAsia="Times New Roman" w:hAnsi="Times New Roman" w:cs="Times New Roman"/>
          <w:color w:val="000000"/>
          <w:sz w:val="24"/>
          <w:szCs w:val="24"/>
        </w:rPr>
      </w:pPr>
      <w:r w:rsidRPr="00C3712D">
        <w:rPr>
          <w:rFonts w:ascii="Times New Roman" w:eastAsia="Times New Roman" w:hAnsi="Times New Roman" w:cs="Times New Roman"/>
          <w:color w:val="000000"/>
          <w:sz w:val="24"/>
          <w:szCs w:val="24"/>
        </w:rPr>
        <w:t>Mechanism to implement the “Nnwdaf_MLModelProvision” service into the “Procedure for UE Communication analytics” through appropriate service flows by integrating the EEM service flow sequences as detailed in figure 5.7.7-1 titled "Procedure for UE Communication Analytics", in 3GPP TS 29.552 v19.0.0 (2024-09).</w:t>
      </w:r>
    </w:p>
    <w:p w14:paraId="402C8488" w14:textId="77777777" w:rsidR="009504FF" w:rsidRDefault="00DA0F69">
      <w:pPr>
        <w:pStyle w:val="Heading1"/>
        <w:numPr>
          <w:ilvl w:val="0"/>
          <w:numId w:val="1"/>
        </w:numPr>
        <w:rPr>
          <w:rFonts w:ascii="Times New Roman" w:eastAsia="Times New Roman" w:hAnsi="Times New Roman"/>
          <w:b/>
          <w:sz w:val="28"/>
          <w:szCs w:val="28"/>
        </w:rPr>
      </w:pPr>
      <w:r>
        <w:rPr>
          <w:rFonts w:ascii="Times New Roman" w:eastAsia="Times New Roman" w:hAnsi="Times New Roman"/>
          <w:b/>
          <w:sz w:val="28"/>
          <w:szCs w:val="28"/>
        </w:rPr>
        <w:t>Conclusion</w:t>
      </w:r>
    </w:p>
    <w:p w14:paraId="06E533E5" w14:textId="6A08E5C2" w:rsidR="009504FF" w:rsidRDefault="00DA0F69">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bookmarkStart w:id="3" w:name="_heading=h.30j0zll" w:colFirst="0" w:colLast="0"/>
      <w:bookmarkEnd w:id="3"/>
      <w:r w:rsidRPr="00C3712D">
        <w:rPr>
          <w:rFonts w:ascii="Times New Roman" w:eastAsia="Times New Roman" w:hAnsi="Times New Roman" w:cs="Times New Roman"/>
          <w:color w:val="000000"/>
          <w:sz w:val="24"/>
          <w:szCs w:val="24"/>
        </w:rPr>
        <w:t>The contribution is intended to incorporate an energy efficiency module (EEM) into the current NWDAF modularity, focusing on the energy-efficient user plane for 6G core networks.</w:t>
      </w:r>
      <w:r w:rsidRPr="00C3712D">
        <w:rPr>
          <w:rFonts w:ascii="Times New Roman" w:eastAsia="Times New Roman" w:hAnsi="Times New Roman" w:cs="Times New Roman"/>
          <w:sz w:val="24"/>
          <w:szCs w:val="24"/>
        </w:rPr>
        <w:t xml:space="preserve"> A predictive algorithm with LSTM has been proposed to</w:t>
      </w:r>
      <w:r w:rsidRPr="00C3712D">
        <w:rPr>
          <w:rFonts w:ascii="Times New Roman" w:eastAsia="Times New Roman" w:hAnsi="Times New Roman" w:cs="Times New Roman"/>
          <w:color w:val="000000"/>
          <w:sz w:val="24"/>
          <w:szCs w:val="24"/>
        </w:rPr>
        <w:t xml:space="preserve"> estimate the future energy consumption of</w:t>
      </w:r>
      <w:r w:rsidRPr="00C3712D">
        <w:rPr>
          <w:rFonts w:ascii="Times New Roman" w:eastAsia="Times New Roman" w:hAnsi="Times New Roman" w:cs="Times New Roman"/>
          <w:sz w:val="24"/>
          <w:szCs w:val="24"/>
        </w:rPr>
        <w:t xml:space="preserve"> the </w:t>
      </w:r>
      <w:r w:rsidRPr="00C3712D">
        <w:rPr>
          <w:rFonts w:ascii="Times New Roman" w:eastAsia="Times New Roman" w:hAnsi="Times New Roman" w:cs="Times New Roman"/>
          <w:color w:val="000000"/>
          <w:sz w:val="24"/>
          <w:szCs w:val="24"/>
        </w:rPr>
        <w:t>UPFs registered with the network,</w:t>
      </w:r>
      <w:r w:rsidRPr="00C3712D">
        <w:rPr>
          <w:rFonts w:ascii="Times New Roman" w:eastAsia="Times New Roman" w:hAnsi="Times New Roman" w:cs="Times New Roman"/>
          <w:sz w:val="24"/>
          <w:szCs w:val="24"/>
        </w:rPr>
        <w:t xml:space="preserve"> based on the </w:t>
      </w:r>
      <w:r w:rsidRPr="00C3712D">
        <w:rPr>
          <w:rFonts w:ascii="Times New Roman" w:eastAsia="Times New Roman" w:hAnsi="Times New Roman" w:cs="Times New Roman"/>
          <w:color w:val="000000"/>
          <w:sz w:val="24"/>
          <w:szCs w:val="24"/>
        </w:rPr>
        <w:t xml:space="preserve">historical </w:t>
      </w:r>
      <w:r w:rsidRPr="00C3712D">
        <w:rPr>
          <w:rFonts w:ascii="Times New Roman" w:eastAsia="Times New Roman" w:hAnsi="Times New Roman" w:cs="Times New Roman"/>
          <w:sz w:val="24"/>
          <w:szCs w:val="24"/>
        </w:rPr>
        <w:t xml:space="preserve">energy consumption for each of the UPFs. This historical data is gathered from the </w:t>
      </w:r>
      <w:r w:rsidRPr="00C3712D">
        <w:rPr>
          <w:rFonts w:ascii="Times New Roman" w:eastAsia="Times New Roman" w:hAnsi="Times New Roman" w:cs="Times New Roman"/>
          <w:color w:val="000000"/>
          <w:sz w:val="24"/>
          <w:szCs w:val="24"/>
        </w:rPr>
        <w:t>UE communication analytics,</w:t>
      </w:r>
      <w:r w:rsidRPr="00C3712D">
        <w:rPr>
          <w:rFonts w:ascii="Times New Roman" w:eastAsia="Times New Roman" w:hAnsi="Times New Roman" w:cs="Times New Roman"/>
          <w:sz w:val="24"/>
          <w:szCs w:val="24"/>
        </w:rPr>
        <w:t xml:space="preserve"> and the UPF predicted to consume the least energy in the next instant is selected to act as the </w:t>
      </w:r>
      <w:r w:rsidRPr="00C3712D">
        <w:rPr>
          <w:rFonts w:ascii="Times New Roman" w:eastAsia="Times New Roman" w:hAnsi="Times New Roman" w:cs="Times New Roman"/>
          <w:color w:val="000000"/>
          <w:sz w:val="24"/>
          <w:szCs w:val="24"/>
        </w:rPr>
        <w:t xml:space="preserve">anchoring UPF </w:t>
      </w:r>
      <w:r w:rsidRPr="00C3712D">
        <w:rPr>
          <w:rFonts w:ascii="Times New Roman" w:eastAsia="Times New Roman" w:hAnsi="Times New Roman" w:cs="Times New Roman"/>
          <w:sz w:val="24"/>
          <w:szCs w:val="24"/>
        </w:rPr>
        <w:t>(</w:t>
      </w:r>
      <w:r w:rsidRPr="00C3712D">
        <w:rPr>
          <w:rFonts w:ascii="Times New Roman" w:eastAsia="Times New Roman" w:hAnsi="Times New Roman" w:cs="Times New Roman"/>
          <w:color w:val="000000"/>
          <w:sz w:val="24"/>
          <w:szCs w:val="24"/>
        </w:rPr>
        <w:t>among several UPFs) for a new application flow. The "Nnwdaf_MLModelProvision" services offered by the NWDAF facilitate the implementation of machine learning models into 6G core networks. This contribution additionally suggested the suitable positioning of the “Nnwdaf_MLModel</w:t>
      </w:r>
      <w:r w:rsidR="00F07118" w:rsidRPr="00C3712D">
        <w:rPr>
          <w:rFonts w:ascii="Times New Roman" w:eastAsia="Times New Roman" w:hAnsi="Times New Roman" w:cs="Times New Roman"/>
          <w:color w:val="000000"/>
          <w:sz w:val="24"/>
          <w:szCs w:val="24"/>
        </w:rPr>
        <w:t>Provision” services within f</w:t>
      </w:r>
      <w:r w:rsidRPr="00C3712D">
        <w:rPr>
          <w:rFonts w:ascii="Times New Roman" w:eastAsia="Times New Roman" w:hAnsi="Times New Roman" w:cs="Times New Roman"/>
          <w:color w:val="000000"/>
          <w:sz w:val="24"/>
          <w:szCs w:val="24"/>
        </w:rPr>
        <w:t xml:space="preserve">igure 5.7.7-1, entitled "Procedure for UE Communication Analytics," in 3GPP TS 29.552 v19.0.0 (2024-09). </w:t>
      </w:r>
      <w:r w:rsidR="002F7D2C">
        <w:rPr>
          <w:rFonts w:ascii="Times New Roman" w:eastAsia="Times New Roman" w:hAnsi="Times New Roman" w:cs="Times New Roman"/>
          <w:color w:val="000000"/>
          <w:sz w:val="24"/>
          <w:szCs w:val="24"/>
        </w:rPr>
        <w:t>This paper provides the following observations and proposals</w:t>
      </w:r>
      <w:r w:rsidR="00B23AD7">
        <w:rPr>
          <w:rFonts w:ascii="Times New Roman" w:eastAsia="Times New Roman" w:hAnsi="Times New Roman" w:cs="Times New Roman"/>
          <w:color w:val="000000"/>
          <w:sz w:val="24"/>
          <w:szCs w:val="24"/>
        </w:rPr>
        <w:t>:</w:t>
      </w:r>
    </w:p>
    <w:p w14:paraId="1969DA37" w14:textId="77777777" w:rsidR="00B23AD7" w:rsidRDefault="00B23AD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14:paraId="69B11643" w14:textId="77777777" w:rsidR="00B23AD7" w:rsidRPr="00FF2D5C" w:rsidRDefault="00B23AD7" w:rsidP="00B23AD7">
      <w:pPr>
        <w:shd w:val="clear" w:color="auto" w:fill="FFFFFF"/>
        <w:jc w:val="both"/>
        <w:rPr>
          <w:rFonts w:ascii="Times New Roman" w:eastAsia="Times New Roman" w:hAnsi="Times New Roman" w:cs="Times New Roman"/>
          <w:sz w:val="24"/>
          <w:szCs w:val="24"/>
        </w:rPr>
      </w:pPr>
      <w:r w:rsidRPr="00FF2D5C">
        <w:rPr>
          <w:rFonts w:ascii="Times New Roman" w:eastAsia="Times New Roman" w:hAnsi="Times New Roman" w:cs="Times New Roman"/>
          <w:b/>
          <w:bCs/>
          <w:sz w:val="24"/>
          <w:szCs w:val="24"/>
        </w:rPr>
        <w:t>Observation 1</w:t>
      </w:r>
      <w:r w:rsidRPr="00FF2D5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The enhancement of energy efficiency and energy saving in 5GS </w:t>
      </w:r>
      <w:r w:rsidRPr="004C423D">
        <w:rPr>
          <w:rFonts w:ascii="Times New Roman" w:eastAsia="Times New Roman" w:hAnsi="Times New Roman" w:cs="Times New Roman"/>
          <w:sz w:val="24"/>
          <w:szCs w:val="24"/>
        </w:rPr>
        <w:t xml:space="preserve">can be achieved </w:t>
      </w:r>
      <w:r>
        <w:rPr>
          <w:rFonts w:ascii="Times New Roman" w:eastAsia="Times New Roman" w:hAnsi="Times New Roman" w:cs="Times New Roman"/>
          <w:sz w:val="24"/>
          <w:szCs w:val="24"/>
        </w:rPr>
        <w:t>by selecting an energy-efficient UPF as an anchoring UPF among the plurality of UPF in 5GC.</w:t>
      </w:r>
    </w:p>
    <w:p w14:paraId="49AFEA7F" w14:textId="77777777" w:rsidR="00B23AD7" w:rsidRDefault="00B23AD7" w:rsidP="00B23AD7">
      <w:pPr>
        <w:shd w:val="clear" w:color="auto" w:fill="FFFFFF"/>
        <w:spacing w:after="0" w:line="240" w:lineRule="auto"/>
        <w:jc w:val="both"/>
        <w:rPr>
          <w:rFonts w:ascii="Times New Roman" w:eastAsia="Times New Roman" w:hAnsi="Times New Roman" w:cs="Times New Roman"/>
          <w:sz w:val="24"/>
          <w:szCs w:val="24"/>
        </w:rPr>
      </w:pPr>
      <w:r w:rsidRPr="00FF2D5C">
        <w:rPr>
          <w:rFonts w:ascii="Times New Roman" w:eastAsia="Times New Roman" w:hAnsi="Times New Roman" w:cs="Times New Roman"/>
          <w:b/>
          <w:bCs/>
          <w:sz w:val="24"/>
          <w:szCs w:val="24"/>
        </w:rPr>
        <w:t>Proposal 1</w:t>
      </w:r>
      <w:r w:rsidRPr="00FF2D5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An Energy Efficiency Module (EEM) within NWDAF is required to facilitate the </w:t>
      </w:r>
    </w:p>
    <w:p w14:paraId="7CC3E206" w14:textId="77777777" w:rsidR="00B23AD7" w:rsidRDefault="00B23AD7" w:rsidP="00B23AD7">
      <w:pPr>
        <w:shd w:val="clear" w:color="auto" w:fill="FFFFFF"/>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energy-efficiency</w:t>
      </w:r>
      <w:proofErr w:type="gramEnd"/>
      <w:r>
        <w:rPr>
          <w:rFonts w:ascii="Times New Roman" w:eastAsia="Times New Roman" w:hAnsi="Times New Roman" w:cs="Times New Roman"/>
          <w:sz w:val="24"/>
          <w:szCs w:val="24"/>
        </w:rPr>
        <w:t xml:space="preserve"> in 5GC to select the anchoring UPF. </w:t>
      </w:r>
    </w:p>
    <w:p w14:paraId="01C302DC" w14:textId="77777777" w:rsidR="00B23AD7" w:rsidRPr="00EA3CB5" w:rsidRDefault="00B23AD7" w:rsidP="00B23AD7">
      <w:pPr>
        <w:shd w:val="clear" w:color="auto" w:fill="FFFFFF"/>
        <w:jc w:val="both"/>
        <w:rPr>
          <w:rFonts w:ascii="Times New Roman" w:eastAsia="Times New Roman" w:hAnsi="Times New Roman" w:cs="Times New Roman"/>
          <w:b/>
          <w:bCs/>
          <w:sz w:val="24"/>
          <w:szCs w:val="24"/>
        </w:rPr>
      </w:pPr>
      <w:r w:rsidRPr="00EA3CB5">
        <w:rPr>
          <w:rFonts w:ascii="Times New Roman" w:eastAsia="Times New Roman" w:hAnsi="Times New Roman" w:cs="Times New Roman"/>
          <w:b/>
          <w:bCs/>
          <w:sz w:val="24"/>
          <w:szCs w:val="24"/>
        </w:rPr>
        <w:t>Proposal 2:</w:t>
      </w:r>
      <w:r>
        <w:rPr>
          <w:rFonts w:ascii="Times New Roman" w:eastAsia="Times New Roman" w:hAnsi="Times New Roman" w:cs="Times New Roman"/>
          <w:b/>
          <w:bCs/>
          <w:sz w:val="24"/>
          <w:szCs w:val="24"/>
        </w:rPr>
        <w:t xml:space="preserve"> </w:t>
      </w:r>
      <w:r w:rsidRPr="00EA3CB5">
        <w:rPr>
          <w:rFonts w:ascii="Times New Roman" w:eastAsia="Times New Roman" w:hAnsi="Times New Roman" w:cs="Times New Roman"/>
          <w:sz w:val="24"/>
          <w:szCs w:val="24"/>
        </w:rPr>
        <w:t xml:space="preserve">Using </w:t>
      </w:r>
      <w:r>
        <w:rPr>
          <w:rFonts w:ascii="Times New Roman" w:eastAsia="Times New Roman" w:hAnsi="Times New Roman" w:cs="Times New Roman"/>
          <w:sz w:val="24"/>
          <w:szCs w:val="24"/>
        </w:rPr>
        <w:t xml:space="preserve">a predictive learning algorithm, e.g. LSTM (not limited to), can select the best energy-efficient UPF based on historical energy consumption data. </w:t>
      </w:r>
    </w:p>
    <w:p w14:paraId="511D482E" w14:textId="77777777" w:rsidR="00B23AD7" w:rsidRPr="003749A5" w:rsidRDefault="00B23AD7" w:rsidP="00B23AD7">
      <w:pPr>
        <w:spacing w:after="0"/>
        <w:jc w:val="both"/>
        <w:rPr>
          <w:rFonts w:ascii="Times New Roman" w:eastAsia="Times New Roman" w:hAnsi="Times New Roman" w:cs="Times New Roman"/>
          <w:b/>
          <w:bCs/>
          <w:sz w:val="24"/>
          <w:szCs w:val="24"/>
        </w:rPr>
      </w:pPr>
      <w:r w:rsidRPr="003749A5">
        <w:rPr>
          <w:rFonts w:ascii="Times New Roman" w:eastAsia="Times New Roman" w:hAnsi="Times New Roman" w:cs="Times New Roman"/>
          <w:b/>
          <w:bCs/>
          <w:sz w:val="24"/>
          <w:szCs w:val="24"/>
        </w:rPr>
        <w:t xml:space="preserve">Proposal </w:t>
      </w:r>
      <w:r>
        <w:rPr>
          <w:rFonts w:ascii="Times New Roman" w:eastAsia="Times New Roman" w:hAnsi="Times New Roman" w:cs="Times New Roman"/>
          <w:b/>
          <w:bCs/>
          <w:sz w:val="24"/>
          <w:szCs w:val="24"/>
        </w:rPr>
        <w:t>3</w:t>
      </w:r>
      <w:r w:rsidRPr="003749A5">
        <w:rPr>
          <w:rFonts w:ascii="Times New Roman" w:eastAsia="Times New Roman" w:hAnsi="Times New Roman" w:cs="Times New Roman"/>
          <w:b/>
          <w:bCs/>
          <w:sz w:val="24"/>
          <w:szCs w:val="24"/>
        </w:rPr>
        <w:t xml:space="preserve">: </w:t>
      </w:r>
      <w:r w:rsidRPr="004C423D">
        <w:rPr>
          <w:rFonts w:ascii="Times New Roman" w:eastAsia="Times New Roman" w:hAnsi="Times New Roman" w:cs="Times New Roman"/>
          <w:sz w:val="24"/>
          <w:szCs w:val="24"/>
        </w:rPr>
        <w:t xml:space="preserve">The </w:t>
      </w:r>
      <w:r>
        <w:rPr>
          <w:rFonts w:ascii="Times New Roman" w:eastAsia="Times New Roman" w:hAnsi="Times New Roman" w:cs="Times New Roman"/>
          <w:sz w:val="24"/>
          <w:szCs w:val="24"/>
        </w:rPr>
        <w:t>a</w:t>
      </w:r>
      <w:r w:rsidRPr="003749A5">
        <w:rPr>
          <w:rFonts w:ascii="Times New Roman" w:eastAsia="Times New Roman" w:hAnsi="Times New Roman" w:cs="Times New Roman"/>
          <w:sz w:val="24"/>
          <w:szCs w:val="24"/>
        </w:rPr>
        <w:t>rchitecture</w:t>
      </w:r>
      <w:r>
        <w:rPr>
          <w:rFonts w:ascii="Times New Roman" w:eastAsia="Times New Roman" w:hAnsi="Times New Roman" w:cs="Times New Roman"/>
          <w:sz w:val="24"/>
          <w:szCs w:val="24"/>
        </w:rPr>
        <w:t xml:space="preserve"> for the NWDAF-assisted energy-efficient 6G core User Plane is illustrated in Fig. 1.</w:t>
      </w:r>
      <w:r w:rsidRPr="003749A5">
        <w:rPr>
          <w:rFonts w:ascii="Times New Roman" w:eastAsia="Times New Roman" w:hAnsi="Times New Roman" w:cs="Times New Roman"/>
          <w:sz w:val="24"/>
          <w:szCs w:val="24"/>
        </w:rPr>
        <w:t xml:space="preserve"> </w:t>
      </w:r>
    </w:p>
    <w:p w14:paraId="624E1CBB" w14:textId="77777777" w:rsidR="00B23AD7" w:rsidRDefault="00B23AD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14:paraId="6548A529" w14:textId="77777777" w:rsidR="00B23AD7" w:rsidRDefault="00B23AD7" w:rsidP="00B23AD7">
      <w:pPr>
        <w:jc w:val="both"/>
        <w:rPr>
          <w:rFonts w:ascii="Times New Roman" w:eastAsia="Times New Roman" w:hAnsi="Times New Roman" w:cs="Times New Roman"/>
          <w:sz w:val="24"/>
          <w:szCs w:val="24"/>
        </w:rPr>
      </w:pPr>
      <w:r w:rsidRPr="00107761">
        <w:rPr>
          <w:rFonts w:ascii="Times New Roman" w:eastAsia="Times New Roman" w:hAnsi="Times New Roman" w:cs="Times New Roman"/>
          <w:b/>
          <w:bCs/>
          <w:sz w:val="24"/>
          <w:szCs w:val="24"/>
        </w:rPr>
        <w:t xml:space="preserve">Observation 2: </w:t>
      </w:r>
      <w:r w:rsidRPr="002E2780">
        <w:rPr>
          <w:rFonts w:ascii="Times New Roman" w:eastAsia="Times New Roman" w:hAnsi="Times New Roman" w:cs="Times New Roman"/>
          <w:sz w:val="24"/>
          <w:szCs w:val="24"/>
        </w:rPr>
        <w:t xml:space="preserve">NWDAF </w:t>
      </w:r>
      <w:r>
        <w:rPr>
          <w:rFonts w:ascii="Times New Roman" w:eastAsia="Times New Roman" w:hAnsi="Times New Roman" w:cs="Times New Roman"/>
          <w:sz w:val="24"/>
          <w:szCs w:val="24"/>
        </w:rPr>
        <w:t xml:space="preserve">provides </w:t>
      </w:r>
      <w:r w:rsidRPr="00FF2D5C">
        <w:rPr>
          <w:rFonts w:ascii="Times New Roman" w:eastAsia="Times New Roman" w:hAnsi="Times New Roman" w:cs="Times New Roman"/>
          <w:sz w:val="24"/>
          <w:szCs w:val="24"/>
        </w:rPr>
        <w:t>“Nnwdaf_MLModelProvision”</w:t>
      </w:r>
      <w:r>
        <w:rPr>
          <w:rFonts w:ascii="Times New Roman" w:eastAsia="Times New Roman" w:hAnsi="Times New Roman" w:cs="Times New Roman"/>
          <w:sz w:val="24"/>
          <w:szCs w:val="24"/>
        </w:rPr>
        <w:t xml:space="preserve"> services to realise ML model provision. </w:t>
      </w:r>
    </w:p>
    <w:p w14:paraId="1AC9F0C3" w14:textId="77777777" w:rsidR="00B23AD7" w:rsidRDefault="00B23AD7" w:rsidP="00B23AD7">
      <w:pPr>
        <w:jc w:val="both"/>
        <w:rPr>
          <w:rFonts w:ascii="Times New Roman" w:eastAsia="Times New Roman" w:hAnsi="Times New Roman" w:cs="Times New Roman"/>
          <w:sz w:val="24"/>
          <w:szCs w:val="24"/>
        </w:rPr>
      </w:pPr>
      <w:r w:rsidRPr="00107761">
        <w:rPr>
          <w:rFonts w:ascii="Times New Roman" w:eastAsia="Times New Roman" w:hAnsi="Times New Roman" w:cs="Times New Roman"/>
          <w:b/>
          <w:bCs/>
          <w:sz w:val="24"/>
          <w:szCs w:val="24"/>
        </w:rPr>
        <w:t xml:space="preserve">Proposal </w:t>
      </w:r>
      <w:r>
        <w:rPr>
          <w:rFonts w:ascii="Times New Roman" w:eastAsia="Times New Roman" w:hAnsi="Times New Roman" w:cs="Times New Roman"/>
          <w:b/>
          <w:bCs/>
          <w:sz w:val="24"/>
          <w:szCs w:val="24"/>
        </w:rPr>
        <w:t>4</w:t>
      </w:r>
      <w:r w:rsidRPr="00107761">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sidRPr="002E2780">
        <w:rPr>
          <w:rFonts w:ascii="Times New Roman" w:eastAsia="Times New Roman" w:hAnsi="Times New Roman" w:cs="Times New Roman"/>
          <w:sz w:val="24"/>
          <w:szCs w:val="24"/>
        </w:rPr>
        <w:t>Leveraging “Nnwdaf_MLModelProvision” services to get the user communication analytics and the possible placing of this particular services in</w:t>
      </w:r>
      <w:r>
        <w:rPr>
          <w:rFonts w:ascii="Times New Roman" w:eastAsia="Times New Roman" w:hAnsi="Times New Roman" w:cs="Times New Roman"/>
          <w:sz w:val="24"/>
          <w:szCs w:val="24"/>
        </w:rPr>
        <w:t xml:space="preserve"> between the NF consumer and NDWAF.</w:t>
      </w:r>
    </w:p>
    <w:p w14:paraId="50261E43" w14:textId="77777777" w:rsidR="00B23AD7" w:rsidRPr="00F061EA" w:rsidRDefault="00B23AD7" w:rsidP="00B23AD7">
      <w:pPr>
        <w:jc w:val="both"/>
        <w:rPr>
          <w:rFonts w:ascii="Times New Roman" w:eastAsia="Times New Roman" w:hAnsi="Times New Roman" w:cs="Times New Roman"/>
          <w:sz w:val="24"/>
          <w:szCs w:val="24"/>
        </w:rPr>
      </w:pPr>
      <w:r w:rsidRPr="002E278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This possible placing of the user communication analytics is shown </w:t>
      </w:r>
      <w:r w:rsidRPr="002E2780">
        <w:rPr>
          <w:rFonts w:ascii="Times New Roman" w:eastAsia="Times New Roman" w:hAnsi="Times New Roman" w:cs="Times New Roman"/>
          <w:sz w:val="24"/>
          <w:szCs w:val="24"/>
        </w:rPr>
        <w:t xml:space="preserve">the </w:t>
      </w:r>
      <w:r w:rsidRPr="002E2780">
        <w:rPr>
          <w:rFonts w:ascii="Times New Roman" w:eastAsia="Times New Roman" w:hAnsi="Times New Roman" w:cs="Times New Roman"/>
          <w:color w:val="000000"/>
          <w:sz w:val="24"/>
          <w:szCs w:val="24"/>
        </w:rPr>
        <w:t>figure 5.7.7-1 titled "Procedure for UE Communication Analytics", in 3GPP TS 29.552 v19.0.0 (2024-09).</w:t>
      </w:r>
    </w:p>
    <w:p w14:paraId="6163DDBC" w14:textId="1DD0E985" w:rsidR="00B23AD7" w:rsidRPr="00107761" w:rsidRDefault="00B23AD7" w:rsidP="00B23AD7">
      <w:pPr>
        <w:jc w:val="both"/>
        <w:rPr>
          <w:rFonts w:ascii="Times New Roman" w:eastAsia="Times New Roman" w:hAnsi="Times New Roman" w:cs="Times New Roman"/>
          <w:b/>
          <w:bCs/>
          <w:sz w:val="24"/>
          <w:szCs w:val="24"/>
        </w:rPr>
      </w:pPr>
      <w:r w:rsidRPr="00107761">
        <w:rPr>
          <w:rFonts w:ascii="Times New Roman" w:eastAsia="Times New Roman" w:hAnsi="Times New Roman" w:cs="Times New Roman"/>
          <w:b/>
          <w:bCs/>
          <w:sz w:val="24"/>
          <w:szCs w:val="24"/>
        </w:rPr>
        <w:lastRenderedPageBreak/>
        <w:t xml:space="preserve">Proposal </w:t>
      </w:r>
      <w:r>
        <w:rPr>
          <w:rFonts w:ascii="Times New Roman" w:eastAsia="Times New Roman" w:hAnsi="Times New Roman" w:cs="Times New Roman"/>
          <w:b/>
          <w:bCs/>
          <w:sz w:val="24"/>
          <w:szCs w:val="24"/>
        </w:rPr>
        <w:t>5</w:t>
      </w:r>
      <w:r w:rsidRPr="00107761">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sidR="001A708A" w:rsidRPr="001A708A">
        <w:rPr>
          <w:rFonts w:ascii="Times New Roman" w:eastAsia="Times New Roman" w:hAnsi="Times New Roman" w:cs="Times New Roman"/>
          <w:sz w:val="24"/>
          <w:szCs w:val="24"/>
        </w:rPr>
        <w:t>Availing</w:t>
      </w:r>
      <w:r w:rsidRPr="002F7D2C">
        <w:rPr>
          <w:rFonts w:ascii="Times New Roman" w:eastAsia="Times New Roman" w:hAnsi="Times New Roman" w:cs="Times New Roman"/>
          <w:sz w:val="24"/>
          <w:szCs w:val="24"/>
        </w:rPr>
        <w:t xml:space="preserve"> the</w:t>
      </w:r>
      <w:r>
        <w:rPr>
          <w:rFonts w:ascii="Times New Roman" w:eastAsia="Times New Roman" w:hAnsi="Times New Roman" w:cs="Times New Roman"/>
          <w:sz w:val="24"/>
          <w:szCs w:val="24"/>
        </w:rPr>
        <w:t xml:space="preserve"> </w:t>
      </w:r>
      <w:r w:rsidRPr="002E2780">
        <w:rPr>
          <w:rFonts w:ascii="Times New Roman" w:eastAsia="Times New Roman" w:hAnsi="Times New Roman" w:cs="Times New Roman"/>
          <w:sz w:val="24"/>
          <w:szCs w:val="24"/>
        </w:rPr>
        <w:t>“Nnwdaf_MLModelProvision” services</w:t>
      </w:r>
      <w:r>
        <w:rPr>
          <w:rFonts w:ascii="Times New Roman" w:eastAsia="Times New Roman" w:hAnsi="Times New Roman" w:cs="Times New Roman"/>
          <w:sz w:val="24"/>
          <w:szCs w:val="24"/>
        </w:rPr>
        <w:t>, the predictive ML algorithm LSTM (not limited to) can predict the most energy-efficient UPF as an anchoring UPF among the plurality of UPF.</w:t>
      </w:r>
    </w:p>
    <w:p w14:paraId="4F3E56A1" w14:textId="77777777" w:rsidR="00B23AD7" w:rsidRPr="00107761" w:rsidRDefault="00B23AD7" w:rsidP="00B23AD7">
      <w:pPr>
        <w:rPr>
          <w:rFonts w:ascii="Times New Roman" w:eastAsia="Times New Roman" w:hAnsi="Times New Roman" w:cs="Times New Roman"/>
          <w:b/>
          <w:bCs/>
          <w:sz w:val="24"/>
          <w:szCs w:val="24"/>
        </w:rPr>
      </w:pPr>
      <w:r w:rsidRPr="00107761">
        <w:rPr>
          <w:rFonts w:ascii="Times New Roman" w:eastAsia="Times New Roman" w:hAnsi="Times New Roman" w:cs="Times New Roman"/>
          <w:b/>
          <w:bCs/>
          <w:sz w:val="24"/>
          <w:szCs w:val="24"/>
        </w:rPr>
        <w:t>Proposal</w:t>
      </w:r>
      <w:r>
        <w:rPr>
          <w:rFonts w:ascii="Times New Roman" w:eastAsia="Times New Roman" w:hAnsi="Times New Roman" w:cs="Times New Roman"/>
          <w:b/>
          <w:bCs/>
          <w:sz w:val="24"/>
          <w:szCs w:val="24"/>
        </w:rPr>
        <w:t xml:space="preserve"> 6</w:t>
      </w:r>
      <w:r w:rsidRPr="00107761">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sidRPr="00724169">
        <w:rPr>
          <w:rFonts w:ascii="Times New Roman" w:eastAsia="Times New Roman" w:hAnsi="Times New Roman" w:cs="Times New Roman"/>
          <w:sz w:val="24"/>
          <w:szCs w:val="24"/>
        </w:rPr>
        <w:t>In order to</w:t>
      </w:r>
      <w:r>
        <w:rPr>
          <w:rFonts w:ascii="Times New Roman" w:eastAsia="Times New Roman" w:hAnsi="Times New Roman" w:cs="Times New Roman"/>
          <w:iCs/>
          <w:sz w:val="24"/>
          <w:szCs w:val="24"/>
        </w:rPr>
        <w:t xml:space="preserve"> obtain the UE communication analytics with predicted energy consumption data, the NF may invoke the </w:t>
      </w:r>
      <w:r w:rsidRPr="002E2780">
        <w:rPr>
          <w:rFonts w:ascii="Times New Roman" w:eastAsia="Times New Roman" w:hAnsi="Times New Roman" w:cs="Times New Roman"/>
          <w:iCs/>
          <w:sz w:val="24"/>
          <w:szCs w:val="24"/>
        </w:rPr>
        <w:t>“</w:t>
      </w:r>
      <w:proofErr w:type="spellStart"/>
      <w:r w:rsidRPr="002E2780">
        <w:rPr>
          <w:rFonts w:ascii="Times New Roman" w:eastAsia="Times New Roman" w:hAnsi="Times New Roman" w:cs="Times New Roman"/>
          <w:iCs/>
          <w:sz w:val="24"/>
          <w:szCs w:val="24"/>
        </w:rPr>
        <w:t>Nnwdaf_MLModelProvision_Subscribe</w:t>
      </w:r>
      <w:proofErr w:type="spellEnd"/>
      <w:r w:rsidRPr="002E2780">
        <w:rPr>
          <w:rFonts w:ascii="Times New Roman" w:eastAsia="Times New Roman" w:hAnsi="Times New Roman" w:cs="Times New Roman"/>
          <w:iCs/>
          <w:sz w:val="24"/>
          <w:szCs w:val="24"/>
        </w:rPr>
        <w:t xml:space="preserve"> request” and</w:t>
      </w:r>
      <w:r>
        <w:rPr>
          <w:rFonts w:ascii="Times New Roman" w:eastAsia="Times New Roman" w:hAnsi="Times New Roman" w:cs="Times New Roman"/>
          <w:iCs/>
          <w:sz w:val="24"/>
          <w:szCs w:val="24"/>
        </w:rPr>
        <w:t xml:space="preserve"> </w:t>
      </w:r>
      <w:r w:rsidRPr="002E2780">
        <w:rPr>
          <w:rFonts w:ascii="Times New Roman" w:eastAsia="Times New Roman" w:hAnsi="Times New Roman" w:cs="Times New Roman"/>
          <w:iCs/>
          <w:sz w:val="24"/>
          <w:szCs w:val="24"/>
        </w:rPr>
        <w:t>“</w:t>
      </w:r>
      <w:proofErr w:type="spellStart"/>
      <w:r w:rsidRPr="002E2780">
        <w:rPr>
          <w:rFonts w:ascii="Times New Roman" w:eastAsia="Times New Roman" w:hAnsi="Times New Roman" w:cs="Times New Roman"/>
          <w:iCs/>
          <w:sz w:val="24"/>
          <w:szCs w:val="24"/>
        </w:rPr>
        <w:t>Nnwdaf_MLModelProvision_Subscribe</w:t>
      </w:r>
      <w:proofErr w:type="spellEnd"/>
      <w:r w:rsidRPr="002E2780">
        <w:rPr>
          <w:rFonts w:ascii="Times New Roman" w:eastAsia="Times New Roman" w:hAnsi="Times New Roman" w:cs="Times New Roman"/>
          <w:iCs/>
          <w:sz w:val="24"/>
          <w:szCs w:val="24"/>
        </w:rPr>
        <w:t xml:space="preserve"> response” into the sequence numbers (1b) and (1c)</w:t>
      </w:r>
      <w:r>
        <w:rPr>
          <w:rFonts w:ascii="Times New Roman" w:eastAsia="Times New Roman" w:hAnsi="Times New Roman" w:cs="Times New Roman"/>
          <w:sz w:val="24"/>
          <w:szCs w:val="24"/>
        </w:rPr>
        <w:t>.</w:t>
      </w:r>
    </w:p>
    <w:p w14:paraId="629DAD17" w14:textId="5BCBE36B" w:rsidR="00C3712D" w:rsidRPr="00B23AD7" w:rsidRDefault="00B23AD7" w:rsidP="00B23AD7">
      <w:pPr>
        <w:jc w:val="both"/>
        <w:rPr>
          <w:rFonts w:ascii="Times New Roman" w:eastAsia="Times New Roman" w:hAnsi="Times New Roman" w:cs="Times New Roman"/>
          <w:iCs/>
          <w:sz w:val="24"/>
          <w:szCs w:val="24"/>
        </w:rPr>
      </w:pPr>
      <w:r w:rsidRPr="00107761">
        <w:rPr>
          <w:rFonts w:ascii="Times New Roman" w:eastAsia="Times New Roman" w:hAnsi="Times New Roman" w:cs="Times New Roman"/>
          <w:b/>
          <w:bCs/>
          <w:sz w:val="24"/>
          <w:szCs w:val="24"/>
        </w:rPr>
        <w:t xml:space="preserve">Proposal </w:t>
      </w:r>
      <w:r>
        <w:rPr>
          <w:rFonts w:ascii="Times New Roman" w:eastAsia="Times New Roman" w:hAnsi="Times New Roman" w:cs="Times New Roman"/>
          <w:b/>
          <w:bCs/>
          <w:sz w:val="24"/>
          <w:szCs w:val="24"/>
        </w:rPr>
        <w:t>7</w:t>
      </w:r>
      <w:r w:rsidRPr="00107761">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If step 1(b) and 1(c) are performed, the NWDAF may invoke </w:t>
      </w:r>
      <w:r w:rsidRPr="002E2780">
        <w:rPr>
          <w:rFonts w:ascii="Times New Roman" w:eastAsia="Times New Roman" w:hAnsi="Times New Roman" w:cs="Times New Roman"/>
          <w:iCs/>
          <w:sz w:val="24"/>
          <w:szCs w:val="24"/>
        </w:rPr>
        <w:t>“</w:t>
      </w:r>
      <w:proofErr w:type="spellStart"/>
      <w:r w:rsidRPr="002E2780">
        <w:rPr>
          <w:rFonts w:ascii="Times New Roman" w:eastAsia="Times New Roman" w:hAnsi="Times New Roman" w:cs="Times New Roman"/>
          <w:iCs/>
          <w:sz w:val="24"/>
          <w:szCs w:val="24"/>
        </w:rPr>
        <w:t>Nnwdaf_MLModelProvision_Notify</w:t>
      </w:r>
      <w:proofErr w:type="spellEnd"/>
      <w:r w:rsidRPr="002E2780">
        <w:rPr>
          <w:rFonts w:ascii="Times New Roman" w:eastAsia="Times New Roman" w:hAnsi="Times New Roman" w:cs="Times New Roman"/>
          <w:iCs/>
          <w:sz w:val="24"/>
          <w:szCs w:val="24"/>
        </w:rPr>
        <w:t xml:space="preserve"> request” with sequence numbers (13</w:t>
      </w:r>
      <w:r>
        <w:rPr>
          <w:rFonts w:ascii="Times New Roman" w:eastAsia="Times New Roman" w:hAnsi="Times New Roman" w:cs="Times New Roman"/>
          <w:iCs/>
          <w:sz w:val="24"/>
          <w:szCs w:val="24"/>
        </w:rPr>
        <w:t>b</w:t>
      </w:r>
      <w:r w:rsidRPr="002E2780">
        <w:rPr>
          <w:rFonts w:ascii="Times New Roman" w:eastAsia="Times New Roman" w:hAnsi="Times New Roman" w:cs="Times New Roman"/>
          <w:iCs/>
          <w:sz w:val="24"/>
          <w:szCs w:val="24"/>
        </w:rPr>
        <w:t>)</w:t>
      </w:r>
      <w:r>
        <w:rPr>
          <w:rFonts w:ascii="Times New Roman" w:eastAsia="Times New Roman" w:hAnsi="Times New Roman" w:cs="Times New Roman"/>
          <w:iCs/>
          <w:sz w:val="24"/>
          <w:szCs w:val="24"/>
        </w:rPr>
        <w:t xml:space="preserve"> </w:t>
      </w:r>
      <w:r w:rsidRPr="002E2780">
        <w:rPr>
          <w:rFonts w:ascii="Times New Roman" w:eastAsia="Times New Roman" w:hAnsi="Times New Roman" w:cs="Times New Roman"/>
          <w:iCs/>
          <w:sz w:val="24"/>
          <w:szCs w:val="24"/>
        </w:rPr>
        <w:t>and “</w:t>
      </w:r>
      <w:proofErr w:type="spellStart"/>
      <w:r w:rsidRPr="002E2780">
        <w:rPr>
          <w:rFonts w:ascii="Times New Roman" w:eastAsia="Times New Roman" w:hAnsi="Times New Roman" w:cs="Times New Roman"/>
          <w:iCs/>
          <w:sz w:val="24"/>
          <w:szCs w:val="24"/>
        </w:rPr>
        <w:t>Nnwdaf_MLModelProvision_Notify</w:t>
      </w:r>
      <w:proofErr w:type="spellEnd"/>
      <w:r w:rsidRPr="002E2780">
        <w:rPr>
          <w:rFonts w:ascii="Times New Roman" w:eastAsia="Times New Roman" w:hAnsi="Times New Roman" w:cs="Times New Roman"/>
          <w:iCs/>
          <w:sz w:val="24"/>
          <w:szCs w:val="24"/>
        </w:rPr>
        <w:t xml:space="preserve"> response” with sequence numbers (13</w:t>
      </w:r>
      <w:r>
        <w:rPr>
          <w:rFonts w:ascii="Times New Roman" w:eastAsia="Times New Roman" w:hAnsi="Times New Roman" w:cs="Times New Roman"/>
          <w:iCs/>
          <w:sz w:val="24"/>
          <w:szCs w:val="24"/>
        </w:rPr>
        <w:t>c</w:t>
      </w:r>
      <w:r w:rsidRPr="002E2780">
        <w:rPr>
          <w:rFonts w:ascii="Times New Roman" w:eastAsia="Times New Roman" w:hAnsi="Times New Roman" w:cs="Times New Roman"/>
          <w:iCs/>
          <w:sz w:val="24"/>
          <w:szCs w:val="24"/>
        </w:rPr>
        <w:t>) respectively</w:t>
      </w:r>
      <w:r>
        <w:rPr>
          <w:rFonts w:ascii="Times New Roman" w:eastAsia="Times New Roman" w:hAnsi="Times New Roman" w:cs="Times New Roman"/>
          <w:iCs/>
          <w:sz w:val="24"/>
          <w:szCs w:val="24"/>
        </w:rPr>
        <w:t>, 20(b) and 20(c) is same as step 13(b) and step 13(c).</w:t>
      </w:r>
    </w:p>
    <w:p w14:paraId="22048D8B" w14:textId="2439B3CC" w:rsidR="009504FF" w:rsidRPr="00C3712D" w:rsidRDefault="00DA0F69" w:rsidP="00C3712D">
      <w:pPr>
        <w:pStyle w:val="Heading1"/>
        <w:numPr>
          <w:ilvl w:val="0"/>
          <w:numId w:val="1"/>
        </w:numPr>
        <w:rPr>
          <w:rFonts w:ascii="Times New Roman" w:eastAsia="Times New Roman" w:hAnsi="Times New Roman"/>
          <w:b/>
          <w:sz w:val="28"/>
          <w:szCs w:val="28"/>
        </w:rPr>
      </w:pPr>
      <w:r w:rsidRPr="00C3712D">
        <w:rPr>
          <w:rFonts w:ascii="Times New Roman" w:eastAsia="Times New Roman" w:hAnsi="Times New Roman"/>
          <w:b/>
          <w:sz w:val="28"/>
          <w:szCs w:val="28"/>
        </w:rPr>
        <w:t>References</w:t>
      </w:r>
    </w:p>
    <w:p w14:paraId="23B6CD90" w14:textId="77777777" w:rsidR="009504FF" w:rsidRPr="00C3712D" w:rsidRDefault="00DA0F69" w:rsidP="00034272">
      <w:pPr>
        <w:spacing w:before="16" w:after="0" w:line="240" w:lineRule="auto"/>
        <w:jc w:val="both"/>
        <w:rPr>
          <w:rFonts w:ascii="Times New Roman" w:hAnsi="Times New Roman" w:cs="Times New Roman"/>
          <w:sz w:val="24"/>
          <w:szCs w:val="24"/>
        </w:rPr>
      </w:pPr>
      <w:r w:rsidRPr="00C3712D">
        <w:rPr>
          <w:rFonts w:ascii="Times New Roman" w:hAnsi="Times New Roman" w:cs="Times New Roman"/>
          <w:sz w:val="24"/>
          <w:szCs w:val="24"/>
        </w:rPr>
        <w:t>[1] “Architecture enhancements for 5G System (5GS) to support network data analytics services”, 3GPP TS 23.288, version 19.0.0, 2024.</w:t>
      </w:r>
    </w:p>
    <w:p w14:paraId="36F8CC67" w14:textId="77777777" w:rsidR="009504FF" w:rsidRPr="00C3712D" w:rsidRDefault="00DA0F69" w:rsidP="00034272">
      <w:pPr>
        <w:spacing w:before="16" w:after="0" w:line="240" w:lineRule="auto"/>
        <w:jc w:val="both"/>
        <w:rPr>
          <w:rFonts w:ascii="Times New Roman" w:hAnsi="Times New Roman" w:cs="Times New Roman"/>
          <w:sz w:val="24"/>
          <w:szCs w:val="24"/>
        </w:rPr>
      </w:pPr>
      <w:r w:rsidRPr="00C3712D">
        <w:rPr>
          <w:rFonts w:ascii="Times New Roman" w:hAnsi="Times New Roman" w:cs="Times New Roman"/>
          <w:sz w:val="24"/>
          <w:szCs w:val="24"/>
        </w:rPr>
        <w:t>[2] “5G System; Network Data Analytics signalling flows; Stage 3”, 3GPP 29.552, version 19.0.0, 2024.</w:t>
      </w:r>
    </w:p>
    <w:p w14:paraId="01C66303" w14:textId="77777777" w:rsidR="009504FF" w:rsidRPr="00C3712D" w:rsidRDefault="00DA0F69" w:rsidP="00034272">
      <w:pPr>
        <w:spacing w:before="16" w:after="0" w:line="240" w:lineRule="auto"/>
        <w:jc w:val="both"/>
        <w:rPr>
          <w:rFonts w:ascii="Times New Roman" w:hAnsi="Times New Roman" w:cs="Times New Roman"/>
          <w:sz w:val="24"/>
          <w:szCs w:val="24"/>
        </w:rPr>
      </w:pPr>
      <w:r w:rsidRPr="00C3712D">
        <w:rPr>
          <w:rFonts w:ascii="Times New Roman" w:hAnsi="Times New Roman" w:cs="Times New Roman"/>
          <w:sz w:val="24"/>
          <w:szCs w:val="24"/>
        </w:rPr>
        <w:t>[3] “5G System; Network Data Analytics Services; Stage 3”, 3GPP 29.520, version 19.0.0, 2024.</w:t>
      </w:r>
    </w:p>
    <w:p w14:paraId="32D12A88" w14:textId="77777777" w:rsidR="009504FF" w:rsidRPr="00C3712D" w:rsidRDefault="00DA0F69" w:rsidP="00034272">
      <w:pPr>
        <w:spacing w:before="16" w:after="0" w:line="240" w:lineRule="auto"/>
        <w:jc w:val="both"/>
        <w:rPr>
          <w:rFonts w:ascii="Times New Roman" w:hAnsi="Times New Roman" w:cs="Times New Roman"/>
          <w:sz w:val="24"/>
          <w:szCs w:val="24"/>
        </w:rPr>
      </w:pPr>
      <w:r w:rsidRPr="00C3712D">
        <w:rPr>
          <w:rFonts w:ascii="Times New Roman" w:hAnsi="Times New Roman" w:cs="Times New Roman"/>
          <w:sz w:val="24"/>
          <w:szCs w:val="24"/>
        </w:rPr>
        <w:t>[4] “System architecture for the 5G System (5GS)”, 3GPP 23.501, version 16.6.0, 2020.</w:t>
      </w:r>
    </w:p>
    <w:p w14:paraId="1D595EFB" w14:textId="77777777" w:rsidR="009504FF" w:rsidRPr="00C3712D" w:rsidRDefault="00DA0F69" w:rsidP="00034272">
      <w:pPr>
        <w:spacing w:before="16" w:after="0" w:line="240" w:lineRule="auto"/>
        <w:jc w:val="both"/>
        <w:rPr>
          <w:rFonts w:ascii="Times New Roman" w:hAnsi="Times New Roman" w:cs="Times New Roman"/>
          <w:sz w:val="24"/>
          <w:szCs w:val="24"/>
        </w:rPr>
      </w:pPr>
      <w:r w:rsidRPr="00C3712D">
        <w:rPr>
          <w:rFonts w:ascii="Times New Roman" w:hAnsi="Times New Roman" w:cs="Times New Roman"/>
          <w:sz w:val="24"/>
          <w:szCs w:val="24"/>
        </w:rPr>
        <w:t>[5] “Study of enablers for Network Automation for 5G”, 3GPP TR 23.791version 16.2.0, 2019.</w:t>
      </w:r>
    </w:p>
    <w:p w14:paraId="089D76D0" w14:textId="77777777" w:rsidR="009504FF" w:rsidRPr="00C3712D" w:rsidRDefault="00DA0F69" w:rsidP="00034272">
      <w:pPr>
        <w:spacing w:after="0" w:line="240" w:lineRule="auto"/>
        <w:jc w:val="both"/>
        <w:rPr>
          <w:rFonts w:ascii="Times New Roman" w:hAnsi="Times New Roman" w:cs="Times New Roman"/>
          <w:sz w:val="24"/>
          <w:szCs w:val="24"/>
        </w:rPr>
      </w:pPr>
      <w:r w:rsidRPr="00C3712D">
        <w:rPr>
          <w:rFonts w:ascii="Times New Roman" w:hAnsi="Times New Roman" w:cs="Times New Roman"/>
          <w:sz w:val="24"/>
          <w:szCs w:val="24"/>
        </w:rPr>
        <w:t xml:space="preserve">[6] A. Vishwanath, F. Jalali, R. Ayre, T. Alpcan, K. Hinton and R. S. Tucker, "Energy consumption of interactive cloud-based document processing applications," 2013 </w:t>
      </w:r>
      <w:r w:rsidRPr="00C3712D">
        <w:rPr>
          <w:rFonts w:ascii="Times New Roman" w:hAnsi="Times New Roman" w:cs="Times New Roman"/>
          <w:i/>
          <w:iCs/>
          <w:sz w:val="24"/>
          <w:szCs w:val="24"/>
        </w:rPr>
        <w:t>IEEE International Conference on Communications (ICC)</w:t>
      </w:r>
      <w:r w:rsidRPr="00C3712D">
        <w:rPr>
          <w:rFonts w:ascii="Times New Roman" w:hAnsi="Times New Roman" w:cs="Times New Roman"/>
          <w:sz w:val="24"/>
          <w:szCs w:val="24"/>
        </w:rPr>
        <w:t xml:space="preserve">, Budapest, Hungary, 2013, pp. 4212-4216, </w:t>
      </w:r>
      <w:proofErr w:type="spellStart"/>
      <w:r w:rsidRPr="00C3712D">
        <w:rPr>
          <w:rFonts w:ascii="Times New Roman" w:hAnsi="Times New Roman" w:cs="Times New Roman"/>
          <w:sz w:val="24"/>
          <w:szCs w:val="24"/>
        </w:rPr>
        <w:t>doi</w:t>
      </w:r>
      <w:proofErr w:type="spellEnd"/>
      <w:r w:rsidRPr="00C3712D">
        <w:rPr>
          <w:rFonts w:ascii="Times New Roman" w:hAnsi="Times New Roman" w:cs="Times New Roman"/>
          <w:sz w:val="24"/>
          <w:szCs w:val="24"/>
        </w:rPr>
        <w:t xml:space="preserve">: 10.1109/ICC.2013.6655224. </w:t>
      </w:r>
    </w:p>
    <w:p w14:paraId="1BE3C2CF" w14:textId="77777777" w:rsidR="009504FF" w:rsidRPr="00C3712D" w:rsidRDefault="00DA0F69" w:rsidP="00034272">
      <w:pPr>
        <w:spacing w:after="0" w:line="240" w:lineRule="auto"/>
        <w:jc w:val="both"/>
        <w:rPr>
          <w:sz w:val="24"/>
          <w:szCs w:val="24"/>
        </w:rPr>
      </w:pPr>
      <w:r w:rsidRPr="00C3712D">
        <w:rPr>
          <w:rFonts w:ascii="Times New Roman" w:hAnsi="Times New Roman" w:cs="Times New Roman"/>
          <w:sz w:val="24"/>
          <w:szCs w:val="24"/>
        </w:rPr>
        <w:t xml:space="preserve">[7] A. Vishwanath, F. Jalali, K. Hinton, T. Alpcan, R. W. A. Ayre and R. S. Tucker, "Energy Consumption Comparison of Interactive Cloud-Based and Local Applications," in </w:t>
      </w:r>
      <w:r w:rsidRPr="00C3712D">
        <w:rPr>
          <w:rFonts w:ascii="Times New Roman" w:hAnsi="Times New Roman" w:cs="Times New Roman"/>
          <w:i/>
          <w:iCs/>
          <w:sz w:val="24"/>
          <w:szCs w:val="24"/>
        </w:rPr>
        <w:t>IEEE Journal on Selected Areas in Communications</w:t>
      </w:r>
      <w:r w:rsidRPr="00C3712D">
        <w:rPr>
          <w:rFonts w:ascii="Times New Roman" w:hAnsi="Times New Roman" w:cs="Times New Roman"/>
          <w:sz w:val="24"/>
          <w:szCs w:val="24"/>
        </w:rPr>
        <w:t xml:space="preserve">, vol. 33, no. 4, pp. 616-626, April 2015, </w:t>
      </w:r>
      <w:proofErr w:type="spellStart"/>
      <w:r w:rsidRPr="00C3712D">
        <w:rPr>
          <w:rFonts w:ascii="Times New Roman" w:hAnsi="Times New Roman" w:cs="Times New Roman"/>
          <w:sz w:val="24"/>
          <w:szCs w:val="24"/>
        </w:rPr>
        <w:t>doi</w:t>
      </w:r>
      <w:proofErr w:type="spellEnd"/>
      <w:r w:rsidRPr="00C3712D">
        <w:rPr>
          <w:rFonts w:ascii="Times New Roman" w:hAnsi="Times New Roman" w:cs="Times New Roman"/>
          <w:sz w:val="24"/>
          <w:szCs w:val="24"/>
        </w:rPr>
        <w:t>: 10.1109/JSAC.2015.2393431.</w:t>
      </w:r>
    </w:p>
    <w:sectPr w:rsidR="009504FF" w:rsidRPr="00C3712D" w:rsidSect="00817C47">
      <w:footerReference w:type="default" r:id="rId16"/>
      <w:pgSz w:w="11906" w:h="16838"/>
      <w:pgMar w:top="1440" w:right="1440" w:bottom="1440" w:left="1440" w:header="708" w:footer="708"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7FA10F" w14:textId="77777777" w:rsidR="00C70351" w:rsidRDefault="00C70351" w:rsidP="00915575">
      <w:pPr>
        <w:spacing w:after="0" w:line="240" w:lineRule="auto"/>
      </w:pPr>
      <w:r>
        <w:separator/>
      </w:r>
    </w:p>
  </w:endnote>
  <w:endnote w:type="continuationSeparator" w:id="0">
    <w:p w14:paraId="60B3A7BC" w14:textId="77777777" w:rsidR="00C70351" w:rsidRDefault="00C70351" w:rsidP="009155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charset w:val="00"/>
    <w:family w:val="auto"/>
    <w:pitch w:val="default"/>
    <w:embedRegular r:id="rId1" w:fontKey="{9D9CA801-A581-49BC-866C-610C68C8EB11}"/>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2" w:fontKey="{6D0E001F-8699-45D9-8F10-83BEDED7C38B}"/>
    <w:embedBold r:id="rId3" w:fontKey="{DEFE2F27-75E0-4154-8E4A-C9AAD8F3B80E}"/>
    <w:embedItalic r:id="rId4" w:fontKey="{9FA0B768-065F-4E53-8DDF-A2649D5C5B67}"/>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embedRegular r:id="rId5" w:fontKey="{4B483166-27C9-4E5C-A209-D4B6E9F602FE}"/>
    <w:embedItalic r:id="rId6" w:fontKey="{C25C1B1C-6196-453B-839D-9F555ECA3170}"/>
  </w:font>
  <w:font w:name="MS Mincho">
    <w:altName w:val="ＭＳ 明朝"/>
    <w:panose1 w:val="02020609040205080304"/>
    <w:charset w:val="80"/>
    <w:family w:val="modern"/>
    <w:pitch w:val="fixed"/>
    <w:sig w:usb0="E00002FF" w:usb1="6AC7FDFB" w:usb2="00000012" w:usb3="00000000" w:csb0="0002009F" w:csb1="00000000"/>
  </w:font>
  <w:font w:name="Georgia">
    <w:panose1 w:val="02040502050405020303"/>
    <w:charset w:val="00"/>
    <w:family w:val="roman"/>
    <w:pitch w:val="variable"/>
    <w:sig w:usb0="00000287" w:usb1="00000000" w:usb2="00000000" w:usb3="00000000" w:csb0="0000009F" w:csb1="00000000"/>
    <w:embedRegular r:id="rId7" w:fontKey="{97B41B3D-7161-47E8-A6AD-3DBF0F683FAF}"/>
    <w:embedItalic r:id="rId8" w:fontKey="{62506F61-6360-4D53-8C90-BFE915D53295}"/>
  </w:font>
  <w:font w:name="Cambria Math">
    <w:panose1 w:val="02040503050406030204"/>
    <w:charset w:val="00"/>
    <w:family w:val="roman"/>
    <w:pitch w:val="variable"/>
    <w:sig w:usb0="E00002FF" w:usb1="420024FF" w:usb2="00000000" w:usb3="00000000" w:csb0="0000019F" w:csb1="00000000"/>
    <w:embedRegular r:id="rId9" w:fontKey="{D4A0C8B5-E65E-492A-A4F6-E78FA5AF81DB}"/>
    <w:embedItalic r:id="rId10" w:fontKey="{C901041E-DD06-49D0-8E6A-2E14F20A7E6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0235028"/>
      <w:docPartObj>
        <w:docPartGallery w:val="Page Numbers (Bottom of Page)"/>
        <w:docPartUnique/>
      </w:docPartObj>
    </w:sdtPr>
    <w:sdtEndPr>
      <w:rPr>
        <w:noProof/>
      </w:rPr>
    </w:sdtEndPr>
    <w:sdtContent>
      <w:p w14:paraId="54F347E4" w14:textId="409C1E20" w:rsidR="00915575" w:rsidRDefault="00915575">
        <w:pPr>
          <w:pStyle w:val="Footer"/>
          <w:jc w:val="right"/>
        </w:pPr>
        <w:r>
          <w:fldChar w:fldCharType="begin"/>
        </w:r>
        <w:r>
          <w:instrText xml:space="preserve"> PAGE   \* MERGEFORMAT </w:instrText>
        </w:r>
        <w:r>
          <w:fldChar w:fldCharType="separate"/>
        </w:r>
        <w:r>
          <w:rPr>
            <w:noProof/>
          </w:rPr>
          <w:t>11</w:t>
        </w:r>
        <w:r>
          <w:rPr>
            <w:noProof/>
          </w:rPr>
          <w:fldChar w:fldCharType="end"/>
        </w:r>
      </w:p>
    </w:sdtContent>
  </w:sdt>
  <w:p w14:paraId="539DCAD4" w14:textId="77777777" w:rsidR="00915575" w:rsidRDefault="0091557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6EF06E" w14:textId="77777777" w:rsidR="00C70351" w:rsidRDefault="00C70351" w:rsidP="00915575">
      <w:pPr>
        <w:spacing w:after="0" w:line="240" w:lineRule="auto"/>
      </w:pPr>
      <w:r>
        <w:separator/>
      </w:r>
    </w:p>
  </w:footnote>
  <w:footnote w:type="continuationSeparator" w:id="0">
    <w:p w14:paraId="483A1570" w14:textId="77777777" w:rsidR="00C70351" w:rsidRDefault="00C70351" w:rsidP="0091557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C4A19"/>
    <w:multiLevelType w:val="multilevel"/>
    <w:tmpl w:val="DC2C28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3641C15"/>
    <w:multiLevelType w:val="multilevel"/>
    <w:tmpl w:val="1624A0E0"/>
    <w:lvl w:ilvl="0">
      <w:start w:val="1"/>
      <w:numFmt w:val="bullet"/>
      <w:pStyle w:val="Proposa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9FE1E41"/>
    <w:multiLevelType w:val="multilevel"/>
    <w:tmpl w:val="B718BBE8"/>
    <w:lvl w:ilvl="0">
      <w:start w:val="1"/>
      <w:numFmt w:val="decimal"/>
      <w:lvlText w:val="%1"/>
      <w:lvlJc w:val="left"/>
      <w:pPr>
        <w:ind w:left="1130" w:hanging="113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62CD283C"/>
    <w:multiLevelType w:val="hybridMultilevel"/>
    <w:tmpl w:val="5992D2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04FF"/>
    <w:rsid w:val="00034272"/>
    <w:rsid w:val="000C3849"/>
    <w:rsid w:val="00101605"/>
    <w:rsid w:val="00107761"/>
    <w:rsid w:val="001A708A"/>
    <w:rsid w:val="001C5534"/>
    <w:rsid w:val="001F7116"/>
    <w:rsid w:val="00215274"/>
    <w:rsid w:val="00260A92"/>
    <w:rsid w:val="0027759B"/>
    <w:rsid w:val="00293A89"/>
    <w:rsid w:val="002D6C4C"/>
    <w:rsid w:val="002E2780"/>
    <w:rsid w:val="002F7D2C"/>
    <w:rsid w:val="003224E0"/>
    <w:rsid w:val="003749A5"/>
    <w:rsid w:val="00377CDA"/>
    <w:rsid w:val="00382C23"/>
    <w:rsid w:val="00473FD4"/>
    <w:rsid w:val="004827ED"/>
    <w:rsid w:val="004C423D"/>
    <w:rsid w:val="004F31C1"/>
    <w:rsid w:val="00523972"/>
    <w:rsid w:val="00525437"/>
    <w:rsid w:val="005D0BEC"/>
    <w:rsid w:val="00604851"/>
    <w:rsid w:val="00642B8D"/>
    <w:rsid w:val="00724169"/>
    <w:rsid w:val="007A6027"/>
    <w:rsid w:val="007A663B"/>
    <w:rsid w:val="007E7CB3"/>
    <w:rsid w:val="007F25FC"/>
    <w:rsid w:val="00817C47"/>
    <w:rsid w:val="00915575"/>
    <w:rsid w:val="009504FF"/>
    <w:rsid w:val="009D0503"/>
    <w:rsid w:val="009D58C5"/>
    <w:rsid w:val="00A53865"/>
    <w:rsid w:val="00A83490"/>
    <w:rsid w:val="00A9692A"/>
    <w:rsid w:val="00AA3ADF"/>
    <w:rsid w:val="00B23AD7"/>
    <w:rsid w:val="00C3712D"/>
    <w:rsid w:val="00C67D51"/>
    <w:rsid w:val="00C70351"/>
    <w:rsid w:val="00D10F72"/>
    <w:rsid w:val="00DA0F69"/>
    <w:rsid w:val="00E05228"/>
    <w:rsid w:val="00E32CB7"/>
    <w:rsid w:val="00E92AB5"/>
    <w:rsid w:val="00EA3CB5"/>
    <w:rsid w:val="00ED2ABF"/>
    <w:rsid w:val="00F061EA"/>
    <w:rsid w:val="00F07118"/>
    <w:rsid w:val="00F12A77"/>
    <w:rsid w:val="00F67DE6"/>
    <w:rsid w:val="00FF2D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E59115"/>
  <w15:docId w15:val="{493DD0FE-EDB7-4DA0-813F-CC297CA0E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iPriority w:val="9"/>
    <w:qFormat/>
    <w:rsid w:val="000E1EB7"/>
    <w:pPr>
      <w:keepNext/>
      <w:keepLines/>
      <w:pBdr>
        <w:top w:val="single" w:sz="12" w:space="3" w:color="auto"/>
      </w:pBdr>
      <w:spacing w:before="240" w:after="180" w:line="240" w:lineRule="auto"/>
      <w:ind w:left="1134" w:hanging="1134"/>
      <w:outlineLvl w:val="0"/>
    </w:pPr>
    <w:rPr>
      <w:rFonts w:ascii="Arial" w:eastAsia="SimSun" w:hAnsi="Arial" w:cs="Times New Roman"/>
      <w:sz w:val="36"/>
      <w:szCs w:val="20"/>
      <w:lang w:val="en-GB"/>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FC135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FC135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rsid w:val="000E1EB7"/>
    <w:rPr>
      <w:rFonts w:ascii="Arial" w:eastAsia="SimSun" w:hAnsi="Arial" w:cs="Times New Roman"/>
      <w:kern w:val="0"/>
      <w:sz w:val="36"/>
      <w:szCs w:val="20"/>
      <w:lang w:val="en-GB"/>
    </w:rPr>
  </w:style>
  <w:style w:type="paragraph" w:customStyle="1" w:styleId="CRCoverPage">
    <w:name w:val="CR Cover Page"/>
    <w:qFormat/>
    <w:rsid w:val="000E1EB7"/>
    <w:pPr>
      <w:spacing w:after="120" w:line="240" w:lineRule="auto"/>
    </w:pPr>
    <w:rPr>
      <w:rFonts w:ascii="Arial" w:eastAsia="MS Mincho" w:hAnsi="Arial" w:cs="Times New Roman"/>
      <w:sz w:val="20"/>
      <w:szCs w:val="20"/>
      <w:lang w:val="en-GB"/>
    </w:rPr>
  </w:style>
  <w:style w:type="paragraph" w:customStyle="1" w:styleId="Proposal">
    <w:name w:val="Proposal"/>
    <w:basedOn w:val="Normal"/>
    <w:qFormat/>
    <w:rsid w:val="000E1EB7"/>
    <w:pPr>
      <w:numPr>
        <w:numId w:val="2"/>
      </w:numPr>
      <w:tabs>
        <w:tab w:val="left" w:pos="1701"/>
      </w:tabs>
      <w:ind w:left="420" w:hanging="420"/>
      <w:jc w:val="both"/>
    </w:pPr>
    <w:rPr>
      <w:rFonts w:eastAsia="SimSun" w:cs="Times New Roman"/>
      <w:b/>
      <w:bCs/>
      <w:lang w:val="en-US" w:eastAsia="zh-CN"/>
    </w:rPr>
  </w:style>
  <w:style w:type="paragraph" w:styleId="ListParagraph">
    <w:name w:val="List Paragraph"/>
    <w:basedOn w:val="Normal"/>
    <w:uiPriority w:val="34"/>
    <w:qFormat/>
    <w:rsid w:val="00FC135A"/>
    <w:pPr>
      <w:spacing w:after="180" w:line="240" w:lineRule="auto"/>
      <w:ind w:left="720"/>
      <w:contextualSpacing/>
    </w:pPr>
    <w:rPr>
      <w:rFonts w:ascii="Times New Roman" w:eastAsia="SimSun" w:hAnsi="Times New Roman" w:cs="Times New Roman"/>
      <w:sz w:val="20"/>
      <w:szCs w:val="20"/>
      <w:lang w:val="en-US"/>
    </w:rPr>
  </w:style>
  <w:style w:type="character" w:customStyle="1" w:styleId="Heading3Char">
    <w:name w:val="Heading 3 Char"/>
    <w:basedOn w:val="DefaultParagraphFont"/>
    <w:link w:val="Heading3"/>
    <w:uiPriority w:val="9"/>
    <w:semiHidden/>
    <w:rsid w:val="00FC135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FC135A"/>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B605FD"/>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qFormat/>
    <w:rsid w:val="00B1776D"/>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sz w:val="20"/>
      <w:szCs w:val="20"/>
    </w:rPr>
    <w:tblPr>
      <w:tblStyleRowBandSize w:val="1"/>
      <w:tblStyleColBandSize w:val="1"/>
    </w:tblPr>
  </w:style>
  <w:style w:type="table" w:customStyle="1" w:styleId="a0">
    <w:basedOn w:val="TableNormal"/>
    <w:rPr>
      <w:sz w:val="20"/>
      <w:szCs w:val="20"/>
    </w:r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CellMar>
        <w:left w:w="115" w:type="dxa"/>
        <w:right w:w="115" w:type="dxa"/>
      </w:tblCellMar>
    </w:tblPr>
  </w:style>
  <w:style w:type="character" w:styleId="PlaceholderText">
    <w:name w:val="Placeholder Text"/>
    <w:basedOn w:val="DefaultParagraphFont"/>
    <w:uiPriority w:val="99"/>
    <w:semiHidden/>
    <w:rsid w:val="00FF2D5C"/>
    <w:rPr>
      <w:color w:val="666666"/>
    </w:rPr>
  </w:style>
  <w:style w:type="character" w:styleId="Hyperlink">
    <w:name w:val="Hyperlink"/>
    <w:basedOn w:val="DefaultParagraphFont"/>
    <w:uiPriority w:val="99"/>
    <w:unhideWhenUsed/>
    <w:rsid w:val="009D58C5"/>
    <w:rPr>
      <w:color w:val="0563C1" w:themeColor="hyperlink"/>
      <w:u w:val="single"/>
    </w:rPr>
  </w:style>
  <w:style w:type="character" w:customStyle="1" w:styleId="UnresolvedMention">
    <w:name w:val="Unresolved Mention"/>
    <w:basedOn w:val="DefaultParagraphFont"/>
    <w:uiPriority w:val="99"/>
    <w:semiHidden/>
    <w:unhideWhenUsed/>
    <w:rsid w:val="009D58C5"/>
    <w:rPr>
      <w:color w:val="605E5C"/>
      <w:shd w:val="clear" w:color="auto" w:fill="E1DFDD"/>
    </w:rPr>
  </w:style>
  <w:style w:type="paragraph" w:styleId="Header">
    <w:name w:val="header"/>
    <w:basedOn w:val="Normal"/>
    <w:link w:val="HeaderChar"/>
    <w:uiPriority w:val="99"/>
    <w:unhideWhenUsed/>
    <w:rsid w:val="00915575"/>
    <w:pPr>
      <w:tabs>
        <w:tab w:val="center" w:pos="4513"/>
        <w:tab w:val="right" w:pos="9026"/>
      </w:tabs>
      <w:spacing w:after="0" w:line="240" w:lineRule="auto"/>
    </w:pPr>
  </w:style>
  <w:style w:type="character" w:customStyle="1" w:styleId="HeaderChar">
    <w:name w:val="Header Char"/>
    <w:basedOn w:val="DefaultParagraphFont"/>
    <w:link w:val="Header"/>
    <w:uiPriority w:val="99"/>
    <w:rsid w:val="00915575"/>
  </w:style>
  <w:style w:type="paragraph" w:styleId="Footer">
    <w:name w:val="footer"/>
    <w:basedOn w:val="Normal"/>
    <w:link w:val="FooterChar"/>
    <w:uiPriority w:val="99"/>
    <w:unhideWhenUsed/>
    <w:rsid w:val="00915575"/>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55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4490171">
      <w:bodyDiv w:val="1"/>
      <w:marLeft w:val="0"/>
      <w:marRight w:val="0"/>
      <w:marTop w:val="0"/>
      <w:marBottom w:val="0"/>
      <w:divBdr>
        <w:top w:val="none" w:sz="0" w:space="0" w:color="auto"/>
        <w:left w:val="none" w:sz="0" w:space="0" w:color="auto"/>
        <w:bottom w:val="none" w:sz="0" w:space="0" w:color="auto"/>
        <w:right w:val="none" w:sz="0" w:space="0" w:color="auto"/>
      </w:divBdr>
    </w:div>
    <w:div w:id="8092040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irit.das@kgpian.iitkgp.ac.in"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aneek@gssst.iitkgp.ac.in" TargetMode="External"/><Relationship Id="rId4" Type="http://schemas.openxmlformats.org/officeDocument/2006/relationships/settings" Target="settings.xml"/><Relationship Id="rId9" Type="http://schemas.openxmlformats.org/officeDocument/2006/relationships/hyperlink" Target="mailto:sudipm@iitkgp.ac.in" TargetMode="Externa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OXk2WDpLWlsNeNSq2Gien7by2A==">CgMxLjAyCGguZ2pkZ3hzMgloLjFmb2I5dGUyCWguMzBqMHpsbDgAciExRWZsV1EzMmFvUnNVdzZxMkNvOFM2NVhNSS12alNQR3U=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2799</TotalTime>
  <Pages>11</Pages>
  <Words>3208</Words>
  <Characters>18286</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Prof.P.Ray</cp:lastModifiedBy>
  <cp:revision>42</cp:revision>
  <dcterms:created xsi:type="dcterms:W3CDTF">2024-11-08T12:35:00Z</dcterms:created>
  <dcterms:modified xsi:type="dcterms:W3CDTF">2025-02-10T12:39:00Z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c870db2c-0f43-4d5e-ae4f-66f5ea2713d7</vt:lpwstr>
  </property>
</Properties>
</file>