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695F8" w14:textId="7F130FDA" w:rsidR="007722FF" w:rsidRDefault="007722FF" w:rsidP="007722FF">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w:t>
      </w:r>
      <w:r>
        <w:rPr>
          <w:b/>
          <w:noProof/>
          <w:sz w:val="24"/>
        </w:rPr>
        <w:fldChar w:fldCharType="end"/>
      </w:r>
      <w:r>
        <w:rPr>
          <w:b/>
          <w:noProof/>
          <w:sz w:val="24"/>
        </w:rPr>
        <w:t xml:space="preserve"> SA2 Meeting #156-e</w:t>
      </w:r>
      <w:r>
        <w:rPr>
          <w:b/>
          <w:i/>
          <w:noProof/>
          <w:sz w:val="28"/>
        </w:rPr>
        <w:tab/>
      </w:r>
      <w:r w:rsidR="008459CA" w:rsidRPr="008459CA">
        <w:rPr>
          <w:b/>
          <w:i/>
          <w:noProof/>
          <w:sz w:val="28"/>
        </w:rPr>
        <w:t>S2-2304442</w:t>
      </w:r>
      <w:ins w:id="0" w:author="Huawei-Zr03" w:date="2023-04-17T10:53:00Z">
        <w:r w:rsidR="00280D14">
          <w:rPr>
            <w:b/>
            <w:i/>
            <w:noProof/>
            <w:sz w:val="28"/>
          </w:rPr>
          <w:t>r0</w:t>
        </w:r>
      </w:ins>
      <w:ins w:id="1" w:author="Huawei-Zr03" w:date="2023-04-19T09:23:00Z">
        <w:r w:rsidR="00023302">
          <w:rPr>
            <w:b/>
            <w:i/>
            <w:noProof/>
            <w:sz w:val="28"/>
          </w:rPr>
          <w:t>3</w:t>
        </w:r>
      </w:ins>
    </w:p>
    <w:p w14:paraId="7CB45193" w14:textId="275C1B0D" w:rsidR="001E41F3" w:rsidRDefault="007722FF" w:rsidP="007722FF">
      <w:pPr>
        <w:pStyle w:val="CRCoverPage"/>
        <w:outlineLvl w:val="0"/>
        <w:rPr>
          <w:b/>
          <w:noProof/>
          <w:sz w:val="24"/>
        </w:rPr>
      </w:pPr>
      <w:r>
        <w:rPr>
          <w:b/>
          <w:noProof/>
          <w:sz w:val="24"/>
        </w:rPr>
        <w:t xml:space="preserve">Elbonia, </w:t>
      </w:r>
      <w:r>
        <w:rPr>
          <w:rFonts w:eastAsia="Arial Unicode MS" w:cs="Arial"/>
          <w:b/>
          <w:bCs/>
          <w:sz w:val="24"/>
        </w:rPr>
        <w:t>April</w:t>
      </w:r>
      <w:r w:rsidRPr="004D126A">
        <w:rPr>
          <w:rFonts w:eastAsia="Arial Unicode MS" w:cs="Arial"/>
          <w:b/>
          <w:bCs/>
          <w:sz w:val="24"/>
        </w:rPr>
        <w:t xml:space="preserve"> </w:t>
      </w:r>
      <w:r>
        <w:rPr>
          <w:rFonts w:eastAsia="Arial Unicode MS" w:cs="Arial"/>
          <w:b/>
          <w:bCs/>
          <w:sz w:val="24"/>
        </w:rPr>
        <w:t>17</w:t>
      </w:r>
      <w:r w:rsidRPr="00843760">
        <w:rPr>
          <w:rFonts w:eastAsia="Arial Unicode MS" w:cs="Arial"/>
          <w:b/>
          <w:bCs/>
          <w:sz w:val="24"/>
        </w:rPr>
        <w:t xml:space="preserve"> – </w:t>
      </w:r>
      <w:r>
        <w:rPr>
          <w:rFonts w:eastAsia="Arial Unicode MS" w:cs="Arial"/>
          <w:b/>
          <w:bCs/>
          <w:sz w:val="24"/>
        </w:rPr>
        <w:t>21</w:t>
      </w:r>
      <w:r w:rsidRPr="00880B08">
        <w:rPr>
          <w:rFonts w:eastAsia="Arial Unicode MS" w:cs="Arial"/>
          <w:b/>
          <w:bCs/>
          <w:sz w:val="24"/>
        </w:rPr>
        <w:t>, 202</w:t>
      </w:r>
      <w:r>
        <w:rPr>
          <w:rFonts w:eastAsia="Arial Unicode MS" w:cs="Arial"/>
          <w:b/>
          <w:bCs/>
          <w:sz w:val="24"/>
        </w:rPr>
        <w:t>3</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CD61B0">
        <w:rPr>
          <w:rFonts w:cs="Arial"/>
          <w:b/>
          <w:bCs/>
          <w:color w:val="0000FF"/>
        </w:rPr>
        <w:t>(</w:t>
      </w:r>
      <w:r>
        <w:rPr>
          <w:rFonts w:cs="Arial"/>
          <w:b/>
          <w:bCs/>
          <w:color w:val="0000FF"/>
        </w:rPr>
        <w:t>revision of S2-230xxxx</w:t>
      </w:r>
      <w:r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7C968D" w:rsidR="001E41F3" w:rsidRPr="00410371" w:rsidRDefault="001C2EB7" w:rsidP="00E13F3D">
            <w:pPr>
              <w:pStyle w:val="CRCoverPage"/>
              <w:spacing w:after="0"/>
              <w:jc w:val="right"/>
              <w:rPr>
                <w:b/>
                <w:noProof/>
                <w:sz w:val="28"/>
              </w:rPr>
            </w:pPr>
            <w:r>
              <w:rPr>
                <w:b/>
                <w:noProof/>
                <w:sz w:val="28"/>
              </w:rPr>
              <w:t>23.</w:t>
            </w:r>
            <w:r w:rsidR="00151E32">
              <w:rPr>
                <w:b/>
                <w:noProof/>
                <w:sz w:val="28"/>
              </w:rPr>
              <w:t>50</w:t>
            </w:r>
            <w:r w:rsidR="00FA7C31">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175E383" w:rsidR="001E41F3" w:rsidRPr="00410371" w:rsidRDefault="00596CDF" w:rsidP="00547111">
            <w:pPr>
              <w:pStyle w:val="CRCoverPage"/>
              <w:spacing w:after="0"/>
              <w:rPr>
                <w:noProof/>
              </w:rPr>
            </w:pPr>
            <w:r w:rsidRPr="00596CDF">
              <w:rPr>
                <w:noProof/>
              </w:rPr>
              <w:t>4008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494A99C" w:rsidR="001E41F3" w:rsidRPr="00410371" w:rsidRDefault="00EB1FCF"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E720ACA" w:rsidR="001E41F3" w:rsidRPr="00410371" w:rsidRDefault="00931AB0">
            <w:pPr>
              <w:pStyle w:val="CRCoverPage"/>
              <w:spacing w:after="0"/>
              <w:jc w:val="center"/>
              <w:rPr>
                <w:noProof/>
                <w:sz w:val="28"/>
              </w:rPr>
            </w:pPr>
            <w:r>
              <w:rPr>
                <w:b/>
                <w:noProof/>
                <w:sz w:val="28"/>
              </w:rPr>
              <w:t>18.</w:t>
            </w:r>
            <w:r w:rsidR="0020777C">
              <w:rPr>
                <w:b/>
                <w:noProof/>
                <w:sz w:val="28"/>
              </w:rPr>
              <w:t>1</w:t>
            </w:r>
            <w:r>
              <w:rPr>
                <w:b/>
                <w:noProof/>
                <w:sz w:val="28"/>
              </w:rPr>
              <w:t>.</w:t>
            </w:r>
            <w:r w:rsidR="00EF7C01">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FEA4961" w:rsidR="00F25D98" w:rsidRDefault="001C2EB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DB7B8E" w14:paraId="58300953" w14:textId="77777777" w:rsidTr="00547111">
        <w:tc>
          <w:tcPr>
            <w:tcW w:w="1843" w:type="dxa"/>
            <w:tcBorders>
              <w:top w:val="single" w:sz="4" w:space="0" w:color="auto"/>
              <w:left w:val="single" w:sz="4" w:space="0" w:color="auto"/>
            </w:tcBorders>
          </w:tcPr>
          <w:p w14:paraId="05B2F3A2" w14:textId="77777777" w:rsidR="00DB7B8E" w:rsidRDefault="00DB7B8E" w:rsidP="00DB7B8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BCE0646" w:rsidR="00DB7B8E" w:rsidRDefault="0071004C" w:rsidP="00DB7B8E">
            <w:pPr>
              <w:pStyle w:val="CRCoverPage"/>
              <w:spacing w:after="0"/>
              <w:ind w:left="100"/>
              <w:rPr>
                <w:noProof/>
              </w:rPr>
            </w:pPr>
            <w:r w:rsidRPr="0071004C">
              <w:t>KI#1 Solve the EN about 5G VN group data parameter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DB7B8E" w14:paraId="46D5D7C2" w14:textId="77777777" w:rsidTr="00547111">
        <w:tc>
          <w:tcPr>
            <w:tcW w:w="1843" w:type="dxa"/>
            <w:tcBorders>
              <w:left w:val="single" w:sz="4" w:space="0" w:color="auto"/>
            </w:tcBorders>
          </w:tcPr>
          <w:p w14:paraId="45A6C2C4" w14:textId="77777777" w:rsidR="00DB7B8E" w:rsidRDefault="00DB7B8E" w:rsidP="00DB7B8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EA0862C" w:rsidR="00DB7B8E" w:rsidRDefault="00DB7B8E" w:rsidP="00DB7B8E">
            <w:pPr>
              <w:pStyle w:val="CRCoverPage"/>
              <w:spacing w:after="0"/>
              <w:ind w:left="100"/>
              <w:rPr>
                <w:noProof/>
                <w:lang w:eastAsia="zh-CN"/>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DB7B8E" w14:paraId="4196B218" w14:textId="77777777" w:rsidTr="00547111">
        <w:tc>
          <w:tcPr>
            <w:tcW w:w="1843" w:type="dxa"/>
            <w:tcBorders>
              <w:left w:val="single" w:sz="4" w:space="0" w:color="auto"/>
            </w:tcBorders>
          </w:tcPr>
          <w:p w14:paraId="14C300BA" w14:textId="77777777" w:rsidR="00DB7B8E" w:rsidRDefault="00DB7B8E" w:rsidP="00DB7B8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9451E00" w:rsidR="00DB7B8E" w:rsidRDefault="00DB7B8E" w:rsidP="00DB7B8E">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SA2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2C89D42" w:rsidR="001E41F3" w:rsidRDefault="00AD44B9">
            <w:pPr>
              <w:pStyle w:val="CRCoverPage"/>
              <w:spacing w:after="0"/>
              <w:ind w:left="100"/>
              <w:rPr>
                <w:noProof/>
              </w:rPr>
            </w:pPr>
            <w:r>
              <w:rPr>
                <w:noProof/>
                <w:lang w:eastAsia="zh-CN"/>
              </w:rPr>
              <w:t>GMEC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BF2B416" w:rsidR="001E41F3" w:rsidRDefault="00921ABF">
            <w:pPr>
              <w:pStyle w:val="CRCoverPage"/>
              <w:spacing w:after="0"/>
              <w:ind w:left="100"/>
              <w:rPr>
                <w:noProof/>
              </w:rPr>
            </w:pPr>
            <w:r w:rsidRPr="00531DB3">
              <w:rPr>
                <w:noProof/>
              </w:rPr>
              <w:t>2023-04-07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BE2C0A" w:rsidR="001E41F3" w:rsidRDefault="00DB7B8E"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1CFA895" w:rsidR="001E41F3" w:rsidRDefault="00477522">
            <w:pPr>
              <w:pStyle w:val="CRCoverPage"/>
              <w:spacing w:after="0"/>
              <w:ind w:left="100"/>
              <w:rPr>
                <w:noProof/>
              </w:rPr>
            </w:pPr>
            <w:r>
              <w:rPr>
                <w:noProof/>
              </w:rPr>
              <w:t>Rel-1</w:t>
            </w:r>
            <w:r w:rsidR="00932D31">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2B5252" w14:paraId="1256F52C" w14:textId="77777777" w:rsidTr="00547111">
        <w:tc>
          <w:tcPr>
            <w:tcW w:w="2694" w:type="dxa"/>
            <w:gridSpan w:val="2"/>
            <w:tcBorders>
              <w:top w:val="single" w:sz="4" w:space="0" w:color="auto"/>
              <w:left w:val="single" w:sz="4" w:space="0" w:color="auto"/>
            </w:tcBorders>
          </w:tcPr>
          <w:p w14:paraId="52C87DB0" w14:textId="77777777" w:rsidR="002B5252" w:rsidRDefault="002B5252" w:rsidP="002B525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6015AF" w14:textId="77777777" w:rsidR="00DB7B8E" w:rsidRDefault="00DB7B8E" w:rsidP="00DB7B8E">
            <w:pPr>
              <w:pStyle w:val="CRCoverPage"/>
              <w:spacing w:after="0"/>
              <w:ind w:left="100"/>
              <w:rPr>
                <w:noProof/>
                <w:lang w:eastAsia="zh-CN"/>
              </w:rPr>
            </w:pPr>
            <w:r>
              <w:rPr>
                <w:noProof/>
                <w:lang w:eastAsia="zh-CN"/>
              </w:rPr>
              <w:t>To solve the EN:</w:t>
            </w:r>
          </w:p>
          <w:p w14:paraId="742C905F" w14:textId="77777777" w:rsidR="00DB7B8E" w:rsidRPr="006E69B3" w:rsidRDefault="00DB7B8E" w:rsidP="00DB7B8E">
            <w:pPr>
              <w:pStyle w:val="EditorsNote"/>
            </w:pPr>
            <w:r w:rsidRPr="006E69B3">
              <w:t>Editor's note:</w:t>
            </w:r>
            <w:r w:rsidRPr="006E69B3">
              <w:tab/>
              <w:t>Whether parameters other 5G VN group data (e.g. Expected UE Behaviour parameters, Network Configuration parameters, ECS Address Configuration Information etc.) can be used when defining/updating a 5GVN group is FFS.</w:t>
            </w:r>
          </w:p>
          <w:p w14:paraId="708AA7DE" w14:textId="3C4D06A5" w:rsidR="002B5252" w:rsidRDefault="00891A05" w:rsidP="00DB7B8E">
            <w:pPr>
              <w:pStyle w:val="CRCoverPage"/>
              <w:spacing w:after="0"/>
              <w:ind w:left="100"/>
              <w:rPr>
                <w:noProof/>
              </w:rPr>
            </w:pPr>
            <w:ins w:id="3" w:author="Huawei-Zr05" w:date="2023-04-20T11:10:00Z">
              <w:r>
                <w:rPr>
                  <w:lang w:eastAsia="zh-CN"/>
                </w:rPr>
                <w:t>It is not clear in the NEF Parameter Provisioning call flow that the parameters can be provided for a group of UEs.</w:t>
              </w:r>
            </w:ins>
            <w:del w:id="4" w:author="Huawei-Zr05" w:date="2023-04-20T11:10:00Z">
              <w:r w:rsidR="00DB7B8E" w:rsidRPr="00D43870" w:rsidDel="00891A05">
                <w:rPr>
                  <w:noProof/>
                  <w:lang w:eastAsia="zh-CN"/>
                </w:rPr>
                <w:delText>All the parameters that can be used for the generic groups can also be provisioned for the 5G VN group when establishing or updating a 5G VN group</w:delText>
              </w:r>
              <w:r w:rsidR="005A2516" w:rsidDel="00891A05">
                <w:rPr>
                  <w:noProof/>
                  <w:lang w:eastAsia="zh-CN"/>
                </w:rPr>
                <w:delText>, AF providing 5</w:delText>
              </w:r>
              <w:r w:rsidR="005A2516" w:rsidDel="00891A05">
                <w:rPr>
                  <w:rFonts w:hint="eastAsia"/>
                  <w:noProof/>
                  <w:lang w:eastAsia="zh-CN"/>
                </w:rPr>
                <w:delText>V</w:delText>
              </w:r>
              <w:r w:rsidR="005A2516" w:rsidDel="00891A05">
                <w:rPr>
                  <w:noProof/>
                  <w:lang w:eastAsia="zh-CN"/>
                </w:rPr>
                <w:delText xml:space="preserve"> VN goup configuration together with those paramters in a single NEF PP service request is one way to achieve this</w:delText>
              </w:r>
              <w:r w:rsidR="00DB7B8E" w:rsidRPr="00D43870" w:rsidDel="00891A05">
                <w:rPr>
                  <w:noProof/>
                  <w:lang w:eastAsia="zh-CN"/>
                </w:rPr>
                <w:delText>. It is necessary to clarify the normative specification in stage 2</w:delText>
              </w:r>
              <w:r w:rsidR="00DB7B8E" w:rsidDel="00891A05">
                <w:rPr>
                  <w:noProof/>
                  <w:lang w:eastAsia="zh-CN"/>
                </w:rPr>
                <w:delText>.</w:delText>
              </w:r>
            </w:del>
          </w:p>
        </w:tc>
      </w:tr>
      <w:tr w:rsidR="002B5252" w14:paraId="4CA74D09" w14:textId="77777777" w:rsidTr="00547111">
        <w:tc>
          <w:tcPr>
            <w:tcW w:w="2694" w:type="dxa"/>
            <w:gridSpan w:val="2"/>
            <w:tcBorders>
              <w:left w:val="single" w:sz="4" w:space="0" w:color="auto"/>
            </w:tcBorders>
          </w:tcPr>
          <w:p w14:paraId="2D0866D6" w14:textId="77777777" w:rsidR="002B5252" w:rsidRDefault="002B5252" w:rsidP="002B5252">
            <w:pPr>
              <w:pStyle w:val="CRCoverPage"/>
              <w:spacing w:after="0"/>
              <w:rPr>
                <w:b/>
                <w:i/>
                <w:noProof/>
                <w:sz w:val="8"/>
                <w:szCs w:val="8"/>
              </w:rPr>
            </w:pPr>
          </w:p>
        </w:tc>
        <w:tc>
          <w:tcPr>
            <w:tcW w:w="6946" w:type="dxa"/>
            <w:gridSpan w:val="9"/>
            <w:tcBorders>
              <w:right w:val="single" w:sz="4" w:space="0" w:color="auto"/>
            </w:tcBorders>
          </w:tcPr>
          <w:p w14:paraId="365DEF04" w14:textId="77777777" w:rsidR="002B5252" w:rsidRDefault="002B5252" w:rsidP="002B5252">
            <w:pPr>
              <w:pStyle w:val="CRCoverPage"/>
              <w:spacing w:after="0"/>
              <w:rPr>
                <w:noProof/>
                <w:sz w:val="8"/>
                <w:szCs w:val="8"/>
              </w:rPr>
            </w:pPr>
          </w:p>
        </w:tc>
      </w:tr>
      <w:tr w:rsidR="002B5252" w14:paraId="21016551" w14:textId="77777777" w:rsidTr="00547111">
        <w:tc>
          <w:tcPr>
            <w:tcW w:w="2694" w:type="dxa"/>
            <w:gridSpan w:val="2"/>
            <w:tcBorders>
              <w:left w:val="single" w:sz="4" w:space="0" w:color="auto"/>
            </w:tcBorders>
          </w:tcPr>
          <w:p w14:paraId="49433147" w14:textId="77777777" w:rsidR="002B5252" w:rsidRDefault="002B5252" w:rsidP="002B52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B43BF2D" w:rsidR="00B3258A" w:rsidRPr="00DB7B8E" w:rsidRDefault="00891A05" w:rsidP="0083147B">
            <w:pPr>
              <w:spacing w:after="0"/>
              <w:ind w:left="54"/>
              <w:rPr>
                <w:rFonts w:ascii="Arial" w:hAnsi="Arial" w:cs="Arial"/>
                <w:noProof/>
                <w:lang w:val="en-US" w:eastAsia="zh-CN"/>
              </w:rPr>
            </w:pPr>
            <w:ins w:id="5" w:author="Huawei-Zr05" w:date="2023-04-20T11:11:00Z">
              <w:r w:rsidRPr="00891A05">
                <w:rPr>
                  <w:rFonts w:ascii="Arial" w:hAnsi="Arial" w:cs="Arial"/>
                  <w:noProof/>
                  <w:lang w:val="en-US" w:eastAsia="zh-CN"/>
                </w:rPr>
                <w:t>Clarify that the External Group ID can be provided as a target UE identifier</w:t>
              </w:r>
            </w:ins>
            <w:del w:id="6" w:author="Huawei-Zr05" w:date="2023-04-20T11:11:00Z">
              <w:r w:rsidR="00B3258A" w:rsidDel="00891A05">
                <w:rPr>
                  <w:rFonts w:ascii="Arial" w:hAnsi="Arial" w:cs="Arial"/>
                  <w:noProof/>
                  <w:lang w:val="en-US" w:eastAsia="zh-CN"/>
                </w:rPr>
                <w:delText xml:space="preserve">Calrify the group ID reference to a 5G VN group, multicast MBS group, </w:delText>
              </w:r>
              <w:r w:rsidR="00B3258A" w:rsidRPr="00B3258A" w:rsidDel="00891A05">
                <w:rPr>
                  <w:rFonts w:ascii="Arial" w:hAnsi="Arial" w:cs="Arial"/>
                  <w:noProof/>
                  <w:lang w:val="en-US" w:eastAsia="zh-CN"/>
                </w:rPr>
                <w:delText>group configured by OA&amp;M</w:delText>
              </w:r>
              <w:r w:rsidR="00B3258A" w:rsidDel="00891A05">
                <w:rPr>
                  <w:rFonts w:ascii="Arial" w:hAnsi="Arial" w:cs="Arial"/>
                  <w:noProof/>
                  <w:lang w:val="en-US" w:eastAsia="zh-CN"/>
                </w:rPr>
                <w:delText>.</w:delText>
              </w:r>
            </w:del>
          </w:p>
        </w:tc>
      </w:tr>
      <w:tr w:rsidR="002B5252" w14:paraId="1F886379" w14:textId="77777777" w:rsidTr="00547111">
        <w:tc>
          <w:tcPr>
            <w:tcW w:w="2694" w:type="dxa"/>
            <w:gridSpan w:val="2"/>
            <w:tcBorders>
              <w:left w:val="single" w:sz="4" w:space="0" w:color="auto"/>
            </w:tcBorders>
          </w:tcPr>
          <w:p w14:paraId="4D989623" w14:textId="77777777" w:rsidR="002B5252" w:rsidRDefault="002B5252" w:rsidP="002B5252">
            <w:pPr>
              <w:pStyle w:val="CRCoverPage"/>
              <w:spacing w:after="0"/>
              <w:rPr>
                <w:b/>
                <w:i/>
                <w:noProof/>
                <w:sz w:val="8"/>
                <w:szCs w:val="8"/>
              </w:rPr>
            </w:pPr>
          </w:p>
        </w:tc>
        <w:tc>
          <w:tcPr>
            <w:tcW w:w="6946" w:type="dxa"/>
            <w:gridSpan w:val="9"/>
            <w:tcBorders>
              <w:right w:val="single" w:sz="4" w:space="0" w:color="auto"/>
            </w:tcBorders>
          </w:tcPr>
          <w:p w14:paraId="71C4A204" w14:textId="77777777" w:rsidR="002B5252" w:rsidRDefault="002B5252" w:rsidP="002B5252">
            <w:pPr>
              <w:pStyle w:val="CRCoverPage"/>
              <w:spacing w:after="0"/>
              <w:rPr>
                <w:noProof/>
                <w:sz w:val="8"/>
                <w:szCs w:val="8"/>
              </w:rPr>
            </w:pPr>
          </w:p>
        </w:tc>
      </w:tr>
      <w:tr w:rsidR="002B5252" w14:paraId="678D7BF9" w14:textId="77777777" w:rsidTr="00547111">
        <w:tc>
          <w:tcPr>
            <w:tcW w:w="2694" w:type="dxa"/>
            <w:gridSpan w:val="2"/>
            <w:tcBorders>
              <w:left w:val="single" w:sz="4" w:space="0" w:color="auto"/>
              <w:bottom w:val="single" w:sz="4" w:space="0" w:color="auto"/>
            </w:tcBorders>
          </w:tcPr>
          <w:p w14:paraId="4E5CE1B6" w14:textId="77777777" w:rsidR="002B5252" w:rsidRDefault="002B5252" w:rsidP="002B52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1595909" w:rsidR="002B5252" w:rsidRDefault="00891A05" w:rsidP="002B5252">
            <w:pPr>
              <w:pStyle w:val="CRCoverPage"/>
              <w:spacing w:after="0"/>
              <w:ind w:left="100"/>
              <w:rPr>
                <w:noProof/>
              </w:rPr>
            </w:pPr>
            <w:ins w:id="7" w:author="Huawei-Zr05" w:date="2023-04-20T11:11:00Z">
              <w:r>
                <w:rPr>
                  <w:lang/>
                </w:rPr>
                <w:t>Unclear specifications</w:t>
              </w:r>
            </w:ins>
            <w:del w:id="8" w:author="Huawei-Zr05" w:date="2023-04-20T11:11:00Z">
              <w:r w:rsidR="00687991" w:rsidRPr="00687991" w:rsidDel="00891A05">
                <w:rPr>
                  <w:rFonts w:cs="Arial"/>
                  <w:noProof/>
                </w:rPr>
                <w:delText>Misalignment</w:delText>
              </w:r>
              <w:r w:rsidR="00687991" w:rsidDel="00891A05">
                <w:rPr>
                  <w:rFonts w:cs="Arial"/>
                  <w:noProof/>
                </w:rPr>
                <w:delText xml:space="preserve"> with other</w:delText>
              </w:r>
              <w:r w:rsidR="003E4585" w:rsidDel="00891A05">
                <w:rPr>
                  <w:rFonts w:cs="Arial"/>
                  <w:noProof/>
                </w:rPr>
                <w:delText xml:space="preserve"> specifications</w:delText>
              </w:r>
            </w:del>
            <w:bookmarkStart w:id="9" w:name="_GoBack"/>
            <w:bookmarkEnd w:id="9"/>
          </w:p>
        </w:tc>
      </w:tr>
      <w:tr w:rsidR="002B5252" w14:paraId="034AF533" w14:textId="77777777" w:rsidTr="00547111">
        <w:tc>
          <w:tcPr>
            <w:tcW w:w="2694" w:type="dxa"/>
            <w:gridSpan w:val="2"/>
          </w:tcPr>
          <w:p w14:paraId="39D9EB5B" w14:textId="77777777" w:rsidR="002B5252" w:rsidRDefault="002B5252" w:rsidP="002B5252">
            <w:pPr>
              <w:pStyle w:val="CRCoverPage"/>
              <w:spacing w:after="0"/>
              <w:rPr>
                <w:b/>
                <w:i/>
                <w:noProof/>
                <w:sz w:val="8"/>
                <w:szCs w:val="8"/>
              </w:rPr>
            </w:pPr>
          </w:p>
        </w:tc>
        <w:tc>
          <w:tcPr>
            <w:tcW w:w="6946" w:type="dxa"/>
            <w:gridSpan w:val="9"/>
          </w:tcPr>
          <w:p w14:paraId="7826CB1C" w14:textId="77777777" w:rsidR="002B5252" w:rsidRDefault="002B5252" w:rsidP="002B5252">
            <w:pPr>
              <w:pStyle w:val="CRCoverPage"/>
              <w:spacing w:after="0"/>
              <w:rPr>
                <w:noProof/>
                <w:sz w:val="8"/>
                <w:szCs w:val="8"/>
              </w:rPr>
            </w:pPr>
          </w:p>
        </w:tc>
      </w:tr>
      <w:tr w:rsidR="002B5252" w14:paraId="6A17D7AC" w14:textId="77777777" w:rsidTr="00547111">
        <w:tc>
          <w:tcPr>
            <w:tcW w:w="2694" w:type="dxa"/>
            <w:gridSpan w:val="2"/>
            <w:tcBorders>
              <w:top w:val="single" w:sz="4" w:space="0" w:color="auto"/>
              <w:left w:val="single" w:sz="4" w:space="0" w:color="auto"/>
            </w:tcBorders>
          </w:tcPr>
          <w:p w14:paraId="6DAD5B19" w14:textId="77777777" w:rsidR="002B5252" w:rsidRDefault="002B5252" w:rsidP="002B525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2EE89D9" w:rsidR="002B5252" w:rsidRDefault="00353DCB" w:rsidP="002B5252">
            <w:pPr>
              <w:pStyle w:val="CRCoverPage"/>
              <w:spacing w:after="0"/>
              <w:ind w:left="100"/>
              <w:rPr>
                <w:noProof/>
              </w:rPr>
            </w:pPr>
            <w:r>
              <w:rPr>
                <w:noProof/>
              </w:rPr>
              <w:t>4.</w:t>
            </w:r>
            <w:r w:rsidR="003E4585">
              <w:rPr>
                <w:noProof/>
              </w:rPr>
              <w:t>15.6.2</w:t>
            </w:r>
          </w:p>
        </w:tc>
      </w:tr>
      <w:tr w:rsidR="002B5252" w14:paraId="56E1E6C3" w14:textId="77777777" w:rsidTr="00547111">
        <w:tc>
          <w:tcPr>
            <w:tcW w:w="2694" w:type="dxa"/>
            <w:gridSpan w:val="2"/>
            <w:tcBorders>
              <w:left w:val="single" w:sz="4" w:space="0" w:color="auto"/>
            </w:tcBorders>
          </w:tcPr>
          <w:p w14:paraId="2FB9DE77" w14:textId="77777777" w:rsidR="002B5252" w:rsidRDefault="002B5252" w:rsidP="002B5252">
            <w:pPr>
              <w:pStyle w:val="CRCoverPage"/>
              <w:spacing w:after="0"/>
              <w:rPr>
                <w:b/>
                <w:i/>
                <w:noProof/>
                <w:sz w:val="8"/>
                <w:szCs w:val="8"/>
              </w:rPr>
            </w:pPr>
          </w:p>
        </w:tc>
        <w:tc>
          <w:tcPr>
            <w:tcW w:w="6946" w:type="dxa"/>
            <w:gridSpan w:val="9"/>
            <w:tcBorders>
              <w:right w:val="single" w:sz="4" w:space="0" w:color="auto"/>
            </w:tcBorders>
          </w:tcPr>
          <w:p w14:paraId="0898542D" w14:textId="77777777" w:rsidR="002B5252" w:rsidRDefault="002B5252" w:rsidP="002B5252">
            <w:pPr>
              <w:pStyle w:val="CRCoverPage"/>
              <w:spacing w:after="0"/>
              <w:rPr>
                <w:noProof/>
                <w:sz w:val="8"/>
                <w:szCs w:val="8"/>
              </w:rPr>
            </w:pPr>
          </w:p>
        </w:tc>
      </w:tr>
      <w:tr w:rsidR="002B5252" w14:paraId="76F95A8B" w14:textId="77777777" w:rsidTr="00547111">
        <w:tc>
          <w:tcPr>
            <w:tcW w:w="2694" w:type="dxa"/>
            <w:gridSpan w:val="2"/>
            <w:tcBorders>
              <w:left w:val="single" w:sz="4" w:space="0" w:color="auto"/>
            </w:tcBorders>
          </w:tcPr>
          <w:p w14:paraId="335EAB52" w14:textId="77777777" w:rsidR="002B5252" w:rsidRDefault="002B5252" w:rsidP="002B525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2B5252" w:rsidRDefault="002B5252" w:rsidP="002B52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2B5252" w:rsidRDefault="002B5252" w:rsidP="002B5252">
            <w:pPr>
              <w:pStyle w:val="CRCoverPage"/>
              <w:spacing w:after="0"/>
              <w:jc w:val="center"/>
              <w:rPr>
                <w:b/>
                <w:caps/>
                <w:noProof/>
              </w:rPr>
            </w:pPr>
            <w:r>
              <w:rPr>
                <w:b/>
                <w:caps/>
                <w:noProof/>
              </w:rPr>
              <w:t>N</w:t>
            </w:r>
          </w:p>
        </w:tc>
        <w:tc>
          <w:tcPr>
            <w:tcW w:w="2977" w:type="dxa"/>
            <w:gridSpan w:val="4"/>
          </w:tcPr>
          <w:p w14:paraId="304CCBCB" w14:textId="77777777" w:rsidR="002B5252" w:rsidRDefault="002B5252" w:rsidP="002B525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2B5252" w:rsidRDefault="002B5252" w:rsidP="002B5252">
            <w:pPr>
              <w:pStyle w:val="CRCoverPage"/>
              <w:spacing w:after="0"/>
              <w:ind w:left="99"/>
              <w:rPr>
                <w:noProof/>
              </w:rPr>
            </w:pPr>
          </w:p>
        </w:tc>
      </w:tr>
      <w:tr w:rsidR="002B5252" w14:paraId="34ACE2EB" w14:textId="77777777" w:rsidTr="00547111">
        <w:tc>
          <w:tcPr>
            <w:tcW w:w="2694" w:type="dxa"/>
            <w:gridSpan w:val="2"/>
            <w:tcBorders>
              <w:left w:val="single" w:sz="4" w:space="0" w:color="auto"/>
            </w:tcBorders>
          </w:tcPr>
          <w:p w14:paraId="571382F3" w14:textId="77777777" w:rsidR="002B5252" w:rsidRDefault="002B5252" w:rsidP="002B52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2B5252" w:rsidRDefault="002B5252" w:rsidP="002B52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F3AB43B" w:rsidR="002B5252" w:rsidRDefault="00353DCB" w:rsidP="002B5252">
            <w:pPr>
              <w:pStyle w:val="CRCoverPage"/>
              <w:spacing w:after="0"/>
              <w:jc w:val="center"/>
              <w:rPr>
                <w:b/>
                <w:caps/>
                <w:noProof/>
              </w:rPr>
            </w:pPr>
            <w:r>
              <w:rPr>
                <w:b/>
                <w:caps/>
                <w:noProof/>
              </w:rPr>
              <w:t>X</w:t>
            </w:r>
          </w:p>
        </w:tc>
        <w:tc>
          <w:tcPr>
            <w:tcW w:w="2977" w:type="dxa"/>
            <w:gridSpan w:val="4"/>
          </w:tcPr>
          <w:p w14:paraId="7DB274D8" w14:textId="77777777" w:rsidR="002B5252" w:rsidRDefault="002B5252" w:rsidP="002B525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2B5252" w:rsidRDefault="002B5252" w:rsidP="002B5252">
            <w:pPr>
              <w:pStyle w:val="CRCoverPage"/>
              <w:spacing w:after="0"/>
              <w:ind w:left="99"/>
              <w:rPr>
                <w:noProof/>
              </w:rPr>
            </w:pPr>
            <w:r>
              <w:rPr>
                <w:noProof/>
              </w:rPr>
              <w:t xml:space="preserve">TS/TR ... CR ... </w:t>
            </w:r>
          </w:p>
        </w:tc>
      </w:tr>
      <w:tr w:rsidR="002B5252" w14:paraId="446DDBAC" w14:textId="77777777" w:rsidTr="00547111">
        <w:tc>
          <w:tcPr>
            <w:tcW w:w="2694" w:type="dxa"/>
            <w:gridSpan w:val="2"/>
            <w:tcBorders>
              <w:left w:val="single" w:sz="4" w:space="0" w:color="auto"/>
            </w:tcBorders>
          </w:tcPr>
          <w:p w14:paraId="678A1AA6" w14:textId="77777777" w:rsidR="002B5252" w:rsidRDefault="002B5252" w:rsidP="002B525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2B5252" w:rsidRDefault="002B5252" w:rsidP="002B52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212D66" w:rsidR="002B5252" w:rsidRDefault="00353DCB" w:rsidP="002B5252">
            <w:pPr>
              <w:pStyle w:val="CRCoverPage"/>
              <w:spacing w:after="0"/>
              <w:jc w:val="center"/>
              <w:rPr>
                <w:b/>
                <w:caps/>
                <w:noProof/>
              </w:rPr>
            </w:pPr>
            <w:r>
              <w:rPr>
                <w:b/>
                <w:caps/>
                <w:noProof/>
              </w:rPr>
              <w:t>X</w:t>
            </w:r>
          </w:p>
        </w:tc>
        <w:tc>
          <w:tcPr>
            <w:tcW w:w="2977" w:type="dxa"/>
            <w:gridSpan w:val="4"/>
          </w:tcPr>
          <w:p w14:paraId="1A4306D9" w14:textId="77777777" w:rsidR="002B5252" w:rsidRDefault="002B5252" w:rsidP="002B525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2B5252" w:rsidRDefault="002B5252" w:rsidP="002B5252">
            <w:pPr>
              <w:pStyle w:val="CRCoverPage"/>
              <w:spacing w:after="0"/>
              <w:ind w:left="99"/>
              <w:rPr>
                <w:noProof/>
              </w:rPr>
            </w:pPr>
            <w:r>
              <w:rPr>
                <w:noProof/>
              </w:rPr>
              <w:t xml:space="preserve">TS/TR ... CR ... </w:t>
            </w:r>
          </w:p>
        </w:tc>
      </w:tr>
      <w:tr w:rsidR="002B5252" w14:paraId="55C714D2" w14:textId="77777777" w:rsidTr="00547111">
        <w:tc>
          <w:tcPr>
            <w:tcW w:w="2694" w:type="dxa"/>
            <w:gridSpan w:val="2"/>
            <w:tcBorders>
              <w:left w:val="single" w:sz="4" w:space="0" w:color="auto"/>
            </w:tcBorders>
          </w:tcPr>
          <w:p w14:paraId="45913E62" w14:textId="77777777" w:rsidR="002B5252" w:rsidRDefault="002B5252" w:rsidP="002B52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2B5252" w:rsidRDefault="002B5252" w:rsidP="002B52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D78676" w:rsidR="002B5252" w:rsidRDefault="00353DCB" w:rsidP="002B5252">
            <w:pPr>
              <w:pStyle w:val="CRCoverPage"/>
              <w:spacing w:after="0"/>
              <w:jc w:val="center"/>
              <w:rPr>
                <w:b/>
                <w:caps/>
                <w:noProof/>
              </w:rPr>
            </w:pPr>
            <w:r>
              <w:rPr>
                <w:b/>
                <w:caps/>
                <w:noProof/>
              </w:rPr>
              <w:t>X</w:t>
            </w:r>
          </w:p>
        </w:tc>
        <w:tc>
          <w:tcPr>
            <w:tcW w:w="2977" w:type="dxa"/>
            <w:gridSpan w:val="4"/>
          </w:tcPr>
          <w:p w14:paraId="1B4FF921" w14:textId="77777777" w:rsidR="002B5252" w:rsidRDefault="002B5252" w:rsidP="002B525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2B5252" w:rsidRDefault="002B5252" w:rsidP="002B5252">
            <w:pPr>
              <w:pStyle w:val="CRCoverPage"/>
              <w:spacing w:after="0"/>
              <w:ind w:left="99"/>
              <w:rPr>
                <w:noProof/>
              </w:rPr>
            </w:pPr>
            <w:r>
              <w:rPr>
                <w:noProof/>
              </w:rPr>
              <w:t xml:space="preserve">TS/TR ... CR ... </w:t>
            </w:r>
          </w:p>
        </w:tc>
      </w:tr>
      <w:tr w:rsidR="002B5252" w14:paraId="60DF82CC" w14:textId="77777777" w:rsidTr="008863B9">
        <w:tc>
          <w:tcPr>
            <w:tcW w:w="2694" w:type="dxa"/>
            <w:gridSpan w:val="2"/>
            <w:tcBorders>
              <w:left w:val="single" w:sz="4" w:space="0" w:color="auto"/>
            </w:tcBorders>
          </w:tcPr>
          <w:p w14:paraId="517696CD" w14:textId="77777777" w:rsidR="002B5252" w:rsidRDefault="002B5252" w:rsidP="002B5252">
            <w:pPr>
              <w:pStyle w:val="CRCoverPage"/>
              <w:spacing w:after="0"/>
              <w:rPr>
                <w:b/>
                <w:i/>
                <w:noProof/>
              </w:rPr>
            </w:pPr>
          </w:p>
        </w:tc>
        <w:tc>
          <w:tcPr>
            <w:tcW w:w="6946" w:type="dxa"/>
            <w:gridSpan w:val="9"/>
            <w:tcBorders>
              <w:right w:val="single" w:sz="4" w:space="0" w:color="auto"/>
            </w:tcBorders>
          </w:tcPr>
          <w:p w14:paraId="4D84207F" w14:textId="77777777" w:rsidR="002B5252" w:rsidRDefault="002B5252" w:rsidP="002B5252">
            <w:pPr>
              <w:pStyle w:val="CRCoverPage"/>
              <w:spacing w:after="0"/>
              <w:rPr>
                <w:noProof/>
              </w:rPr>
            </w:pPr>
          </w:p>
        </w:tc>
      </w:tr>
      <w:tr w:rsidR="002B5252" w14:paraId="556B87B6" w14:textId="77777777" w:rsidTr="008863B9">
        <w:tc>
          <w:tcPr>
            <w:tcW w:w="2694" w:type="dxa"/>
            <w:gridSpan w:val="2"/>
            <w:tcBorders>
              <w:left w:val="single" w:sz="4" w:space="0" w:color="auto"/>
              <w:bottom w:val="single" w:sz="4" w:space="0" w:color="auto"/>
            </w:tcBorders>
          </w:tcPr>
          <w:p w14:paraId="79A9C411" w14:textId="77777777" w:rsidR="002B5252" w:rsidRDefault="002B5252" w:rsidP="002B525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2B5252" w:rsidRDefault="002B5252" w:rsidP="002B5252">
            <w:pPr>
              <w:pStyle w:val="CRCoverPage"/>
              <w:spacing w:after="0"/>
              <w:ind w:left="100"/>
              <w:rPr>
                <w:noProof/>
              </w:rPr>
            </w:pPr>
          </w:p>
        </w:tc>
      </w:tr>
      <w:tr w:rsidR="002B5252" w:rsidRPr="008863B9" w14:paraId="45BFE792" w14:textId="77777777" w:rsidTr="008863B9">
        <w:tc>
          <w:tcPr>
            <w:tcW w:w="2694" w:type="dxa"/>
            <w:gridSpan w:val="2"/>
            <w:tcBorders>
              <w:top w:val="single" w:sz="4" w:space="0" w:color="auto"/>
              <w:bottom w:val="single" w:sz="4" w:space="0" w:color="auto"/>
            </w:tcBorders>
          </w:tcPr>
          <w:p w14:paraId="194242DD" w14:textId="77777777" w:rsidR="002B5252" w:rsidRPr="008863B9" w:rsidRDefault="002B5252" w:rsidP="002B52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2B5252" w:rsidRPr="008863B9" w:rsidRDefault="002B5252" w:rsidP="002B5252">
            <w:pPr>
              <w:pStyle w:val="CRCoverPage"/>
              <w:spacing w:after="0"/>
              <w:ind w:left="100"/>
              <w:rPr>
                <w:noProof/>
                <w:sz w:val="8"/>
                <w:szCs w:val="8"/>
              </w:rPr>
            </w:pPr>
          </w:p>
        </w:tc>
      </w:tr>
      <w:tr w:rsidR="002B525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2B5252" w:rsidRDefault="002B5252" w:rsidP="002B525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2B5252" w:rsidRDefault="002B5252" w:rsidP="002B525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1A13343" w14:textId="77777777" w:rsidR="001D700E" w:rsidRPr="002A2CE4" w:rsidRDefault="001D700E" w:rsidP="001D700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0" w:name="_Toc20149769"/>
      <w:bookmarkStart w:id="11" w:name="_Toc27846561"/>
      <w:bookmarkStart w:id="12" w:name="_Toc36187686"/>
      <w:bookmarkStart w:id="13" w:name="_Toc45183590"/>
      <w:bookmarkStart w:id="14" w:name="_Toc47342432"/>
      <w:bookmarkStart w:id="15" w:name="_Toc51769132"/>
      <w:bookmarkStart w:id="16" w:name="_Toc106187842"/>
    </w:p>
    <w:p w14:paraId="3CB78DE5" w14:textId="77777777" w:rsidR="009725EA" w:rsidRPr="009725EA" w:rsidRDefault="009725EA" w:rsidP="009725EA">
      <w:pPr>
        <w:keepNext/>
        <w:keepLines/>
        <w:spacing w:before="120"/>
        <w:ind w:left="1418" w:hanging="1418"/>
        <w:outlineLvl w:val="3"/>
        <w:rPr>
          <w:rFonts w:ascii="Arial" w:eastAsia="Times New Roman" w:hAnsi="Arial"/>
          <w:sz w:val="24"/>
        </w:rPr>
      </w:pPr>
      <w:bookmarkStart w:id="17" w:name="_Toc20204209"/>
      <w:bookmarkStart w:id="18" w:name="_Toc27894901"/>
      <w:bookmarkStart w:id="19" w:name="_Toc36191981"/>
      <w:bookmarkStart w:id="20" w:name="_Toc45193071"/>
      <w:bookmarkStart w:id="21" w:name="_Toc47592703"/>
      <w:bookmarkStart w:id="22" w:name="_Toc51834790"/>
      <w:bookmarkStart w:id="23" w:name="_Toc131528086"/>
      <w:bookmarkEnd w:id="10"/>
      <w:bookmarkEnd w:id="11"/>
      <w:bookmarkEnd w:id="12"/>
      <w:bookmarkEnd w:id="13"/>
      <w:bookmarkEnd w:id="14"/>
      <w:bookmarkEnd w:id="15"/>
      <w:bookmarkEnd w:id="16"/>
      <w:r w:rsidRPr="009725EA">
        <w:rPr>
          <w:rFonts w:ascii="Arial" w:eastAsia="Times New Roman" w:hAnsi="Arial"/>
          <w:sz w:val="24"/>
        </w:rPr>
        <w:t>4.15.6.2</w:t>
      </w:r>
      <w:r w:rsidRPr="009725EA">
        <w:rPr>
          <w:rFonts w:ascii="Arial" w:eastAsia="Times New Roman" w:hAnsi="Arial"/>
          <w:sz w:val="24"/>
        </w:rPr>
        <w:tab/>
        <w:t>NEF service operations information flow</w:t>
      </w:r>
      <w:bookmarkEnd w:id="17"/>
      <w:bookmarkEnd w:id="18"/>
      <w:bookmarkEnd w:id="19"/>
      <w:bookmarkEnd w:id="20"/>
      <w:bookmarkEnd w:id="21"/>
      <w:bookmarkEnd w:id="22"/>
      <w:bookmarkEnd w:id="23"/>
    </w:p>
    <w:p w14:paraId="68CB6E85" w14:textId="77777777" w:rsidR="009725EA" w:rsidRPr="009725EA" w:rsidRDefault="009725EA" w:rsidP="009725EA">
      <w:pPr>
        <w:keepNext/>
        <w:keepLines/>
        <w:overflowPunct w:val="0"/>
        <w:autoSpaceDE w:val="0"/>
        <w:autoSpaceDN w:val="0"/>
        <w:adjustRightInd w:val="0"/>
        <w:spacing w:before="60"/>
        <w:jc w:val="center"/>
        <w:textAlignment w:val="baseline"/>
        <w:rPr>
          <w:rFonts w:ascii="Arial" w:eastAsia="宋体" w:hAnsi="Arial"/>
          <w:b/>
          <w:lang w:eastAsia="en-GB"/>
        </w:rPr>
      </w:pPr>
      <w:r w:rsidRPr="009725EA">
        <w:rPr>
          <w:rFonts w:ascii="Arial" w:eastAsia="Times New Roman" w:hAnsi="Arial"/>
          <w:b/>
          <w:lang w:eastAsia="en-GB"/>
        </w:rPr>
        <w:object w:dxaOrig="12766" w:dyaOrig="8491" w14:anchorId="70BDCE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9pt;height:303.35pt" o:ole="">
            <v:imagedata r:id="rId16" o:title="" cropbottom="21267f" cropright="21162f"/>
          </v:shape>
          <o:OLEObject Type="Embed" ProgID="Visio.Drawing.11" ShapeID="_x0000_i1025" DrawAspect="Content" ObjectID="_1743494891" r:id="rId17"/>
        </w:object>
      </w:r>
    </w:p>
    <w:p w14:paraId="5F5BC679" w14:textId="77777777" w:rsidR="009725EA" w:rsidRPr="009725EA" w:rsidRDefault="009725EA" w:rsidP="009725EA">
      <w:pPr>
        <w:keepLines/>
        <w:overflowPunct w:val="0"/>
        <w:autoSpaceDE w:val="0"/>
        <w:autoSpaceDN w:val="0"/>
        <w:adjustRightInd w:val="0"/>
        <w:spacing w:after="240"/>
        <w:jc w:val="center"/>
        <w:textAlignment w:val="baseline"/>
        <w:rPr>
          <w:rFonts w:ascii="Arial" w:eastAsia="宋体" w:hAnsi="Arial"/>
          <w:b/>
          <w:lang w:eastAsia="en-GB"/>
        </w:rPr>
      </w:pPr>
      <w:r w:rsidRPr="009725EA">
        <w:rPr>
          <w:rFonts w:ascii="Arial" w:eastAsia="宋体" w:hAnsi="Arial"/>
          <w:b/>
          <w:lang w:eastAsia="en-GB"/>
        </w:rPr>
        <w:t xml:space="preserve">Figure 4.15.6.2-1: </w:t>
      </w:r>
      <w:proofErr w:type="spellStart"/>
      <w:r w:rsidRPr="009725EA">
        <w:rPr>
          <w:rFonts w:ascii="Arial" w:eastAsia="宋体" w:hAnsi="Arial"/>
          <w:b/>
          <w:lang w:eastAsia="en-GB"/>
        </w:rPr>
        <w:t>Nnef_ParameterProvision_Create</w:t>
      </w:r>
      <w:proofErr w:type="spellEnd"/>
      <w:r w:rsidRPr="009725EA">
        <w:rPr>
          <w:rFonts w:ascii="Arial" w:eastAsia="宋体" w:hAnsi="Arial"/>
          <w:b/>
          <w:lang w:eastAsia="en-GB"/>
        </w:rPr>
        <w:t xml:space="preserve"> / </w:t>
      </w:r>
      <w:proofErr w:type="spellStart"/>
      <w:r w:rsidRPr="009725EA">
        <w:rPr>
          <w:rFonts w:ascii="Arial" w:eastAsia="宋体" w:hAnsi="Arial"/>
          <w:b/>
          <w:lang w:eastAsia="en-GB"/>
        </w:rPr>
        <w:t>Nnef_ParameterProvision_Update</w:t>
      </w:r>
      <w:proofErr w:type="spellEnd"/>
      <w:r w:rsidRPr="009725EA">
        <w:rPr>
          <w:rFonts w:ascii="Arial" w:eastAsia="宋体" w:hAnsi="Arial"/>
          <w:b/>
          <w:lang w:eastAsia="en-GB"/>
        </w:rPr>
        <w:t xml:space="preserve"> / </w:t>
      </w:r>
      <w:proofErr w:type="spellStart"/>
      <w:r w:rsidRPr="009725EA">
        <w:rPr>
          <w:rFonts w:ascii="Arial" w:eastAsia="宋体" w:hAnsi="Arial"/>
          <w:b/>
          <w:lang w:eastAsia="en-GB"/>
        </w:rPr>
        <w:t>Nnef_ParameterProvision_Delete</w:t>
      </w:r>
      <w:proofErr w:type="spellEnd"/>
      <w:r w:rsidRPr="009725EA">
        <w:rPr>
          <w:rFonts w:ascii="Arial" w:eastAsia="宋体" w:hAnsi="Arial"/>
          <w:b/>
          <w:lang w:eastAsia="en-GB"/>
        </w:rPr>
        <w:t xml:space="preserve"> request/response operations</w:t>
      </w:r>
    </w:p>
    <w:p w14:paraId="5ED9E7D9" w14:textId="77777777" w:rsidR="009725EA" w:rsidRPr="009725EA" w:rsidRDefault="009725EA" w:rsidP="009725EA">
      <w:pPr>
        <w:overflowPunct w:val="0"/>
        <w:autoSpaceDE w:val="0"/>
        <w:autoSpaceDN w:val="0"/>
        <w:adjustRightInd w:val="0"/>
        <w:ind w:left="568" w:hanging="284"/>
        <w:textAlignment w:val="baseline"/>
        <w:rPr>
          <w:rFonts w:eastAsia="宋体"/>
          <w:lang w:eastAsia="en-GB"/>
        </w:rPr>
      </w:pPr>
      <w:r w:rsidRPr="009725EA">
        <w:rPr>
          <w:rFonts w:eastAsia="宋体"/>
          <w:lang w:eastAsia="en-GB"/>
        </w:rPr>
        <w:t>0.</w:t>
      </w:r>
      <w:r w:rsidRPr="009725EA">
        <w:rPr>
          <w:rFonts w:eastAsia="宋体"/>
          <w:lang w:eastAsia="en-GB"/>
        </w:rPr>
        <w:tab/>
        <w:t>NF subscribes to UDM notifications of UE and/or Group Subscription data updates. In the UDM subscription, the NF may request to be notified about expected UE behaviour parameter(s) in Table 4.15.6.3-1 that may have been externally provisioned by an AF.</w:t>
      </w:r>
    </w:p>
    <w:p w14:paraId="68A04C24" w14:textId="77777777" w:rsidR="009725EA" w:rsidRPr="009725EA" w:rsidRDefault="009725EA" w:rsidP="009725EA">
      <w:pPr>
        <w:keepLines/>
        <w:overflowPunct w:val="0"/>
        <w:autoSpaceDE w:val="0"/>
        <w:autoSpaceDN w:val="0"/>
        <w:adjustRightInd w:val="0"/>
        <w:ind w:left="1135" w:hanging="851"/>
        <w:textAlignment w:val="baseline"/>
        <w:rPr>
          <w:rFonts w:eastAsia="宋体"/>
          <w:lang w:eastAsia="en-GB"/>
        </w:rPr>
      </w:pPr>
      <w:r w:rsidRPr="009725EA">
        <w:rPr>
          <w:rFonts w:eastAsia="宋体"/>
          <w:lang w:eastAsia="en-GB"/>
        </w:rPr>
        <w:t>NOTE 1:</w:t>
      </w:r>
      <w:r w:rsidRPr="009725EA">
        <w:rPr>
          <w:rFonts w:eastAsia="宋体"/>
          <w:lang w:eastAsia="en-GB"/>
        </w:rPr>
        <w:tab/>
        <w:t>The NF can subscribe to Group Subscription data from UDM in this step and be notified of Group Subscription data updates in step 7 using the Shared Data feature defined in TS 29.503 [52].</w:t>
      </w:r>
    </w:p>
    <w:p w14:paraId="6895F8E3" w14:textId="77777777" w:rsidR="009725EA" w:rsidRPr="009725EA" w:rsidRDefault="009725EA" w:rsidP="009725EA">
      <w:pPr>
        <w:keepLines/>
        <w:overflowPunct w:val="0"/>
        <w:autoSpaceDE w:val="0"/>
        <w:autoSpaceDN w:val="0"/>
        <w:adjustRightInd w:val="0"/>
        <w:ind w:left="1135" w:hanging="851"/>
        <w:textAlignment w:val="baseline"/>
        <w:rPr>
          <w:rFonts w:eastAsia="宋体"/>
          <w:lang w:eastAsia="en-GB"/>
        </w:rPr>
      </w:pPr>
      <w:r w:rsidRPr="009725EA">
        <w:rPr>
          <w:rFonts w:eastAsia="宋体"/>
          <w:lang w:eastAsia="en-GB"/>
        </w:rPr>
        <w:t>NOTE 2:</w:t>
      </w:r>
      <w:r w:rsidRPr="009725EA">
        <w:rPr>
          <w:rFonts w:eastAsia="宋体"/>
          <w:lang w:eastAsia="en-GB"/>
        </w:rPr>
        <w:tab/>
        <w:t>The external parameters in Table 4.15.6.3-1 may be provisioned by an AF hosting an AI/ML based application.</w:t>
      </w:r>
    </w:p>
    <w:p w14:paraId="5C7A0750" w14:textId="77777777" w:rsidR="009725EA" w:rsidRPr="009725EA" w:rsidRDefault="009725EA" w:rsidP="009725EA">
      <w:pPr>
        <w:overflowPunct w:val="0"/>
        <w:autoSpaceDE w:val="0"/>
        <w:autoSpaceDN w:val="0"/>
        <w:adjustRightInd w:val="0"/>
        <w:ind w:left="568" w:hanging="284"/>
        <w:textAlignment w:val="baseline"/>
        <w:rPr>
          <w:rFonts w:eastAsia="宋体"/>
          <w:lang w:eastAsia="en-GB"/>
        </w:rPr>
      </w:pPr>
      <w:r w:rsidRPr="009725EA">
        <w:rPr>
          <w:rFonts w:eastAsia="宋体"/>
          <w:lang w:eastAsia="en-GB"/>
        </w:rPr>
        <w:tab/>
        <w:t>If an expected UE behaviour parameter subscription is provided by the NF, the subscription may include a threshold indicating that certain confidence and/or accuracy levels must be met for the parameter(s) to be notified by UDM to the NF. Meeting the threshold condition may mean that a parameter is equal to a certain threshold, or less than a certain threshold, or greater than a certain threshold, or less than or equal to a certain threshold, or greater than or equal to a certain threshold. The threshold may be in the form of a range (e.g. minimum value to maximum value, where each may be inclusive or exclusive) or a specific value.</w:t>
      </w:r>
    </w:p>
    <w:p w14:paraId="507762A6" w14:textId="77777777" w:rsidR="009725EA" w:rsidRPr="009725EA" w:rsidRDefault="009725EA" w:rsidP="009725EA">
      <w:pPr>
        <w:keepLines/>
        <w:overflowPunct w:val="0"/>
        <w:autoSpaceDE w:val="0"/>
        <w:autoSpaceDN w:val="0"/>
        <w:adjustRightInd w:val="0"/>
        <w:ind w:left="1135" w:hanging="851"/>
        <w:textAlignment w:val="baseline"/>
        <w:rPr>
          <w:rFonts w:eastAsia="宋体"/>
          <w:lang w:eastAsia="en-GB"/>
        </w:rPr>
      </w:pPr>
      <w:r w:rsidRPr="009725EA">
        <w:rPr>
          <w:rFonts w:eastAsia="宋体"/>
          <w:lang w:eastAsia="en-GB"/>
        </w:rPr>
        <w:t>NOTE 3:</w:t>
      </w:r>
      <w:r w:rsidRPr="009725EA">
        <w:rPr>
          <w:rFonts w:eastAsia="宋体"/>
          <w:lang w:eastAsia="en-GB"/>
        </w:rPr>
        <w:tab/>
        <w:t>The threshold may be used to e.g. prevent certain Expected UE Behaviour parameters from being notified without certain minimum level of confidence/accuracy.</w:t>
      </w:r>
    </w:p>
    <w:p w14:paraId="0F106B4D" w14:textId="77777777" w:rsidR="009725EA" w:rsidRPr="009725EA" w:rsidRDefault="009725EA" w:rsidP="009725EA">
      <w:pPr>
        <w:keepLines/>
        <w:overflowPunct w:val="0"/>
        <w:autoSpaceDE w:val="0"/>
        <w:autoSpaceDN w:val="0"/>
        <w:adjustRightInd w:val="0"/>
        <w:ind w:left="1135" w:hanging="851"/>
        <w:textAlignment w:val="baseline"/>
        <w:rPr>
          <w:rFonts w:eastAsia="宋体"/>
          <w:lang w:eastAsia="en-GB"/>
        </w:rPr>
      </w:pPr>
      <w:r w:rsidRPr="009725EA">
        <w:rPr>
          <w:rFonts w:eastAsia="宋体"/>
          <w:lang w:eastAsia="en-GB"/>
        </w:rPr>
        <w:t>NOTE 4:</w:t>
      </w:r>
      <w:r w:rsidRPr="009725EA">
        <w:rPr>
          <w:rFonts w:eastAsia="宋体"/>
          <w:lang w:eastAsia="en-GB"/>
        </w:rPr>
        <w:tab/>
        <w:t>Confidence level indicates a probability assertion for the associated Expected UE Behaviour parameter and accuracy level indicates the performance of the estimator (e.g. AI/ML model) used for the prediction.</w:t>
      </w:r>
    </w:p>
    <w:p w14:paraId="03F11928" w14:textId="77777777" w:rsidR="009725EA" w:rsidRPr="009725EA" w:rsidRDefault="009725EA" w:rsidP="009725EA">
      <w:pPr>
        <w:overflowPunct w:val="0"/>
        <w:autoSpaceDE w:val="0"/>
        <w:autoSpaceDN w:val="0"/>
        <w:adjustRightInd w:val="0"/>
        <w:ind w:left="568" w:hanging="284"/>
        <w:textAlignment w:val="baseline"/>
        <w:rPr>
          <w:rFonts w:eastAsia="宋体"/>
          <w:lang w:eastAsia="en-GB"/>
        </w:rPr>
      </w:pPr>
      <w:r w:rsidRPr="009725EA">
        <w:rPr>
          <w:rFonts w:eastAsia="宋体"/>
          <w:lang w:eastAsia="en-GB"/>
        </w:rPr>
        <w:t>0b.</w:t>
      </w:r>
      <w:r w:rsidRPr="009725EA">
        <w:rPr>
          <w:rFonts w:eastAsia="宋体"/>
          <w:lang w:eastAsia="en-GB"/>
        </w:rPr>
        <w:tab/>
        <w:t xml:space="preserve">[Conditional, on using NWDAF-assisted values] The AF may subscribe to NWDAF via NEF in order to learn the UE mobility analytics and/or UE Communication analytics for a UE or group of UEs by applying the procedure specified in clause 6.1.1.2 </w:t>
      </w:r>
      <w:r w:rsidRPr="009725EA">
        <w:rPr>
          <w:rFonts w:eastAsia="Times New Roman"/>
          <w:lang w:eastAsia="en-GB"/>
        </w:rPr>
        <w:t>of</w:t>
      </w:r>
      <w:r w:rsidRPr="009725EA">
        <w:rPr>
          <w:rFonts w:eastAsia="宋体"/>
          <w:lang w:eastAsia="en-GB"/>
        </w:rPr>
        <w:t xml:space="preserve"> TS 23.288 [50]. The Analytics ID is set to any of the values specified in clause 6.7.1 </w:t>
      </w:r>
      <w:r w:rsidRPr="009725EA">
        <w:rPr>
          <w:rFonts w:eastAsia="Times New Roman"/>
          <w:lang w:eastAsia="en-GB"/>
        </w:rPr>
        <w:t>of</w:t>
      </w:r>
      <w:r w:rsidRPr="009725EA">
        <w:rPr>
          <w:rFonts w:eastAsia="宋体"/>
          <w:lang w:eastAsia="en-GB"/>
        </w:rPr>
        <w:t xml:space="preserve"> TS 23.288 [50].</w:t>
      </w:r>
    </w:p>
    <w:p w14:paraId="535EBF23" w14:textId="77777777" w:rsidR="009725EA" w:rsidRPr="009725EA" w:rsidRDefault="009725EA" w:rsidP="009725EA">
      <w:pPr>
        <w:overflowPunct w:val="0"/>
        <w:autoSpaceDE w:val="0"/>
        <w:autoSpaceDN w:val="0"/>
        <w:adjustRightInd w:val="0"/>
        <w:ind w:left="568" w:hanging="284"/>
        <w:textAlignment w:val="baseline"/>
        <w:rPr>
          <w:rFonts w:eastAsia="宋体"/>
          <w:lang w:eastAsia="en-GB"/>
        </w:rPr>
      </w:pPr>
      <w:r w:rsidRPr="009725EA">
        <w:rPr>
          <w:rFonts w:eastAsia="宋体"/>
          <w:lang w:eastAsia="en-GB"/>
        </w:rPr>
        <w:lastRenderedPageBreak/>
        <w:t>0c.</w:t>
      </w:r>
      <w:r w:rsidRPr="009725EA">
        <w:rPr>
          <w:rFonts w:eastAsia="宋体"/>
          <w:lang w:eastAsia="en-GB"/>
        </w:rPr>
        <w:tab/>
        <w:t>[Conditional, on using NWDAF-assisted values] AF validates the received data and derives any of the Expected UE behaviour parameters defined in clause 4.15.6.3 for a UE or group of UEs.</w:t>
      </w:r>
    </w:p>
    <w:p w14:paraId="74D796FA" w14:textId="77777777" w:rsidR="009725EA" w:rsidRPr="009725EA" w:rsidRDefault="009725EA" w:rsidP="009725EA">
      <w:pPr>
        <w:overflowPunct w:val="0"/>
        <w:autoSpaceDE w:val="0"/>
        <w:autoSpaceDN w:val="0"/>
        <w:adjustRightInd w:val="0"/>
        <w:ind w:left="568" w:hanging="284"/>
        <w:textAlignment w:val="baseline"/>
        <w:rPr>
          <w:rFonts w:eastAsia="宋体"/>
          <w:lang w:eastAsia="en-GB"/>
        </w:rPr>
      </w:pPr>
      <w:r w:rsidRPr="009725EA">
        <w:rPr>
          <w:rFonts w:eastAsia="宋体"/>
          <w:lang w:eastAsia="en-GB"/>
        </w:rPr>
        <w:t>1.</w:t>
      </w:r>
      <w:r w:rsidRPr="009725EA">
        <w:rPr>
          <w:rFonts w:eastAsia="宋体"/>
          <w:lang w:eastAsia="en-GB"/>
        </w:rPr>
        <w:tab/>
        <w:t xml:space="preserve">The AF provides one or more parameter(s) to be created or </w:t>
      </w:r>
      <w:proofErr w:type="gramStart"/>
      <w:r w:rsidRPr="009725EA">
        <w:rPr>
          <w:rFonts w:eastAsia="宋体"/>
          <w:lang w:eastAsia="en-GB"/>
        </w:rPr>
        <w:t>updated ,</w:t>
      </w:r>
      <w:proofErr w:type="gramEnd"/>
      <w:r w:rsidRPr="009725EA">
        <w:rPr>
          <w:rFonts w:eastAsia="宋体"/>
          <w:lang w:eastAsia="en-GB"/>
        </w:rPr>
        <w:t xml:space="preserve"> or deleted in a </w:t>
      </w:r>
      <w:proofErr w:type="spellStart"/>
      <w:r w:rsidRPr="009725EA">
        <w:rPr>
          <w:rFonts w:eastAsia="宋体"/>
          <w:lang w:eastAsia="en-GB"/>
        </w:rPr>
        <w:t>Nnef_ParameterProvision_Create</w:t>
      </w:r>
      <w:proofErr w:type="spellEnd"/>
      <w:r w:rsidRPr="009725EA">
        <w:rPr>
          <w:rFonts w:eastAsia="宋体"/>
          <w:lang w:eastAsia="en-GB"/>
        </w:rPr>
        <w:t xml:space="preserve"> or </w:t>
      </w:r>
      <w:proofErr w:type="spellStart"/>
      <w:r w:rsidRPr="009725EA">
        <w:rPr>
          <w:rFonts w:eastAsia="宋体"/>
          <w:lang w:eastAsia="en-GB"/>
        </w:rPr>
        <w:t>Nnef_ParameterProvision_Update</w:t>
      </w:r>
      <w:proofErr w:type="spellEnd"/>
      <w:r w:rsidRPr="009725EA">
        <w:rPr>
          <w:rFonts w:eastAsia="宋体"/>
          <w:lang w:eastAsia="en-GB"/>
        </w:rPr>
        <w:t xml:space="preserve"> or </w:t>
      </w:r>
      <w:proofErr w:type="spellStart"/>
      <w:r w:rsidRPr="009725EA">
        <w:rPr>
          <w:rFonts w:eastAsia="宋体"/>
          <w:lang w:eastAsia="en-GB"/>
        </w:rPr>
        <w:t>Nnef_ParameterProvision_Delete</w:t>
      </w:r>
      <w:proofErr w:type="spellEnd"/>
      <w:r w:rsidRPr="009725EA">
        <w:rPr>
          <w:rFonts w:eastAsia="宋体"/>
          <w:lang w:eastAsia="en-GB"/>
        </w:rPr>
        <w:t xml:space="preserve"> Request to the NEF. The parameters(s) may include corresponding confidence and/or accuracy levels.</w:t>
      </w:r>
    </w:p>
    <w:p w14:paraId="0DC7D8EE" w14:textId="5B700273" w:rsidR="009725EA" w:rsidRPr="009725EA" w:rsidRDefault="009725EA" w:rsidP="009725EA">
      <w:pPr>
        <w:overflowPunct w:val="0"/>
        <w:autoSpaceDE w:val="0"/>
        <w:autoSpaceDN w:val="0"/>
        <w:adjustRightInd w:val="0"/>
        <w:ind w:left="568" w:hanging="284"/>
        <w:textAlignment w:val="baseline"/>
        <w:rPr>
          <w:rFonts w:eastAsia="宋体"/>
          <w:lang w:eastAsia="en-GB"/>
        </w:rPr>
      </w:pPr>
      <w:r w:rsidRPr="009725EA">
        <w:rPr>
          <w:rFonts w:eastAsia="宋体"/>
          <w:lang w:eastAsia="en-GB"/>
        </w:rPr>
        <w:tab/>
      </w:r>
      <w:ins w:id="24" w:author="Ericsson User" w:date="2023-04-17T11:02:00Z">
        <w:r w:rsidR="00487D39">
          <w:rPr>
            <w:rFonts w:eastAsia="宋体"/>
            <w:lang w:eastAsia="en-GB"/>
          </w:rPr>
          <w:t xml:space="preserve">The AF provides target UE identifier (e.g. GPSI or External Group ID) </w:t>
        </w:r>
      </w:ins>
      <w:ins w:id="25" w:author="Ericsson User" w:date="2023-04-17T11:03:00Z">
        <w:r w:rsidR="00487D39">
          <w:rPr>
            <w:rFonts w:eastAsia="宋体"/>
            <w:lang w:eastAsia="en-GB"/>
          </w:rPr>
          <w:t xml:space="preserve">as described in clause 5.2.6.4. </w:t>
        </w:r>
      </w:ins>
      <w:r w:rsidRPr="009725EA">
        <w:rPr>
          <w:rFonts w:eastAsia="宋体"/>
          <w:lang w:eastAsia="en-GB"/>
        </w:rPr>
        <w:t xml:space="preserve">The </w:t>
      </w:r>
      <w:del w:id="26" w:author="Ericsson User" w:date="2023-04-17T11:03:00Z">
        <w:r w:rsidRPr="009725EA" w:rsidDel="00487D39">
          <w:rPr>
            <w:rFonts w:eastAsia="宋体"/>
            <w:lang w:eastAsia="en-GB"/>
          </w:rPr>
          <w:delText xml:space="preserve">GPSI identifies the UE and </w:delText>
        </w:r>
      </w:del>
      <w:del w:id="27" w:author="Ericsson User" w:date="2023-04-17T11:06:00Z">
        <w:r w:rsidRPr="009725EA" w:rsidDel="00487D39">
          <w:rPr>
            <w:rFonts w:eastAsia="宋体"/>
            <w:lang w:eastAsia="en-GB"/>
          </w:rPr>
          <w:delText xml:space="preserve">the </w:delText>
        </w:r>
      </w:del>
      <w:r w:rsidRPr="009725EA">
        <w:rPr>
          <w:rFonts w:eastAsia="宋体"/>
          <w:lang w:eastAsia="en-GB"/>
        </w:rPr>
        <w:t xml:space="preserve">Transaction Reference ID identifies the transaction request between NEF and AF. For the case of </w:t>
      </w:r>
      <w:proofErr w:type="spellStart"/>
      <w:r w:rsidRPr="009725EA">
        <w:rPr>
          <w:rFonts w:eastAsia="宋体"/>
          <w:lang w:eastAsia="en-GB"/>
        </w:rPr>
        <w:t>Nnef_ParameterProvision_Create</w:t>
      </w:r>
      <w:proofErr w:type="spellEnd"/>
      <w:r w:rsidRPr="009725EA">
        <w:rPr>
          <w:rFonts w:eastAsia="宋体"/>
          <w:lang w:eastAsia="en-GB"/>
        </w:rPr>
        <w:t xml:space="preserve">, The NEF assigns a Transaction Reference ID to the </w:t>
      </w:r>
      <w:proofErr w:type="spellStart"/>
      <w:r w:rsidRPr="009725EA">
        <w:rPr>
          <w:rFonts w:eastAsia="宋体"/>
          <w:lang w:eastAsia="en-GB"/>
        </w:rPr>
        <w:t>Nnef_ParameterProvision_Create</w:t>
      </w:r>
      <w:proofErr w:type="spellEnd"/>
      <w:r w:rsidRPr="009725EA">
        <w:rPr>
          <w:rFonts w:eastAsia="宋体"/>
          <w:lang w:eastAsia="en-GB"/>
        </w:rPr>
        <w:t xml:space="preserve"> request.</w:t>
      </w:r>
    </w:p>
    <w:p w14:paraId="46D9C959" w14:textId="77777777" w:rsidR="009725EA" w:rsidRPr="009725EA" w:rsidRDefault="009725EA" w:rsidP="009725EA">
      <w:pPr>
        <w:overflowPunct w:val="0"/>
        <w:autoSpaceDE w:val="0"/>
        <w:autoSpaceDN w:val="0"/>
        <w:adjustRightInd w:val="0"/>
        <w:ind w:left="568" w:hanging="284"/>
        <w:textAlignment w:val="baseline"/>
        <w:rPr>
          <w:rFonts w:eastAsia="宋体"/>
          <w:lang w:eastAsia="en-GB"/>
        </w:rPr>
      </w:pPr>
      <w:r w:rsidRPr="009725EA">
        <w:rPr>
          <w:rFonts w:eastAsia="宋体"/>
          <w:lang w:eastAsia="en-GB"/>
        </w:rPr>
        <w:tab/>
        <w:t>NEF checks whether the requestor is allowed to perform the requested service operation by checking requestor's identifier (i.e. AF Identifier).</w:t>
      </w:r>
    </w:p>
    <w:p w14:paraId="2C0E3F96" w14:textId="77777777" w:rsidR="009725EA" w:rsidRPr="009725EA" w:rsidRDefault="009725EA" w:rsidP="009725EA">
      <w:pPr>
        <w:overflowPunct w:val="0"/>
        <w:autoSpaceDE w:val="0"/>
        <w:autoSpaceDN w:val="0"/>
        <w:adjustRightInd w:val="0"/>
        <w:ind w:left="568" w:hanging="284"/>
        <w:textAlignment w:val="baseline"/>
        <w:rPr>
          <w:rFonts w:eastAsia="宋体"/>
          <w:lang w:eastAsia="en-GB"/>
        </w:rPr>
      </w:pPr>
      <w:r w:rsidRPr="009725EA">
        <w:rPr>
          <w:rFonts w:eastAsia="宋体"/>
          <w:lang w:eastAsia="en-GB"/>
        </w:rPr>
        <w:tab/>
        <w:t>For a Create request associated with a 5G VN group, the External Group ID identifies the 5G VN Group.</w:t>
      </w:r>
    </w:p>
    <w:p w14:paraId="39AA38AE" w14:textId="77777777" w:rsidR="009725EA" w:rsidRPr="009725EA" w:rsidRDefault="009725EA" w:rsidP="009725EA">
      <w:pPr>
        <w:overflowPunct w:val="0"/>
        <w:autoSpaceDE w:val="0"/>
        <w:autoSpaceDN w:val="0"/>
        <w:adjustRightInd w:val="0"/>
        <w:ind w:left="568" w:hanging="284"/>
        <w:textAlignment w:val="baseline"/>
        <w:rPr>
          <w:rFonts w:eastAsia="宋体"/>
          <w:lang w:eastAsia="en-GB"/>
        </w:rPr>
      </w:pPr>
      <w:r w:rsidRPr="009725EA">
        <w:rPr>
          <w:rFonts w:eastAsia="宋体"/>
          <w:lang w:eastAsia="en-GB"/>
        </w:rPr>
        <w:tab/>
        <w:t xml:space="preserve">The payload of the </w:t>
      </w:r>
      <w:proofErr w:type="spellStart"/>
      <w:r w:rsidRPr="009725EA">
        <w:rPr>
          <w:rFonts w:eastAsia="宋体"/>
          <w:lang w:eastAsia="en-GB"/>
        </w:rPr>
        <w:t>Nnef_ParameterProvision_Update</w:t>
      </w:r>
      <w:proofErr w:type="spellEnd"/>
      <w:r w:rsidRPr="009725EA">
        <w:rPr>
          <w:rFonts w:eastAsia="宋体"/>
          <w:lang w:eastAsia="en-GB"/>
        </w:rPr>
        <w:t xml:space="preserve"> Request includes one or more of the following parameters:</w:t>
      </w:r>
    </w:p>
    <w:p w14:paraId="524D4739" w14:textId="77777777" w:rsidR="009725EA" w:rsidRPr="009725EA" w:rsidRDefault="009725EA" w:rsidP="009725EA">
      <w:pPr>
        <w:overflowPunct w:val="0"/>
        <w:autoSpaceDE w:val="0"/>
        <w:autoSpaceDN w:val="0"/>
        <w:adjustRightInd w:val="0"/>
        <w:ind w:left="851" w:hanging="284"/>
        <w:textAlignment w:val="baseline"/>
        <w:rPr>
          <w:rFonts w:eastAsia="宋体"/>
          <w:lang w:eastAsia="en-GB"/>
        </w:rPr>
      </w:pPr>
      <w:r w:rsidRPr="009725EA">
        <w:rPr>
          <w:rFonts w:eastAsia="宋体"/>
          <w:lang w:eastAsia="en-GB"/>
        </w:rPr>
        <w:t>-</w:t>
      </w:r>
      <w:r w:rsidRPr="009725EA">
        <w:rPr>
          <w:rFonts w:eastAsia="宋体"/>
          <w:lang w:eastAsia="en-GB"/>
        </w:rPr>
        <w:tab/>
        <w:t>Expected UE Behaviour parameters (see clause 4.15.6.3); or</w:t>
      </w:r>
    </w:p>
    <w:p w14:paraId="79B231A4" w14:textId="77777777" w:rsidR="009725EA" w:rsidRPr="009725EA" w:rsidRDefault="009725EA" w:rsidP="009725EA">
      <w:pPr>
        <w:overflowPunct w:val="0"/>
        <w:autoSpaceDE w:val="0"/>
        <w:autoSpaceDN w:val="0"/>
        <w:adjustRightInd w:val="0"/>
        <w:ind w:left="851" w:hanging="284"/>
        <w:textAlignment w:val="baseline"/>
        <w:rPr>
          <w:rFonts w:eastAsia="宋体"/>
          <w:lang w:eastAsia="en-GB"/>
        </w:rPr>
      </w:pPr>
      <w:r w:rsidRPr="009725EA">
        <w:rPr>
          <w:rFonts w:eastAsia="宋体"/>
          <w:lang w:eastAsia="en-GB"/>
        </w:rPr>
        <w:t>-</w:t>
      </w:r>
      <w:r w:rsidRPr="009725EA">
        <w:rPr>
          <w:rFonts w:eastAsia="宋体"/>
          <w:lang w:eastAsia="en-GB"/>
        </w:rPr>
        <w:tab/>
        <w:t>Network Configuration parameters (see clause 4.15.6.3a); or</w:t>
      </w:r>
    </w:p>
    <w:p w14:paraId="44275BE9" w14:textId="5D099C66" w:rsidR="009725EA" w:rsidRPr="009725EA" w:rsidRDefault="009725EA" w:rsidP="009725EA">
      <w:pPr>
        <w:overflowPunct w:val="0"/>
        <w:autoSpaceDE w:val="0"/>
        <w:autoSpaceDN w:val="0"/>
        <w:adjustRightInd w:val="0"/>
        <w:ind w:left="851" w:hanging="284"/>
        <w:textAlignment w:val="baseline"/>
        <w:rPr>
          <w:rFonts w:eastAsia="宋体"/>
          <w:lang w:eastAsia="en-GB"/>
        </w:rPr>
      </w:pPr>
      <w:r w:rsidRPr="009725EA">
        <w:rPr>
          <w:rFonts w:eastAsia="宋体"/>
          <w:lang w:eastAsia="en-GB"/>
        </w:rPr>
        <w:t>-</w:t>
      </w:r>
      <w:r w:rsidRPr="009725EA">
        <w:rPr>
          <w:rFonts w:eastAsia="宋体"/>
          <w:lang w:eastAsia="en-GB"/>
        </w:rPr>
        <w:tab/>
      </w:r>
      <w:del w:id="28" w:author="Huawei-Zr03" w:date="2023-04-19T09:24:00Z">
        <w:r w:rsidRPr="003712AA" w:rsidDel="00023302">
          <w:rPr>
            <w:rFonts w:eastAsia="宋体"/>
            <w:highlight w:val="green"/>
            <w:lang w:eastAsia="en-GB"/>
            <w:rPrChange w:id="29" w:author="Huawei-Zr03" w:date="2023-04-19T09:24:00Z">
              <w:rPr>
                <w:rFonts w:eastAsia="宋体"/>
                <w:lang w:eastAsia="en-GB"/>
              </w:rPr>
            </w:rPrChange>
          </w:rPr>
          <w:delText>External Group Id and</w:delText>
        </w:r>
        <w:r w:rsidRPr="009725EA" w:rsidDel="00023302">
          <w:rPr>
            <w:rFonts w:eastAsia="宋体"/>
            <w:lang w:eastAsia="en-GB"/>
          </w:rPr>
          <w:delText xml:space="preserve"> </w:delText>
        </w:r>
      </w:del>
      <w:r w:rsidRPr="009725EA">
        <w:rPr>
          <w:rFonts w:eastAsia="宋体"/>
          <w:lang w:eastAsia="en-GB"/>
        </w:rPr>
        <w:t>5G VN group data (i.e. 5G VN configuration parameters) (see clause 4.15.6.3b), or</w:t>
      </w:r>
    </w:p>
    <w:p w14:paraId="34FDD2E3" w14:textId="77777777" w:rsidR="009725EA" w:rsidRPr="009725EA" w:rsidRDefault="009725EA" w:rsidP="009725EA">
      <w:pPr>
        <w:overflowPunct w:val="0"/>
        <w:autoSpaceDE w:val="0"/>
        <w:autoSpaceDN w:val="0"/>
        <w:adjustRightInd w:val="0"/>
        <w:ind w:left="851" w:hanging="284"/>
        <w:textAlignment w:val="baseline"/>
        <w:rPr>
          <w:rFonts w:eastAsia="宋体"/>
          <w:lang w:eastAsia="en-GB"/>
        </w:rPr>
      </w:pPr>
      <w:r w:rsidRPr="009725EA">
        <w:rPr>
          <w:rFonts w:eastAsia="宋体"/>
          <w:lang w:eastAsia="en-GB"/>
        </w:rPr>
        <w:t>-</w:t>
      </w:r>
      <w:r w:rsidRPr="009725EA">
        <w:rPr>
          <w:rFonts w:eastAsia="宋体"/>
          <w:lang w:eastAsia="en-GB"/>
        </w:rPr>
        <w:tab/>
        <w:t>5G VN group membership management parameters (see clause 4.15.6.3c); or</w:t>
      </w:r>
    </w:p>
    <w:p w14:paraId="08900EC2" w14:textId="77777777" w:rsidR="009725EA" w:rsidRPr="009725EA" w:rsidRDefault="009725EA" w:rsidP="009725EA">
      <w:pPr>
        <w:overflowPunct w:val="0"/>
        <w:autoSpaceDE w:val="0"/>
        <w:autoSpaceDN w:val="0"/>
        <w:adjustRightInd w:val="0"/>
        <w:ind w:left="851" w:hanging="284"/>
        <w:textAlignment w:val="baseline"/>
        <w:rPr>
          <w:rFonts w:eastAsia="宋体"/>
          <w:lang w:eastAsia="en-GB"/>
        </w:rPr>
      </w:pPr>
      <w:r w:rsidRPr="009725EA">
        <w:rPr>
          <w:rFonts w:eastAsia="宋体"/>
          <w:lang w:eastAsia="en-GB"/>
        </w:rPr>
        <w:t>-</w:t>
      </w:r>
      <w:r w:rsidRPr="009725EA">
        <w:rPr>
          <w:rFonts w:eastAsia="宋体"/>
          <w:lang w:eastAsia="en-GB"/>
        </w:rPr>
        <w:tab/>
        <w:t>Location Privacy Indication parameters of the "LCS privacy" Data Subset of the Subscription Data (see clause 5.2.3.3.1 and clause 7.1 of TS 23.273 [51]); or</w:t>
      </w:r>
    </w:p>
    <w:p w14:paraId="1992D61C" w14:textId="77777777" w:rsidR="009725EA" w:rsidRPr="009725EA" w:rsidRDefault="009725EA" w:rsidP="009725EA">
      <w:pPr>
        <w:overflowPunct w:val="0"/>
        <w:autoSpaceDE w:val="0"/>
        <w:autoSpaceDN w:val="0"/>
        <w:adjustRightInd w:val="0"/>
        <w:ind w:left="851" w:hanging="284"/>
        <w:textAlignment w:val="baseline"/>
        <w:rPr>
          <w:rFonts w:eastAsia="宋体"/>
          <w:lang w:eastAsia="en-GB"/>
        </w:rPr>
      </w:pPr>
      <w:r w:rsidRPr="009725EA">
        <w:rPr>
          <w:rFonts w:eastAsia="宋体"/>
          <w:lang w:eastAsia="en-GB"/>
        </w:rPr>
        <w:t>-</w:t>
      </w:r>
      <w:r w:rsidRPr="009725EA">
        <w:rPr>
          <w:rFonts w:eastAsia="宋体"/>
          <w:lang w:eastAsia="en-GB"/>
        </w:rPr>
        <w:tab/>
        <w:t>MTC Provider Information; or</w:t>
      </w:r>
    </w:p>
    <w:p w14:paraId="312CBB67" w14:textId="77777777" w:rsidR="009725EA" w:rsidRPr="009725EA" w:rsidRDefault="009725EA" w:rsidP="009725EA">
      <w:pPr>
        <w:overflowPunct w:val="0"/>
        <w:autoSpaceDE w:val="0"/>
        <w:autoSpaceDN w:val="0"/>
        <w:adjustRightInd w:val="0"/>
        <w:ind w:left="851" w:hanging="284"/>
        <w:textAlignment w:val="baseline"/>
        <w:rPr>
          <w:rFonts w:eastAsia="宋体"/>
          <w:lang w:eastAsia="en-GB"/>
        </w:rPr>
      </w:pPr>
      <w:r w:rsidRPr="009725EA">
        <w:rPr>
          <w:rFonts w:eastAsia="宋体"/>
          <w:lang w:eastAsia="en-GB"/>
        </w:rPr>
        <w:t>-</w:t>
      </w:r>
      <w:r w:rsidRPr="009725EA">
        <w:rPr>
          <w:rFonts w:eastAsia="宋体"/>
          <w:lang w:eastAsia="en-GB"/>
        </w:rPr>
        <w:tab/>
        <w:t>AF provided ECS Address Configuration Information (see clause 4.15.6.3d); or</w:t>
      </w:r>
    </w:p>
    <w:p w14:paraId="1C1E1FFC" w14:textId="77777777" w:rsidR="009725EA" w:rsidRPr="009725EA" w:rsidRDefault="009725EA" w:rsidP="009725EA">
      <w:pPr>
        <w:overflowPunct w:val="0"/>
        <w:autoSpaceDE w:val="0"/>
        <w:autoSpaceDN w:val="0"/>
        <w:adjustRightInd w:val="0"/>
        <w:ind w:left="851" w:hanging="284"/>
        <w:textAlignment w:val="baseline"/>
        <w:rPr>
          <w:rFonts w:eastAsia="宋体"/>
          <w:lang w:eastAsia="en-GB"/>
        </w:rPr>
      </w:pPr>
      <w:r w:rsidRPr="009725EA">
        <w:rPr>
          <w:rFonts w:eastAsia="宋体"/>
          <w:lang w:eastAsia="en-GB"/>
        </w:rPr>
        <w:t>-</w:t>
      </w:r>
      <w:r w:rsidRPr="009725EA">
        <w:rPr>
          <w:rFonts w:eastAsia="宋体"/>
          <w:lang w:eastAsia="en-GB"/>
        </w:rPr>
        <w:tab/>
        <w:t>DNN and S-NSSAI specific Group Parameters (see clause 4.15.6.3e).</w:t>
      </w:r>
    </w:p>
    <w:p w14:paraId="4ABDB78D" w14:textId="77777777" w:rsidR="009725EA" w:rsidRPr="009725EA" w:rsidRDefault="009725EA" w:rsidP="009725EA">
      <w:pPr>
        <w:overflowPunct w:val="0"/>
        <w:autoSpaceDE w:val="0"/>
        <w:autoSpaceDN w:val="0"/>
        <w:adjustRightInd w:val="0"/>
        <w:ind w:left="568" w:hanging="284"/>
        <w:textAlignment w:val="baseline"/>
        <w:rPr>
          <w:rFonts w:eastAsia="宋体"/>
          <w:lang w:eastAsia="en-GB"/>
        </w:rPr>
      </w:pPr>
      <w:r w:rsidRPr="009725EA">
        <w:rPr>
          <w:rFonts w:eastAsia="宋体"/>
          <w:lang w:eastAsia="en-GB"/>
        </w:rPr>
        <w:tab/>
        <w:t xml:space="preserve">The AF may request to delete 5G VN configuration by sending </w:t>
      </w:r>
      <w:proofErr w:type="spellStart"/>
      <w:r w:rsidRPr="009725EA">
        <w:rPr>
          <w:rFonts w:eastAsia="宋体"/>
          <w:lang w:eastAsia="en-GB"/>
        </w:rPr>
        <w:t>Nnef_ParameterProvision_Delete</w:t>
      </w:r>
      <w:proofErr w:type="spellEnd"/>
      <w:r w:rsidRPr="009725EA">
        <w:rPr>
          <w:rFonts w:eastAsia="宋体"/>
          <w:lang w:eastAsia="en-GB"/>
        </w:rPr>
        <w:t xml:space="preserve"> to the NEF.</w:t>
      </w:r>
    </w:p>
    <w:p w14:paraId="6B376E1E" w14:textId="77777777" w:rsidR="009725EA" w:rsidRPr="009725EA" w:rsidRDefault="009725EA" w:rsidP="009725EA">
      <w:pPr>
        <w:overflowPunct w:val="0"/>
        <w:autoSpaceDE w:val="0"/>
        <w:autoSpaceDN w:val="0"/>
        <w:adjustRightInd w:val="0"/>
        <w:ind w:left="568" w:hanging="284"/>
        <w:textAlignment w:val="baseline"/>
        <w:rPr>
          <w:rFonts w:eastAsia="宋体"/>
          <w:lang w:eastAsia="en-GB"/>
        </w:rPr>
      </w:pPr>
      <w:r w:rsidRPr="009725EA">
        <w:rPr>
          <w:rFonts w:eastAsia="宋体"/>
          <w:lang w:eastAsia="en-GB"/>
        </w:rPr>
        <w:t>2.</w:t>
      </w:r>
      <w:r w:rsidRPr="009725EA">
        <w:rPr>
          <w:rFonts w:eastAsia="宋体"/>
          <w:lang w:eastAsia="en-GB"/>
        </w:rPr>
        <w:tab/>
        <w:t>If the AF is authorised by the NEF to provision the parameters, the NEF requests to create, update</w:t>
      </w:r>
      <w:r w:rsidRPr="009725EA">
        <w:rPr>
          <w:rFonts w:eastAsia="宋体"/>
          <w:lang w:eastAsia="zh-CN"/>
        </w:rPr>
        <w:t xml:space="preserve"> and store, or delete</w:t>
      </w:r>
      <w:r w:rsidRPr="009725EA">
        <w:rPr>
          <w:rFonts w:eastAsia="宋体"/>
          <w:lang w:eastAsia="en-GB"/>
        </w:rPr>
        <w:t xml:space="preserve"> the provisioned parameters as part of the </w:t>
      </w:r>
      <w:r w:rsidRPr="009725EA">
        <w:rPr>
          <w:rFonts w:eastAsia="宋体"/>
          <w:lang w:eastAsia="zh-CN"/>
        </w:rPr>
        <w:t>subscriber data</w:t>
      </w:r>
      <w:r w:rsidRPr="009725EA">
        <w:rPr>
          <w:rFonts w:eastAsia="宋体"/>
          <w:lang w:eastAsia="en-GB"/>
        </w:rPr>
        <w:t xml:space="preserve"> via </w:t>
      </w:r>
      <w:proofErr w:type="spellStart"/>
      <w:r w:rsidRPr="009725EA">
        <w:rPr>
          <w:rFonts w:eastAsia="宋体"/>
          <w:lang w:eastAsia="en-GB"/>
        </w:rPr>
        <w:t>Nudm_ParameterProvision_Create</w:t>
      </w:r>
      <w:proofErr w:type="spellEnd"/>
      <w:r w:rsidRPr="009725EA">
        <w:rPr>
          <w:rFonts w:eastAsia="宋体"/>
          <w:lang w:eastAsia="en-GB"/>
        </w:rPr>
        <w:t xml:space="preserve">, </w:t>
      </w:r>
      <w:proofErr w:type="spellStart"/>
      <w:r w:rsidRPr="009725EA">
        <w:rPr>
          <w:rFonts w:eastAsia="宋体"/>
          <w:lang w:eastAsia="en-GB"/>
        </w:rPr>
        <w:t>Nudm_ParameterProvision_Update</w:t>
      </w:r>
      <w:proofErr w:type="spellEnd"/>
      <w:r w:rsidRPr="009725EA">
        <w:rPr>
          <w:rFonts w:eastAsia="宋体"/>
          <w:lang w:eastAsia="en-GB"/>
        </w:rPr>
        <w:t xml:space="preserve"> or </w:t>
      </w:r>
      <w:proofErr w:type="spellStart"/>
      <w:r w:rsidRPr="009725EA">
        <w:rPr>
          <w:rFonts w:eastAsia="宋体"/>
          <w:lang w:eastAsia="en-GB"/>
        </w:rPr>
        <w:t>Nudm_ParameterProvision_Delete</w:t>
      </w:r>
      <w:proofErr w:type="spellEnd"/>
      <w:r w:rsidRPr="009725EA">
        <w:rPr>
          <w:rFonts w:eastAsia="宋体"/>
          <w:lang w:eastAsia="en-GB"/>
        </w:rPr>
        <w:t xml:space="preserve"> Request message, the message includes the provisioned data and NEF reference ID and optionally MTC Provider Information.</w:t>
      </w:r>
    </w:p>
    <w:p w14:paraId="48886331" w14:textId="77777777" w:rsidR="009725EA" w:rsidRPr="009725EA" w:rsidRDefault="009725EA" w:rsidP="009725EA">
      <w:pPr>
        <w:overflowPunct w:val="0"/>
        <w:autoSpaceDE w:val="0"/>
        <w:autoSpaceDN w:val="0"/>
        <w:adjustRightInd w:val="0"/>
        <w:ind w:left="568" w:hanging="284"/>
        <w:textAlignment w:val="baseline"/>
        <w:rPr>
          <w:rFonts w:eastAsia="Times New Roman"/>
          <w:lang w:eastAsia="en-GB"/>
        </w:rPr>
      </w:pPr>
      <w:r w:rsidRPr="009725EA">
        <w:rPr>
          <w:rFonts w:eastAsia="Times New Roman"/>
          <w:lang w:eastAsia="en-GB"/>
        </w:rPr>
        <w:tab/>
        <w:t xml:space="preserve">If the AF is not authorised to provision the parameters, then the NEF continues in step 6 indicating the reason to failure in </w:t>
      </w:r>
      <w:proofErr w:type="spellStart"/>
      <w:r w:rsidRPr="009725EA">
        <w:rPr>
          <w:rFonts w:eastAsia="Times New Roman"/>
          <w:lang w:eastAsia="en-GB"/>
        </w:rPr>
        <w:t>Nnef_ParameterProvision_Create</w:t>
      </w:r>
      <w:proofErr w:type="spellEnd"/>
      <w:r w:rsidRPr="009725EA">
        <w:rPr>
          <w:rFonts w:eastAsia="Times New Roman"/>
          <w:lang w:eastAsia="en-GB"/>
        </w:rPr>
        <w:t>/Update/Delete Response message. Step 7 does not apply in this case.</w:t>
      </w:r>
    </w:p>
    <w:p w14:paraId="33523707" w14:textId="77777777" w:rsidR="009725EA" w:rsidRPr="009725EA" w:rsidRDefault="009725EA" w:rsidP="009725EA">
      <w:pPr>
        <w:overflowPunct w:val="0"/>
        <w:autoSpaceDE w:val="0"/>
        <w:autoSpaceDN w:val="0"/>
        <w:adjustRightInd w:val="0"/>
        <w:ind w:left="568" w:hanging="284"/>
        <w:textAlignment w:val="baseline"/>
        <w:rPr>
          <w:rFonts w:eastAsia="Times New Roman"/>
          <w:lang w:eastAsia="en-GB"/>
        </w:rPr>
      </w:pPr>
      <w:r w:rsidRPr="009725EA">
        <w:rPr>
          <w:rFonts w:eastAsia="Times New Roman"/>
          <w:lang w:eastAsia="en-GB"/>
        </w:rPr>
        <w:tab/>
        <w:t>If the NEF did not receive DNN and/or S-NSSAI from the AF and such information is configured as needed within 5GC, the NEF determines the DNN and/or S-NSSAI from the AF Identifier.</w:t>
      </w:r>
    </w:p>
    <w:p w14:paraId="7415D46B" w14:textId="77777777" w:rsidR="009725EA" w:rsidRPr="009725EA" w:rsidRDefault="009725EA" w:rsidP="009725EA">
      <w:pPr>
        <w:overflowPunct w:val="0"/>
        <w:autoSpaceDE w:val="0"/>
        <w:autoSpaceDN w:val="0"/>
        <w:adjustRightInd w:val="0"/>
        <w:ind w:left="568" w:hanging="284"/>
        <w:textAlignment w:val="baseline"/>
        <w:rPr>
          <w:rFonts w:eastAsia="Times New Roman"/>
          <w:lang w:eastAsia="en-GB"/>
        </w:rPr>
      </w:pPr>
      <w:r w:rsidRPr="009725EA">
        <w:rPr>
          <w:rFonts w:eastAsia="Times New Roman"/>
          <w:lang w:eastAsia="en-GB"/>
        </w:rPr>
        <w:tab/>
        <w:t>If the AF provides the DNN and S-NSSAI specific Group Parameters, the AF shall indicate the External Group ID, targeted DNN and S-NSSAI in the request.</w:t>
      </w:r>
    </w:p>
    <w:p w14:paraId="0482F4A7" w14:textId="77777777" w:rsidR="009725EA" w:rsidRPr="009725EA" w:rsidRDefault="009725EA" w:rsidP="009725EA">
      <w:pPr>
        <w:overflowPunct w:val="0"/>
        <w:autoSpaceDE w:val="0"/>
        <w:autoSpaceDN w:val="0"/>
        <w:adjustRightInd w:val="0"/>
        <w:ind w:left="568" w:hanging="284"/>
        <w:textAlignment w:val="baseline"/>
        <w:rPr>
          <w:rFonts w:eastAsia="Times New Roman"/>
          <w:lang w:eastAsia="en-GB"/>
        </w:rPr>
      </w:pPr>
      <w:r w:rsidRPr="009725EA">
        <w:rPr>
          <w:rFonts w:eastAsia="Times New Roman"/>
          <w:lang w:eastAsia="en-GB"/>
        </w:rPr>
        <w:tab/>
        <w:t xml:space="preserve">If the AF provides the service area in the form of geographical information, the NEF maps the geographical information to the list of </w:t>
      </w:r>
      <w:proofErr w:type="spellStart"/>
      <w:r w:rsidRPr="009725EA">
        <w:rPr>
          <w:rFonts w:eastAsia="Times New Roman"/>
          <w:lang w:eastAsia="en-GB"/>
        </w:rPr>
        <w:t>TAs.</w:t>
      </w:r>
      <w:proofErr w:type="spellEnd"/>
    </w:p>
    <w:p w14:paraId="2EF04DD0" w14:textId="77777777" w:rsidR="009725EA" w:rsidRPr="009725EA" w:rsidRDefault="009725EA" w:rsidP="009725EA">
      <w:pPr>
        <w:keepLines/>
        <w:overflowPunct w:val="0"/>
        <w:autoSpaceDE w:val="0"/>
        <w:autoSpaceDN w:val="0"/>
        <w:adjustRightInd w:val="0"/>
        <w:ind w:left="1135" w:hanging="851"/>
        <w:textAlignment w:val="baseline"/>
        <w:rPr>
          <w:rFonts w:eastAsia="宋体"/>
          <w:lang w:eastAsia="en-GB"/>
        </w:rPr>
      </w:pPr>
      <w:r w:rsidRPr="009725EA">
        <w:rPr>
          <w:rFonts w:eastAsia="宋体"/>
          <w:lang w:eastAsia="en-GB"/>
        </w:rPr>
        <w:t>NOTE 5:</w:t>
      </w:r>
      <w:r w:rsidRPr="009725EA">
        <w:rPr>
          <w:rFonts w:eastAsia="宋体"/>
          <w:lang w:eastAsia="en-GB"/>
        </w:rPr>
        <w:tab/>
        <w:t xml:space="preserve">For non-roaming case and no authorisation or validation by the UDM required and if the request is not associated with a 5G VN group, the NEF can directly forward the external parameter to the UDR via </w:t>
      </w:r>
      <w:proofErr w:type="spellStart"/>
      <w:r w:rsidRPr="009725EA">
        <w:rPr>
          <w:rFonts w:eastAsia="宋体"/>
          <w:lang w:eastAsia="en-GB"/>
        </w:rPr>
        <w:t>Nudr_DM_Update</w:t>
      </w:r>
      <w:proofErr w:type="spellEnd"/>
      <w:r w:rsidRPr="009725EA">
        <w:rPr>
          <w:rFonts w:eastAsia="宋体"/>
          <w:lang w:eastAsia="en-GB"/>
        </w:rPr>
        <w:t xml:space="preserve"> Request message. And in this case, the UDR responds to NEF via </w:t>
      </w:r>
      <w:proofErr w:type="spellStart"/>
      <w:r w:rsidRPr="009725EA">
        <w:rPr>
          <w:rFonts w:eastAsia="宋体"/>
          <w:lang w:eastAsia="en-GB"/>
        </w:rPr>
        <w:t>Nudr_DM_Update</w:t>
      </w:r>
      <w:proofErr w:type="spellEnd"/>
      <w:r w:rsidRPr="009725EA">
        <w:rPr>
          <w:rFonts w:eastAsia="宋体"/>
          <w:lang w:eastAsia="en-GB"/>
        </w:rPr>
        <w:t xml:space="preserve"> Response message.</w:t>
      </w:r>
    </w:p>
    <w:p w14:paraId="53E5DF4E" w14:textId="77777777" w:rsidR="009725EA" w:rsidRPr="009725EA" w:rsidRDefault="009725EA" w:rsidP="009725EA">
      <w:pPr>
        <w:overflowPunct w:val="0"/>
        <w:autoSpaceDE w:val="0"/>
        <w:autoSpaceDN w:val="0"/>
        <w:adjustRightInd w:val="0"/>
        <w:ind w:left="568" w:hanging="284"/>
        <w:textAlignment w:val="baseline"/>
        <w:rPr>
          <w:rFonts w:eastAsia="宋体"/>
          <w:lang w:eastAsia="en-GB"/>
        </w:rPr>
      </w:pPr>
      <w:r w:rsidRPr="009725EA">
        <w:rPr>
          <w:rFonts w:eastAsia="宋体"/>
          <w:lang w:eastAsia="en-GB"/>
        </w:rPr>
        <w:t>3.</w:t>
      </w:r>
      <w:r w:rsidRPr="009725EA">
        <w:rPr>
          <w:rFonts w:eastAsia="宋体"/>
          <w:lang w:eastAsia="en-GB"/>
        </w:rPr>
        <w:tab/>
        <w:t xml:space="preserve">UDM may read from UDR, by means of </w:t>
      </w:r>
      <w:proofErr w:type="spellStart"/>
      <w:r w:rsidRPr="009725EA">
        <w:rPr>
          <w:rFonts w:eastAsia="宋体"/>
          <w:lang w:eastAsia="en-GB"/>
        </w:rPr>
        <w:t>Nudr_DM_Query</w:t>
      </w:r>
      <w:proofErr w:type="spellEnd"/>
      <w:r w:rsidRPr="009725EA">
        <w:rPr>
          <w:rFonts w:eastAsia="宋体"/>
          <w:lang w:eastAsia="en-GB"/>
        </w:rPr>
        <w:t>, corresponding subscription information in order to validate required data updates and authorize these changes for this subscriber or Group for the corresponding AF.</w:t>
      </w:r>
    </w:p>
    <w:p w14:paraId="34B49CC3" w14:textId="77777777" w:rsidR="009725EA" w:rsidRPr="009725EA" w:rsidRDefault="009725EA" w:rsidP="009725EA">
      <w:pPr>
        <w:overflowPunct w:val="0"/>
        <w:autoSpaceDE w:val="0"/>
        <w:autoSpaceDN w:val="0"/>
        <w:adjustRightInd w:val="0"/>
        <w:ind w:left="568" w:hanging="284"/>
        <w:textAlignment w:val="baseline"/>
        <w:rPr>
          <w:rFonts w:eastAsia="宋体"/>
          <w:lang w:eastAsia="en-GB"/>
        </w:rPr>
      </w:pPr>
      <w:r w:rsidRPr="009725EA">
        <w:rPr>
          <w:rFonts w:eastAsia="宋体"/>
          <w:lang w:eastAsia="en-GB"/>
        </w:rPr>
        <w:tab/>
        <w:t xml:space="preserve">Based on local configuration, UDM may determine if there is any requirement in terms of threshold conditions that need to be met by the provisioned parameter before storing the parameter in UDR. If satisfied, UDM may </w:t>
      </w:r>
      <w:r w:rsidRPr="009725EA">
        <w:rPr>
          <w:rFonts w:eastAsia="宋体"/>
          <w:lang w:eastAsia="en-GB"/>
        </w:rPr>
        <w:lastRenderedPageBreak/>
        <w:t>proceed seamlessly. If not satisfied, step 5 is triggered as a failed procedure and a related cause value is provided, e.g. "confidence level not sufficient". In that case step 4 is skipped.</w:t>
      </w:r>
    </w:p>
    <w:p w14:paraId="0FEEAE1F" w14:textId="77777777" w:rsidR="009725EA" w:rsidRPr="009725EA" w:rsidRDefault="009725EA" w:rsidP="009725EA">
      <w:pPr>
        <w:overflowPunct w:val="0"/>
        <w:autoSpaceDE w:val="0"/>
        <w:autoSpaceDN w:val="0"/>
        <w:adjustRightInd w:val="0"/>
        <w:ind w:left="568" w:hanging="284"/>
        <w:textAlignment w:val="baseline"/>
        <w:rPr>
          <w:rFonts w:eastAsia="宋体"/>
          <w:lang w:eastAsia="en-GB"/>
        </w:rPr>
      </w:pPr>
      <w:r w:rsidRPr="009725EA">
        <w:rPr>
          <w:rFonts w:eastAsia="宋体"/>
          <w:lang w:eastAsia="en-GB"/>
        </w:rPr>
        <w:t>4.</w:t>
      </w:r>
      <w:r w:rsidRPr="009725EA">
        <w:rPr>
          <w:rFonts w:eastAsia="宋体"/>
          <w:lang w:eastAsia="en-GB"/>
        </w:rPr>
        <w:tab/>
        <w:t xml:space="preserve">If the AF is authorised by the UDM to provision the parameters for this subscriber, the UDM resolves the GPSI to SUPI and requests to create, update or delete the provisioned parameters as part of the subscriber data via </w:t>
      </w:r>
      <w:proofErr w:type="spellStart"/>
      <w:r w:rsidRPr="009725EA">
        <w:rPr>
          <w:rFonts w:eastAsia="宋体"/>
          <w:lang w:eastAsia="en-GB"/>
        </w:rPr>
        <w:t>Nudr_DM_Create</w:t>
      </w:r>
      <w:proofErr w:type="spellEnd"/>
      <w:r w:rsidRPr="009725EA">
        <w:rPr>
          <w:rFonts w:eastAsia="宋体"/>
          <w:lang w:eastAsia="en-GB"/>
        </w:rPr>
        <w:t>/Update/Delete Request message, the message includes the provisioned data.</w:t>
      </w:r>
    </w:p>
    <w:p w14:paraId="529AA777" w14:textId="77777777" w:rsidR="009725EA" w:rsidRPr="009725EA" w:rsidRDefault="009725EA" w:rsidP="009725EA">
      <w:pPr>
        <w:overflowPunct w:val="0"/>
        <w:autoSpaceDE w:val="0"/>
        <w:autoSpaceDN w:val="0"/>
        <w:adjustRightInd w:val="0"/>
        <w:ind w:left="568" w:hanging="284"/>
        <w:textAlignment w:val="baseline"/>
        <w:rPr>
          <w:rFonts w:eastAsia="宋体"/>
          <w:lang w:eastAsia="en-GB"/>
        </w:rPr>
      </w:pPr>
      <w:r w:rsidRPr="009725EA">
        <w:rPr>
          <w:rFonts w:eastAsia="宋体"/>
          <w:lang w:eastAsia="en-GB"/>
        </w:rPr>
        <w:tab/>
        <w:t xml:space="preserve">If a new 5G VN group is created, the UDM shall assign a unique Internal Group ID for the 5G VN group and include the newly assigned Internal Group ID in the </w:t>
      </w:r>
      <w:proofErr w:type="spellStart"/>
      <w:r w:rsidRPr="009725EA">
        <w:rPr>
          <w:rFonts w:eastAsia="宋体"/>
          <w:lang w:eastAsia="en-GB"/>
        </w:rPr>
        <w:t>Nudr_DM_Create</w:t>
      </w:r>
      <w:proofErr w:type="spellEnd"/>
      <w:r w:rsidRPr="009725EA">
        <w:rPr>
          <w:rFonts w:eastAsia="宋体"/>
          <w:lang w:eastAsia="en-GB"/>
        </w:rPr>
        <w:t xml:space="preserve"> Request message. If the list of 5G VN group members is changed or if 5G VN group data has changed, the UDM updates the UE and/or Group subscription data according to the AF/NEF request.</w:t>
      </w:r>
    </w:p>
    <w:p w14:paraId="12174FA8" w14:textId="77777777" w:rsidR="009725EA" w:rsidRPr="009725EA" w:rsidRDefault="009725EA" w:rsidP="009725EA">
      <w:pPr>
        <w:overflowPunct w:val="0"/>
        <w:autoSpaceDE w:val="0"/>
        <w:autoSpaceDN w:val="0"/>
        <w:adjustRightInd w:val="0"/>
        <w:ind w:left="568" w:hanging="284"/>
        <w:textAlignment w:val="baseline"/>
        <w:rPr>
          <w:rFonts w:eastAsia="宋体"/>
          <w:lang w:eastAsia="en-GB"/>
        </w:rPr>
      </w:pPr>
      <w:r w:rsidRPr="009725EA">
        <w:rPr>
          <w:rFonts w:eastAsia="宋体"/>
          <w:lang w:eastAsia="en-GB"/>
        </w:rPr>
        <w:tab/>
        <w:t>When the service area is configured or updated for a group, the UDM authorises the request.</w:t>
      </w:r>
    </w:p>
    <w:p w14:paraId="2357A830" w14:textId="77777777" w:rsidR="009725EA" w:rsidRPr="009725EA" w:rsidRDefault="009725EA" w:rsidP="009725EA">
      <w:pPr>
        <w:overflowPunct w:val="0"/>
        <w:autoSpaceDE w:val="0"/>
        <w:autoSpaceDN w:val="0"/>
        <w:adjustRightInd w:val="0"/>
        <w:ind w:left="568" w:hanging="284"/>
        <w:textAlignment w:val="baseline"/>
        <w:rPr>
          <w:rFonts w:eastAsia="宋体"/>
          <w:lang w:eastAsia="en-GB"/>
        </w:rPr>
      </w:pPr>
      <w:r w:rsidRPr="009725EA">
        <w:rPr>
          <w:rFonts w:eastAsia="宋体"/>
          <w:lang w:eastAsia="en-GB"/>
        </w:rPr>
        <w:tab/>
        <w:t>If the Default QoS is configured or updated for a group, the UDM authorises the request and uses such Default QoS to set 5GS Subscribed QoS profile in Session Management Subscription data for each UE within the group. The 5GS Subscribed QoS profile in Session Management Subscription data will be considered by SMF as described in clause 5.7.2.7 of TS 23.501 [2].</w:t>
      </w:r>
    </w:p>
    <w:p w14:paraId="74DC1034" w14:textId="77777777" w:rsidR="009725EA" w:rsidRPr="009725EA" w:rsidRDefault="009725EA" w:rsidP="009725EA">
      <w:pPr>
        <w:overflowPunct w:val="0"/>
        <w:autoSpaceDE w:val="0"/>
        <w:autoSpaceDN w:val="0"/>
        <w:adjustRightInd w:val="0"/>
        <w:ind w:left="568" w:hanging="284"/>
        <w:textAlignment w:val="baseline"/>
        <w:rPr>
          <w:rFonts w:eastAsia="宋体"/>
          <w:lang w:eastAsia="en-GB"/>
        </w:rPr>
      </w:pPr>
      <w:r w:rsidRPr="009725EA">
        <w:rPr>
          <w:rFonts w:eastAsia="宋体"/>
          <w:lang w:eastAsia="en-GB"/>
        </w:rPr>
        <w:tab/>
        <w:t xml:space="preserve">UDR stores the provisioned data as part of the UE and/or Group subscription data and responds with </w:t>
      </w:r>
      <w:proofErr w:type="spellStart"/>
      <w:r w:rsidRPr="009725EA">
        <w:rPr>
          <w:rFonts w:eastAsia="宋体"/>
          <w:lang w:eastAsia="en-GB"/>
        </w:rPr>
        <w:t>Nudr_DM_Create</w:t>
      </w:r>
      <w:proofErr w:type="spellEnd"/>
      <w:r w:rsidRPr="009725EA">
        <w:rPr>
          <w:rFonts w:eastAsia="宋体"/>
          <w:lang w:eastAsia="en-GB"/>
        </w:rPr>
        <w:t>/Update/Delete Response message.</w:t>
      </w:r>
    </w:p>
    <w:p w14:paraId="396681C5" w14:textId="77777777" w:rsidR="009725EA" w:rsidRPr="009725EA" w:rsidRDefault="009725EA" w:rsidP="009725EA">
      <w:pPr>
        <w:overflowPunct w:val="0"/>
        <w:autoSpaceDE w:val="0"/>
        <w:autoSpaceDN w:val="0"/>
        <w:adjustRightInd w:val="0"/>
        <w:ind w:left="568" w:hanging="284"/>
        <w:textAlignment w:val="baseline"/>
        <w:rPr>
          <w:rFonts w:eastAsia="宋体"/>
          <w:lang w:eastAsia="en-GB"/>
        </w:rPr>
      </w:pPr>
      <w:r w:rsidRPr="009725EA">
        <w:rPr>
          <w:rFonts w:eastAsia="宋体"/>
          <w:lang w:eastAsia="en-GB"/>
        </w:rPr>
        <w:tab/>
        <w:t>If the Group-MBR is configured or updated for a group, the UDM authorises the request and the Group-MBR is applied as described in clause 5.29a.1.3 of TS 23.501 [2].</w:t>
      </w:r>
    </w:p>
    <w:p w14:paraId="2C8D252E" w14:textId="77777777" w:rsidR="009725EA" w:rsidRPr="009725EA" w:rsidRDefault="009725EA" w:rsidP="009725EA">
      <w:pPr>
        <w:overflowPunct w:val="0"/>
        <w:autoSpaceDE w:val="0"/>
        <w:autoSpaceDN w:val="0"/>
        <w:adjustRightInd w:val="0"/>
        <w:ind w:left="568" w:hanging="284"/>
        <w:textAlignment w:val="baseline"/>
        <w:rPr>
          <w:rFonts w:eastAsia="宋体"/>
          <w:lang w:eastAsia="en-GB"/>
        </w:rPr>
      </w:pPr>
      <w:r w:rsidRPr="009725EA">
        <w:rPr>
          <w:rFonts w:eastAsia="宋体"/>
          <w:lang w:eastAsia="en-GB"/>
        </w:rPr>
        <w:tab/>
        <w:t xml:space="preserve">When the 5G VN group data (as described in clause 4.15.6.3b) or 5G VN group membership is updated, the UDR notifies to the subscribed PCF by sending </w:t>
      </w:r>
      <w:proofErr w:type="spellStart"/>
      <w:r w:rsidRPr="009725EA">
        <w:rPr>
          <w:rFonts w:eastAsia="宋体"/>
          <w:lang w:eastAsia="en-GB"/>
        </w:rPr>
        <w:t>Nudr_DM_Notify</w:t>
      </w:r>
      <w:proofErr w:type="spellEnd"/>
      <w:r w:rsidRPr="009725EA">
        <w:rPr>
          <w:rFonts w:eastAsia="宋体"/>
          <w:lang w:eastAsia="en-GB"/>
        </w:rPr>
        <w:t xml:space="preserve"> as defined in clause 4.16.12.2.</w:t>
      </w:r>
    </w:p>
    <w:p w14:paraId="3DD81B8B" w14:textId="77777777" w:rsidR="009725EA" w:rsidRPr="009725EA" w:rsidRDefault="009725EA" w:rsidP="009725EA">
      <w:pPr>
        <w:overflowPunct w:val="0"/>
        <w:autoSpaceDE w:val="0"/>
        <w:autoSpaceDN w:val="0"/>
        <w:adjustRightInd w:val="0"/>
        <w:ind w:left="568" w:hanging="284"/>
        <w:textAlignment w:val="baseline"/>
        <w:rPr>
          <w:rFonts w:eastAsia="宋体"/>
          <w:lang w:eastAsia="en-GB"/>
        </w:rPr>
      </w:pPr>
      <w:r w:rsidRPr="009725EA">
        <w:rPr>
          <w:rFonts w:eastAsia="宋体"/>
          <w:lang w:eastAsia="en-GB"/>
        </w:rPr>
        <w:tab/>
        <w:t xml:space="preserve">If the AF is not authorised to provision the parameters, then the UDM continues in step 5 indicating the reason to failure in </w:t>
      </w:r>
      <w:proofErr w:type="spellStart"/>
      <w:r w:rsidRPr="009725EA">
        <w:rPr>
          <w:rFonts w:eastAsia="宋体"/>
          <w:lang w:eastAsia="en-GB"/>
        </w:rPr>
        <w:t>Nudm_ParameterProvision_Update</w:t>
      </w:r>
      <w:proofErr w:type="spellEnd"/>
      <w:r w:rsidRPr="009725EA">
        <w:rPr>
          <w:rFonts w:eastAsia="宋体"/>
          <w:lang w:eastAsia="en-GB"/>
        </w:rPr>
        <w:t xml:space="preserve"> Response message and step 7 is not executed.</w:t>
      </w:r>
    </w:p>
    <w:p w14:paraId="26A5886D" w14:textId="77777777" w:rsidR="009725EA" w:rsidRPr="009725EA" w:rsidRDefault="009725EA" w:rsidP="009725EA">
      <w:pPr>
        <w:overflowPunct w:val="0"/>
        <w:autoSpaceDE w:val="0"/>
        <w:autoSpaceDN w:val="0"/>
        <w:adjustRightInd w:val="0"/>
        <w:ind w:left="568" w:hanging="284"/>
        <w:textAlignment w:val="baseline"/>
        <w:rPr>
          <w:rFonts w:eastAsia="宋体"/>
          <w:lang w:eastAsia="en-GB"/>
        </w:rPr>
      </w:pPr>
      <w:r w:rsidRPr="009725EA">
        <w:rPr>
          <w:rFonts w:eastAsia="宋体"/>
          <w:lang w:eastAsia="en-GB"/>
        </w:rPr>
        <w:tab/>
        <w:t>The UDM classifies the received parameters (i.e. Expected UE Behaviour parameters or Suggested Number of Downlink Packets or the 5G VN configuration parameters or DNN and S-NSSAI specific Group Parameters or Location Privacy Indication parameters or ECS Address Configuration Information), into AMF associated and SMF associated parameters. The UDM may use the AF Identifier received from the NEF in step 2 to relate the received parameter with a particular subscribed DNN and/or S-NSSAI. The UDM stores the SMF-Associated parameters under corresponding Session Management Subscription data type.</w:t>
      </w:r>
    </w:p>
    <w:p w14:paraId="376F8AC6" w14:textId="77777777" w:rsidR="009725EA" w:rsidRPr="009725EA" w:rsidRDefault="009725EA" w:rsidP="009725EA">
      <w:pPr>
        <w:overflowPunct w:val="0"/>
        <w:autoSpaceDE w:val="0"/>
        <w:autoSpaceDN w:val="0"/>
        <w:adjustRightInd w:val="0"/>
        <w:ind w:left="568" w:hanging="284"/>
        <w:textAlignment w:val="baseline"/>
        <w:rPr>
          <w:rFonts w:eastAsia="宋体"/>
          <w:lang w:eastAsia="en-GB"/>
        </w:rPr>
      </w:pPr>
      <w:r w:rsidRPr="009725EA">
        <w:rPr>
          <w:rFonts w:eastAsia="宋体"/>
          <w:lang w:eastAsia="en-GB"/>
        </w:rPr>
        <w:tab/>
        <w:t>Each parameter or parameter set may be associated with a validity time. The validity time is stored at the UDM/UDR and in each of the NFs, to which parameters are provisioned (e.g. in AMF or SMF). Upon expiration of the validity time, each node deletes the parameters autonomously without explicit signalling.</w:t>
      </w:r>
    </w:p>
    <w:p w14:paraId="4D2BAB37" w14:textId="77777777" w:rsidR="009725EA" w:rsidRPr="009725EA" w:rsidRDefault="009725EA" w:rsidP="009725EA">
      <w:pPr>
        <w:overflowPunct w:val="0"/>
        <w:autoSpaceDE w:val="0"/>
        <w:autoSpaceDN w:val="0"/>
        <w:adjustRightInd w:val="0"/>
        <w:ind w:left="568" w:hanging="284"/>
        <w:textAlignment w:val="baseline"/>
        <w:rPr>
          <w:rFonts w:eastAsia="宋体"/>
          <w:lang w:eastAsia="en-GB"/>
        </w:rPr>
      </w:pPr>
      <w:r w:rsidRPr="009725EA">
        <w:rPr>
          <w:rFonts w:eastAsia="宋体"/>
          <w:lang w:eastAsia="en-GB"/>
        </w:rPr>
        <w:tab/>
        <w:t>If the ECS Address Configuration Information is provided to any UE in AF request, the UDM shall make use of the shared data mechanism defined in TS 29.503 [52] and notify all NFs (SMFs) that have subscribed to receiving such shared data change notifications.</w:t>
      </w:r>
    </w:p>
    <w:p w14:paraId="1F543C4B" w14:textId="77777777" w:rsidR="009725EA" w:rsidRPr="009725EA" w:rsidRDefault="009725EA" w:rsidP="009725EA">
      <w:pPr>
        <w:overflowPunct w:val="0"/>
        <w:autoSpaceDE w:val="0"/>
        <w:autoSpaceDN w:val="0"/>
        <w:adjustRightInd w:val="0"/>
        <w:ind w:left="568" w:hanging="284"/>
        <w:textAlignment w:val="baseline"/>
        <w:rPr>
          <w:rFonts w:eastAsia="宋体"/>
          <w:lang w:eastAsia="en-GB"/>
        </w:rPr>
      </w:pPr>
      <w:r w:rsidRPr="009725EA">
        <w:rPr>
          <w:rFonts w:eastAsia="宋体"/>
          <w:lang w:eastAsia="en-GB"/>
        </w:rPr>
        <w:t>5.</w:t>
      </w:r>
      <w:r w:rsidRPr="009725EA">
        <w:rPr>
          <w:rFonts w:eastAsia="宋体"/>
          <w:lang w:eastAsia="en-GB"/>
        </w:rPr>
        <w:tab/>
        <w:t xml:space="preserve">UDM responds the request with </w:t>
      </w:r>
      <w:proofErr w:type="spellStart"/>
      <w:r w:rsidRPr="009725EA">
        <w:rPr>
          <w:rFonts w:eastAsia="宋体"/>
          <w:lang w:eastAsia="en-GB"/>
        </w:rPr>
        <w:t>Nudm_ParameterProvision_Create</w:t>
      </w:r>
      <w:proofErr w:type="spellEnd"/>
      <w:r w:rsidRPr="009725EA">
        <w:rPr>
          <w:rFonts w:eastAsia="宋体"/>
          <w:lang w:eastAsia="en-GB"/>
        </w:rPr>
        <w:t>/Update/Delete Response. If the procedure failed, the cause value indicates the reason.</w:t>
      </w:r>
    </w:p>
    <w:p w14:paraId="7D99BE84" w14:textId="77777777" w:rsidR="009725EA" w:rsidRPr="009725EA" w:rsidRDefault="009725EA" w:rsidP="009725EA">
      <w:pPr>
        <w:overflowPunct w:val="0"/>
        <w:autoSpaceDE w:val="0"/>
        <w:autoSpaceDN w:val="0"/>
        <w:adjustRightInd w:val="0"/>
        <w:ind w:left="568" w:hanging="284"/>
        <w:textAlignment w:val="baseline"/>
        <w:rPr>
          <w:rFonts w:eastAsia="Times New Roman"/>
          <w:lang w:eastAsia="en-GB"/>
        </w:rPr>
      </w:pPr>
      <w:r w:rsidRPr="009725EA">
        <w:rPr>
          <w:rFonts w:eastAsia="宋体"/>
          <w:lang w:eastAsia="en-GB"/>
        </w:rPr>
        <w:t>6.</w:t>
      </w:r>
      <w:r w:rsidRPr="009725EA">
        <w:rPr>
          <w:rFonts w:eastAsia="宋体"/>
          <w:lang w:eastAsia="en-GB"/>
        </w:rPr>
        <w:tab/>
        <w:t xml:space="preserve">NEF responds the request with </w:t>
      </w:r>
      <w:proofErr w:type="spellStart"/>
      <w:r w:rsidRPr="009725EA">
        <w:rPr>
          <w:rFonts w:eastAsia="宋体"/>
          <w:lang w:eastAsia="en-GB"/>
        </w:rPr>
        <w:t>Nnef_ParameterProvision_Create</w:t>
      </w:r>
      <w:proofErr w:type="spellEnd"/>
      <w:r w:rsidRPr="009725EA">
        <w:rPr>
          <w:rFonts w:eastAsia="宋体"/>
          <w:lang w:eastAsia="en-GB"/>
        </w:rPr>
        <w:t>/Update/Delete Response. If the procedure failed, the cause value indicates the reason.</w:t>
      </w:r>
    </w:p>
    <w:p w14:paraId="0E2ED3C7" w14:textId="77777777" w:rsidR="009725EA" w:rsidRPr="009725EA" w:rsidRDefault="009725EA" w:rsidP="009725EA">
      <w:pPr>
        <w:overflowPunct w:val="0"/>
        <w:autoSpaceDE w:val="0"/>
        <w:autoSpaceDN w:val="0"/>
        <w:adjustRightInd w:val="0"/>
        <w:ind w:left="568" w:hanging="284"/>
        <w:textAlignment w:val="baseline"/>
        <w:rPr>
          <w:rFonts w:eastAsia="Times New Roman"/>
          <w:lang w:eastAsia="en-GB"/>
        </w:rPr>
      </w:pPr>
      <w:r w:rsidRPr="009725EA">
        <w:rPr>
          <w:rFonts w:eastAsia="宋体"/>
          <w:lang w:eastAsia="zh-CN"/>
        </w:rPr>
        <w:t>7</w:t>
      </w:r>
      <w:r w:rsidRPr="009725EA">
        <w:rPr>
          <w:rFonts w:eastAsia="宋体"/>
          <w:lang w:eastAsia="en-GB"/>
        </w:rPr>
        <w:t>.</w:t>
      </w:r>
      <w:r w:rsidRPr="009725EA">
        <w:rPr>
          <w:rFonts w:eastAsia="宋体"/>
          <w:lang w:eastAsia="en-GB"/>
        </w:rPr>
        <w:tab/>
        <w:t xml:space="preserve">[Conditional this step occurs only after successful step 4] UDM notifies the subscribed Network Function (e.g. AMF) of the updated UE and/or Group subscription data via </w:t>
      </w:r>
      <w:proofErr w:type="spellStart"/>
      <w:r w:rsidRPr="009725EA">
        <w:rPr>
          <w:rFonts w:eastAsia="Times New Roman"/>
          <w:lang w:eastAsia="en-GB"/>
        </w:rPr>
        <w:t>Nudm_SDM_Notification</w:t>
      </w:r>
      <w:proofErr w:type="spellEnd"/>
      <w:r w:rsidRPr="009725EA">
        <w:rPr>
          <w:rFonts w:eastAsia="Times New Roman"/>
          <w:lang w:eastAsia="en-GB"/>
        </w:rPr>
        <w:t xml:space="preserve"> Notify message.</w:t>
      </w:r>
    </w:p>
    <w:p w14:paraId="357F3CA8" w14:textId="77777777" w:rsidR="009725EA" w:rsidRPr="009725EA" w:rsidRDefault="009725EA" w:rsidP="009725EA">
      <w:pPr>
        <w:overflowPunct w:val="0"/>
        <w:autoSpaceDE w:val="0"/>
        <w:autoSpaceDN w:val="0"/>
        <w:adjustRightInd w:val="0"/>
        <w:ind w:left="851" w:hanging="284"/>
        <w:textAlignment w:val="baseline"/>
        <w:rPr>
          <w:rFonts w:eastAsia="宋体"/>
          <w:lang w:eastAsia="zh-CN"/>
        </w:rPr>
      </w:pPr>
      <w:r w:rsidRPr="009725EA">
        <w:rPr>
          <w:rFonts w:eastAsia="宋体"/>
          <w:lang w:eastAsia="zh-CN"/>
        </w:rPr>
        <w:t>a)</w:t>
      </w:r>
      <w:r w:rsidRPr="009725EA">
        <w:rPr>
          <w:rFonts w:eastAsia="宋体"/>
          <w:lang w:eastAsia="zh-CN"/>
        </w:rPr>
        <w:tab/>
        <w:t xml:space="preserve">If the NF is AMF, the UDM performs </w:t>
      </w:r>
      <w:proofErr w:type="spellStart"/>
      <w:r w:rsidRPr="009725EA">
        <w:rPr>
          <w:rFonts w:eastAsia="宋体"/>
          <w:lang w:eastAsia="zh-CN"/>
        </w:rPr>
        <w:t>Nudm_SDM_Notification</w:t>
      </w:r>
      <w:proofErr w:type="spellEnd"/>
      <w:r w:rsidRPr="009725EA">
        <w:rPr>
          <w:rFonts w:eastAsia="宋体"/>
          <w:lang w:eastAsia="zh-CN"/>
        </w:rPr>
        <w:t xml:space="preserve"> (SUPI or Internal Group Identifier, AMF-Associated Expected UE Behaviour parameters, Subscribed Periodic Registration Timer, subscribed Active Time, 5G VN group data or DNN and S-NSSAI specific Group Parameters, etc.) service operation. If the AMF receives confidence and/or accuracy levels along the Expected UE behaviour parameter(s), the AMF may use the associated confidence level and/or accuracy level when handling the expected UE behaviour parameter(s). The AMF uses the received parameters to derive the appropriate UE configuration of the NAS parameters and to derive Core Network assisted RAN parameters. The AMF may determine a Registration area based on parameters Stationary indication or Expected UE Moving Trajectory.</w:t>
      </w:r>
    </w:p>
    <w:p w14:paraId="6D46B7D2" w14:textId="77777777" w:rsidR="009725EA" w:rsidRPr="009725EA" w:rsidRDefault="009725EA" w:rsidP="009725EA">
      <w:pPr>
        <w:overflowPunct w:val="0"/>
        <w:autoSpaceDE w:val="0"/>
        <w:autoSpaceDN w:val="0"/>
        <w:adjustRightInd w:val="0"/>
        <w:ind w:left="851" w:hanging="284"/>
        <w:textAlignment w:val="baseline"/>
        <w:rPr>
          <w:rFonts w:eastAsia="宋体"/>
          <w:lang w:eastAsia="zh-CN"/>
        </w:rPr>
      </w:pPr>
      <w:r w:rsidRPr="009725EA">
        <w:rPr>
          <w:rFonts w:eastAsia="宋体"/>
          <w:lang w:eastAsia="zh-CN"/>
        </w:rPr>
        <w:lastRenderedPageBreak/>
        <w:tab/>
        <w:t xml:space="preserve">If the AMF obtains service area for a group the AMF configures the DNN for the group as LADN DNN and applies the LADN per DNN and S-NSSAI </w:t>
      </w:r>
      <w:proofErr w:type="gramStart"/>
      <w:r w:rsidRPr="009725EA">
        <w:rPr>
          <w:rFonts w:eastAsia="宋体"/>
          <w:lang w:eastAsia="zh-CN"/>
        </w:rPr>
        <w:t>taking into account</w:t>
      </w:r>
      <w:proofErr w:type="gramEnd"/>
      <w:r w:rsidRPr="009725EA">
        <w:rPr>
          <w:rFonts w:eastAsia="宋体"/>
          <w:lang w:eastAsia="zh-CN"/>
        </w:rPr>
        <w:t xml:space="preserve"> the service area for the group as described in clause 5.20b.2 of TS 23.501 [2].</w:t>
      </w:r>
    </w:p>
    <w:p w14:paraId="4D06D55F" w14:textId="77777777" w:rsidR="009725EA" w:rsidRPr="009725EA" w:rsidRDefault="009725EA" w:rsidP="009725EA">
      <w:pPr>
        <w:overflowPunct w:val="0"/>
        <w:autoSpaceDE w:val="0"/>
        <w:autoSpaceDN w:val="0"/>
        <w:adjustRightInd w:val="0"/>
        <w:ind w:left="851" w:hanging="284"/>
        <w:textAlignment w:val="baseline"/>
        <w:rPr>
          <w:rFonts w:eastAsia="宋体"/>
          <w:lang w:eastAsia="zh-CN"/>
        </w:rPr>
      </w:pPr>
      <w:r w:rsidRPr="009725EA">
        <w:rPr>
          <w:rFonts w:eastAsia="宋体"/>
          <w:lang w:eastAsia="zh-CN"/>
        </w:rPr>
        <w:t>b)</w:t>
      </w:r>
      <w:r w:rsidRPr="009725EA">
        <w:rPr>
          <w:rFonts w:eastAsia="宋体"/>
          <w:lang w:eastAsia="zh-CN"/>
        </w:rPr>
        <w:tab/>
        <w:t xml:space="preserve">If the NF is SMF, the UDM performs </w:t>
      </w:r>
      <w:proofErr w:type="spellStart"/>
      <w:r w:rsidRPr="009725EA">
        <w:rPr>
          <w:rFonts w:eastAsia="宋体"/>
          <w:lang w:eastAsia="zh-CN"/>
        </w:rPr>
        <w:t>Nudm_SDM_Notification</w:t>
      </w:r>
      <w:proofErr w:type="spellEnd"/>
      <w:r w:rsidRPr="009725EA">
        <w:rPr>
          <w:rFonts w:eastAsia="宋体"/>
          <w:lang w:eastAsia="zh-CN"/>
        </w:rPr>
        <w:t xml:space="preserve"> (SUPI or Internal Group Identifier, SMF-Associated Expected UE Behaviour parameter set, DNN/S-NSSAI, Suggested Number of Downlink Packets, 5G VN group data or DNN and S-NSSAI specific Group Parameters, etc.) service operation.</w:t>
      </w:r>
    </w:p>
    <w:p w14:paraId="1A346E83" w14:textId="77777777" w:rsidR="009725EA" w:rsidRPr="009725EA" w:rsidRDefault="009725EA" w:rsidP="009725EA">
      <w:pPr>
        <w:overflowPunct w:val="0"/>
        <w:autoSpaceDE w:val="0"/>
        <w:autoSpaceDN w:val="0"/>
        <w:adjustRightInd w:val="0"/>
        <w:ind w:left="851" w:hanging="284"/>
        <w:textAlignment w:val="baseline"/>
        <w:rPr>
          <w:rFonts w:eastAsia="宋体"/>
          <w:lang w:eastAsia="zh-CN"/>
        </w:rPr>
      </w:pPr>
      <w:r w:rsidRPr="009725EA">
        <w:rPr>
          <w:rFonts w:eastAsia="宋体"/>
          <w:lang w:eastAsia="zh-CN"/>
        </w:rPr>
        <w:tab/>
        <w:t>The SMF stores the received parameters and associates them with a PDU Session based on the DNN and S-NSSAI included in the message from UDM.</w:t>
      </w:r>
    </w:p>
    <w:p w14:paraId="688058A0" w14:textId="77777777" w:rsidR="009725EA" w:rsidRPr="009725EA" w:rsidRDefault="009725EA" w:rsidP="009725EA">
      <w:pPr>
        <w:overflowPunct w:val="0"/>
        <w:autoSpaceDE w:val="0"/>
        <w:autoSpaceDN w:val="0"/>
        <w:adjustRightInd w:val="0"/>
        <w:ind w:left="851" w:hanging="284"/>
        <w:textAlignment w:val="baseline"/>
        <w:rPr>
          <w:rFonts w:eastAsia="宋体"/>
          <w:lang w:eastAsia="zh-CN"/>
        </w:rPr>
      </w:pPr>
      <w:r w:rsidRPr="009725EA">
        <w:rPr>
          <w:rFonts w:eastAsia="宋体"/>
          <w:lang w:eastAsia="zh-CN"/>
        </w:rPr>
        <w:tab/>
        <w:t>If the SMF obtains service area for a group the SMF configures the DNN for the group as LADN DNN.</w:t>
      </w:r>
    </w:p>
    <w:p w14:paraId="1ED4E571" w14:textId="77777777" w:rsidR="009725EA" w:rsidRPr="009725EA" w:rsidRDefault="009725EA" w:rsidP="009725EA">
      <w:pPr>
        <w:overflowPunct w:val="0"/>
        <w:autoSpaceDE w:val="0"/>
        <w:autoSpaceDN w:val="0"/>
        <w:adjustRightInd w:val="0"/>
        <w:ind w:left="851" w:hanging="284"/>
        <w:textAlignment w:val="baseline"/>
        <w:rPr>
          <w:rFonts w:eastAsia="宋体"/>
          <w:lang w:eastAsia="zh-CN"/>
        </w:rPr>
      </w:pPr>
      <w:r w:rsidRPr="009725EA">
        <w:rPr>
          <w:rFonts w:eastAsia="宋体"/>
          <w:lang w:eastAsia="zh-CN"/>
        </w:rPr>
        <w:tab/>
        <w:t>If the SMF receives confidence and/or accuracy levels along the Expected UE behaviour parameter(s), the SMF may use the associated confidence level and/or accuracy level when handling the expected UE behaviour parameter(s). The SMF may use the parameters as follows:</w:t>
      </w:r>
    </w:p>
    <w:p w14:paraId="6872E86E" w14:textId="77777777" w:rsidR="009725EA" w:rsidRPr="009725EA" w:rsidRDefault="009725EA" w:rsidP="009725EA">
      <w:pPr>
        <w:overflowPunct w:val="0"/>
        <w:autoSpaceDE w:val="0"/>
        <w:autoSpaceDN w:val="0"/>
        <w:adjustRightInd w:val="0"/>
        <w:ind w:left="1135" w:hanging="284"/>
        <w:textAlignment w:val="baseline"/>
        <w:rPr>
          <w:rFonts w:eastAsia="宋体"/>
          <w:lang w:eastAsia="zh-CN"/>
        </w:rPr>
      </w:pPr>
      <w:r w:rsidRPr="009725EA">
        <w:rPr>
          <w:rFonts w:eastAsia="宋体"/>
          <w:lang w:eastAsia="zh-CN"/>
        </w:rPr>
        <w:t>-</w:t>
      </w:r>
      <w:r w:rsidRPr="009725EA">
        <w:rPr>
          <w:rFonts w:eastAsia="宋体"/>
          <w:lang w:eastAsia="zh-CN"/>
        </w:rPr>
        <w:tab/>
        <w:t xml:space="preserve">SMF configures the UPF accordingly. The SMF can use the Scheduled Communication Type parameter or Suggested Number of Downlink Packets parameter to configure the UPF with how many downlink packets to buffer. The SMF may use Communication duration time parameter and/or Expected Inactivity Time parameter and/or Battery Indication parameter combined with their confidence/accuracy levels to set the inactivity timer for a PDU Session. The SMF then waits for a UP inactivity report to be received from UPF. Based on the </w:t>
      </w:r>
      <w:proofErr w:type="gramStart"/>
      <w:r w:rsidRPr="009725EA">
        <w:rPr>
          <w:rFonts w:eastAsia="宋体"/>
          <w:lang w:eastAsia="zh-CN"/>
        </w:rPr>
        <w:t>received UP</w:t>
      </w:r>
      <w:proofErr w:type="gramEnd"/>
      <w:r w:rsidRPr="009725EA">
        <w:rPr>
          <w:rFonts w:eastAsia="宋体"/>
          <w:lang w:eastAsia="zh-CN"/>
        </w:rPr>
        <w:t xml:space="preserve"> inactivity report, the SMF may determine to deactivate a UP connection for a single UE or determine a collective pattern of deactivating UP connections for multiple UEs (e.g. for a group of UEs receiving application AI/ML traffic during FL operation) and perform CN-initiated selective deactivation of UP connection of an existing PDU Session.</w:t>
      </w:r>
    </w:p>
    <w:p w14:paraId="1B4BAFA3" w14:textId="77777777" w:rsidR="009725EA" w:rsidRPr="009725EA" w:rsidRDefault="009725EA" w:rsidP="009725EA">
      <w:pPr>
        <w:overflowPunct w:val="0"/>
        <w:autoSpaceDE w:val="0"/>
        <w:autoSpaceDN w:val="0"/>
        <w:adjustRightInd w:val="0"/>
        <w:ind w:left="1135" w:hanging="284"/>
        <w:textAlignment w:val="baseline"/>
        <w:rPr>
          <w:rFonts w:eastAsia="宋体"/>
          <w:lang w:eastAsia="zh-CN"/>
        </w:rPr>
      </w:pPr>
      <w:r w:rsidRPr="009725EA">
        <w:rPr>
          <w:rFonts w:eastAsia="宋体"/>
          <w:lang w:eastAsia="zh-CN"/>
        </w:rPr>
        <w:t>-</w:t>
      </w:r>
      <w:r w:rsidRPr="009725EA">
        <w:rPr>
          <w:rFonts w:eastAsia="宋体"/>
          <w:lang w:eastAsia="zh-CN"/>
        </w:rPr>
        <w:tab/>
        <w:t>The SMF may derive SMF derived CN assisted RAN information for the PDU Session. The SMF provides the SMF derived CN assisted RAN information to the AMF as described in PDU Session establishment procedure or PDU Session modification procedure.</w:t>
      </w:r>
    </w:p>
    <w:p w14:paraId="419DB45D" w14:textId="77777777" w:rsidR="009725EA" w:rsidRPr="009725EA" w:rsidRDefault="009725EA" w:rsidP="009725EA">
      <w:pPr>
        <w:keepLines/>
        <w:overflowPunct w:val="0"/>
        <w:autoSpaceDE w:val="0"/>
        <w:autoSpaceDN w:val="0"/>
        <w:adjustRightInd w:val="0"/>
        <w:ind w:left="1559" w:hanging="1276"/>
        <w:textAlignment w:val="baseline"/>
        <w:rPr>
          <w:rFonts w:eastAsia="宋体"/>
          <w:color w:val="FF0000"/>
          <w:lang w:eastAsia="en-GB"/>
        </w:rPr>
      </w:pPr>
      <w:r w:rsidRPr="009725EA">
        <w:rPr>
          <w:rFonts w:eastAsia="宋体"/>
          <w:color w:val="FF0000"/>
          <w:lang w:eastAsia="en-GB"/>
        </w:rPr>
        <w:t>Editor's note:</w:t>
      </w:r>
      <w:r w:rsidRPr="009725EA">
        <w:rPr>
          <w:rFonts w:eastAsia="宋体"/>
          <w:color w:val="FF0000"/>
          <w:lang w:eastAsia="en-GB"/>
        </w:rPr>
        <w:tab/>
        <w:t>Whether and how to handle when multiple Expected UE behaviour parameters with different values or with different confidence and/or accuracy level are provisioned is FFS.</w:t>
      </w:r>
    </w:p>
    <w:p w14:paraId="5A1D3DCF" w14:textId="77777777" w:rsidR="009725EA" w:rsidRPr="009725EA" w:rsidRDefault="009725EA" w:rsidP="009725EA">
      <w:pPr>
        <w:keepLines/>
        <w:overflowPunct w:val="0"/>
        <w:autoSpaceDE w:val="0"/>
        <w:autoSpaceDN w:val="0"/>
        <w:adjustRightInd w:val="0"/>
        <w:ind w:left="1559" w:hanging="1276"/>
        <w:textAlignment w:val="baseline"/>
        <w:rPr>
          <w:rFonts w:eastAsia="宋体"/>
          <w:color w:val="FF0000"/>
          <w:lang w:eastAsia="en-GB"/>
        </w:rPr>
      </w:pPr>
      <w:r w:rsidRPr="009725EA">
        <w:rPr>
          <w:rFonts w:eastAsia="宋体"/>
          <w:color w:val="FF0000"/>
          <w:lang w:eastAsia="en-GB"/>
        </w:rPr>
        <w:t>Editor's note:</w:t>
      </w:r>
      <w:r w:rsidRPr="009725EA">
        <w:rPr>
          <w:rFonts w:eastAsia="宋体"/>
          <w:color w:val="FF0000"/>
          <w:lang w:eastAsia="en-GB"/>
        </w:rPr>
        <w:tab/>
        <w:t>It is FFS if confidence level should be defined in a uniformed manner.</w:t>
      </w:r>
    </w:p>
    <w:p w14:paraId="2ED908DD" w14:textId="77777777" w:rsidR="009725EA" w:rsidRPr="009725EA" w:rsidRDefault="009725EA" w:rsidP="009725EA">
      <w:pPr>
        <w:keepLines/>
        <w:overflowPunct w:val="0"/>
        <w:autoSpaceDE w:val="0"/>
        <w:autoSpaceDN w:val="0"/>
        <w:adjustRightInd w:val="0"/>
        <w:ind w:left="1135" w:hanging="851"/>
        <w:textAlignment w:val="baseline"/>
        <w:rPr>
          <w:rFonts w:eastAsia="宋体"/>
          <w:lang w:eastAsia="zh-CN"/>
        </w:rPr>
      </w:pPr>
      <w:r w:rsidRPr="009725EA">
        <w:rPr>
          <w:rFonts w:eastAsia="宋体"/>
          <w:lang w:eastAsia="zh-CN"/>
        </w:rPr>
        <w:t>NOTE 6:</w:t>
      </w:r>
      <w:r w:rsidRPr="009725EA">
        <w:rPr>
          <w:rFonts w:eastAsia="宋体"/>
          <w:lang w:eastAsia="zh-CN"/>
        </w:rPr>
        <w:tab/>
        <w:t xml:space="preserve">The NEF (in NOTE 1) or the UDM (in step 3) can also update the corresponding UDR data via </w:t>
      </w:r>
      <w:proofErr w:type="spellStart"/>
      <w:r w:rsidRPr="009725EA">
        <w:rPr>
          <w:rFonts w:eastAsia="宋体"/>
          <w:lang w:eastAsia="zh-CN"/>
        </w:rPr>
        <w:t>Nudr_DM_Create</w:t>
      </w:r>
      <w:proofErr w:type="spellEnd"/>
      <w:r w:rsidRPr="009725EA">
        <w:rPr>
          <w:rFonts w:eastAsia="宋体"/>
          <w:lang w:eastAsia="zh-CN"/>
        </w:rPr>
        <w:t>/Delete as appropriate.</w:t>
      </w:r>
    </w:p>
    <w:p w14:paraId="5735D7E2" w14:textId="77777777" w:rsidR="009725EA" w:rsidRPr="009725EA" w:rsidRDefault="009725EA" w:rsidP="009725EA">
      <w:pPr>
        <w:keepLines/>
        <w:overflowPunct w:val="0"/>
        <w:autoSpaceDE w:val="0"/>
        <w:autoSpaceDN w:val="0"/>
        <w:adjustRightInd w:val="0"/>
        <w:ind w:left="1135" w:hanging="851"/>
        <w:textAlignment w:val="baseline"/>
        <w:rPr>
          <w:rFonts w:eastAsia="Times New Roman"/>
          <w:lang w:eastAsia="zh-CN"/>
        </w:rPr>
      </w:pPr>
      <w:r w:rsidRPr="009725EA">
        <w:rPr>
          <w:rFonts w:eastAsia="Times New Roman"/>
          <w:lang w:eastAsia="zh-CN"/>
        </w:rPr>
        <w:t>NOTE 7:</w:t>
      </w:r>
      <w:r w:rsidRPr="009725EA">
        <w:rPr>
          <w:rFonts w:eastAsia="Times New Roman"/>
          <w:lang w:eastAsia="zh-CN"/>
        </w:rPr>
        <w:tab/>
        <w:t>The change of AF provided ECS configuration information is not meant to apply immediately: the UDM interface to the SMF can refer to Shared Data for the Subscription provided ECS configuration information.</w:t>
      </w:r>
    </w:p>
    <w:p w14:paraId="0F0F8138" w14:textId="233D78BB" w:rsidR="000664A1" w:rsidRDefault="000664A1" w:rsidP="000664A1">
      <w:pPr>
        <w:pStyle w:val="B2"/>
        <w:ind w:left="0" w:firstLine="0"/>
        <w:rPr>
          <w:lang w:eastAsia="zh-CN"/>
        </w:rPr>
      </w:pPr>
    </w:p>
    <w:p w14:paraId="5C5D75BC" w14:textId="3E57BDE2" w:rsidR="001D700E" w:rsidRPr="001D700E" w:rsidRDefault="001D700E" w:rsidP="001D700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 * * * *</w:t>
      </w:r>
    </w:p>
    <w:sectPr w:rsidR="001D700E" w:rsidRPr="001D700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93018" w14:textId="77777777" w:rsidR="00975D78" w:rsidRDefault="00975D78">
      <w:r>
        <w:separator/>
      </w:r>
    </w:p>
  </w:endnote>
  <w:endnote w:type="continuationSeparator" w:id="0">
    <w:p w14:paraId="1B786A1F" w14:textId="77777777" w:rsidR="00975D78" w:rsidRDefault="0097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EDE35" w14:textId="77777777" w:rsidR="00975D78" w:rsidRDefault="00975D78">
      <w:r>
        <w:separator/>
      </w:r>
    </w:p>
  </w:footnote>
  <w:footnote w:type="continuationSeparator" w:id="0">
    <w:p w14:paraId="0E7B33DD" w14:textId="77777777" w:rsidR="00975D78" w:rsidRDefault="00975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A3C0C"/>
    <w:multiLevelType w:val="hybridMultilevel"/>
    <w:tmpl w:val="B3DA622C"/>
    <w:lvl w:ilvl="0" w:tplc="7A301BC4">
      <w:numFmt w:val="bullet"/>
      <w:lvlText w:val="-"/>
      <w:lvlJc w:val="left"/>
      <w:pPr>
        <w:ind w:left="414"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82B3D78"/>
    <w:multiLevelType w:val="hybridMultilevel"/>
    <w:tmpl w:val="4F062424"/>
    <w:lvl w:ilvl="0" w:tplc="7A301BC4">
      <w:numFmt w:val="bullet"/>
      <w:lvlText w:val="-"/>
      <w:lvlJc w:val="left"/>
      <w:pPr>
        <w:ind w:left="414" w:hanging="360"/>
      </w:pPr>
      <w:rPr>
        <w:rFonts w:ascii="Arial" w:eastAsia="Times New Roman" w:hAnsi="Arial" w:cs="Arial" w:hint="default"/>
      </w:rPr>
    </w:lvl>
    <w:lvl w:ilvl="1" w:tplc="20000003">
      <w:start w:val="1"/>
      <w:numFmt w:val="bullet"/>
      <w:lvlText w:val="o"/>
      <w:lvlJc w:val="left"/>
      <w:pPr>
        <w:ind w:left="1134" w:hanging="360"/>
      </w:pPr>
      <w:rPr>
        <w:rFonts w:ascii="Courier New" w:hAnsi="Courier New" w:cs="Courier New" w:hint="default"/>
      </w:rPr>
    </w:lvl>
    <w:lvl w:ilvl="2" w:tplc="20000005" w:tentative="1">
      <w:start w:val="1"/>
      <w:numFmt w:val="bullet"/>
      <w:lvlText w:val=""/>
      <w:lvlJc w:val="left"/>
      <w:pPr>
        <w:ind w:left="1854" w:hanging="360"/>
      </w:pPr>
      <w:rPr>
        <w:rFonts w:ascii="Wingdings" w:hAnsi="Wingdings" w:hint="default"/>
      </w:rPr>
    </w:lvl>
    <w:lvl w:ilvl="3" w:tplc="20000001" w:tentative="1">
      <w:start w:val="1"/>
      <w:numFmt w:val="bullet"/>
      <w:lvlText w:val=""/>
      <w:lvlJc w:val="left"/>
      <w:pPr>
        <w:ind w:left="2574" w:hanging="360"/>
      </w:pPr>
      <w:rPr>
        <w:rFonts w:ascii="Symbol" w:hAnsi="Symbol" w:hint="default"/>
      </w:rPr>
    </w:lvl>
    <w:lvl w:ilvl="4" w:tplc="20000003" w:tentative="1">
      <w:start w:val="1"/>
      <w:numFmt w:val="bullet"/>
      <w:lvlText w:val="o"/>
      <w:lvlJc w:val="left"/>
      <w:pPr>
        <w:ind w:left="3294" w:hanging="360"/>
      </w:pPr>
      <w:rPr>
        <w:rFonts w:ascii="Courier New" w:hAnsi="Courier New" w:cs="Courier New" w:hint="default"/>
      </w:rPr>
    </w:lvl>
    <w:lvl w:ilvl="5" w:tplc="20000005" w:tentative="1">
      <w:start w:val="1"/>
      <w:numFmt w:val="bullet"/>
      <w:lvlText w:val=""/>
      <w:lvlJc w:val="left"/>
      <w:pPr>
        <w:ind w:left="4014" w:hanging="360"/>
      </w:pPr>
      <w:rPr>
        <w:rFonts w:ascii="Wingdings" w:hAnsi="Wingdings" w:hint="default"/>
      </w:rPr>
    </w:lvl>
    <w:lvl w:ilvl="6" w:tplc="20000001" w:tentative="1">
      <w:start w:val="1"/>
      <w:numFmt w:val="bullet"/>
      <w:lvlText w:val=""/>
      <w:lvlJc w:val="left"/>
      <w:pPr>
        <w:ind w:left="4734" w:hanging="360"/>
      </w:pPr>
      <w:rPr>
        <w:rFonts w:ascii="Symbol" w:hAnsi="Symbol" w:hint="default"/>
      </w:rPr>
    </w:lvl>
    <w:lvl w:ilvl="7" w:tplc="20000003" w:tentative="1">
      <w:start w:val="1"/>
      <w:numFmt w:val="bullet"/>
      <w:lvlText w:val="o"/>
      <w:lvlJc w:val="left"/>
      <w:pPr>
        <w:ind w:left="5454" w:hanging="360"/>
      </w:pPr>
      <w:rPr>
        <w:rFonts w:ascii="Courier New" w:hAnsi="Courier New" w:cs="Courier New" w:hint="default"/>
      </w:rPr>
    </w:lvl>
    <w:lvl w:ilvl="8" w:tplc="20000005" w:tentative="1">
      <w:start w:val="1"/>
      <w:numFmt w:val="bullet"/>
      <w:lvlText w:val=""/>
      <w:lvlJc w:val="left"/>
      <w:pPr>
        <w:ind w:left="617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Zr03">
    <w15:presenceInfo w15:providerId="None" w15:userId="Huawei-Zr03"/>
  </w15:person>
  <w15:person w15:author="Huawei-Zr05">
    <w15:presenceInfo w15:providerId="None" w15:userId="Huawei-Zr05"/>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6EF"/>
    <w:rsid w:val="000068EE"/>
    <w:rsid w:val="000110B6"/>
    <w:rsid w:val="000118DA"/>
    <w:rsid w:val="00022E4A"/>
    <w:rsid w:val="00023302"/>
    <w:rsid w:val="00034578"/>
    <w:rsid w:val="00034821"/>
    <w:rsid w:val="000403DE"/>
    <w:rsid w:val="00052C86"/>
    <w:rsid w:val="000664A1"/>
    <w:rsid w:val="000712AF"/>
    <w:rsid w:val="000931D7"/>
    <w:rsid w:val="00093F94"/>
    <w:rsid w:val="000A6394"/>
    <w:rsid w:val="000A68E7"/>
    <w:rsid w:val="000B07F1"/>
    <w:rsid w:val="000B7005"/>
    <w:rsid w:val="000B7FED"/>
    <w:rsid w:val="000C038A"/>
    <w:rsid w:val="000C255C"/>
    <w:rsid w:val="000C6598"/>
    <w:rsid w:val="000D44B3"/>
    <w:rsid w:val="000D6635"/>
    <w:rsid w:val="000F0749"/>
    <w:rsid w:val="000F0D07"/>
    <w:rsid w:val="000F4728"/>
    <w:rsid w:val="0010735A"/>
    <w:rsid w:val="001237C6"/>
    <w:rsid w:val="001273C6"/>
    <w:rsid w:val="00145D43"/>
    <w:rsid w:val="00151E32"/>
    <w:rsid w:val="001541F2"/>
    <w:rsid w:val="00162C7D"/>
    <w:rsid w:val="00166967"/>
    <w:rsid w:val="0017452D"/>
    <w:rsid w:val="001778B3"/>
    <w:rsid w:val="00186E53"/>
    <w:rsid w:val="00192C46"/>
    <w:rsid w:val="001A08B3"/>
    <w:rsid w:val="001A7B60"/>
    <w:rsid w:val="001B043E"/>
    <w:rsid w:val="001B52F0"/>
    <w:rsid w:val="001B6012"/>
    <w:rsid w:val="001B7A65"/>
    <w:rsid w:val="001B7AD1"/>
    <w:rsid w:val="001C2EB7"/>
    <w:rsid w:val="001C42E0"/>
    <w:rsid w:val="001C523B"/>
    <w:rsid w:val="001D1F7F"/>
    <w:rsid w:val="001D5BED"/>
    <w:rsid w:val="001D700E"/>
    <w:rsid w:val="001E1685"/>
    <w:rsid w:val="001E2375"/>
    <w:rsid w:val="001E41F3"/>
    <w:rsid w:val="001F1819"/>
    <w:rsid w:val="001F3BBA"/>
    <w:rsid w:val="0020777C"/>
    <w:rsid w:val="002151E3"/>
    <w:rsid w:val="002361B0"/>
    <w:rsid w:val="002455FB"/>
    <w:rsid w:val="0024654B"/>
    <w:rsid w:val="0026004D"/>
    <w:rsid w:val="002640DD"/>
    <w:rsid w:val="002642CC"/>
    <w:rsid w:val="00275D12"/>
    <w:rsid w:val="00280D14"/>
    <w:rsid w:val="0028251A"/>
    <w:rsid w:val="00284FEB"/>
    <w:rsid w:val="002860C4"/>
    <w:rsid w:val="002B5252"/>
    <w:rsid w:val="002B5741"/>
    <w:rsid w:val="002B5C62"/>
    <w:rsid w:val="002C33E1"/>
    <w:rsid w:val="002C7C5E"/>
    <w:rsid w:val="002D365D"/>
    <w:rsid w:val="002E472E"/>
    <w:rsid w:val="002F31CD"/>
    <w:rsid w:val="00305409"/>
    <w:rsid w:val="00311BD0"/>
    <w:rsid w:val="00317C82"/>
    <w:rsid w:val="00327E7D"/>
    <w:rsid w:val="003358B7"/>
    <w:rsid w:val="00342D09"/>
    <w:rsid w:val="0035158A"/>
    <w:rsid w:val="00353DCB"/>
    <w:rsid w:val="00354855"/>
    <w:rsid w:val="003609EF"/>
    <w:rsid w:val="0036231A"/>
    <w:rsid w:val="00362CD2"/>
    <w:rsid w:val="00367495"/>
    <w:rsid w:val="003712AA"/>
    <w:rsid w:val="00372175"/>
    <w:rsid w:val="00374DD4"/>
    <w:rsid w:val="00376510"/>
    <w:rsid w:val="00380344"/>
    <w:rsid w:val="00381E24"/>
    <w:rsid w:val="00387935"/>
    <w:rsid w:val="00391938"/>
    <w:rsid w:val="00392ADE"/>
    <w:rsid w:val="003966B0"/>
    <w:rsid w:val="003A02DD"/>
    <w:rsid w:val="003D5FB1"/>
    <w:rsid w:val="003D6441"/>
    <w:rsid w:val="003E1A36"/>
    <w:rsid w:val="003E4585"/>
    <w:rsid w:val="00402EF1"/>
    <w:rsid w:val="00410371"/>
    <w:rsid w:val="004242F1"/>
    <w:rsid w:val="00430E7F"/>
    <w:rsid w:val="00431CE3"/>
    <w:rsid w:val="00432295"/>
    <w:rsid w:val="00444C18"/>
    <w:rsid w:val="00454210"/>
    <w:rsid w:val="004640E6"/>
    <w:rsid w:val="00466D8F"/>
    <w:rsid w:val="00471D96"/>
    <w:rsid w:val="004743CF"/>
    <w:rsid w:val="00477522"/>
    <w:rsid w:val="00487D39"/>
    <w:rsid w:val="00493D39"/>
    <w:rsid w:val="004940BD"/>
    <w:rsid w:val="00496C44"/>
    <w:rsid w:val="004A2BAF"/>
    <w:rsid w:val="004B5B40"/>
    <w:rsid w:val="004B75B7"/>
    <w:rsid w:val="004D12CB"/>
    <w:rsid w:val="005005F5"/>
    <w:rsid w:val="005141D9"/>
    <w:rsid w:val="0051580D"/>
    <w:rsid w:val="00515822"/>
    <w:rsid w:val="00522104"/>
    <w:rsid w:val="00547111"/>
    <w:rsid w:val="00550C3D"/>
    <w:rsid w:val="005530F8"/>
    <w:rsid w:val="005622B4"/>
    <w:rsid w:val="0057112A"/>
    <w:rsid w:val="00573F7C"/>
    <w:rsid w:val="0057610C"/>
    <w:rsid w:val="00592D74"/>
    <w:rsid w:val="00596CDF"/>
    <w:rsid w:val="005A1544"/>
    <w:rsid w:val="005A2516"/>
    <w:rsid w:val="005D5ED1"/>
    <w:rsid w:val="005E2C44"/>
    <w:rsid w:val="005F7EB9"/>
    <w:rsid w:val="0060011D"/>
    <w:rsid w:val="006007D0"/>
    <w:rsid w:val="00604315"/>
    <w:rsid w:val="00615371"/>
    <w:rsid w:val="00621188"/>
    <w:rsid w:val="006257ED"/>
    <w:rsid w:val="00647E96"/>
    <w:rsid w:val="00653DE4"/>
    <w:rsid w:val="006569E8"/>
    <w:rsid w:val="006602D1"/>
    <w:rsid w:val="00664BA2"/>
    <w:rsid w:val="00665C47"/>
    <w:rsid w:val="00681F95"/>
    <w:rsid w:val="00687306"/>
    <w:rsid w:val="00687991"/>
    <w:rsid w:val="00692F32"/>
    <w:rsid w:val="00695808"/>
    <w:rsid w:val="006A61DD"/>
    <w:rsid w:val="006B0333"/>
    <w:rsid w:val="006B46FB"/>
    <w:rsid w:val="006C58E0"/>
    <w:rsid w:val="006C79F6"/>
    <w:rsid w:val="006D09B8"/>
    <w:rsid w:val="006D6138"/>
    <w:rsid w:val="006D7C6E"/>
    <w:rsid w:val="006E21FB"/>
    <w:rsid w:val="006F2CCF"/>
    <w:rsid w:val="006F3EC2"/>
    <w:rsid w:val="006F65AD"/>
    <w:rsid w:val="00700FF4"/>
    <w:rsid w:val="0071004C"/>
    <w:rsid w:val="00714FDC"/>
    <w:rsid w:val="00730141"/>
    <w:rsid w:val="0073178C"/>
    <w:rsid w:val="00740055"/>
    <w:rsid w:val="00747AFF"/>
    <w:rsid w:val="007523A7"/>
    <w:rsid w:val="0075478F"/>
    <w:rsid w:val="00757B3D"/>
    <w:rsid w:val="007722FF"/>
    <w:rsid w:val="00772C3D"/>
    <w:rsid w:val="00790488"/>
    <w:rsid w:val="00792342"/>
    <w:rsid w:val="00793689"/>
    <w:rsid w:val="007977A8"/>
    <w:rsid w:val="007B065C"/>
    <w:rsid w:val="007B11FC"/>
    <w:rsid w:val="007B40A2"/>
    <w:rsid w:val="007B512A"/>
    <w:rsid w:val="007C2097"/>
    <w:rsid w:val="007C5877"/>
    <w:rsid w:val="007D2CA5"/>
    <w:rsid w:val="007D6A07"/>
    <w:rsid w:val="007E3371"/>
    <w:rsid w:val="007F7259"/>
    <w:rsid w:val="008040A8"/>
    <w:rsid w:val="00820C31"/>
    <w:rsid w:val="008279FA"/>
    <w:rsid w:val="0083147B"/>
    <w:rsid w:val="00836C94"/>
    <w:rsid w:val="008371CA"/>
    <w:rsid w:val="00843A99"/>
    <w:rsid w:val="008459CA"/>
    <w:rsid w:val="00854B97"/>
    <w:rsid w:val="008623D7"/>
    <w:rsid w:val="008626E7"/>
    <w:rsid w:val="00870EE7"/>
    <w:rsid w:val="0087435C"/>
    <w:rsid w:val="00882BE9"/>
    <w:rsid w:val="008863B9"/>
    <w:rsid w:val="00891A05"/>
    <w:rsid w:val="0089398D"/>
    <w:rsid w:val="0089412C"/>
    <w:rsid w:val="008A45A6"/>
    <w:rsid w:val="008A7F19"/>
    <w:rsid w:val="008B3B9A"/>
    <w:rsid w:val="008C6930"/>
    <w:rsid w:val="008D3321"/>
    <w:rsid w:val="008D3CCC"/>
    <w:rsid w:val="008F3789"/>
    <w:rsid w:val="008F686C"/>
    <w:rsid w:val="00900459"/>
    <w:rsid w:val="00913C82"/>
    <w:rsid w:val="009148DE"/>
    <w:rsid w:val="00921ABF"/>
    <w:rsid w:val="0092247D"/>
    <w:rsid w:val="00931AB0"/>
    <w:rsid w:val="00932D31"/>
    <w:rsid w:val="0093610F"/>
    <w:rsid w:val="00941E30"/>
    <w:rsid w:val="009725EA"/>
    <w:rsid w:val="00975D78"/>
    <w:rsid w:val="009777D9"/>
    <w:rsid w:val="00981113"/>
    <w:rsid w:val="0098318B"/>
    <w:rsid w:val="00984063"/>
    <w:rsid w:val="00991B88"/>
    <w:rsid w:val="009A5753"/>
    <w:rsid w:val="009A579D"/>
    <w:rsid w:val="009B1B27"/>
    <w:rsid w:val="009C5310"/>
    <w:rsid w:val="009D3454"/>
    <w:rsid w:val="009E23B1"/>
    <w:rsid w:val="009E3297"/>
    <w:rsid w:val="009F0E02"/>
    <w:rsid w:val="009F2C84"/>
    <w:rsid w:val="009F4637"/>
    <w:rsid w:val="009F734F"/>
    <w:rsid w:val="00A03C8E"/>
    <w:rsid w:val="00A05B54"/>
    <w:rsid w:val="00A06750"/>
    <w:rsid w:val="00A10D40"/>
    <w:rsid w:val="00A163CD"/>
    <w:rsid w:val="00A21540"/>
    <w:rsid w:val="00A22202"/>
    <w:rsid w:val="00A246B6"/>
    <w:rsid w:val="00A3082C"/>
    <w:rsid w:val="00A37173"/>
    <w:rsid w:val="00A373B3"/>
    <w:rsid w:val="00A37B11"/>
    <w:rsid w:val="00A47AB7"/>
    <w:rsid w:val="00A47E70"/>
    <w:rsid w:val="00A503F4"/>
    <w:rsid w:val="00A50CF0"/>
    <w:rsid w:val="00A54880"/>
    <w:rsid w:val="00A54F0B"/>
    <w:rsid w:val="00A609D3"/>
    <w:rsid w:val="00A6178B"/>
    <w:rsid w:val="00A67C2C"/>
    <w:rsid w:val="00A67D51"/>
    <w:rsid w:val="00A7671C"/>
    <w:rsid w:val="00A86C84"/>
    <w:rsid w:val="00AA2CBC"/>
    <w:rsid w:val="00AA33C8"/>
    <w:rsid w:val="00AB32BF"/>
    <w:rsid w:val="00AB575E"/>
    <w:rsid w:val="00AC09EA"/>
    <w:rsid w:val="00AC5820"/>
    <w:rsid w:val="00AD1CD8"/>
    <w:rsid w:val="00AD44B9"/>
    <w:rsid w:val="00AF2F59"/>
    <w:rsid w:val="00AF7761"/>
    <w:rsid w:val="00B00894"/>
    <w:rsid w:val="00B241CE"/>
    <w:rsid w:val="00B258BB"/>
    <w:rsid w:val="00B3258A"/>
    <w:rsid w:val="00B406D3"/>
    <w:rsid w:val="00B46A82"/>
    <w:rsid w:val="00B614B7"/>
    <w:rsid w:val="00B67B97"/>
    <w:rsid w:val="00B81C5B"/>
    <w:rsid w:val="00B8476F"/>
    <w:rsid w:val="00B86FB2"/>
    <w:rsid w:val="00B968C8"/>
    <w:rsid w:val="00BA3EC5"/>
    <w:rsid w:val="00BA51D9"/>
    <w:rsid w:val="00BB389A"/>
    <w:rsid w:val="00BB5DFC"/>
    <w:rsid w:val="00BD279D"/>
    <w:rsid w:val="00BD442A"/>
    <w:rsid w:val="00BD6BB8"/>
    <w:rsid w:val="00BE60D5"/>
    <w:rsid w:val="00C03A84"/>
    <w:rsid w:val="00C14B6A"/>
    <w:rsid w:val="00C22320"/>
    <w:rsid w:val="00C23B75"/>
    <w:rsid w:val="00C3698C"/>
    <w:rsid w:val="00C4175F"/>
    <w:rsid w:val="00C458EE"/>
    <w:rsid w:val="00C51E4A"/>
    <w:rsid w:val="00C66BA2"/>
    <w:rsid w:val="00C71E60"/>
    <w:rsid w:val="00C870F6"/>
    <w:rsid w:val="00C9130C"/>
    <w:rsid w:val="00C92A9E"/>
    <w:rsid w:val="00C95985"/>
    <w:rsid w:val="00CC258C"/>
    <w:rsid w:val="00CC420D"/>
    <w:rsid w:val="00CC5026"/>
    <w:rsid w:val="00CC68D0"/>
    <w:rsid w:val="00CD6EB0"/>
    <w:rsid w:val="00CE1827"/>
    <w:rsid w:val="00CE2E23"/>
    <w:rsid w:val="00CE5F4B"/>
    <w:rsid w:val="00CF314F"/>
    <w:rsid w:val="00CF4AD8"/>
    <w:rsid w:val="00D03F9A"/>
    <w:rsid w:val="00D06D51"/>
    <w:rsid w:val="00D23312"/>
    <w:rsid w:val="00D24991"/>
    <w:rsid w:val="00D50255"/>
    <w:rsid w:val="00D61D2E"/>
    <w:rsid w:val="00D66520"/>
    <w:rsid w:val="00D7166A"/>
    <w:rsid w:val="00D84AE9"/>
    <w:rsid w:val="00DA0A0A"/>
    <w:rsid w:val="00DB5718"/>
    <w:rsid w:val="00DB7B8E"/>
    <w:rsid w:val="00DC3486"/>
    <w:rsid w:val="00DC6826"/>
    <w:rsid w:val="00DC7B67"/>
    <w:rsid w:val="00DD2104"/>
    <w:rsid w:val="00DD6EA4"/>
    <w:rsid w:val="00DE34CF"/>
    <w:rsid w:val="00DE3F6C"/>
    <w:rsid w:val="00DF24B8"/>
    <w:rsid w:val="00DF3992"/>
    <w:rsid w:val="00E12635"/>
    <w:rsid w:val="00E13F3D"/>
    <w:rsid w:val="00E20B3D"/>
    <w:rsid w:val="00E214AF"/>
    <w:rsid w:val="00E34898"/>
    <w:rsid w:val="00E36832"/>
    <w:rsid w:val="00E37F8A"/>
    <w:rsid w:val="00E50C98"/>
    <w:rsid w:val="00E56EF5"/>
    <w:rsid w:val="00E633A9"/>
    <w:rsid w:val="00E936D6"/>
    <w:rsid w:val="00E93EA6"/>
    <w:rsid w:val="00EA5A1F"/>
    <w:rsid w:val="00EA5F2C"/>
    <w:rsid w:val="00EB09B7"/>
    <w:rsid w:val="00EB1FCF"/>
    <w:rsid w:val="00EB32E6"/>
    <w:rsid w:val="00EB7929"/>
    <w:rsid w:val="00EC4C9E"/>
    <w:rsid w:val="00ED6C11"/>
    <w:rsid w:val="00EE7D7C"/>
    <w:rsid w:val="00EF7C01"/>
    <w:rsid w:val="00F25D98"/>
    <w:rsid w:val="00F300FB"/>
    <w:rsid w:val="00F34AC6"/>
    <w:rsid w:val="00F35CAA"/>
    <w:rsid w:val="00F40CE2"/>
    <w:rsid w:val="00F53CDA"/>
    <w:rsid w:val="00F66CB6"/>
    <w:rsid w:val="00F726EE"/>
    <w:rsid w:val="00F811C3"/>
    <w:rsid w:val="00F93AF1"/>
    <w:rsid w:val="00FA76EF"/>
    <w:rsid w:val="00FA7C31"/>
    <w:rsid w:val="00FB6386"/>
    <w:rsid w:val="00FC1F85"/>
    <w:rsid w:val="00FC284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AE3C1F90-E920-43A6-AC3E-D80CC94D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E60D5"/>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1">
    <w:name w:val="List 5"/>
    <w:basedOn w:val="40"/>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2">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af"/>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NOChar">
    <w:name w:val="NO Char"/>
    <w:link w:val="NO"/>
    <w:rsid w:val="00CC420D"/>
    <w:rPr>
      <w:rFonts w:ascii="Times New Roman" w:hAnsi="Times New Roman"/>
      <w:lang w:val="en-GB" w:eastAsia="en-US"/>
    </w:rPr>
  </w:style>
  <w:style w:type="character" w:customStyle="1" w:styleId="B1Char">
    <w:name w:val="B1 Char"/>
    <w:link w:val="B1"/>
    <w:locked/>
    <w:rsid w:val="00A03C8E"/>
    <w:rPr>
      <w:rFonts w:ascii="Times New Roman" w:hAnsi="Times New Roman"/>
      <w:lang w:val="en-GB" w:eastAsia="en-US"/>
    </w:rPr>
  </w:style>
  <w:style w:type="character" w:customStyle="1" w:styleId="af">
    <w:name w:val="批注框文本 字符"/>
    <w:link w:val="ae"/>
    <w:rsid w:val="002B5252"/>
    <w:rPr>
      <w:rFonts w:ascii="Tahoma" w:hAnsi="Tahoma" w:cs="Tahoma"/>
      <w:sz w:val="16"/>
      <w:szCs w:val="16"/>
      <w:lang w:val="en-GB" w:eastAsia="en-US"/>
    </w:rPr>
  </w:style>
  <w:style w:type="paragraph" w:styleId="af2">
    <w:name w:val="List Paragraph"/>
    <w:basedOn w:val="a"/>
    <w:uiPriority w:val="34"/>
    <w:qFormat/>
    <w:rsid w:val="00353DCB"/>
    <w:pPr>
      <w:ind w:left="720"/>
      <w:contextualSpacing/>
    </w:pPr>
  </w:style>
  <w:style w:type="paragraph" w:styleId="af3">
    <w:name w:val="Revision"/>
    <w:hidden/>
    <w:uiPriority w:val="99"/>
    <w:semiHidden/>
    <w:rsid w:val="00913C82"/>
    <w:rPr>
      <w:rFonts w:ascii="Times New Roman" w:hAnsi="Times New Roman"/>
      <w:lang w:val="en-GB" w:eastAsia="en-US"/>
    </w:rPr>
  </w:style>
  <w:style w:type="character" w:customStyle="1" w:styleId="THChar">
    <w:name w:val="TH Char"/>
    <w:link w:val="TH"/>
    <w:qFormat/>
    <w:rsid w:val="00432295"/>
    <w:rPr>
      <w:rFonts w:ascii="Arial" w:hAnsi="Arial"/>
      <w:b/>
      <w:lang w:val="en-GB" w:eastAsia="en-US"/>
    </w:rPr>
  </w:style>
  <w:style w:type="character" w:customStyle="1" w:styleId="TFChar">
    <w:name w:val="TF Char"/>
    <w:link w:val="TF"/>
    <w:rsid w:val="00432295"/>
    <w:rPr>
      <w:rFonts w:ascii="Arial" w:hAnsi="Arial"/>
      <w:b/>
      <w:lang w:val="en-GB" w:eastAsia="en-US"/>
    </w:rPr>
  </w:style>
  <w:style w:type="character" w:customStyle="1" w:styleId="B2Char">
    <w:name w:val="B2 Char"/>
    <w:link w:val="B2"/>
    <w:rsid w:val="00432295"/>
    <w:rPr>
      <w:rFonts w:ascii="Times New Roman" w:hAnsi="Times New Roman"/>
      <w:lang w:val="en-GB" w:eastAsia="en-US"/>
    </w:rPr>
  </w:style>
  <w:style w:type="character" w:customStyle="1" w:styleId="TALChar">
    <w:name w:val="TAL Char"/>
    <w:link w:val="TAL"/>
    <w:rsid w:val="009C5310"/>
    <w:rPr>
      <w:rFonts w:ascii="Arial" w:hAnsi="Arial"/>
      <w:sz w:val="18"/>
      <w:lang w:val="en-GB" w:eastAsia="en-US"/>
    </w:rPr>
  </w:style>
  <w:style w:type="character" w:customStyle="1" w:styleId="TAHCar">
    <w:name w:val="TAH Car"/>
    <w:link w:val="TAH"/>
    <w:rsid w:val="009C5310"/>
    <w:rPr>
      <w:rFonts w:ascii="Arial" w:hAnsi="Arial"/>
      <w:b/>
      <w:sz w:val="18"/>
      <w:lang w:val="en-GB" w:eastAsia="en-US"/>
    </w:rPr>
  </w:style>
  <w:style w:type="character" w:customStyle="1" w:styleId="TANChar">
    <w:name w:val="TAN Char"/>
    <w:link w:val="TAN"/>
    <w:locked/>
    <w:rsid w:val="002F31CD"/>
    <w:rPr>
      <w:rFonts w:ascii="Arial" w:hAnsi="Arial"/>
      <w:sz w:val="18"/>
      <w:lang w:val="en-GB" w:eastAsia="en-US"/>
    </w:rPr>
  </w:style>
  <w:style w:type="character" w:customStyle="1" w:styleId="EditorsNoteChar">
    <w:name w:val="Editor's Note Char"/>
    <w:aliases w:val="EN Char"/>
    <w:link w:val="EditorsNote"/>
    <w:locked/>
    <w:rsid w:val="00DB7B8E"/>
    <w:rPr>
      <w:rFonts w:ascii="Times New Roman" w:hAnsi="Times New Roman"/>
      <w:color w:val="FF0000"/>
      <w:lang w:val="en-GB" w:eastAsia="en-US"/>
    </w:rPr>
  </w:style>
  <w:style w:type="character" w:customStyle="1" w:styleId="50">
    <w:name w:val="标题 5 字符"/>
    <w:basedOn w:val="a0"/>
    <w:link w:val="5"/>
    <w:rsid w:val="008D3321"/>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395109">
      <w:bodyDiv w:val="1"/>
      <w:marLeft w:val="0"/>
      <w:marRight w:val="0"/>
      <w:marTop w:val="0"/>
      <w:marBottom w:val="0"/>
      <w:divBdr>
        <w:top w:val="none" w:sz="0" w:space="0" w:color="auto"/>
        <w:left w:val="none" w:sz="0" w:space="0" w:color="auto"/>
        <w:bottom w:val="none" w:sz="0" w:space="0" w:color="auto"/>
        <w:right w:val="none" w:sz="0" w:space="0" w:color="auto"/>
      </w:divBdr>
    </w:div>
    <w:div w:id="174210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Microsoft_Visio_2003-2010_Drawing.vsd"/><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D558C5159B8B4F9B176D7942557666" ma:contentTypeVersion="7" ma:contentTypeDescription="Create a new document." ma:contentTypeScope="" ma:versionID="461a93349abdd2fd69d87ff0c06f1ffc">
  <xsd:schema xmlns:xsd="http://www.w3.org/2001/XMLSchema" xmlns:xs="http://www.w3.org/2001/XMLSchema" xmlns:p="http://schemas.microsoft.com/office/2006/metadata/properties" xmlns:ns2="a666cf78-39a2-4718-9e3a-c97e0f2e2430" xmlns:ns3="5febc012-5c62-464f-8fa7-270037d49f7f" targetNamespace="http://schemas.microsoft.com/office/2006/metadata/properties" ma:root="true" ma:fieldsID="b5490c790097ae5854b0cd14dc2a2004" ns2:_="" ns3:_="">
    <xsd:import namespace="a666cf78-39a2-4718-9e3a-c97e0f2e2430"/>
    <xsd:import namespace="5febc012-5c62-464f-8fa7-270037d49f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6cf78-39a2-4718-9e3a-c97e0f2e2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ebc012-5c62-464f-8fa7-270037d49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25D63-C10B-4FA4-B7FC-513F7C0B98C7}">
  <ds:schemaRefs>
    <ds:schemaRef ds:uri="http://schemas.microsoft.com/sharepoint/v3/contenttype/forms"/>
  </ds:schemaRefs>
</ds:datastoreItem>
</file>

<file path=customXml/itemProps2.xml><?xml version="1.0" encoding="utf-8"?>
<ds:datastoreItem xmlns:ds="http://schemas.openxmlformats.org/officeDocument/2006/customXml" ds:itemID="{2122C72B-475F-4B6D-8DF1-8799AEC4F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6cf78-39a2-4718-9e3a-c97e0f2e2430"/>
    <ds:schemaRef ds:uri="5febc012-5c62-464f-8fa7-270037d49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2DCE7E-C199-4304-ABC0-9FEF0D7490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5B3F79-D07B-48F5-9BA2-C2F87382F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Pages>
  <Words>2387</Words>
  <Characters>13608</Characters>
  <Application>Microsoft Office Word</Application>
  <DocSecurity>0</DocSecurity>
  <Lines>113</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15964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Huawei-Zr05</cp:lastModifiedBy>
  <cp:revision>5</cp:revision>
  <cp:lastPrinted>1900-12-31T16:00:00Z</cp:lastPrinted>
  <dcterms:created xsi:type="dcterms:W3CDTF">2023-04-17T09:53:00Z</dcterms:created>
  <dcterms:modified xsi:type="dcterms:W3CDTF">2023-04-20T10:11:00Z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0x01010016D558C5159B8B4F9B176D7942557666</vt:lpwstr>
  </property>
  <property fmtid="{D5CDD505-2E9C-101B-9397-08002B2CF9AE}" pid="22" name="_2015_ms_pID_725343">
    <vt:lpwstr>(3)RYR2dyn0vlM0EjnNUuyrzX98UMzwAYd2FmfPp9wUaZi6uVaSy2QLPKu905OgRYnqLtslLZ8h
VV4nQS/ACVd/1dxc0/UbGe8iZyo7nemShQE2apkTY3tXLwc1PRiReMAaeBVdl4xRsxY81dfk
FT8mD5yDN7SQ2L+ZAmbwRbBxqCI4wUJAKt8vJCqapVnIEMB6wox0Xt1+qlY70kYbn/Tr1PLx
jDTwo7AunR4tjHTOL9</vt:lpwstr>
  </property>
  <property fmtid="{D5CDD505-2E9C-101B-9397-08002B2CF9AE}" pid="23" name="_2015_ms_pID_7253431">
    <vt:lpwstr>PC0QfKCSIN9UTR5ncmuCyLdeUsF4xyGmRZQ8FC3YZv+K2ECpUUWMhj
egEPHpNwTO9Zc27eU1t8bGSNn/XsTTP+2GqO2097JOIztb7N/uu+ECWgtgVSELSQgnphzGWf
I0SszaGIh6KFUIo/atBHeO6LzOH8KCtKDKmJIcnh5cSgzig6ROTlHGlU5tyhH0HTOGNAt4CK
atX7Hi5mYeK74Km4TZjFGcZEbeHKzKKDmdmK</vt:lpwstr>
  </property>
  <property fmtid="{D5CDD505-2E9C-101B-9397-08002B2CF9AE}" pid="24" name="_2015_ms_pID_7253432">
    <vt:lpwstr>o4fdBp506oMDDMxB0D+D+O8=</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1673944289</vt:lpwstr>
  </property>
</Properties>
</file>