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D219" w14:textId="77777777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</w:p>
    <w:p w14:paraId="00890AF0" w14:textId="10E87903" w:rsidR="00974A70" w:rsidRDefault="00BC5F1D" w:rsidP="00974A70">
      <w:pPr>
        <w:pStyle w:val="CRCoverPage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974A70">
        <w:rPr>
          <w:b/>
          <w:noProof/>
          <w:sz w:val="24"/>
        </w:rPr>
        <w:t>; Elbonia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b/>
          <w:noProof/>
          <w:color w:val="3333FF"/>
        </w:rPr>
        <w:t>(revision of S2-220)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2BF9B843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530BB1">
        <w:rPr>
          <w:rFonts w:ascii="Arial" w:hAnsi="Arial" w:cs="Arial"/>
          <w:b/>
        </w:rPr>
        <w:t>Samsung</w:t>
      </w:r>
      <w:r w:rsidR="00CA0C1D">
        <w:rPr>
          <w:rFonts w:ascii="Arial" w:hAnsi="Arial" w:cs="Arial"/>
          <w:b/>
        </w:rPr>
        <w:t xml:space="preserve"> (rapporteur)</w:t>
      </w:r>
    </w:p>
    <w:p w14:paraId="0F18C97F" w14:textId="6297C34C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530BB1">
        <w:rPr>
          <w:rFonts w:ascii="Arial" w:hAnsi="Arial" w:cs="Arial"/>
          <w:b/>
        </w:rPr>
        <w:t>Samsung</w:t>
      </w:r>
      <w:r w:rsidR="00CA0C1D" w:rsidRPr="00CA0C1D">
        <w:rPr>
          <w:rFonts w:ascii="Arial" w:hAnsi="Arial" w:cs="Arial"/>
          <w:b/>
        </w:rPr>
        <w:t xml:space="preserve"> TR </w:t>
      </w:r>
      <w:r w:rsidR="0050442F">
        <w:rPr>
          <w:rFonts w:ascii="Arial" w:hAnsi="Arial" w:cs="Arial"/>
          <w:b/>
        </w:rPr>
        <w:t>KI related with WT</w:t>
      </w:r>
      <w:r w:rsidR="00530BB1">
        <w:rPr>
          <w:rFonts w:ascii="Arial" w:hAnsi="Arial" w:cs="Arial"/>
          <w:b/>
        </w:rPr>
        <w:t>1.1</w:t>
      </w:r>
    </w:p>
    <w:p w14:paraId="44F6D97D" w14:textId="62A1585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14:paraId="4D026DC5" w14:textId="4E3455A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</w:p>
    <w:p w14:paraId="713A04D7" w14:textId="4151F4F2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bookmarkStart w:id="2" w:name="_Hlk91784932"/>
      <w:r w:rsidR="00CA0C1D" w:rsidRPr="00CA0C1D">
        <w:rPr>
          <w:rFonts w:ascii="Arial" w:hAnsi="Arial" w:cs="Arial"/>
          <w:b/>
        </w:rPr>
        <w:t>FS_</w:t>
      </w:r>
      <w:r w:rsidR="00530BB1">
        <w:rPr>
          <w:rFonts w:ascii="Arial" w:hAnsi="Arial" w:cs="Arial"/>
          <w:b/>
        </w:rPr>
        <w:t>GMEC</w:t>
      </w:r>
      <w:r w:rsidR="00CA0C1D" w:rsidRPr="00CA0C1D">
        <w:rPr>
          <w:rFonts w:ascii="Arial" w:hAnsi="Arial" w:cs="Arial"/>
          <w:b/>
        </w:rPr>
        <w:t xml:space="preserve"> </w:t>
      </w:r>
      <w:bookmarkEnd w:id="2"/>
      <w:r>
        <w:rPr>
          <w:rFonts w:ascii="Arial" w:hAnsi="Arial" w:cs="Arial"/>
          <w:b/>
        </w:rPr>
        <w:t>/ Rel-1</w:t>
      </w:r>
      <w:r w:rsidR="00974A70">
        <w:rPr>
          <w:rFonts w:ascii="Arial" w:hAnsi="Arial" w:cs="Arial"/>
          <w:b/>
        </w:rPr>
        <w:t>8</w:t>
      </w:r>
    </w:p>
    <w:p w14:paraId="59D8A9FC" w14:textId="2C73D90F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</w:p>
    <w:p w14:paraId="67FE0861" w14:textId="010D71D5" w:rsidR="0073440A" w:rsidRDefault="00974A70" w:rsidP="0073440A">
      <w:pPr>
        <w:pStyle w:val="1"/>
      </w:pPr>
      <w:r>
        <w:t>1</w:t>
      </w:r>
      <w:r w:rsidR="00007082">
        <w:tab/>
      </w:r>
      <w:r w:rsidR="0073440A">
        <w:t>Discussion</w:t>
      </w:r>
    </w:p>
    <w:p w14:paraId="5C5B59AC" w14:textId="647B1003" w:rsidR="0050442F" w:rsidRDefault="0050442F" w:rsidP="0050442F">
      <w:r>
        <w:t xml:space="preserve">The </w:t>
      </w:r>
      <w:r w:rsidRPr="0050442F">
        <w:t>FS_</w:t>
      </w:r>
      <w:r w:rsidR="00530BB1">
        <w:t>GMEC</w:t>
      </w:r>
      <w:r w:rsidRPr="0050442F">
        <w:t xml:space="preserve"> </w:t>
      </w:r>
      <w:r>
        <w:t>SID justification read</w:t>
      </w:r>
    </w:p>
    <w:p w14:paraId="4F16B999" w14:textId="77777777" w:rsidR="00530BB1" w:rsidRPr="00034532" w:rsidRDefault="00530BB1" w:rsidP="00530BB1">
      <w:r w:rsidRPr="00034532">
        <w:t xml:space="preserve">3GPP has specified many enablers for vertical use, for example the features defined by IIOT, NPN and URLLC. Among them, R16 5G LAN-type service offers private communication using IP and/or non-IP type communications for UE and devices behind UE, using an optimized communication path controlled by a single SMF. However, the cardinality of SMF per 5G VN is limited to one in Rel-16, even if the 5G VN is very large. Multiple SMFs should be supported, for instance for administrative domains or a large multi-site company or </w:t>
      </w:r>
      <w:r w:rsidRPr="00034532">
        <w:rPr>
          <w:rFonts w:hint="eastAsia"/>
        </w:rPr>
        <w:t>a large scale industrial setting</w:t>
      </w:r>
      <w:r w:rsidRPr="00034532">
        <w:t xml:space="preserve"> that </w:t>
      </w:r>
      <w:r w:rsidRPr="00034532">
        <w:rPr>
          <w:rFonts w:hint="eastAsia"/>
        </w:rPr>
        <w:t>span</w:t>
      </w:r>
      <w:r w:rsidRPr="00034532">
        <w:t>s</w:t>
      </w:r>
      <w:r w:rsidRPr="00034532">
        <w:rPr>
          <w:rFonts w:hint="eastAsia"/>
        </w:rPr>
        <w:t xml:space="preserve"> multiple countries</w:t>
      </w:r>
      <w:r w:rsidRPr="00034532">
        <w:t xml:space="preserve">. And at the same time, the SMFs need to support single/common 5G VN wide area. </w:t>
      </w:r>
    </w:p>
    <w:p w14:paraId="35DB0078" w14:textId="77777777" w:rsidR="00530BB1" w:rsidRPr="00034532" w:rsidRDefault="00530BB1" w:rsidP="00530BB1">
      <w:r w:rsidRPr="00034532">
        <w:t>In Rel-18 SA1 study on 5G Smart Energy and Infrastructure “5SEI” has concluded new requirement (</w:t>
      </w:r>
      <w:r w:rsidRPr="00034532">
        <w:rPr>
          <w:lang w:val="en-US"/>
        </w:rPr>
        <w:t xml:space="preserve">clause </w:t>
      </w:r>
      <w:r w:rsidRPr="00034532">
        <w:rPr>
          <w:lang w:eastAsia="zh-CN"/>
        </w:rPr>
        <w:t>6.13.2, 6.28</w:t>
      </w:r>
      <w:r w:rsidRPr="00034532">
        <w:rPr>
          <w:lang w:val="en-US"/>
        </w:rPr>
        <w:t xml:space="preserve"> of TS 22.261 and clause 5.2, 5.6 and 9 of TS 22.104</w:t>
      </w:r>
      <w:r w:rsidRPr="00034532">
        <w:t xml:space="preserve">) including that the 5G system shall allow a UE to request a communication service to send data to different groups of UEs at the same time and </w:t>
      </w:r>
      <w:r w:rsidRPr="00034532">
        <w:rPr>
          <w:lang w:eastAsia="zh-CN"/>
        </w:rPr>
        <w:t>the 5G system shall allow different QoS policy for each group the UE communicates with</w:t>
      </w:r>
      <w:r w:rsidRPr="00034532">
        <w:t xml:space="preserve">. </w:t>
      </w:r>
    </w:p>
    <w:p w14:paraId="2DADC5ED" w14:textId="77777777" w:rsidR="00530BB1" w:rsidRPr="00034532" w:rsidRDefault="00530BB1" w:rsidP="00530BB1">
      <w:r w:rsidRPr="00034532">
        <w:t xml:space="preserve">Recently, the 5G Alliance for Connected Industries and Automation (5G-ACIA) has provided to 3GPP a whitepaper (S2-2102128) including a set of functional requirements that the 5GS has to satisfy in terms of supporting certain information exchange between 5GC and industrial application domain, and exposure of 5G capabilities. </w:t>
      </w:r>
      <w:r w:rsidRPr="00034532">
        <w:rPr>
          <w:bCs/>
        </w:rPr>
        <w:t xml:space="preserve">The main goal is to enable the management, operation, monitoring and use of such networks and network services from an enterprise perspective easily without having to rely on sophisticated, heavy-weight tools and in-depth knowledge on the underlying 5G technology. </w:t>
      </w:r>
      <w:r w:rsidRPr="00034532">
        <w:t xml:space="preserve">Some requirements regarding device management, e.g. </w:t>
      </w:r>
      <w:r w:rsidRPr="00034532">
        <w:rPr>
          <w:noProof/>
        </w:rPr>
        <w:t>connectivity management, connectivity monitoring, group management etc.</w:t>
      </w:r>
      <w:r w:rsidRPr="00034532">
        <w:t xml:space="preserve"> have not yet been fulfilled and need further studies.</w:t>
      </w:r>
    </w:p>
    <w:p w14:paraId="0FA487B0" w14:textId="77777777" w:rsidR="0050442F" w:rsidRPr="00530BB1" w:rsidRDefault="0050442F" w:rsidP="00007082"/>
    <w:p w14:paraId="106B6269" w14:textId="077F2FB6" w:rsidR="00007082" w:rsidRDefault="0050442F" w:rsidP="00007082">
      <w:r>
        <w:t xml:space="preserve">The </w:t>
      </w:r>
      <w:r w:rsidRPr="0050442F">
        <w:t>FS_</w:t>
      </w:r>
      <w:r w:rsidR="00530BB1">
        <w:t>GMEC</w:t>
      </w:r>
      <w:r w:rsidRPr="0050442F">
        <w:t xml:space="preserve"> </w:t>
      </w:r>
      <w:r>
        <w:t>SID objectives read</w:t>
      </w:r>
    </w:p>
    <w:p w14:paraId="76449AA7" w14:textId="77777777" w:rsidR="00530BB1" w:rsidRPr="00034532" w:rsidRDefault="00530BB1" w:rsidP="00530BB1">
      <w:pPr>
        <w:rPr>
          <w:lang w:val="en-US"/>
        </w:rPr>
      </w:pPr>
      <w:r w:rsidRPr="00034532">
        <w:rPr>
          <w:b/>
        </w:rPr>
        <w:t>Work Task 1:</w:t>
      </w:r>
      <w:r w:rsidRPr="00034532">
        <w:rPr>
          <w:lang w:val="en-US"/>
        </w:rPr>
        <w:t xml:space="preserve"> </w:t>
      </w:r>
      <w:r w:rsidRPr="00034532">
        <w:t>Study 5G capabilities exposure for industrial and automation applications:</w:t>
      </w:r>
    </w:p>
    <w:p w14:paraId="40EDF50D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1.1: </w:t>
      </w:r>
      <w:r w:rsidRPr="00034532">
        <w:rPr>
          <w:rFonts w:hint="eastAsia"/>
          <w:noProof/>
        </w:rPr>
        <w:t xml:space="preserve">Enhance </w:t>
      </w:r>
      <w:r w:rsidRPr="00034532">
        <w:rPr>
          <w:noProof/>
        </w:rPr>
        <w:t>group attribute management and group status event reporting:</w:t>
      </w:r>
    </w:p>
    <w:p w14:paraId="03DEBB48" w14:textId="77777777" w:rsidR="00530BB1" w:rsidRPr="00034532" w:rsidRDefault="00530BB1" w:rsidP="00530BB1">
      <w:pPr>
        <w:pStyle w:val="B1"/>
        <w:ind w:left="718" w:hanging="150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rFonts w:hint="eastAsia"/>
          <w:noProof/>
        </w:rPr>
        <w:t xml:space="preserve"> set/modify the group attributes</w:t>
      </w:r>
      <w:r w:rsidRPr="00034532">
        <w:rPr>
          <w:noProof/>
        </w:rPr>
        <w:t xml:space="preserve">: provisioning of service area or QoS </w:t>
      </w:r>
      <w:r w:rsidRPr="00034532">
        <w:t xml:space="preserve">applicable to each UE of a given </w:t>
      </w:r>
      <w:r w:rsidRPr="00034532">
        <w:rPr>
          <w:noProof/>
        </w:rPr>
        <w:t>group</w:t>
      </w:r>
    </w:p>
    <w:p w14:paraId="12C37E8B" w14:textId="77777777" w:rsidR="00530BB1" w:rsidRPr="00034532" w:rsidRDefault="00530BB1" w:rsidP="00530BB1">
      <w:pPr>
        <w:pStyle w:val="B1"/>
        <w:ind w:left="718" w:hanging="150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rFonts w:hint="eastAsia"/>
          <w:noProof/>
        </w:rPr>
        <w:t xml:space="preserve"> </w:t>
      </w:r>
      <w:r w:rsidRPr="00034532">
        <w:rPr>
          <w:noProof/>
        </w:rPr>
        <w:t>subscribe to group status event reporting for the event "newly registered or (de)-registered group member"</w:t>
      </w:r>
    </w:p>
    <w:p w14:paraId="70DA559D" w14:textId="77777777" w:rsidR="00530BB1" w:rsidRPr="00034532" w:rsidRDefault="00530BB1" w:rsidP="00530BB1">
      <w:pPr>
        <w:pStyle w:val="NO"/>
        <w:rPr>
          <w:lang w:eastAsia="en-US"/>
        </w:rPr>
      </w:pPr>
      <w:r w:rsidRPr="00034532">
        <w:t>NOTE:</w:t>
      </w:r>
      <w:r w:rsidRPr="00034532">
        <w:tab/>
      </w:r>
      <w:r w:rsidRPr="00034532">
        <w:rPr>
          <w:lang w:eastAsia="en-US"/>
        </w:rPr>
        <w:t>The above sub-WT#1.1 assumes that existing QoS mechanism and service area mechanism are re-used for</w:t>
      </w:r>
      <w:r w:rsidRPr="00034532">
        <w:rPr>
          <w:noProof/>
        </w:rPr>
        <w:t xml:space="preserve"> enforcement of service area or QoS </w:t>
      </w:r>
      <w:r w:rsidRPr="00034532">
        <w:t xml:space="preserve">applicable to each UE of a given </w:t>
      </w:r>
      <w:r w:rsidRPr="00034532">
        <w:rPr>
          <w:noProof/>
        </w:rPr>
        <w:t>group</w:t>
      </w:r>
      <w:r w:rsidRPr="00034532">
        <w:rPr>
          <w:lang w:eastAsia="en-US"/>
        </w:rPr>
        <w:t>, thus neither new QoS nor service area enforcement mechanism will be specified</w:t>
      </w:r>
      <w:r w:rsidRPr="00034532">
        <w:t>.</w:t>
      </w:r>
    </w:p>
    <w:p w14:paraId="03134DF1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1.2: </w:t>
      </w:r>
      <w:r w:rsidRPr="00034532">
        <w:t xml:space="preserve">Study whether and how to </w:t>
      </w:r>
      <w:r w:rsidRPr="00034532">
        <w:rPr>
          <w:noProof/>
        </w:rPr>
        <w:t xml:space="preserve">enhance NEF exposure framework to enable capability exposure for  provisioning of traffic characteristics and monitoring of performance </w:t>
      </w:r>
      <w:r w:rsidRPr="00034532">
        <w:t xml:space="preserve">characteristics applicable to each UE of a given group </w:t>
      </w:r>
    </w:p>
    <w:p w14:paraId="16A1CB3A" w14:textId="77777777" w:rsidR="00530BB1" w:rsidRPr="00034532" w:rsidRDefault="00530BB1" w:rsidP="00530BB1">
      <w:pPr>
        <w:pStyle w:val="NO"/>
        <w:rPr>
          <w:lang w:eastAsia="en-US"/>
        </w:rPr>
      </w:pPr>
      <w:r w:rsidRPr="00034532">
        <w:lastRenderedPageBreak/>
        <w:t>NOTE:</w:t>
      </w:r>
      <w:r w:rsidRPr="00034532">
        <w:tab/>
        <w:t xml:space="preserve">It is assumed that the above sub-WT#1.2 focuses on the exposure enhancements and no new enforcement mechanisms will be specified for this sub-WT. The </w:t>
      </w:r>
      <w:r w:rsidRPr="00034532">
        <w:rPr>
          <w:noProof/>
        </w:rPr>
        <w:t xml:space="preserve">traffic characteristics include e.g., transfer interval, data volume per cycle time, average and peak date rates, silence time interval, and PDU Session Type. The performance </w:t>
      </w:r>
      <w:r w:rsidRPr="00034532">
        <w:t>characteristics</w:t>
      </w:r>
      <w:r w:rsidRPr="00034532">
        <w:rPr>
          <w:noProof/>
        </w:rPr>
        <w:t xml:space="preserve"> include communication service availability, communication service reliability, end-to-end latency, service bit rate and packet error rate. </w:t>
      </w:r>
      <w:r w:rsidRPr="00034532">
        <w:t>Which traffic characteristics are relevant for 5GS and which performance characteristics need to be monitored will also be studied as part of this WT.</w:t>
      </w:r>
    </w:p>
    <w:p w14:paraId="57FE3E26" w14:textId="77777777" w:rsidR="00530BB1" w:rsidRPr="00034532" w:rsidRDefault="00530BB1" w:rsidP="00530BB1">
      <w:pPr>
        <w:rPr>
          <w:lang w:val="en-US"/>
        </w:rPr>
      </w:pPr>
      <w:r w:rsidRPr="00034532">
        <w:rPr>
          <w:b/>
        </w:rPr>
        <w:t>Work Task 2:</w:t>
      </w:r>
      <w:r w:rsidRPr="00034532">
        <w:rPr>
          <w:lang w:val="en-US"/>
        </w:rPr>
        <w:t xml:space="preserve"> </w:t>
      </w:r>
      <w:r w:rsidRPr="00034532">
        <w:t xml:space="preserve">enhancements of 5G VN </w:t>
      </w:r>
      <w:r w:rsidRPr="00034532">
        <w:rPr>
          <w:lang w:val="en-US"/>
        </w:rPr>
        <w:t>group communication:</w:t>
      </w:r>
    </w:p>
    <w:p w14:paraId="4FA30C9F" w14:textId="77777777" w:rsidR="00530BB1" w:rsidRPr="00034532" w:rsidRDefault="00530BB1" w:rsidP="00530BB1">
      <w:pPr>
        <w:pStyle w:val="B1"/>
        <w:rPr>
          <w:lang w:val="en-US"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2.1: </w:t>
      </w:r>
      <w:r w:rsidRPr="00034532">
        <w:rPr>
          <w:noProof/>
        </w:rPr>
        <w:t xml:space="preserve">Support group communication for a </w:t>
      </w:r>
      <w:r w:rsidRPr="00034532">
        <w:rPr>
          <w:lang w:val="en-US"/>
        </w:rPr>
        <w:t>5G VN which supports multiple SMFs,</w:t>
      </w:r>
      <w:r w:rsidRPr="00034532">
        <w:t xml:space="preserve"> </w:t>
      </w:r>
      <w:r w:rsidRPr="00034532">
        <w:rPr>
          <w:lang w:val="en-US"/>
        </w:rPr>
        <w:t xml:space="preserve">including support of SMF redundancy for reliability of the 5G VN </w:t>
      </w:r>
      <w:r w:rsidRPr="00034532">
        <w:rPr>
          <w:noProof/>
        </w:rPr>
        <w:t>group</w:t>
      </w:r>
      <w:r w:rsidRPr="00034532">
        <w:rPr>
          <w:lang w:val="en-US"/>
        </w:rPr>
        <w:t xml:space="preserve"> communication</w:t>
      </w:r>
    </w:p>
    <w:p w14:paraId="3D282147" w14:textId="77777777" w:rsidR="00530BB1" w:rsidRPr="00034532" w:rsidRDefault="00530BB1" w:rsidP="00530BB1">
      <w:pPr>
        <w:pStyle w:val="B1"/>
        <w:rPr>
          <w:lang w:val="en-US"/>
        </w:rPr>
      </w:pPr>
      <w:r w:rsidRPr="00034532">
        <w:rPr>
          <w:lang w:val="en-US"/>
        </w:rPr>
        <w:t xml:space="preserve"> </w:t>
      </w: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2.2: </w:t>
      </w:r>
      <w:r w:rsidRPr="00034532">
        <w:rPr>
          <w:lang w:val="en-US"/>
        </w:rPr>
        <w:t>Void</w:t>
      </w:r>
    </w:p>
    <w:p w14:paraId="479181C0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>Work Task 2.3:</w:t>
      </w:r>
      <w:r w:rsidRPr="00034532">
        <w:rPr>
          <w:lang w:val="en-US"/>
        </w:rPr>
        <w:t xml:space="preserve"> Void</w:t>
      </w:r>
      <w:r w:rsidRPr="00034532">
        <w:rPr>
          <w:noProof/>
        </w:rPr>
        <w:t xml:space="preserve"> </w:t>
      </w:r>
    </w:p>
    <w:p w14:paraId="342B7E3D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>Work Task 2.4:</w:t>
      </w:r>
      <w:r w:rsidRPr="00034532">
        <w:rPr>
          <w:lang w:val="en-US"/>
        </w:rPr>
        <w:t xml:space="preserve"> Void</w:t>
      </w:r>
    </w:p>
    <w:p w14:paraId="0396BBB0" w14:textId="77777777" w:rsidR="00530BB1" w:rsidRPr="00034532" w:rsidRDefault="00530BB1" w:rsidP="00530BB1">
      <w:pPr>
        <w:rPr>
          <w:noProof/>
        </w:rPr>
      </w:pPr>
      <w:r w:rsidRPr="00034532">
        <w:rPr>
          <w:b/>
        </w:rPr>
        <w:t>Work Task 3:</w:t>
      </w:r>
      <w:r w:rsidRPr="00034532">
        <w:t xml:space="preserve"> Whether additional mechanism or enhancement is needed and how to </w:t>
      </w:r>
      <w:r w:rsidRPr="00034532">
        <w:rPr>
          <w:lang w:val="en-US"/>
        </w:rPr>
        <w:t xml:space="preserve">support </w:t>
      </w:r>
      <w:r w:rsidRPr="00034532">
        <w:rPr>
          <w:noProof/>
        </w:rPr>
        <w:t>group communication allowing UE</w:t>
      </w:r>
      <w:r w:rsidRPr="00034532">
        <w:rPr>
          <w:lang w:val="en-US"/>
        </w:rPr>
        <w:t xml:space="preserve"> to simultaneously send data to different groups, where each group has a different QoS policy (requirement regarding 5SEI as indicated in clause </w:t>
      </w:r>
      <w:r w:rsidRPr="00034532">
        <w:rPr>
          <w:lang w:eastAsia="zh-CN"/>
        </w:rPr>
        <w:t>6.13.2</w:t>
      </w:r>
      <w:r w:rsidRPr="00034532">
        <w:rPr>
          <w:lang w:val="en-US"/>
        </w:rPr>
        <w:t xml:space="preserve"> of TS 22.261)</w:t>
      </w:r>
    </w:p>
    <w:p w14:paraId="48AAF407" w14:textId="77777777" w:rsidR="00530BB1" w:rsidRPr="00034532" w:rsidRDefault="00530BB1" w:rsidP="00530BB1">
      <w:r w:rsidRPr="00034532">
        <w:rPr>
          <w:b/>
        </w:rPr>
        <w:t>Work Task 4:</w:t>
      </w:r>
      <w:r w:rsidRPr="00034532">
        <w:rPr>
          <w:lang w:val="en-US"/>
        </w:rPr>
        <w:t xml:space="preserve"> Void</w:t>
      </w:r>
    </w:p>
    <w:p w14:paraId="61608702" w14:textId="77777777" w:rsidR="00530BB1" w:rsidRPr="00034532" w:rsidRDefault="00530BB1" w:rsidP="00530BB1">
      <w:pPr>
        <w:rPr>
          <w:rFonts w:eastAsia="SimSun"/>
          <w:color w:val="FF0000"/>
          <w:u w:val="single"/>
          <w:lang w:eastAsia="zh-CN"/>
        </w:rPr>
      </w:pPr>
      <w:r w:rsidRPr="00034532">
        <w:rPr>
          <w:b/>
        </w:rPr>
        <w:t xml:space="preserve">Work Task 5: </w:t>
      </w:r>
      <w:r w:rsidRPr="00034532">
        <w:rPr>
          <w:lang w:val="en-US"/>
        </w:rPr>
        <w:t>Void</w:t>
      </w:r>
    </w:p>
    <w:p w14:paraId="4F284918" w14:textId="77777777" w:rsidR="00530BB1" w:rsidRPr="00034532" w:rsidRDefault="00530BB1" w:rsidP="00530BB1">
      <w:pPr>
        <w:rPr>
          <w:lang w:val="en-US"/>
        </w:rPr>
      </w:pPr>
      <w:r w:rsidRPr="00034532">
        <w:rPr>
          <w:b/>
        </w:rPr>
        <w:t xml:space="preserve">Work Task 6: </w:t>
      </w:r>
      <w:r w:rsidRPr="00034532">
        <w:rPr>
          <w:lang w:val="en-US"/>
        </w:rPr>
        <w:t>Void</w:t>
      </w:r>
    </w:p>
    <w:p w14:paraId="5788F0BD" w14:textId="77777777" w:rsidR="00530BB1" w:rsidRPr="00034532" w:rsidRDefault="00530BB1" w:rsidP="00530BB1">
      <w:pPr>
        <w:rPr>
          <w:noProof/>
        </w:rPr>
      </w:pPr>
      <w:r w:rsidRPr="00034532">
        <w:rPr>
          <w:b/>
        </w:rPr>
        <w:t xml:space="preserve">Work Task 7: </w:t>
      </w:r>
      <w:r w:rsidRPr="00034532">
        <w:rPr>
          <w:lang w:val="en-US"/>
        </w:rPr>
        <w:t>Void</w:t>
      </w:r>
    </w:p>
    <w:p w14:paraId="3B886664" w14:textId="77777777" w:rsidR="00530BB1" w:rsidRPr="00034532" w:rsidRDefault="00530BB1" w:rsidP="00530BB1">
      <w:pPr>
        <w:rPr>
          <w:i/>
        </w:rPr>
      </w:pPr>
      <w:r w:rsidRPr="00034532">
        <w:rPr>
          <w:b/>
          <w:bCs/>
        </w:rPr>
        <w:t xml:space="preserve">Work </w:t>
      </w:r>
      <w:r w:rsidRPr="00530BB1">
        <w:rPr>
          <w:b/>
        </w:rPr>
        <w:t>Task</w:t>
      </w:r>
      <w:r w:rsidRPr="00034532">
        <w:rPr>
          <w:b/>
          <w:bCs/>
        </w:rPr>
        <w:t xml:space="preserve"> 8</w:t>
      </w:r>
      <w:r w:rsidRPr="00034532">
        <w:rPr>
          <w:b/>
        </w:rPr>
        <w:t>:</w:t>
      </w:r>
      <w:r w:rsidRPr="00034532">
        <w:t xml:space="preserve"> </w:t>
      </w:r>
      <w:r w:rsidRPr="00034532">
        <w:rPr>
          <w:lang w:val="en-US"/>
        </w:rPr>
        <w:t>Void</w:t>
      </w:r>
    </w:p>
    <w:p w14:paraId="61640B8C" w14:textId="77777777" w:rsidR="0050442F" w:rsidRPr="0050442F" w:rsidRDefault="0050442F" w:rsidP="00007082">
      <w:pPr>
        <w:rPr>
          <w:lang w:val="en-US"/>
        </w:rPr>
      </w:pPr>
    </w:p>
    <w:p w14:paraId="30E59ADC" w14:textId="7D505EA1"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14:paraId="7372AFC1" w14:textId="5057077F" w:rsidR="00000AD9" w:rsidRPr="00AA71B9" w:rsidRDefault="000C06A7" w:rsidP="00420457">
      <w:pPr>
        <w:rPr>
          <w:rFonts w:ascii="Arial" w:hAnsi="Arial" w:cs="Arial"/>
          <w:bCs/>
        </w:rPr>
      </w:pPr>
      <w:bookmarkStart w:id="3" w:name="_Hlk513714389"/>
      <w:r>
        <w:rPr>
          <w:rFonts w:ascii="Arial" w:hAnsi="Arial" w:cs="Arial"/>
          <w:b/>
        </w:rPr>
        <w:t xml:space="preserve">It is proposed to </w:t>
      </w:r>
      <w:r w:rsidR="00974A70">
        <w:rPr>
          <w:rFonts w:ascii="Arial" w:hAnsi="Arial" w:cs="Arial"/>
          <w:b/>
        </w:rPr>
        <w:t xml:space="preserve">update TR 23.XXX </w:t>
      </w:r>
      <w:r w:rsidR="00CA0C1D">
        <w:rPr>
          <w:rFonts w:ascii="Arial" w:hAnsi="Arial" w:cs="Arial"/>
          <w:b/>
        </w:rPr>
        <w:t xml:space="preserve">on </w:t>
      </w:r>
      <w:r w:rsidR="00CA0C1D" w:rsidRPr="00CA0C1D">
        <w:rPr>
          <w:rFonts w:ascii="Arial" w:hAnsi="Arial" w:cs="Arial"/>
          <w:b/>
        </w:rPr>
        <w:t>FS_</w:t>
      </w:r>
      <w:r w:rsidR="00530BB1">
        <w:rPr>
          <w:rFonts w:ascii="Arial" w:hAnsi="Arial" w:cs="Arial"/>
          <w:b/>
        </w:rPr>
        <w:t>GMEC</w:t>
      </w:r>
      <w:r w:rsidR="00CA0C1D" w:rsidRPr="00CA0C1D">
        <w:rPr>
          <w:rFonts w:ascii="Arial" w:hAnsi="Arial" w:cs="Arial"/>
          <w:b/>
        </w:rPr>
        <w:t xml:space="preserve"> </w:t>
      </w:r>
      <w:r w:rsidR="00974A70">
        <w:rPr>
          <w:rFonts w:ascii="Arial" w:hAnsi="Arial" w:cs="Arial"/>
          <w:b/>
        </w:rPr>
        <w:t>as follows</w:t>
      </w:r>
    </w:p>
    <w:p w14:paraId="2CC9D294" w14:textId="77777777" w:rsidR="00141E2C" w:rsidRPr="005A2371" w:rsidRDefault="00141E2C" w:rsidP="00141E2C">
      <w:pPr>
        <w:pStyle w:val="1"/>
      </w:pPr>
      <w:bookmarkStart w:id="4" w:name="_Toc22214903"/>
      <w:bookmarkStart w:id="5" w:name="_Toc23254036"/>
      <w:bookmarkStart w:id="6" w:name="_Hlk91782779"/>
      <w:bookmarkEnd w:id="3"/>
      <w:r w:rsidRPr="005A2371">
        <w:t>5</w:t>
      </w:r>
      <w:r w:rsidRPr="005A2371">
        <w:tab/>
        <w:t>Key Issues</w:t>
      </w:r>
      <w:bookmarkEnd w:id="4"/>
      <w:bookmarkEnd w:id="5"/>
    </w:p>
    <w:p w14:paraId="55A04DEF" w14:textId="67DC9072" w:rsidR="00141E2C" w:rsidRPr="005A2371" w:rsidRDefault="00141E2C" w:rsidP="00141E2C">
      <w:pPr>
        <w:pStyle w:val="2"/>
        <w:rPr>
          <w:lang w:eastAsia="ko-KR"/>
        </w:rPr>
      </w:pPr>
      <w:bookmarkStart w:id="7" w:name="_Toc435670433"/>
      <w:bookmarkStart w:id="8" w:name="_Toc436124703"/>
      <w:bookmarkStart w:id="9" w:name="_Toc509905226"/>
      <w:bookmarkStart w:id="10" w:name="_Toc510604403"/>
      <w:bookmarkStart w:id="11" w:name="_Toc22214904"/>
      <w:bookmarkStart w:id="12" w:name="_Toc23254037"/>
      <w:r w:rsidRPr="005A2371">
        <w:rPr>
          <w:rFonts w:hint="eastAsia"/>
          <w:lang w:eastAsia="ko-KR"/>
        </w:rPr>
        <w:t>5.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ab/>
        <w:t>Key Issue #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 xml:space="preserve">: </w:t>
      </w:r>
      <w:bookmarkEnd w:id="7"/>
      <w:bookmarkEnd w:id="8"/>
      <w:del w:id="13" w:author="Samsung" w:date="2022-01-11T14:34:00Z">
        <w:r w:rsidRPr="005A2371" w:rsidDel="00141E2C">
          <w:delText>&lt;</w:delText>
        </w:r>
        <w:r w:rsidRPr="005A2371" w:rsidDel="00141E2C">
          <w:rPr>
            <w:rFonts w:hint="eastAsia"/>
            <w:lang w:eastAsia="ko-KR"/>
          </w:rPr>
          <w:delText>Key Issue</w:delText>
        </w:r>
        <w:r w:rsidRPr="005A2371" w:rsidDel="00141E2C">
          <w:delText xml:space="preserve"> Title&gt;</w:delText>
        </w:r>
      </w:del>
      <w:bookmarkEnd w:id="9"/>
      <w:bookmarkEnd w:id="10"/>
      <w:bookmarkEnd w:id="11"/>
      <w:bookmarkEnd w:id="12"/>
      <w:ins w:id="14" w:author="Samsung" w:date="2022-01-12T08:28:00Z">
        <w:r w:rsidR="00E250F2">
          <w:t>How to e</w:t>
        </w:r>
      </w:ins>
      <w:bookmarkStart w:id="15" w:name="_GoBack"/>
      <w:bookmarkEnd w:id="15"/>
      <w:ins w:id="16" w:author="Samsung" w:date="2022-01-11T14:34:00Z">
        <w:r w:rsidRPr="00141E2C">
          <w:t>nhance group attribute management and group status event reporting</w:t>
        </w:r>
      </w:ins>
    </w:p>
    <w:p w14:paraId="01DA9F52" w14:textId="77777777" w:rsidR="00141E2C" w:rsidRPr="005A2371" w:rsidRDefault="00141E2C" w:rsidP="00141E2C">
      <w:pPr>
        <w:pStyle w:val="3"/>
      </w:pPr>
      <w:bookmarkStart w:id="17" w:name="_Toc22214905"/>
      <w:bookmarkStart w:id="18" w:name="_Toc23254038"/>
      <w:r w:rsidRPr="005A2371">
        <w:t>5.X.1</w:t>
      </w:r>
      <w:r w:rsidRPr="005A2371">
        <w:tab/>
        <w:t>Description</w:t>
      </w:r>
      <w:bookmarkEnd w:id="17"/>
      <w:bookmarkEnd w:id="18"/>
    </w:p>
    <w:p w14:paraId="3B1EC9EE" w14:textId="67FB3FE3" w:rsidR="00141E2C" w:rsidRPr="005A2371" w:rsidDel="00141E2C" w:rsidRDefault="00141E2C" w:rsidP="00141E2C">
      <w:pPr>
        <w:pStyle w:val="EditorsNote"/>
        <w:rPr>
          <w:del w:id="19" w:author="Samsung" w:date="2022-01-11T14:32:00Z"/>
          <w:lang w:eastAsia="ko-KR"/>
        </w:rPr>
      </w:pPr>
      <w:del w:id="20" w:author="Samsung" w:date="2022-01-11T14:32:00Z">
        <w:r w:rsidRPr="005A2371" w:rsidDel="00141E2C">
          <w:rPr>
            <w:lang w:eastAsia="ko-KR"/>
          </w:rPr>
          <w:delText>Editor's note:</w:delText>
        </w:r>
        <w:r w:rsidRPr="005A2371" w:rsidDel="00141E2C">
          <w:rPr>
            <w:lang w:eastAsia="ko-KR"/>
          </w:rPr>
          <w:tab/>
          <w:delText>This clause provides a description of the key issue.</w:delText>
        </w:r>
      </w:del>
    </w:p>
    <w:bookmarkEnd w:id="6"/>
    <w:p w14:paraId="75609580" w14:textId="18547FA0" w:rsidR="00141E2C" w:rsidRDefault="00141E2C" w:rsidP="00141E2C">
      <w:pPr>
        <w:rPr>
          <w:ins w:id="21" w:author="Samsung" w:date="2022-01-11T14:33:00Z"/>
        </w:rPr>
      </w:pPr>
      <w:ins w:id="22" w:author="Samsung" w:date="2022-01-11T14:33:00Z">
        <w:r>
          <w:t>Enhance group attribute management and group status event reporting:</w:t>
        </w:r>
      </w:ins>
      <w:ins w:id="23" w:author="Samsung" w:date="2022-01-11T14:35:00Z">
        <w:r>
          <w:t xml:space="preserve"> </w:t>
        </w:r>
      </w:ins>
      <w:ins w:id="24" w:author="Samsung" w:date="2022-01-11T14:33:00Z">
        <w:r>
          <w:t>set/modify the group attributes provisioning of service area or QoS applicable to each UE of a given group</w:t>
        </w:r>
      </w:ins>
      <w:ins w:id="25" w:author="Samsung" w:date="2022-01-11T14:35:00Z">
        <w:r>
          <w:t xml:space="preserve"> </w:t>
        </w:r>
      </w:ins>
      <w:ins w:id="26" w:author="Samsung" w:date="2022-01-11T14:33:00Z">
        <w:r>
          <w:t>subscribe to group status event reporting for the event "newly registered or (de)-registered group member"</w:t>
        </w:r>
      </w:ins>
      <w:ins w:id="27" w:author="Samsung" w:date="2022-01-12T08:28:00Z">
        <w:r w:rsidR="00E250F2">
          <w:t>.</w:t>
        </w:r>
      </w:ins>
    </w:p>
    <w:p w14:paraId="2B461182" w14:textId="15544DE8" w:rsidR="00AE246E" w:rsidRPr="00141E2C" w:rsidRDefault="00141E2C" w:rsidP="005A60CA">
      <w:pPr>
        <w:pStyle w:val="EditorsNote"/>
      </w:pPr>
      <w:ins w:id="28" w:author="Samsung" w:date="2022-01-11T14:33:00Z">
        <w:r>
          <w:rPr>
            <w:lang w:eastAsia="ko-KR"/>
          </w:rPr>
          <w:t>NOTE</w:t>
        </w:r>
        <w:r>
          <w:t>:</w:t>
        </w:r>
        <w:r>
          <w:tab/>
          <w:t>The above sub-WT#1.1 assumes that existing QoS mechanism and service area mechanism are re-used for enforcement of service area or QoS applicable to each UE of a given group, thus neither new QoS nor service area enforcement mechanism will be specified.</w:t>
        </w:r>
      </w:ins>
    </w:p>
    <w:sectPr w:rsidR="00AE246E" w:rsidRPr="00141E2C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18AF2" w14:textId="77777777" w:rsidR="00602C83" w:rsidRDefault="00602C83">
      <w:r>
        <w:separator/>
      </w:r>
    </w:p>
    <w:p w14:paraId="46CC26BA" w14:textId="77777777" w:rsidR="00602C83" w:rsidRDefault="00602C83"/>
  </w:endnote>
  <w:endnote w:type="continuationSeparator" w:id="0">
    <w:p w14:paraId="2D64F0EE" w14:textId="77777777" w:rsidR="00602C83" w:rsidRDefault="00602C83">
      <w:r>
        <w:continuationSeparator/>
      </w:r>
    </w:p>
    <w:p w14:paraId="147B9EA6" w14:textId="77777777" w:rsidR="00602C83" w:rsidRDefault="00602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BD1F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BB825EE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293E2DF" w14:textId="77777777"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8ACAC" w14:textId="77777777" w:rsidR="00602C83" w:rsidRDefault="00602C83">
      <w:r>
        <w:separator/>
      </w:r>
    </w:p>
    <w:p w14:paraId="5B3511D5" w14:textId="77777777" w:rsidR="00602C83" w:rsidRDefault="00602C83"/>
  </w:footnote>
  <w:footnote w:type="continuationSeparator" w:id="0">
    <w:p w14:paraId="1ADC285A" w14:textId="77777777" w:rsidR="00602C83" w:rsidRDefault="00602C83">
      <w:r>
        <w:continuationSeparator/>
      </w:r>
    </w:p>
    <w:p w14:paraId="0B04C4D6" w14:textId="77777777" w:rsidR="00602C83" w:rsidRDefault="00602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0632" w14:textId="77777777" w:rsidR="00554E12" w:rsidRDefault="00554E12"/>
  <w:p w14:paraId="5D25967C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6079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3B47F81F" w14:textId="720797EA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250F2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530681F8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2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24"/>
  </w:num>
  <w:num w:numId="3">
    <w:abstractNumId w:val="37"/>
  </w:num>
  <w:num w:numId="4">
    <w:abstractNumId w:val="37"/>
  </w:num>
  <w:num w:numId="5">
    <w:abstractNumId w:val="33"/>
  </w:num>
  <w:num w:numId="6">
    <w:abstractNumId w:val="39"/>
  </w:num>
  <w:num w:numId="7">
    <w:abstractNumId w:val="26"/>
  </w:num>
  <w:num w:numId="8">
    <w:abstractNumId w:val="29"/>
  </w:num>
  <w:num w:numId="9">
    <w:abstractNumId w:val="28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6"/>
  </w:num>
  <w:num w:numId="16">
    <w:abstractNumId w:val="30"/>
  </w:num>
  <w:num w:numId="17">
    <w:abstractNumId w:val="23"/>
  </w:num>
  <w:num w:numId="18">
    <w:abstractNumId w:val="31"/>
  </w:num>
  <w:num w:numId="19">
    <w:abstractNumId w:val="10"/>
  </w:num>
  <w:num w:numId="20">
    <w:abstractNumId w:val="41"/>
  </w:num>
  <w:num w:numId="21">
    <w:abstractNumId w:val="16"/>
  </w:num>
  <w:num w:numId="22">
    <w:abstractNumId w:val="19"/>
  </w:num>
  <w:num w:numId="23">
    <w:abstractNumId w:val="40"/>
  </w:num>
  <w:num w:numId="24">
    <w:abstractNumId w:val="15"/>
  </w:num>
  <w:num w:numId="25">
    <w:abstractNumId w:val="38"/>
  </w:num>
  <w:num w:numId="26">
    <w:abstractNumId w:val="18"/>
  </w:num>
  <w:num w:numId="27">
    <w:abstractNumId w:val="4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35"/>
  </w:num>
  <w:num w:numId="40">
    <w:abstractNumId w:val="43"/>
  </w:num>
  <w:num w:numId="41">
    <w:abstractNumId w:val="27"/>
  </w:num>
  <w:num w:numId="42">
    <w:abstractNumId w:val="22"/>
  </w:num>
  <w:num w:numId="43">
    <w:abstractNumId w:val="34"/>
  </w:num>
  <w:num w:numId="44">
    <w:abstractNumId w:val="25"/>
  </w:num>
  <w:num w:numId="45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0A6"/>
    <w:rsid w:val="00096E2C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1E2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F6E"/>
    <w:rsid w:val="003F67CE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0BB1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0CA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2C83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022D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2E9F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4AC1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10CB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051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50F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298CB"/>
  <w15:chartTrackingRefBased/>
  <w15:docId w15:val="{D50A1FCE-0854-46EB-86AD-F54B96F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제목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제목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b/>
      <w:lang w:eastAsia="en-US"/>
    </w:rPr>
  </w:style>
  <w:style w:type="paragraph" w:customStyle="1" w:styleId="HE">
    <w:name w:val="HE"/>
    <w:basedOn w:val="a"/>
    <w:rPr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메모 텍스트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메모 주제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각주 텍스트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본문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5">
    <w:name w:val="글자만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제목 4 Char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16FC-D4DB-4DDA-8B55-B59D6886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5337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</vt:vector>
  </HeadingPairs>
  <TitlesOfParts>
    <vt:vector size="8" baseType="lpstr">
      <vt:lpstr>SA WG2 Temporary Document</vt:lpstr>
      <vt:lpstr>February 14th – 25th, 2022; Elbonia               		(revision of S2-220)</vt:lpstr>
      <vt:lpstr>1	Discussion</vt:lpstr>
      <vt:lpstr>2 Proposal</vt:lpstr>
      <vt:lpstr>5	Key Issues</vt:lpstr>
      <vt:lpstr>    5.X	Key Issue #X: &lt;Key Issue Title&gt; Providing differentiated service for UE and </vt:lpstr>
      <vt:lpstr>        5.X.1	Description</vt:lpstr>
      <vt:lpstr>SA WG2 Temporary Document</vt:lpstr>
    </vt:vector>
  </TitlesOfParts>
  <Company>ETSI/MCC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Samsung</cp:lastModifiedBy>
  <cp:revision>27</cp:revision>
  <cp:lastPrinted>2014-09-10T09:04:00Z</cp:lastPrinted>
  <dcterms:created xsi:type="dcterms:W3CDTF">2020-09-28T14:00:00Z</dcterms:created>
  <dcterms:modified xsi:type="dcterms:W3CDTF">2022-01-11T23:28:00Z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