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1288" w14:textId="6CA60871" w:rsidR="0073340B" w:rsidRDefault="0073340B" w:rsidP="0073340B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 WG2 Meeting #14</w:t>
      </w:r>
      <w:r w:rsidR="00ED6D83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e</w:t>
      </w:r>
      <w:r>
        <w:rPr>
          <w:rFonts w:cs="Arial"/>
          <w:b/>
          <w:noProof/>
          <w:sz w:val="24"/>
        </w:rPr>
        <w:tab/>
        <w:t>S2-200</w:t>
      </w:r>
    </w:p>
    <w:p w14:paraId="6753E11E" w14:textId="6A4A4C90" w:rsidR="0073340B" w:rsidRDefault="00ED6D83" w:rsidP="0073340B">
      <w:pPr>
        <w:pStyle w:val="CRCoverPage"/>
        <w:outlineLvl w:val="0"/>
        <w:rPr>
          <w:b/>
          <w:noProof/>
          <w:color w:val="3333FF"/>
          <w:sz w:val="24"/>
        </w:rPr>
      </w:pPr>
      <w:r>
        <w:rPr>
          <w:b/>
          <w:noProof/>
          <w:sz w:val="24"/>
        </w:rPr>
        <w:t>Nov</w:t>
      </w:r>
      <w:r w:rsidR="0073340B">
        <w:rPr>
          <w:b/>
          <w:noProof/>
          <w:sz w:val="24"/>
        </w:rPr>
        <w:t>1</w:t>
      </w:r>
      <w:r>
        <w:rPr>
          <w:b/>
          <w:noProof/>
          <w:sz w:val="24"/>
        </w:rPr>
        <w:t>6</w:t>
      </w:r>
      <w:r w:rsidR="0073340B" w:rsidRPr="00494B11">
        <w:rPr>
          <w:b/>
          <w:noProof/>
          <w:sz w:val="24"/>
          <w:vertAlign w:val="superscript"/>
        </w:rPr>
        <w:t>th</w:t>
      </w:r>
      <w:r w:rsidR="0073340B">
        <w:rPr>
          <w:b/>
          <w:noProof/>
          <w:sz w:val="24"/>
        </w:rPr>
        <w:t xml:space="preserve"> – </w:t>
      </w:r>
      <w:r w:rsidR="00084619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Pr="00ED6D8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3340B">
        <w:rPr>
          <w:b/>
          <w:noProof/>
          <w:sz w:val="24"/>
        </w:rPr>
        <w:t>, 2020 ; Elbonia</w:t>
      </w:r>
      <w:r w:rsidR="0073340B">
        <w:rPr>
          <w:rFonts w:cs="Arial"/>
          <w:b/>
          <w:noProof/>
          <w:color w:val="3333FF"/>
          <w:sz w:val="24"/>
        </w:rPr>
        <w:t xml:space="preserve">                  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rFonts w:cs="Arial"/>
          <w:b/>
          <w:noProof/>
          <w:color w:val="3333FF"/>
          <w:sz w:val="24"/>
        </w:rPr>
        <w:tab/>
        <w:t xml:space="preserve">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b/>
          <w:noProof/>
          <w:color w:val="3333FF"/>
        </w:rPr>
        <w:t>(revision of S2-200)</w:t>
      </w:r>
    </w:p>
    <w:p w14:paraId="17F02374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728CCDAA" w14:textId="77777777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Pr="005C7C83">
        <w:rPr>
          <w:rFonts w:ascii="Arial" w:hAnsi="Arial" w:cs="Arial"/>
          <w:b/>
        </w:rPr>
        <w:t>Nokia, Nokia Shanghai Bell</w:t>
      </w:r>
      <w:r>
        <w:rPr>
          <w:rFonts w:ascii="Arial" w:hAnsi="Arial" w:cs="Arial"/>
          <w:b/>
        </w:rPr>
        <w:tab/>
      </w:r>
    </w:p>
    <w:p w14:paraId="5BEB2735" w14:textId="34804A91" w:rsidR="00FA3091" w:rsidRPr="00716870" w:rsidRDefault="00D42197" w:rsidP="00FA309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Title: </w:t>
      </w:r>
      <w:r w:rsidR="00FA3091">
        <w:rPr>
          <w:rFonts w:ascii="Arial" w:hAnsi="Arial" w:cs="Arial"/>
          <w:b/>
        </w:rPr>
        <w:tab/>
      </w:r>
      <w:r w:rsidR="00FA3091" w:rsidRPr="00FA3091">
        <w:rPr>
          <w:rFonts w:ascii="Arial" w:hAnsi="Arial" w:cs="Arial"/>
          <w:b/>
        </w:rPr>
        <w:t xml:space="preserve">Handling of </w:t>
      </w:r>
      <w:r w:rsidR="00FA3091" w:rsidRPr="00FA3091">
        <w:rPr>
          <w:rFonts w:ascii="Arial" w:hAnsi="Arial" w:cs="Arial"/>
          <w:b/>
        </w:rPr>
        <w:t>LS on IP address to GPSI translation (S2-2008358 / S6-202008)</w:t>
      </w:r>
    </w:p>
    <w:p w14:paraId="012DA567" w14:textId="38B96D60" w:rsidR="00D42197" w:rsidRDefault="00D42197" w:rsidP="00D42197">
      <w:pPr>
        <w:ind w:left="2127" w:hanging="2127"/>
        <w:rPr>
          <w:rFonts w:ascii="Arial" w:hAnsi="Arial" w:cs="Arial"/>
          <w:b/>
        </w:rPr>
      </w:pPr>
      <w:r w:rsidRPr="00826F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Agreement (P-CR)</w:t>
      </w:r>
      <w:r>
        <w:rPr>
          <w:rFonts w:ascii="Arial" w:hAnsi="Arial" w:cs="Arial"/>
          <w:b/>
        </w:rPr>
        <w:tab/>
      </w:r>
    </w:p>
    <w:p w14:paraId="4F2F0D86" w14:textId="48805E9E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4.1</w:t>
      </w:r>
      <w:r>
        <w:rPr>
          <w:rFonts w:ascii="Arial" w:hAnsi="Arial" w:cs="Arial"/>
          <w:b/>
        </w:rPr>
        <w:tab/>
      </w:r>
    </w:p>
    <w:p w14:paraId="5B26B4DB" w14:textId="37171EE4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EDGEAPP</w:t>
      </w:r>
      <w:r>
        <w:rPr>
          <w:rFonts w:ascii="Arial" w:hAnsi="Arial" w:cs="Arial"/>
          <w:b/>
        </w:rPr>
        <w:t xml:space="preserve"> / Rel-17</w:t>
      </w:r>
    </w:p>
    <w:p w14:paraId="76F51F6E" w14:textId="17ADE85A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FA3091">
        <w:rPr>
          <w:rFonts w:ascii="Arial" w:hAnsi="Arial" w:cs="Arial"/>
          <w:i/>
        </w:rPr>
        <w:t xml:space="preserve"> proposed a “moderated email discussion”</w:t>
      </w:r>
    </w:p>
    <w:p w14:paraId="34C3B20D" w14:textId="77777777" w:rsidR="0073440A" w:rsidRDefault="0073440A" w:rsidP="0073440A">
      <w:pPr>
        <w:pStyle w:val="Heading1"/>
        <w:rPr>
          <w:rFonts w:cs="Arial"/>
          <w:b/>
          <w:sz w:val="22"/>
        </w:rPr>
      </w:pPr>
      <w:r>
        <w:t>1 Discussion</w:t>
      </w:r>
    </w:p>
    <w:p w14:paraId="25F6EC4A" w14:textId="77777777" w:rsidR="00FA3091" w:rsidRPr="00FA3091" w:rsidRDefault="00FA3091" w:rsidP="00FA3091">
      <w:r>
        <w:t xml:space="preserve">there may be multiple answers about </w:t>
      </w:r>
      <w:r w:rsidRPr="00FA3091">
        <w:t xml:space="preserve">S2-2008358  = S6 </w:t>
      </w:r>
      <w:r>
        <w:t>LS on IP address to GPSI translation</w:t>
      </w:r>
    </w:p>
    <w:p w14:paraId="0CD39905" w14:textId="77777777" w:rsidR="00FA3091" w:rsidRP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Due to the closing of the study item SA2 agrees not to address this issue in the Rel-17 time frame</w:t>
      </w:r>
    </w:p>
    <w:p w14:paraId="2CA208E5" w14:textId="77777777" w:rsid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SA2 Completes NEF API specification to support UE addressing information as UE identifier as much as possible but a statement tells that: “In this release the case of UE addressing information corresponding to NATed Traffic is not supported”</w:t>
      </w:r>
    </w:p>
    <w:p w14:paraId="5F3BF5E2" w14:textId="77777777" w:rsid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SA2 Completes NEF API specification to support UE addressing information as UE identifier as much as possible including support of NAT</w:t>
      </w:r>
    </w:p>
    <w:p w14:paraId="52927690" w14:textId="77777777" w:rsidR="0073440A" w:rsidRPr="00576CCF" w:rsidRDefault="0073440A" w:rsidP="0073440A">
      <w:pPr>
        <w:pStyle w:val="B1"/>
        <w:ind w:left="0" w:firstLine="0"/>
        <w:rPr>
          <w:rFonts w:ascii="Arial" w:hAnsi="Arial" w:cs="Arial"/>
          <w:b/>
        </w:rPr>
      </w:pPr>
    </w:p>
    <w:p w14:paraId="57DB43FC" w14:textId="77777777" w:rsidR="0073440A" w:rsidRDefault="0073440A" w:rsidP="0073440A">
      <w:pPr>
        <w:pStyle w:val="Heading1"/>
      </w:pPr>
      <w:r>
        <w:t>2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6268"/>
      </w:tblGrid>
      <w:tr w:rsidR="004A7EEE" w:rsidRPr="004A7EEE" w14:paraId="40BF2174" w14:textId="77777777" w:rsidTr="004A7EEE">
        <w:tc>
          <w:tcPr>
            <w:tcW w:w="1101" w:type="dxa"/>
            <w:shd w:val="clear" w:color="auto" w:fill="auto"/>
          </w:tcPr>
          <w:p w14:paraId="3DC947A8" w14:textId="00491CE2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6DCEC7C1" w14:textId="11B655FA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supports</w:t>
            </w:r>
          </w:p>
        </w:tc>
        <w:tc>
          <w:tcPr>
            <w:tcW w:w="1275" w:type="dxa"/>
            <w:shd w:val="clear" w:color="auto" w:fill="auto"/>
          </w:tcPr>
          <w:p w14:paraId="30D21B25" w14:textId="03693301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Objects to</w:t>
            </w:r>
          </w:p>
        </w:tc>
        <w:tc>
          <w:tcPr>
            <w:tcW w:w="6268" w:type="dxa"/>
            <w:shd w:val="clear" w:color="auto" w:fill="auto"/>
          </w:tcPr>
          <w:p w14:paraId="076820CE" w14:textId="59A9173A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Free text</w:t>
            </w:r>
          </w:p>
        </w:tc>
      </w:tr>
      <w:tr w:rsidR="004A7EEE" w14:paraId="17CF9220" w14:textId="77777777" w:rsidTr="004A7EEE">
        <w:tc>
          <w:tcPr>
            <w:tcW w:w="1101" w:type="dxa"/>
            <w:shd w:val="clear" w:color="auto" w:fill="auto"/>
          </w:tcPr>
          <w:p w14:paraId="7F7335D4" w14:textId="12C373E6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Nokia</w:t>
            </w:r>
          </w:p>
        </w:tc>
        <w:tc>
          <w:tcPr>
            <w:tcW w:w="1134" w:type="dxa"/>
            <w:shd w:val="clear" w:color="auto" w:fill="auto"/>
          </w:tcPr>
          <w:p w14:paraId="01E50C4B" w14:textId="7F481709" w:rsidR="00FA3091" w:rsidRDefault="00FA3091" w:rsidP="00EB25AF">
            <w:pPr>
              <w:rPr>
                <w:noProof/>
              </w:rPr>
            </w:pPr>
            <w:r>
              <w:rPr>
                <w:noProof/>
              </w:rPr>
              <w:t>2,3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14:paraId="4B15398A" w14:textId="6F41EF68" w:rsidR="00FA3091" w:rsidRDefault="00FA3091" w:rsidP="00EB25AF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68" w:type="dxa"/>
            <w:shd w:val="clear" w:color="auto" w:fill="auto"/>
          </w:tcPr>
          <w:p w14:paraId="1391888E" w14:textId="5E3087DE" w:rsidR="00FA3091" w:rsidRPr="004A7EEE" w:rsidRDefault="00FA3091" w:rsidP="00FA3091">
            <w:pPr>
              <w:rPr>
                <w:color w:val="auto"/>
                <w:lang w:eastAsia="en-US"/>
              </w:rPr>
            </w:pPr>
            <w:r>
              <w:t xml:space="preserve">it </w:t>
            </w:r>
            <w:r>
              <w:t>does not look to be</w:t>
            </w:r>
            <w:r>
              <w:t xml:space="preserve"> a good idea to not handle in R17Application requests targeting an UE identified by UE addressing information when 3GPP claims Edge Computing is a flagship of R17 </w:t>
            </w:r>
            <w:r>
              <w:t xml:space="preserve">. </w:t>
            </w:r>
            <w:r>
              <w:t>Conversely R17 is more than full.</w:t>
            </w:r>
          </w:p>
          <w:p w14:paraId="513060F7" w14:textId="77777777" w:rsidR="00FA3091" w:rsidRDefault="00FA3091" w:rsidP="00FA3091">
            <w:r>
              <w:t>Having said that, solving the issue of UE addressing information corresponding to NATed IP address may be a second level of discussion</w:t>
            </w:r>
          </w:p>
          <w:p w14:paraId="084D47FE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55D1DF8B" w14:textId="77777777" w:rsidTr="004A7EEE">
        <w:tc>
          <w:tcPr>
            <w:tcW w:w="1101" w:type="dxa"/>
            <w:shd w:val="clear" w:color="auto" w:fill="auto"/>
          </w:tcPr>
          <w:p w14:paraId="1125879B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67CFFEB4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316B1E7A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757CF50D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6E796803" w14:textId="77777777" w:rsidTr="004A7EEE">
        <w:tc>
          <w:tcPr>
            <w:tcW w:w="1101" w:type="dxa"/>
            <w:shd w:val="clear" w:color="auto" w:fill="auto"/>
          </w:tcPr>
          <w:p w14:paraId="6F79C005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2CC86891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F605A1F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4E6E09C3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2D6EE2B2" w14:textId="77777777" w:rsidTr="004A7EEE">
        <w:tc>
          <w:tcPr>
            <w:tcW w:w="1101" w:type="dxa"/>
            <w:shd w:val="clear" w:color="auto" w:fill="auto"/>
          </w:tcPr>
          <w:p w14:paraId="429823B1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619E06A7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06722E35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65634C31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2DAF166A" w14:textId="77777777" w:rsidTr="004A7EEE">
        <w:tc>
          <w:tcPr>
            <w:tcW w:w="1101" w:type="dxa"/>
            <w:shd w:val="clear" w:color="auto" w:fill="auto"/>
          </w:tcPr>
          <w:p w14:paraId="11FB99EA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7C4C51EA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6EF68C9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79939459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0419C1FD" w14:textId="77777777" w:rsidTr="004A7EEE">
        <w:tc>
          <w:tcPr>
            <w:tcW w:w="1101" w:type="dxa"/>
            <w:shd w:val="clear" w:color="auto" w:fill="auto"/>
          </w:tcPr>
          <w:p w14:paraId="30FBB28E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42FDC774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CD98D20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6107D240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023B8296" w14:textId="77777777" w:rsidTr="004A7EEE">
        <w:tc>
          <w:tcPr>
            <w:tcW w:w="1101" w:type="dxa"/>
            <w:shd w:val="clear" w:color="auto" w:fill="auto"/>
          </w:tcPr>
          <w:p w14:paraId="6B33A721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379F7AE0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7C39ADC7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4BCC934B" w14:textId="77777777" w:rsidR="00FA3091" w:rsidRDefault="00FA3091" w:rsidP="00EB25AF">
            <w:pPr>
              <w:rPr>
                <w:noProof/>
              </w:rPr>
            </w:pPr>
          </w:p>
        </w:tc>
      </w:tr>
    </w:tbl>
    <w:p w14:paraId="648D655E" w14:textId="14770B46" w:rsidR="00EB25AF" w:rsidRDefault="00EB25AF" w:rsidP="00EB25AF">
      <w:pPr>
        <w:rPr>
          <w:noProof/>
        </w:rPr>
      </w:pPr>
    </w:p>
    <w:p w14:paraId="1F76C6AE" w14:textId="77777777" w:rsidR="00EB25AF" w:rsidRPr="00B56148" w:rsidRDefault="00EB25AF" w:rsidP="00EB25AF"/>
    <w:p w14:paraId="2AB0BA88" w14:textId="160DE75C" w:rsidR="00EB25AF" w:rsidRPr="008C362F" w:rsidRDefault="00ED6D83" w:rsidP="00EB25A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 changes</w:t>
      </w:r>
    </w:p>
    <w:p w14:paraId="58F0CB85" w14:textId="77777777" w:rsidR="00EB25AF" w:rsidRDefault="00EB25AF" w:rsidP="00EB25AF">
      <w:pPr>
        <w:rPr>
          <w:noProof/>
        </w:rPr>
      </w:pPr>
    </w:p>
    <w:p w14:paraId="28BC9E89" w14:textId="77777777" w:rsidR="00EB25AF" w:rsidRDefault="00EB25AF" w:rsidP="00EB25AF">
      <w:pPr>
        <w:rPr>
          <w:noProof/>
        </w:rPr>
      </w:pPr>
    </w:p>
    <w:p w14:paraId="671AB2DA" w14:textId="77777777" w:rsidR="00EB25AF" w:rsidRPr="00EB25AF" w:rsidRDefault="00EB25AF" w:rsidP="00420457"/>
    <w:sectPr w:rsidR="00EB25AF" w:rsidRPr="00EB25AF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CB4D3" w14:textId="77777777" w:rsidR="004A7EEE" w:rsidRDefault="004A7EEE">
      <w:r>
        <w:separator/>
      </w:r>
    </w:p>
    <w:p w14:paraId="1DD1D141" w14:textId="77777777" w:rsidR="004A7EEE" w:rsidRDefault="004A7EEE"/>
  </w:endnote>
  <w:endnote w:type="continuationSeparator" w:id="0">
    <w:p w14:paraId="0A23A635" w14:textId="77777777" w:rsidR="004A7EEE" w:rsidRDefault="004A7EEE">
      <w:r>
        <w:continuationSeparator/>
      </w:r>
    </w:p>
    <w:p w14:paraId="14ABFBA6" w14:textId="77777777" w:rsidR="004A7EEE" w:rsidRDefault="004A7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B213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74EB284A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7C759138" w14:textId="77777777" w:rsidR="00554E12" w:rsidRDefault="00554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59013" w14:textId="77777777" w:rsidR="004A7EEE" w:rsidRDefault="004A7EEE">
      <w:r>
        <w:separator/>
      </w:r>
    </w:p>
    <w:p w14:paraId="5CF5146C" w14:textId="77777777" w:rsidR="004A7EEE" w:rsidRDefault="004A7EEE"/>
  </w:footnote>
  <w:footnote w:type="continuationSeparator" w:id="0">
    <w:p w14:paraId="1FE59841" w14:textId="77777777" w:rsidR="004A7EEE" w:rsidRDefault="004A7EEE">
      <w:r>
        <w:continuationSeparator/>
      </w:r>
    </w:p>
    <w:p w14:paraId="460EA92A" w14:textId="77777777" w:rsidR="004A7EEE" w:rsidRDefault="004A7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71D8" w14:textId="77777777" w:rsidR="00554E12" w:rsidRDefault="00554E12"/>
  <w:p w14:paraId="40C83FFD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ECAA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7A2F0FBE" w14:textId="77777777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20457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7BF1FE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47660"/>
    <w:multiLevelType w:val="hybridMultilevel"/>
    <w:tmpl w:val="213E8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32"/>
  </w:num>
  <w:num w:numId="4">
    <w:abstractNumId w:val="32"/>
  </w:num>
  <w:num w:numId="5">
    <w:abstractNumId w:val="30"/>
  </w:num>
  <w:num w:numId="6">
    <w:abstractNumId w:val="34"/>
  </w:num>
  <w:num w:numId="7">
    <w:abstractNumId w:val="24"/>
  </w:num>
  <w:num w:numId="8">
    <w:abstractNumId w:val="26"/>
  </w:num>
  <w:num w:numId="9">
    <w:abstractNumId w:val="25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12"/>
  </w:num>
  <w:num w:numId="15">
    <w:abstractNumId w:val="31"/>
  </w:num>
  <w:num w:numId="16">
    <w:abstractNumId w:val="27"/>
  </w:num>
  <w:num w:numId="17">
    <w:abstractNumId w:val="22"/>
  </w:num>
  <w:num w:numId="18">
    <w:abstractNumId w:val="28"/>
  </w:num>
  <w:num w:numId="19">
    <w:abstractNumId w:val="10"/>
  </w:num>
  <w:num w:numId="20">
    <w:abstractNumId w:val="36"/>
  </w:num>
  <w:num w:numId="21">
    <w:abstractNumId w:val="16"/>
  </w:num>
  <w:num w:numId="22">
    <w:abstractNumId w:val="19"/>
  </w:num>
  <w:num w:numId="23">
    <w:abstractNumId w:val="35"/>
  </w:num>
  <w:num w:numId="24">
    <w:abstractNumId w:val="15"/>
  </w:num>
  <w:num w:numId="25">
    <w:abstractNumId w:val="33"/>
  </w:num>
  <w:num w:numId="26">
    <w:abstractNumId w:val="18"/>
  </w:num>
  <w:num w:numId="27">
    <w:abstractNumId w:val="3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E2C"/>
    <w:rsid w:val="000A0C03"/>
    <w:rsid w:val="000A3260"/>
    <w:rsid w:val="000A45A4"/>
    <w:rsid w:val="000A4706"/>
    <w:rsid w:val="000A525F"/>
    <w:rsid w:val="000A5F02"/>
    <w:rsid w:val="000A6D2B"/>
    <w:rsid w:val="000A6DB1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15AA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F004E"/>
    <w:rsid w:val="003F01AD"/>
    <w:rsid w:val="003F1F82"/>
    <w:rsid w:val="003F3F6E"/>
    <w:rsid w:val="003F67CE"/>
    <w:rsid w:val="00401F16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A94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A7CA1"/>
    <w:rsid w:val="004A7EEE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D5F"/>
    <w:rsid w:val="00596BEF"/>
    <w:rsid w:val="00597895"/>
    <w:rsid w:val="00597AAA"/>
    <w:rsid w:val="005A0FBC"/>
    <w:rsid w:val="005A1F74"/>
    <w:rsid w:val="005A2629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6162"/>
    <w:rsid w:val="007378BA"/>
    <w:rsid w:val="00737BD5"/>
    <w:rsid w:val="00740132"/>
    <w:rsid w:val="00741636"/>
    <w:rsid w:val="00744D81"/>
    <w:rsid w:val="00746013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EBA"/>
    <w:rsid w:val="00B32F71"/>
    <w:rsid w:val="00B337EE"/>
    <w:rsid w:val="00B349A8"/>
    <w:rsid w:val="00B3530A"/>
    <w:rsid w:val="00B359E5"/>
    <w:rsid w:val="00B371DF"/>
    <w:rsid w:val="00B4285B"/>
    <w:rsid w:val="00B43385"/>
    <w:rsid w:val="00B438FF"/>
    <w:rsid w:val="00B43AE8"/>
    <w:rsid w:val="00B4551D"/>
    <w:rsid w:val="00B46AD7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D6D83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3091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070B1"/>
  <w15:chartTrackingRefBased/>
  <w15:docId w15:val="{D50A1FCE-0854-46EB-86AD-F54B96F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7B29-54FB-4E2D-BD73-60ED1AF8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Titre</vt:lpstr>
      </vt:variant>
      <vt:variant>
        <vt:i4>1</vt:i4>
      </vt:variant>
    </vt:vector>
  </HeadingPairs>
  <TitlesOfParts>
    <vt:vector size="9" baseType="lpstr">
      <vt:lpstr>SA WG2 Temporary Document</vt:lpstr>
      <vt:lpstr>Oct 12th – 23rd, 2020 ; Elbonia                   		 	(revision of S2-200)</vt:lpstr>
      <vt:lpstr>1 Discussion</vt:lpstr>
      <vt:lpstr>2 Proposal</vt:lpstr>
      <vt:lpstr>    6.X	Solution #X: &lt;Solution Title&gt;</vt:lpstr>
      <vt:lpstr>        6.X.1	Description</vt:lpstr>
      <vt:lpstr>        6.X.2	Procedures</vt:lpstr>
      <vt:lpstr>        6.X.3	Impacts on Existing Nodes and Functionality</vt:lpstr>
      <vt:lpstr>SA WG2 Temporary Document</vt:lpstr>
    </vt:vector>
  </TitlesOfParts>
  <Company>ETSI/MCC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LTHM2</cp:lastModifiedBy>
  <cp:revision>5</cp:revision>
  <cp:lastPrinted>2014-09-10T09:04:00Z</cp:lastPrinted>
  <dcterms:created xsi:type="dcterms:W3CDTF">2020-09-28T14:00:00Z</dcterms:created>
  <dcterms:modified xsi:type="dcterms:W3CDTF">2020-11-10T15:53:00Z</dcterms:modified>
</cp:coreProperties>
</file>