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0B" w:rsidRDefault="0073340B" w:rsidP="0073340B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SA WG2 Meeting #14</w:t>
      </w:r>
      <w:r w:rsidR="00ED6D83">
        <w:rPr>
          <w:rFonts w:cs="Arial"/>
          <w:b/>
          <w:noProof/>
          <w:sz w:val="24"/>
        </w:rPr>
        <w:t>2</w:t>
      </w:r>
      <w:r>
        <w:rPr>
          <w:rFonts w:cs="Arial"/>
          <w:b/>
          <w:noProof/>
          <w:sz w:val="24"/>
        </w:rPr>
        <w:t>e</w:t>
      </w:r>
      <w:r>
        <w:rPr>
          <w:rFonts w:cs="Arial"/>
          <w:b/>
          <w:noProof/>
          <w:sz w:val="24"/>
        </w:rPr>
        <w:tab/>
        <w:t>S2-200</w:t>
      </w:r>
    </w:p>
    <w:p w:rsidR="0073340B" w:rsidRDefault="00ED6D83" w:rsidP="0073340B">
      <w:pPr>
        <w:pStyle w:val="CRCoverPage"/>
        <w:outlineLvl w:val="0"/>
        <w:rPr>
          <w:b/>
          <w:noProof/>
          <w:color w:val="3333FF"/>
          <w:sz w:val="24"/>
        </w:rPr>
      </w:pPr>
      <w:r>
        <w:rPr>
          <w:b/>
          <w:noProof/>
          <w:sz w:val="24"/>
        </w:rPr>
        <w:t>Nov</w:t>
      </w:r>
      <w:r w:rsidR="0073340B">
        <w:rPr>
          <w:b/>
          <w:noProof/>
          <w:sz w:val="24"/>
        </w:rPr>
        <w:t>1</w:t>
      </w:r>
      <w:r>
        <w:rPr>
          <w:b/>
          <w:noProof/>
          <w:sz w:val="24"/>
        </w:rPr>
        <w:t>6</w:t>
      </w:r>
      <w:r w:rsidR="0073340B" w:rsidRPr="00494B11">
        <w:rPr>
          <w:b/>
          <w:noProof/>
          <w:sz w:val="24"/>
          <w:vertAlign w:val="superscript"/>
        </w:rPr>
        <w:t>th</w:t>
      </w:r>
      <w:r w:rsidR="0073340B">
        <w:rPr>
          <w:b/>
          <w:noProof/>
          <w:sz w:val="24"/>
        </w:rPr>
        <w:t xml:space="preserve"> – </w:t>
      </w:r>
      <w:r w:rsidR="00084619">
        <w:rPr>
          <w:b/>
          <w:noProof/>
          <w:sz w:val="24"/>
        </w:rPr>
        <w:t>2</w:t>
      </w:r>
      <w:r>
        <w:rPr>
          <w:b/>
          <w:noProof/>
          <w:sz w:val="24"/>
        </w:rPr>
        <w:t>0</w:t>
      </w:r>
      <w:r w:rsidRPr="00ED6D8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3340B">
        <w:rPr>
          <w:b/>
          <w:noProof/>
          <w:sz w:val="24"/>
        </w:rPr>
        <w:t>, 2020 ; Elbonia</w:t>
      </w:r>
      <w:r w:rsidR="0073340B">
        <w:rPr>
          <w:rFonts w:cs="Arial"/>
          <w:b/>
          <w:noProof/>
          <w:color w:val="3333FF"/>
          <w:sz w:val="24"/>
        </w:rPr>
        <w:t xml:space="preserve">                   </w:t>
      </w:r>
      <w:r w:rsidR="0073340B">
        <w:rPr>
          <w:rFonts w:cs="Arial"/>
          <w:b/>
          <w:noProof/>
          <w:color w:val="3333FF"/>
          <w:sz w:val="24"/>
        </w:rPr>
        <w:tab/>
      </w:r>
      <w:r w:rsidR="0073340B">
        <w:rPr>
          <w:rFonts w:cs="Arial"/>
          <w:b/>
          <w:noProof/>
          <w:color w:val="3333FF"/>
          <w:sz w:val="24"/>
        </w:rPr>
        <w:tab/>
        <w:t xml:space="preserve"> </w:t>
      </w:r>
      <w:r w:rsidR="0073340B">
        <w:rPr>
          <w:rFonts w:cs="Arial"/>
          <w:b/>
          <w:noProof/>
          <w:color w:val="3333FF"/>
          <w:sz w:val="24"/>
        </w:rPr>
        <w:tab/>
      </w:r>
      <w:r w:rsidR="0073340B">
        <w:rPr>
          <w:b/>
          <w:noProof/>
          <w:color w:val="3333FF"/>
        </w:rPr>
        <w:t>(revision of S2-200)</w:t>
      </w:r>
    </w:p>
    <w:p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Pr="005C7C83">
        <w:rPr>
          <w:rFonts w:ascii="Arial" w:hAnsi="Arial" w:cs="Arial"/>
          <w:b/>
        </w:rPr>
        <w:t>Nokia, Nokia Shanghai Bell</w:t>
      </w:r>
      <w:r>
        <w:rPr>
          <w:rFonts w:ascii="Arial" w:hAnsi="Arial" w:cs="Arial"/>
          <w:b/>
        </w:rPr>
        <w:tab/>
      </w:r>
    </w:p>
    <w:p w:rsidR="00FA3091" w:rsidRPr="00716870" w:rsidRDefault="00D42197" w:rsidP="00FA309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Title: </w:t>
      </w:r>
      <w:r w:rsidR="00FA3091">
        <w:rPr>
          <w:rFonts w:ascii="Arial" w:hAnsi="Arial" w:cs="Arial"/>
          <w:b/>
        </w:rPr>
        <w:tab/>
      </w:r>
      <w:r w:rsidR="00FA3091" w:rsidRPr="00FA3091">
        <w:rPr>
          <w:rFonts w:ascii="Arial" w:hAnsi="Arial" w:cs="Arial"/>
          <w:b/>
        </w:rPr>
        <w:t>Handling of LS on IP address to GPSI translation (S2-2008358 / S6-202008)</w:t>
      </w:r>
    </w:p>
    <w:p w:rsidR="00D42197" w:rsidRDefault="00D42197" w:rsidP="00D42197">
      <w:pPr>
        <w:ind w:left="2127" w:hanging="2127"/>
        <w:rPr>
          <w:rFonts w:ascii="Arial" w:hAnsi="Arial" w:cs="Arial"/>
          <w:b/>
        </w:rPr>
      </w:pPr>
      <w:r w:rsidRPr="00826F7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Agreement (P-CR)</w:t>
      </w:r>
      <w:r>
        <w:rPr>
          <w:rFonts w:ascii="Arial" w:hAnsi="Arial" w:cs="Arial"/>
          <w:b/>
        </w:rPr>
        <w:tab/>
      </w:r>
    </w:p>
    <w:p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FA3091">
        <w:rPr>
          <w:rFonts w:ascii="Arial" w:hAnsi="Arial" w:cs="Arial"/>
          <w:b/>
        </w:rPr>
        <w:t>4.1</w:t>
      </w:r>
      <w:r>
        <w:rPr>
          <w:rFonts w:ascii="Arial" w:hAnsi="Arial" w:cs="Arial"/>
          <w:b/>
        </w:rPr>
        <w:tab/>
      </w:r>
    </w:p>
    <w:p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FA3091">
        <w:rPr>
          <w:rFonts w:ascii="Arial" w:hAnsi="Arial" w:cs="Arial"/>
          <w:b/>
        </w:rPr>
        <w:t>EDGEAPP</w:t>
      </w:r>
      <w:r>
        <w:rPr>
          <w:rFonts w:ascii="Arial" w:hAnsi="Arial" w:cs="Arial"/>
          <w:b/>
        </w:rPr>
        <w:t xml:space="preserve"> / Rel-17</w:t>
      </w:r>
    </w:p>
    <w:p w:rsidR="0073440A" w:rsidRDefault="00D42197" w:rsidP="00D4219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</w:t>
      </w:r>
      <w:r w:rsidR="00FA3091">
        <w:rPr>
          <w:rFonts w:ascii="Arial" w:hAnsi="Arial" w:cs="Arial"/>
          <w:i/>
        </w:rPr>
        <w:t xml:space="preserve"> proposed a “moderated email discussion”</w:t>
      </w:r>
    </w:p>
    <w:p w:rsidR="0073440A" w:rsidRDefault="0073440A" w:rsidP="0073440A">
      <w:pPr>
        <w:pStyle w:val="1"/>
        <w:rPr>
          <w:rFonts w:cs="Arial"/>
          <w:b/>
          <w:sz w:val="22"/>
        </w:rPr>
      </w:pPr>
      <w:r>
        <w:t>1 Discussion</w:t>
      </w:r>
    </w:p>
    <w:p w:rsidR="00FA3091" w:rsidRPr="00FA3091" w:rsidRDefault="00FA3091" w:rsidP="00FA3091">
      <w:r>
        <w:t xml:space="preserve">there may be multiple answers about </w:t>
      </w:r>
      <w:r w:rsidRPr="00FA3091">
        <w:t xml:space="preserve">S2-2008358  = S6 </w:t>
      </w:r>
      <w:r>
        <w:t>LS on IP address to GPSI translation</w:t>
      </w:r>
    </w:p>
    <w:p w:rsidR="00FA3091" w:rsidRPr="00FA3091" w:rsidRDefault="00FA3091" w:rsidP="00FA3091">
      <w:pPr>
        <w:pStyle w:val="ae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>Due to the closing of the study item SA2 agrees not to address this issue in the Rel-17 time frame</w:t>
      </w:r>
    </w:p>
    <w:p w:rsidR="00FA3091" w:rsidRDefault="00FA3091" w:rsidP="00FA3091">
      <w:pPr>
        <w:pStyle w:val="ae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>SA2 Completes NEF API specification to support UE addressing information as UE identifier as much as possible but a statement tells that: “In this release the case of UE addressing information corresponding to NATed Traffic is not supported”</w:t>
      </w:r>
    </w:p>
    <w:p w:rsidR="00FA3091" w:rsidRPr="00717931" w:rsidRDefault="00FA3091" w:rsidP="00FA3091">
      <w:pPr>
        <w:pStyle w:val="ae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>SA2 Completes NEF API specification to support UE addressing information as UE identifier as much as possible including support of NAT</w:t>
      </w:r>
    </w:p>
    <w:p w:rsidR="00717931" w:rsidRPr="00717931" w:rsidRDefault="00717931" w:rsidP="00FA3091">
      <w:pPr>
        <w:pStyle w:val="ae"/>
        <w:numPr>
          <w:ilvl w:val="0"/>
          <w:numId w:val="39"/>
        </w:numPr>
        <w:rPr>
          <w:rFonts w:cs="Arial"/>
          <w:color w:val="000000"/>
          <w:lang w:val="en-GB"/>
        </w:rPr>
      </w:pPr>
      <w:r w:rsidRPr="00717931">
        <w:rPr>
          <w:rFonts w:cs="Arial"/>
          <w:color w:val="000000"/>
          <w:lang w:val="en-GB"/>
        </w:rPr>
        <w:t>SA2 provides the exposure API to return a GPSI (if GPSI is available for the UE identified by IP address) when an IP address of the UE is provided.</w:t>
      </w:r>
    </w:p>
    <w:p w:rsidR="0073440A" w:rsidRPr="00BA4F6D" w:rsidRDefault="0073440A" w:rsidP="0073440A">
      <w:pPr>
        <w:pStyle w:val="B1"/>
        <w:ind w:left="0" w:firstLine="0"/>
        <w:rPr>
          <w:rFonts w:ascii="Arial" w:eastAsia="Yu Mincho" w:hAnsi="Arial" w:cs="Arial" w:hint="eastAsia"/>
          <w:b/>
          <w:rPrChange w:id="0" w:author="Samsung" w:date="2020-11-13T13:40:00Z">
            <w:rPr>
              <w:rFonts w:ascii="Arial" w:hAnsi="Arial" w:cs="Arial"/>
              <w:b/>
            </w:rPr>
          </w:rPrChange>
        </w:rPr>
      </w:pPr>
    </w:p>
    <w:p w:rsidR="0073440A" w:rsidRDefault="0073440A" w:rsidP="0073440A">
      <w:pPr>
        <w:pStyle w:val="1"/>
      </w:pPr>
      <w:r>
        <w:t>2 Proposal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6268"/>
      </w:tblGrid>
      <w:tr w:rsidR="004A7EEE" w:rsidRPr="006518D4" w:rsidTr="004A7EEE">
        <w:tc>
          <w:tcPr>
            <w:tcW w:w="1101" w:type="dxa"/>
            <w:shd w:val="clear" w:color="auto" w:fill="auto"/>
          </w:tcPr>
          <w:p w:rsidR="00FA3091" w:rsidRPr="009E3085" w:rsidRDefault="00FA3091" w:rsidP="00EB25AF">
            <w:pPr>
              <w:rPr>
                <w:b/>
                <w:bCs/>
                <w:noProof/>
              </w:rPr>
            </w:pPr>
            <w:r w:rsidRPr="009E3085">
              <w:rPr>
                <w:b/>
                <w:bCs/>
                <w:noProof/>
              </w:rPr>
              <w:t>Company</w:t>
            </w:r>
          </w:p>
        </w:tc>
        <w:tc>
          <w:tcPr>
            <w:tcW w:w="1134" w:type="dxa"/>
            <w:shd w:val="clear" w:color="auto" w:fill="auto"/>
          </w:tcPr>
          <w:p w:rsidR="00FA3091" w:rsidRPr="009E3085" w:rsidRDefault="00FA3091" w:rsidP="00EB25AF">
            <w:pPr>
              <w:rPr>
                <w:b/>
                <w:bCs/>
                <w:noProof/>
              </w:rPr>
            </w:pPr>
            <w:r w:rsidRPr="009E3085">
              <w:rPr>
                <w:b/>
                <w:bCs/>
                <w:noProof/>
              </w:rPr>
              <w:t>supports</w:t>
            </w:r>
          </w:p>
        </w:tc>
        <w:tc>
          <w:tcPr>
            <w:tcW w:w="1275" w:type="dxa"/>
            <w:shd w:val="clear" w:color="auto" w:fill="auto"/>
          </w:tcPr>
          <w:p w:rsidR="00FA3091" w:rsidRPr="009E3085" w:rsidRDefault="00FA3091" w:rsidP="00EB25AF">
            <w:pPr>
              <w:rPr>
                <w:b/>
                <w:bCs/>
                <w:noProof/>
              </w:rPr>
            </w:pPr>
            <w:r w:rsidRPr="009E3085">
              <w:rPr>
                <w:b/>
                <w:bCs/>
                <w:noProof/>
              </w:rPr>
              <w:t>Objects to</w:t>
            </w:r>
          </w:p>
        </w:tc>
        <w:tc>
          <w:tcPr>
            <w:tcW w:w="6268" w:type="dxa"/>
            <w:shd w:val="clear" w:color="auto" w:fill="auto"/>
          </w:tcPr>
          <w:p w:rsidR="00FA3091" w:rsidRPr="009E3085" w:rsidRDefault="00FA3091" w:rsidP="00EB25AF">
            <w:pPr>
              <w:rPr>
                <w:b/>
                <w:bCs/>
                <w:noProof/>
              </w:rPr>
            </w:pPr>
            <w:r w:rsidRPr="009E3085">
              <w:rPr>
                <w:b/>
                <w:bCs/>
                <w:noProof/>
              </w:rPr>
              <w:t>Free text</w:t>
            </w:r>
          </w:p>
        </w:tc>
      </w:tr>
      <w:tr w:rsidR="004A7EEE" w:rsidRPr="006518D4" w:rsidTr="004A7EEE">
        <w:tc>
          <w:tcPr>
            <w:tcW w:w="1101" w:type="dxa"/>
            <w:shd w:val="clear" w:color="auto" w:fill="auto"/>
          </w:tcPr>
          <w:p w:rsidR="00FA3091" w:rsidRPr="009E3085" w:rsidRDefault="00FA3091" w:rsidP="00EB25AF">
            <w:pPr>
              <w:rPr>
                <w:b/>
                <w:bCs/>
                <w:noProof/>
              </w:rPr>
            </w:pPr>
            <w:r w:rsidRPr="009E3085">
              <w:rPr>
                <w:b/>
                <w:bCs/>
                <w:noProof/>
              </w:rPr>
              <w:t>Nokia</w:t>
            </w:r>
          </w:p>
        </w:tc>
        <w:tc>
          <w:tcPr>
            <w:tcW w:w="1134" w:type="dxa"/>
            <w:shd w:val="clear" w:color="auto" w:fill="auto"/>
          </w:tcPr>
          <w:p w:rsidR="00FA3091" w:rsidRPr="009E3085" w:rsidRDefault="00FA3091" w:rsidP="00EB25AF">
            <w:pPr>
              <w:rPr>
                <w:noProof/>
              </w:rPr>
            </w:pPr>
            <w:r w:rsidRPr="009E3085">
              <w:rPr>
                <w:noProof/>
              </w:rPr>
              <w:t>2,3</w:t>
            </w:r>
          </w:p>
        </w:tc>
        <w:tc>
          <w:tcPr>
            <w:tcW w:w="1275" w:type="dxa"/>
            <w:shd w:val="clear" w:color="auto" w:fill="auto"/>
          </w:tcPr>
          <w:p w:rsidR="00FA3091" w:rsidRPr="009E3085" w:rsidRDefault="00FA3091" w:rsidP="00EB25AF">
            <w:pPr>
              <w:rPr>
                <w:noProof/>
              </w:rPr>
            </w:pPr>
            <w:r w:rsidRPr="009E3085">
              <w:rPr>
                <w:noProof/>
              </w:rPr>
              <w:t>1</w:t>
            </w:r>
            <w:r w:rsidR="00717931" w:rsidRPr="009E3085">
              <w:rPr>
                <w:noProof/>
              </w:rPr>
              <w:t>, 4</w:t>
            </w:r>
          </w:p>
        </w:tc>
        <w:tc>
          <w:tcPr>
            <w:tcW w:w="6268" w:type="dxa"/>
            <w:shd w:val="clear" w:color="auto" w:fill="auto"/>
          </w:tcPr>
          <w:p w:rsidR="00FA3091" w:rsidRPr="009E3085" w:rsidRDefault="00FA3091" w:rsidP="00FA3091">
            <w:pPr>
              <w:rPr>
                <w:color w:val="auto"/>
                <w:lang w:eastAsia="en-US"/>
              </w:rPr>
            </w:pPr>
            <w:r w:rsidRPr="009E3085">
              <w:t>it does not look to be a good idea to not handle in R17Application requests targeting an UE identified by UE addressing information when 3GPP claims Edge Computing is a flagship of R17 . Conversely R17 is more than full.</w:t>
            </w:r>
          </w:p>
          <w:p w:rsidR="00FA3091" w:rsidRPr="009E3085" w:rsidRDefault="00FA3091" w:rsidP="00FA3091">
            <w:r w:rsidRPr="009E3085">
              <w:t>Having said that, solving the issue of UE addressing information corresponding to NATed IP address may be a second level of discussion</w:t>
            </w:r>
          </w:p>
          <w:p w:rsidR="00FA3091" w:rsidRPr="009E3085" w:rsidRDefault="00717931" w:rsidP="00717931">
            <w:pPr>
              <w:rPr>
                <w:noProof/>
              </w:rPr>
            </w:pPr>
            <w:bookmarkStart w:id="1" w:name="_Hlk55920249"/>
            <w:r w:rsidRPr="009E3085">
              <w:t xml:space="preserve">As explained in nokia’s paper, providing </w:t>
            </w:r>
            <w:r w:rsidR="00DE1AE1" w:rsidRPr="009E3085">
              <w:t xml:space="preserve">back </w:t>
            </w:r>
            <w:r w:rsidRPr="009E3085">
              <w:t xml:space="preserve">a GPSI </w:t>
            </w:r>
            <w:r w:rsidR="00DE1AE1" w:rsidRPr="009E3085">
              <w:t xml:space="preserve">to the AF </w:t>
            </w:r>
            <w:r w:rsidRPr="009E3085">
              <w:t>as in alternative 4 does NOT solve the NAT or IP address overlap issues as anyhow Alternative 4 starts with the AF providing UE IP addressing information</w:t>
            </w:r>
            <w:bookmarkEnd w:id="1"/>
          </w:p>
        </w:tc>
      </w:tr>
      <w:tr w:rsidR="004A7EEE" w:rsidRPr="006518D4" w:rsidTr="004A7EEE">
        <w:tc>
          <w:tcPr>
            <w:tcW w:w="1101" w:type="dxa"/>
            <w:shd w:val="clear" w:color="auto" w:fill="auto"/>
          </w:tcPr>
          <w:p w:rsidR="00FA3091" w:rsidRPr="009E3085" w:rsidRDefault="008C370F" w:rsidP="00EB25AF">
            <w:pPr>
              <w:rPr>
                <w:b/>
                <w:bCs/>
                <w:noProof/>
              </w:rPr>
            </w:pPr>
            <w:r w:rsidRPr="009E3085">
              <w:rPr>
                <w:rFonts w:hint="eastAsia"/>
                <w:b/>
                <w:bCs/>
                <w:noProof/>
                <w:lang w:eastAsia="zh-CN"/>
              </w:rPr>
              <w:t>C</w:t>
            </w:r>
            <w:r w:rsidRPr="009E3085">
              <w:rPr>
                <w:b/>
                <w:bCs/>
                <w:noProof/>
                <w:lang w:eastAsia="zh-CN"/>
              </w:rPr>
              <w:t>h</w:t>
            </w:r>
            <w:r w:rsidRPr="009E3085">
              <w:rPr>
                <w:rFonts w:hint="eastAsia"/>
                <w:b/>
                <w:bCs/>
                <w:noProof/>
                <w:lang w:eastAsia="zh-CN"/>
              </w:rPr>
              <w:t>ina Mobile</w:t>
            </w:r>
          </w:p>
        </w:tc>
        <w:tc>
          <w:tcPr>
            <w:tcW w:w="1134" w:type="dxa"/>
            <w:shd w:val="clear" w:color="auto" w:fill="auto"/>
          </w:tcPr>
          <w:p w:rsidR="00FA3091" w:rsidRPr="009E3085" w:rsidRDefault="008C370F" w:rsidP="00EB25AF">
            <w:pPr>
              <w:rPr>
                <w:noProof/>
              </w:rPr>
            </w:pPr>
            <w:r w:rsidRPr="009E3085">
              <w:rPr>
                <w:rFonts w:hint="eastAsia"/>
                <w:noProof/>
                <w:lang w:eastAsia="zh-CN"/>
              </w:rPr>
              <w:t>2, and a new solution which I described in the text</w:t>
            </w:r>
          </w:p>
        </w:tc>
        <w:tc>
          <w:tcPr>
            <w:tcW w:w="1275" w:type="dxa"/>
            <w:shd w:val="clear" w:color="auto" w:fill="auto"/>
          </w:tcPr>
          <w:p w:rsidR="00FA3091" w:rsidRPr="009E3085" w:rsidRDefault="008C370F" w:rsidP="00EB25AF">
            <w:pPr>
              <w:rPr>
                <w:noProof/>
              </w:rPr>
            </w:pPr>
            <w:r w:rsidRPr="009E3085">
              <w:rPr>
                <w:rFonts w:hint="eastAsia"/>
                <w:noProof/>
                <w:lang w:eastAsia="zh-CN"/>
              </w:rPr>
              <w:t>4</w:t>
            </w:r>
          </w:p>
        </w:tc>
        <w:tc>
          <w:tcPr>
            <w:tcW w:w="6268" w:type="dxa"/>
            <w:shd w:val="clear" w:color="auto" w:fill="auto"/>
          </w:tcPr>
          <w:p w:rsidR="008C370F" w:rsidRPr="009E3085" w:rsidRDefault="008C370F" w:rsidP="008C370F">
            <w:pPr>
              <w:rPr>
                <w:noProof/>
                <w:lang w:eastAsia="zh-CN"/>
              </w:rPr>
            </w:pPr>
            <w:r w:rsidRPr="009E3085">
              <w:rPr>
                <w:rFonts w:hint="eastAsia"/>
                <w:noProof/>
                <w:lang w:eastAsia="zh-CN"/>
              </w:rPr>
              <w:t xml:space="preserve"> </w:t>
            </w:r>
            <w:r w:rsidRPr="009E3085">
              <w:rPr>
                <w:noProof/>
                <w:lang w:eastAsia="zh-CN"/>
              </w:rPr>
              <w:t>I</w:t>
            </w:r>
            <w:r w:rsidRPr="009E3085">
              <w:rPr>
                <w:rFonts w:hint="eastAsia"/>
                <w:noProof/>
                <w:lang w:eastAsia="zh-CN"/>
              </w:rPr>
              <w:t xml:space="preserve">n our understanding for SA6 slides and LS, the requirement from their side is they thinking the IP address is not sufficient for a EAS to invoke the EES or NEF capability. This un-sufficient, part reason is from private or public IP address, other part reason is that they want to have a speific UE ID. For their new LS, SA6 do not intent to let us solve the IP address problem, So their requirement is for whether SA2 and SA3 can create a method to provide some UE ID to EAS. Our answer is, the UE ID can not be MSISDN, so using GPSI is not accuracy. </w:t>
            </w:r>
            <w:r w:rsidRPr="009E3085">
              <w:rPr>
                <w:rFonts w:hint="eastAsia"/>
                <w:b/>
                <w:noProof/>
                <w:lang w:eastAsia="zh-CN"/>
              </w:rPr>
              <w:t>T</w:t>
            </w:r>
            <w:r w:rsidRPr="009E3085">
              <w:rPr>
                <w:b/>
                <w:noProof/>
                <w:lang w:eastAsia="zh-CN"/>
              </w:rPr>
              <w:t xml:space="preserve">he new solution proposal: </w:t>
            </w:r>
            <w:r w:rsidRPr="009E3085">
              <w:rPr>
                <w:rFonts w:hint="eastAsia"/>
                <w:noProof/>
                <w:lang w:eastAsia="zh-CN"/>
              </w:rPr>
              <w:t xml:space="preserve">While some external ID can be considered. I mean NEF can have a negotiation </w:t>
            </w:r>
            <w:r w:rsidRPr="009E3085">
              <w:rPr>
                <w:noProof/>
                <w:lang w:eastAsia="zh-CN"/>
              </w:rPr>
              <w:t xml:space="preserve">with the application and create a external ID for specific UE. </w:t>
            </w:r>
            <w:r w:rsidRPr="009E3085">
              <w:rPr>
                <w:rFonts w:hint="eastAsia"/>
                <w:noProof/>
                <w:lang w:eastAsia="zh-CN"/>
              </w:rPr>
              <w:t xml:space="preserve">SA3 may also need to be involved to protect the external ID e.g. changing </w:t>
            </w:r>
            <w:r w:rsidRPr="009E3085">
              <w:rPr>
                <w:rFonts w:hint="eastAsia"/>
                <w:noProof/>
                <w:lang w:eastAsia="zh-CN"/>
              </w:rPr>
              <w:lastRenderedPageBreak/>
              <w:t>this periodic.</w:t>
            </w:r>
          </w:p>
        </w:tc>
      </w:tr>
      <w:tr w:rsidR="00762462" w:rsidRPr="006518D4" w:rsidTr="004A7EEE">
        <w:tc>
          <w:tcPr>
            <w:tcW w:w="1101" w:type="dxa"/>
            <w:shd w:val="clear" w:color="auto" w:fill="auto"/>
          </w:tcPr>
          <w:p w:rsidR="00762462" w:rsidRPr="00943452" w:rsidRDefault="00762462" w:rsidP="00762462">
            <w:pPr>
              <w:rPr>
                <w:b/>
                <w:bCs/>
              </w:rPr>
            </w:pPr>
            <w:r w:rsidRPr="00943452">
              <w:rPr>
                <w:b/>
                <w:bCs/>
              </w:rPr>
              <w:lastRenderedPageBreak/>
              <w:t>AT&amp;T</w:t>
            </w:r>
          </w:p>
        </w:tc>
        <w:tc>
          <w:tcPr>
            <w:tcW w:w="1134" w:type="dxa"/>
            <w:shd w:val="clear" w:color="auto" w:fill="auto"/>
          </w:tcPr>
          <w:p w:rsidR="00762462" w:rsidRPr="001649C7" w:rsidRDefault="00762462" w:rsidP="00762462">
            <w:r>
              <w:t xml:space="preserve">4, </w:t>
            </w:r>
            <w:r w:rsidRPr="001649C7">
              <w:t>3</w:t>
            </w:r>
          </w:p>
        </w:tc>
        <w:tc>
          <w:tcPr>
            <w:tcW w:w="1275" w:type="dxa"/>
            <w:shd w:val="clear" w:color="auto" w:fill="auto"/>
          </w:tcPr>
          <w:p w:rsidR="00762462" w:rsidRPr="001649C7" w:rsidRDefault="00762462" w:rsidP="00762462">
            <w:r w:rsidRPr="001649C7">
              <w:t>1</w:t>
            </w:r>
            <w:r>
              <w:t xml:space="preserve">, </w:t>
            </w:r>
            <w:r w:rsidR="0033442E">
              <w:t>2</w:t>
            </w:r>
            <w:r w:rsidR="00884A0D">
              <w:t>?</w:t>
            </w:r>
          </w:p>
        </w:tc>
        <w:tc>
          <w:tcPr>
            <w:tcW w:w="6268" w:type="dxa"/>
            <w:shd w:val="clear" w:color="auto" w:fill="auto"/>
          </w:tcPr>
          <w:p w:rsidR="00521A30" w:rsidRDefault="005933EF" w:rsidP="00762462">
            <w:r>
              <w:t xml:space="preserve">Having the translation API for </w:t>
            </w:r>
            <w:r w:rsidR="00762462">
              <w:t xml:space="preserve">IP address to GPSI </w:t>
            </w:r>
            <w:r>
              <w:t>(i.e.</w:t>
            </w:r>
            <w:r w:rsidR="00762462">
              <w:t xml:space="preserve"> </w:t>
            </w:r>
            <w:r w:rsidR="00521A30">
              <w:t>“</w:t>
            </w:r>
            <w:r w:rsidR="00762462">
              <w:t>EAS-specific UE External Id</w:t>
            </w:r>
            <w:r w:rsidR="00521A30">
              <w:t>”</w:t>
            </w:r>
            <w:r>
              <w:t>)</w:t>
            </w:r>
            <w:r w:rsidR="00762462">
              <w:t xml:space="preserve"> is </w:t>
            </w:r>
            <w:r>
              <w:t>essential to support EAS use cases</w:t>
            </w:r>
            <w:r w:rsidR="00762462">
              <w:t xml:space="preserve">. </w:t>
            </w:r>
          </w:p>
          <w:p w:rsidR="006026E5" w:rsidRDefault="00762462" w:rsidP="00762462">
            <w:r>
              <w:t xml:space="preserve">The </w:t>
            </w:r>
            <w:r w:rsidR="005933EF">
              <w:t>GPSI in the form of “</w:t>
            </w:r>
            <w:r>
              <w:t>EAS-specific UE External Id</w:t>
            </w:r>
            <w:r w:rsidR="005933EF">
              <w:t>”</w:t>
            </w:r>
            <w:r>
              <w:t xml:space="preserve"> </w:t>
            </w:r>
            <w:r w:rsidR="00521A30">
              <w:t>(not GPSI</w:t>
            </w:r>
            <w:r w:rsidR="005933EF">
              <w:t xml:space="preserve"> in the form of </w:t>
            </w:r>
            <w:r w:rsidR="00521A30">
              <w:t xml:space="preserve">MSISDN) </w:t>
            </w:r>
            <w:r>
              <w:t>is needed so that</w:t>
            </w:r>
            <w:r w:rsidR="006026E5">
              <w:t>:</w:t>
            </w:r>
          </w:p>
          <w:p w:rsidR="006026E5" w:rsidRDefault="00762462" w:rsidP="006026E5">
            <w:pPr>
              <w:numPr>
                <w:ilvl w:val="0"/>
                <w:numId w:val="40"/>
              </w:numPr>
            </w:pPr>
            <w:r>
              <w:t xml:space="preserve">the UE/user is anonymous to the EAS while EAS still can correctly identify this particular UE/user over API requests to EES/NEF. </w:t>
            </w:r>
          </w:p>
          <w:p w:rsidR="00762462" w:rsidRDefault="00521A30" w:rsidP="006026E5">
            <w:pPr>
              <w:numPr>
                <w:ilvl w:val="0"/>
                <w:numId w:val="40"/>
              </w:numPr>
            </w:pPr>
            <w:r>
              <w:t>Add i</w:t>
            </w:r>
            <w:r w:rsidR="00762462">
              <w:t>n addition to being an anonymous</w:t>
            </w:r>
            <w:r>
              <w:t xml:space="preserve"> UE Identifier, the “EAS-specific UE External Id”, as the name implies, is an App-specific UE identifier so that UE’s behaviour across EASs cannot be tracked behind the scene by cooperating EAS players.</w:t>
            </w:r>
          </w:p>
          <w:p w:rsidR="00521A30" w:rsidRDefault="00521A30" w:rsidP="00762462">
            <w:r>
              <w:t>Th</w:t>
            </w:r>
            <w:r w:rsidR="005933EF">
              <w:t>e</w:t>
            </w:r>
            <w:r>
              <w:t xml:space="preserve"> function of mapping the static UE GPSI (</w:t>
            </w:r>
            <w:r w:rsidR="005933EF">
              <w:t xml:space="preserve">i.e. </w:t>
            </w:r>
            <w:r>
              <w:t xml:space="preserve">External Identifier </w:t>
            </w:r>
            <w:r w:rsidR="005933EF">
              <w:t xml:space="preserve">extracted </w:t>
            </w:r>
            <w:r>
              <w:t>from UDR/UDM</w:t>
            </w:r>
            <w:r w:rsidR="005933EF">
              <w:t xml:space="preserve"> by NEF</w:t>
            </w:r>
            <w:r>
              <w:t xml:space="preserve">) to an “EAS-specific UE External Id” can be provided by NEF if the EAS has been onboarded </w:t>
            </w:r>
            <w:r w:rsidR="005933EF">
              <w:t>on</w:t>
            </w:r>
            <w:r>
              <w:t>to the NEF</w:t>
            </w:r>
            <w:r w:rsidR="005933EF">
              <w:t xml:space="preserve"> directly</w:t>
            </w:r>
            <w:r>
              <w:t>. Or this mapping function can be provided by the EES since EASs are onboarded onto EES and not NEF.</w:t>
            </w:r>
          </w:p>
          <w:p w:rsidR="005933EF" w:rsidRDefault="006026E5" w:rsidP="005933EF">
            <w:r>
              <w:t>Example</w:t>
            </w:r>
            <w:r w:rsidR="005933EF">
              <w:t xml:space="preserve"> use case: The App is fired up </w:t>
            </w:r>
            <w:r w:rsidR="00943452">
              <w:t xml:space="preserve">for the first time </w:t>
            </w:r>
            <w:r w:rsidR="005933EF">
              <w:t xml:space="preserve">on the UE, user traffic reaches EAS which needs to </w:t>
            </w:r>
            <w:r w:rsidR="00943452">
              <w:t xml:space="preserve">uniquely but anonymously </w:t>
            </w:r>
            <w:r w:rsidR="005933EF">
              <w:t>identify the UE/User. This cannot be done using UE’s IP address</w:t>
            </w:r>
            <w:r w:rsidR="00943452">
              <w:t xml:space="preserve"> as UE IP address changes from one session to the next</w:t>
            </w:r>
            <w:r w:rsidR="005933EF">
              <w:t xml:space="preserve">. </w:t>
            </w:r>
            <w:r w:rsidR="00943452">
              <w:t xml:space="preserve">So, </w:t>
            </w:r>
            <w:r w:rsidR="005933EF">
              <w:t xml:space="preserve">EAS calls up </w:t>
            </w:r>
            <w:r w:rsidR="00943452">
              <w:t xml:space="preserve">IP_Addr_To_GPSI_Translation API onto EES/NEF and receives an “EAS-specific UE External Id” in response. EAS creates a record for this new user and also records the “EAS-specific UE External Id”. Time goes by and a week later the </w:t>
            </w:r>
            <w:r>
              <w:t xml:space="preserve">same </w:t>
            </w:r>
            <w:r w:rsidR="00943452">
              <w:t xml:space="preserve">UE/user starts up the App again, the EAS sees the </w:t>
            </w:r>
            <w:r>
              <w:t xml:space="preserve">source </w:t>
            </w:r>
            <w:r w:rsidR="00943452">
              <w:t xml:space="preserve">UE IP address and has no clue </w:t>
            </w:r>
            <w:r>
              <w:t xml:space="preserve">who it is and </w:t>
            </w:r>
            <w:r w:rsidR="00943452">
              <w:t xml:space="preserve">whether this </w:t>
            </w:r>
            <w:r>
              <w:t xml:space="preserve">is </w:t>
            </w:r>
            <w:r w:rsidR="00943452">
              <w:t xml:space="preserve">a returning user of a new one, so EAS calls up the IP_Addr_To_GPSI_Translation API onto EES/NEF </w:t>
            </w:r>
            <w:r>
              <w:t xml:space="preserve">(to identify the user) </w:t>
            </w:r>
            <w:r w:rsidR="00943452">
              <w:t xml:space="preserve">and receives an “EAS-specific UE External Id” in response. EAS looks up in its db </w:t>
            </w:r>
            <w:r>
              <w:t xml:space="preserve">for “EAS-specific UE External Id” </w:t>
            </w:r>
            <w:r w:rsidR="00943452">
              <w:t>and finds the user’s record/profile and customizes the App environment for the user accordingly. Next if EAS needs to know the UE’s location, it can make a Location API request onto EES/NEF using the “EAS-specific UE External Id”</w:t>
            </w:r>
            <w:r>
              <w:t xml:space="preserve"> which uniquely identifies the user across sessions for as long as the user wants</w:t>
            </w:r>
            <w:r w:rsidR="00943452">
              <w:t>.</w:t>
            </w:r>
          </w:p>
          <w:p w:rsidR="006026E5" w:rsidRDefault="006026E5" w:rsidP="005933EF">
            <w:r>
              <w:t>As you see in the above example use case, EAS does not to keep track of UE IP Address to GPSI mapping.</w:t>
            </w:r>
          </w:p>
          <w:p w:rsidR="005933EF" w:rsidRPr="001649C7" w:rsidRDefault="005933EF" w:rsidP="00762462"/>
        </w:tc>
      </w:tr>
      <w:tr w:rsidR="004A7EEE" w:rsidRPr="006518D4" w:rsidTr="004A7EEE">
        <w:tc>
          <w:tcPr>
            <w:tcW w:w="1101" w:type="dxa"/>
            <w:shd w:val="clear" w:color="auto" w:fill="auto"/>
          </w:tcPr>
          <w:p w:rsidR="00FA3091" w:rsidRPr="00DC1099" w:rsidRDefault="00DC1099" w:rsidP="00EB25AF">
            <w:pPr>
              <w:rPr>
                <w:rFonts w:eastAsia="맑은 고딕" w:hint="eastAsia"/>
                <w:b/>
                <w:bCs/>
                <w:noProof/>
                <w:lang w:eastAsia="ko-KR"/>
              </w:rPr>
            </w:pPr>
            <w:r>
              <w:rPr>
                <w:rFonts w:eastAsia="맑은 고딕" w:hint="eastAsia"/>
                <w:b/>
                <w:bCs/>
                <w:noProof/>
                <w:lang w:eastAsia="ko-KR"/>
              </w:rPr>
              <w:t>S</w:t>
            </w:r>
            <w:r>
              <w:rPr>
                <w:rFonts w:eastAsia="맑은 고딕"/>
                <w:b/>
                <w:bCs/>
                <w:noProof/>
                <w:lang w:eastAsia="ko-KR"/>
              </w:rPr>
              <w:t>amsung</w:t>
            </w:r>
          </w:p>
        </w:tc>
        <w:tc>
          <w:tcPr>
            <w:tcW w:w="1134" w:type="dxa"/>
            <w:shd w:val="clear" w:color="auto" w:fill="auto"/>
          </w:tcPr>
          <w:p w:rsidR="00FA3091" w:rsidRPr="00DC1099" w:rsidRDefault="00DC1099" w:rsidP="00EB25AF">
            <w:pPr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4, 2?, 3?</w:t>
            </w:r>
          </w:p>
        </w:tc>
        <w:tc>
          <w:tcPr>
            <w:tcW w:w="1275" w:type="dxa"/>
            <w:shd w:val="clear" w:color="auto" w:fill="auto"/>
          </w:tcPr>
          <w:p w:rsidR="00FA3091" w:rsidRPr="00DC1099" w:rsidRDefault="00DC1099" w:rsidP="00EB25AF">
            <w:pPr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1</w:t>
            </w:r>
            <w:r>
              <w:rPr>
                <w:rFonts w:eastAsia="맑은 고딕"/>
                <w:noProof/>
                <w:lang w:eastAsia="ko-KR"/>
              </w:rPr>
              <w:t>, 2?, 3?</w:t>
            </w:r>
          </w:p>
        </w:tc>
        <w:tc>
          <w:tcPr>
            <w:tcW w:w="6268" w:type="dxa"/>
            <w:shd w:val="clear" w:color="auto" w:fill="auto"/>
          </w:tcPr>
          <w:p w:rsidR="00FA3091" w:rsidRDefault="00DC1099" w:rsidP="00EB25AF">
            <w:pPr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 xml:space="preserve">Supports 4 since 5GC can </w:t>
            </w:r>
            <w:r>
              <w:rPr>
                <w:rFonts w:eastAsia="맑은 고딕"/>
                <w:noProof/>
                <w:lang w:eastAsia="ko-KR"/>
              </w:rPr>
              <w:t>return the static UE identifier as requested by SA6.</w:t>
            </w:r>
          </w:p>
          <w:p w:rsidR="00DC1099" w:rsidRDefault="00DC1099" w:rsidP="00EB25AF">
            <w:pPr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/>
                <w:noProof/>
                <w:lang w:eastAsia="ko-KR"/>
              </w:rPr>
              <w:t xml:space="preserve">Can support 2 or 3 if 5GC returns a static UE identifier. </w:t>
            </w:r>
          </w:p>
          <w:p w:rsidR="00DC1099" w:rsidRDefault="00DC1099" w:rsidP="00EB25AF">
            <w:pPr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/>
                <w:noProof/>
                <w:lang w:eastAsia="ko-KR"/>
              </w:rPr>
              <w:t>Can not support 2 or 3 if 5GC does not return a static UE identifier.</w:t>
            </w:r>
          </w:p>
          <w:p w:rsidR="00DC1099" w:rsidRPr="00DC1099" w:rsidRDefault="00DC1099" w:rsidP="00EB25AF">
            <w:pPr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/>
                <w:noProof/>
                <w:lang w:eastAsia="ko-KR"/>
              </w:rPr>
              <w:t xml:space="preserve">Once returning the static UE identifier is supported, the support of NAT’ed UE identifier </w:t>
            </w:r>
            <w:bookmarkStart w:id="2" w:name="_GoBack"/>
            <w:bookmarkEnd w:id="2"/>
          </w:p>
        </w:tc>
      </w:tr>
      <w:tr w:rsidR="004A7EEE" w:rsidRPr="006518D4" w:rsidTr="004A7EEE">
        <w:tc>
          <w:tcPr>
            <w:tcW w:w="1101" w:type="dxa"/>
            <w:shd w:val="clear" w:color="auto" w:fill="auto"/>
          </w:tcPr>
          <w:p w:rsidR="00FA3091" w:rsidRPr="009E3085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FA3091" w:rsidRPr="009E3085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:rsidR="00FA3091" w:rsidRPr="009E3085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:rsidR="00FA3091" w:rsidRPr="009E3085" w:rsidRDefault="00FA3091" w:rsidP="00EB25AF">
            <w:pPr>
              <w:rPr>
                <w:noProof/>
              </w:rPr>
            </w:pPr>
          </w:p>
        </w:tc>
      </w:tr>
      <w:tr w:rsidR="004A7EEE" w:rsidRPr="006518D4" w:rsidTr="004A7EEE">
        <w:tc>
          <w:tcPr>
            <w:tcW w:w="1101" w:type="dxa"/>
            <w:shd w:val="clear" w:color="auto" w:fill="auto"/>
          </w:tcPr>
          <w:p w:rsidR="00FA3091" w:rsidRPr="009E3085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FA3091" w:rsidRPr="009E3085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:rsidR="00FA3091" w:rsidRPr="009E3085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:rsidR="00FA3091" w:rsidRPr="009E3085" w:rsidRDefault="00FA3091" w:rsidP="00EB25AF">
            <w:pPr>
              <w:rPr>
                <w:noProof/>
              </w:rPr>
            </w:pPr>
          </w:p>
        </w:tc>
      </w:tr>
      <w:tr w:rsidR="004A7EEE" w:rsidRPr="006518D4" w:rsidTr="004A7EEE">
        <w:tc>
          <w:tcPr>
            <w:tcW w:w="1101" w:type="dxa"/>
            <w:shd w:val="clear" w:color="auto" w:fill="auto"/>
          </w:tcPr>
          <w:p w:rsidR="00FA3091" w:rsidRPr="009E3085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FA3091" w:rsidRPr="009E3085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:rsidR="00FA3091" w:rsidRPr="009E3085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:rsidR="00FA3091" w:rsidRPr="009E3085" w:rsidRDefault="00FA3091" w:rsidP="00EB25AF">
            <w:pPr>
              <w:rPr>
                <w:noProof/>
              </w:rPr>
            </w:pPr>
          </w:p>
        </w:tc>
      </w:tr>
    </w:tbl>
    <w:p w:rsidR="00EB25AF" w:rsidRDefault="00EB25AF" w:rsidP="00EB25AF">
      <w:pPr>
        <w:rPr>
          <w:noProof/>
        </w:rPr>
      </w:pPr>
    </w:p>
    <w:p w:rsidR="00EB25AF" w:rsidRPr="00B56148" w:rsidRDefault="00EB25AF" w:rsidP="00EB25AF"/>
    <w:p w:rsidR="00EB25AF" w:rsidRPr="008C362F" w:rsidRDefault="00ED6D83" w:rsidP="00EB25AF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lastRenderedPageBreak/>
        <w:t>End of changes</w:t>
      </w:r>
    </w:p>
    <w:p w:rsidR="00EB25AF" w:rsidRDefault="00EB25AF" w:rsidP="00EB25AF">
      <w:pPr>
        <w:rPr>
          <w:noProof/>
        </w:rPr>
      </w:pPr>
    </w:p>
    <w:p w:rsidR="00EB25AF" w:rsidRDefault="00EB25AF" w:rsidP="00EB25AF">
      <w:pPr>
        <w:rPr>
          <w:noProof/>
        </w:rPr>
      </w:pPr>
    </w:p>
    <w:p w:rsidR="00EB25AF" w:rsidRPr="00EB25AF" w:rsidRDefault="00EB25AF" w:rsidP="00420457"/>
    <w:sectPr w:rsidR="00EB25AF" w:rsidRPr="00EB25AF" w:rsidSect="0016287A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D18" w:rsidRDefault="00032D18">
      <w:r>
        <w:separator/>
      </w:r>
    </w:p>
    <w:p w:rsidR="00032D18" w:rsidRDefault="00032D18"/>
  </w:endnote>
  <w:endnote w:type="continuationSeparator" w:id="0">
    <w:p w:rsidR="00032D18" w:rsidRDefault="00032D18">
      <w:r>
        <w:continuationSeparator/>
      </w:r>
    </w:p>
    <w:p w:rsidR="00032D18" w:rsidRDefault="00032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12" w:rsidRDefault="00554E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554E12" w:rsidRDefault="00554E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554E12" w:rsidRDefault="00554E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D18" w:rsidRDefault="00032D18">
      <w:r>
        <w:separator/>
      </w:r>
    </w:p>
    <w:p w:rsidR="00032D18" w:rsidRDefault="00032D18"/>
  </w:footnote>
  <w:footnote w:type="continuationSeparator" w:id="0">
    <w:p w:rsidR="00032D18" w:rsidRDefault="00032D18">
      <w:r>
        <w:continuationSeparator/>
      </w:r>
    </w:p>
    <w:p w:rsidR="00032D18" w:rsidRDefault="00032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12" w:rsidRDefault="00554E12"/>
  <w:p w:rsidR="00554E12" w:rsidRDefault="00554E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12" w:rsidRPr="00861603" w:rsidRDefault="00554E1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:rsidR="00554E12" w:rsidRPr="00861603" w:rsidRDefault="00554E1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 w:rsidR="006877FC"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 w:rsidR="006877FC">
      <w:rPr>
        <w:rFonts w:ascii="Arial" w:hAnsi="Arial" w:cs="Arial"/>
        <w:b/>
        <w:bCs/>
        <w:sz w:val="18"/>
      </w:rPr>
      <w:fldChar w:fldCharType="separate"/>
    </w:r>
    <w:r w:rsidR="00BA4F6D">
      <w:rPr>
        <w:rFonts w:ascii="Arial" w:hAnsi="Arial" w:cs="Arial"/>
        <w:b/>
        <w:bCs/>
        <w:noProof/>
        <w:sz w:val="18"/>
        <w:lang w:val="fr-FR"/>
      </w:rPr>
      <w:t>3</w:t>
    </w:r>
    <w:r w:rsidR="006877FC">
      <w:rPr>
        <w:rFonts w:ascii="Arial" w:hAnsi="Arial" w:cs="Arial"/>
        <w:b/>
        <w:bCs/>
        <w:sz w:val="18"/>
      </w:rPr>
      <w:fldChar w:fldCharType="end"/>
    </w:r>
  </w:p>
  <w:p w:rsidR="00554E12" w:rsidRPr="00861603" w:rsidRDefault="00554E12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627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946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F600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28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EE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AC2C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3ED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C86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C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D4D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SimSun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47660"/>
    <w:multiLevelType w:val="hybridMultilevel"/>
    <w:tmpl w:val="213E88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8E2747"/>
    <w:multiLevelType w:val="hybridMultilevel"/>
    <w:tmpl w:val="135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BB3BD1"/>
    <w:multiLevelType w:val="hybridMultilevel"/>
    <w:tmpl w:val="E466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8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33"/>
  </w:num>
  <w:num w:numId="4">
    <w:abstractNumId w:val="33"/>
  </w:num>
  <w:num w:numId="5">
    <w:abstractNumId w:val="30"/>
  </w:num>
  <w:num w:numId="6">
    <w:abstractNumId w:val="35"/>
  </w:num>
  <w:num w:numId="7">
    <w:abstractNumId w:val="24"/>
  </w:num>
  <w:num w:numId="8">
    <w:abstractNumId w:val="26"/>
  </w:num>
  <w:num w:numId="9">
    <w:abstractNumId w:val="25"/>
  </w:num>
  <w:num w:numId="10">
    <w:abstractNumId w:val="11"/>
  </w:num>
  <w:num w:numId="11">
    <w:abstractNumId w:val="20"/>
  </w:num>
  <w:num w:numId="12">
    <w:abstractNumId w:val="13"/>
  </w:num>
  <w:num w:numId="13">
    <w:abstractNumId w:val="17"/>
  </w:num>
  <w:num w:numId="14">
    <w:abstractNumId w:val="12"/>
  </w:num>
  <w:num w:numId="15">
    <w:abstractNumId w:val="31"/>
  </w:num>
  <w:num w:numId="16">
    <w:abstractNumId w:val="27"/>
  </w:num>
  <w:num w:numId="17">
    <w:abstractNumId w:val="22"/>
  </w:num>
  <w:num w:numId="18">
    <w:abstractNumId w:val="28"/>
  </w:num>
  <w:num w:numId="19">
    <w:abstractNumId w:val="10"/>
  </w:num>
  <w:num w:numId="20">
    <w:abstractNumId w:val="37"/>
  </w:num>
  <w:num w:numId="21">
    <w:abstractNumId w:val="16"/>
  </w:num>
  <w:num w:numId="22">
    <w:abstractNumId w:val="19"/>
  </w:num>
  <w:num w:numId="23">
    <w:abstractNumId w:val="36"/>
  </w:num>
  <w:num w:numId="24">
    <w:abstractNumId w:val="15"/>
  </w:num>
  <w:num w:numId="25">
    <w:abstractNumId w:val="34"/>
  </w:num>
  <w:num w:numId="26">
    <w:abstractNumId w:val="18"/>
  </w:num>
  <w:num w:numId="27">
    <w:abstractNumId w:val="38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1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241B"/>
    <w:rsid w:val="00032A41"/>
    <w:rsid w:val="00032BF1"/>
    <w:rsid w:val="00032D18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5089"/>
    <w:rsid w:val="00055987"/>
    <w:rsid w:val="00055CC8"/>
    <w:rsid w:val="00055DCC"/>
    <w:rsid w:val="00056103"/>
    <w:rsid w:val="00056388"/>
    <w:rsid w:val="00060884"/>
    <w:rsid w:val="000614DF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7090"/>
    <w:rsid w:val="0008744D"/>
    <w:rsid w:val="00091A12"/>
    <w:rsid w:val="00091E1E"/>
    <w:rsid w:val="000920C6"/>
    <w:rsid w:val="00092D9D"/>
    <w:rsid w:val="00096E2C"/>
    <w:rsid w:val="000A0C03"/>
    <w:rsid w:val="000A3260"/>
    <w:rsid w:val="000A45A4"/>
    <w:rsid w:val="000A4706"/>
    <w:rsid w:val="000A525F"/>
    <w:rsid w:val="000A5F02"/>
    <w:rsid w:val="000A6D2B"/>
    <w:rsid w:val="000A6DB1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52B4"/>
    <w:rsid w:val="000C5402"/>
    <w:rsid w:val="000D06A5"/>
    <w:rsid w:val="000D13E9"/>
    <w:rsid w:val="000D34E7"/>
    <w:rsid w:val="000D3704"/>
    <w:rsid w:val="000D397F"/>
    <w:rsid w:val="000D3B3B"/>
    <w:rsid w:val="000D50D0"/>
    <w:rsid w:val="000D7E52"/>
    <w:rsid w:val="000E07E5"/>
    <w:rsid w:val="000E0B81"/>
    <w:rsid w:val="000E189E"/>
    <w:rsid w:val="000E20F4"/>
    <w:rsid w:val="000E2AA7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42AF"/>
    <w:rsid w:val="00134B1E"/>
    <w:rsid w:val="00136134"/>
    <w:rsid w:val="00136449"/>
    <w:rsid w:val="00136539"/>
    <w:rsid w:val="001377AC"/>
    <w:rsid w:val="00141564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AE4"/>
    <w:rsid w:val="00207D18"/>
    <w:rsid w:val="002116AE"/>
    <w:rsid w:val="0021183B"/>
    <w:rsid w:val="002148D3"/>
    <w:rsid w:val="00217F2E"/>
    <w:rsid w:val="0022001C"/>
    <w:rsid w:val="002207E7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502EB"/>
    <w:rsid w:val="00251057"/>
    <w:rsid w:val="00252A67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CBA"/>
    <w:rsid w:val="00267626"/>
    <w:rsid w:val="00274899"/>
    <w:rsid w:val="0027566B"/>
    <w:rsid w:val="00275D55"/>
    <w:rsid w:val="00277F41"/>
    <w:rsid w:val="00281949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69D9"/>
    <w:rsid w:val="002B1527"/>
    <w:rsid w:val="002B265D"/>
    <w:rsid w:val="002B2BEB"/>
    <w:rsid w:val="002B2CB9"/>
    <w:rsid w:val="002B3F35"/>
    <w:rsid w:val="002B5C7B"/>
    <w:rsid w:val="002B71DC"/>
    <w:rsid w:val="002C2CB2"/>
    <w:rsid w:val="002C4BA6"/>
    <w:rsid w:val="002C50E8"/>
    <w:rsid w:val="002C556A"/>
    <w:rsid w:val="002C5673"/>
    <w:rsid w:val="002C5C3F"/>
    <w:rsid w:val="002D11E6"/>
    <w:rsid w:val="002D1794"/>
    <w:rsid w:val="002D1B47"/>
    <w:rsid w:val="002D3915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42E"/>
    <w:rsid w:val="00334858"/>
    <w:rsid w:val="00334A47"/>
    <w:rsid w:val="00335468"/>
    <w:rsid w:val="00335471"/>
    <w:rsid w:val="0033583A"/>
    <w:rsid w:val="003363CC"/>
    <w:rsid w:val="0034014B"/>
    <w:rsid w:val="00341F9C"/>
    <w:rsid w:val="00343ED5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1C5"/>
    <w:rsid w:val="003769D6"/>
    <w:rsid w:val="003776A9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15AA"/>
    <w:rsid w:val="003C3491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F004E"/>
    <w:rsid w:val="003F01AD"/>
    <w:rsid w:val="003F1F82"/>
    <w:rsid w:val="003F3F6E"/>
    <w:rsid w:val="003F67CE"/>
    <w:rsid w:val="00401F16"/>
    <w:rsid w:val="00402628"/>
    <w:rsid w:val="004030AF"/>
    <w:rsid w:val="0040425C"/>
    <w:rsid w:val="0041169A"/>
    <w:rsid w:val="00412392"/>
    <w:rsid w:val="00413367"/>
    <w:rsid w:val="00413FB5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A94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6258"/>
    <w:rsid w:val="004A7BC9"/>
    <w:rsid w:val="004A7CA1"/>
    <w:rsid w:val="004A7EEE"/>
    <w:rsid w:val="004B0FD0"/>
    <w:rsid w:val="004B2248"/>
    <w:rsid w:val="004B31D1"/>
    <w:rsid w:val="004B3523"/>
    <w:rsid w:val="004B3D28"/>
    <w:rsid w:val="004B4F03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55AE"/>
    <w:rsid w:val="0050052A"/>
    <w:rsid w:val="00501003"/>
    <w:rsid w:val="00501A3E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1A30"/>
    <w:rsid w:val="005249BE"/>
    <w:rsid w:val="005321BB"/>
    <w:rsid w:val="005338E0"/>
    <w:rsid w:val="00535A8D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73B6"/>
    <w:rsid w:val="00573512"/>
    <w:rsid w:val="00573F49"/>
    <w:rsid w:val="00574023"/>
    <w:rsid w:val="005749BE"/>
    <w:rsid w:val="005765E5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D2E"/>
    <w:rsid w:val="005924B8"/>
    <w:rsid w:val="005933EF"/>
    <w:rsid w:val="00593E3C"/>
    <w:rsid w:val="00595D5F"/>
    <w:rsid w:val="00596BEF"/>
    <w:rsid w:val="00597895"/>
    <w:rsid w:val="00597AAA"/>
    <w:rsid w:val="005A0FBC"/>
    <w:rsid w:val="005A1F74"/>
    <w:rsid w:val="005A2629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6C"/>
    <w:rsid w:val="005E6CBE"/>
    <w:rsid w:val="005E706D"/>
    <w:rsid w:val="005E7DED"/>
    <w:rsid w:val="005F1C0E"/>
    <w:rsid w:val="005F2146"/>
    <w:rsid w:val="005F2F9E"/>
    <w:rsid w:val="005F31F6"/>
    <w:rsid w:val="005F40D0"/>
    <w:rsid w:val="005F6ECF"/>
    <w:rsid w:val="006026E5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557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8D4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877FC"/>
    <w:rsid w:val="0069022F"/>
    <w:rsid w:val="00690832"/>
    <w:rsid w:val="00694714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17931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EE8"/>
    <w:rsid w:val="00736162"/>
    <w:rsid w:val="007378BA"/>
    <w:rsid w:val="00737BD5"/>
    <w:rsid w:val="00740132"/>
    <w:rsid w:val="00741636"/>
    <w:rsid w:val="00744D81"/>
    <w:rsid w:val="00746013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462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B57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6F89"/>
    <w:rsid w:val="007B065C"/>
    <w:rsid w:val="007B0E85"/>
    <w:rsid w:val="007B2102"/>
    <w:rsid w:val="007B7C6B"/>
    <w:rsid w:val="007B7F00"/>
    <w:rsid w:val="007C1D3B"/>
    <w:rsid w:val="007C2053"/>
    <w:rsid w:val="007C3BD3"/>
    <w:rsid w:val="007C40D8"/>
    <w:rsid w:val="007C50F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621"/>
    <w:rsid w:val="00805E8A"/>
    <w:rsid w:val="0081231A"/>
    <w:rsid w:val="00814721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0D"/>
    <w:rsid w:val="00884AC9"/>
    <w:rsid w:val="00885724"/>
    <w:rsid w:val="00885888"/>
    <w:rsid w:val="00887B8D"/>
    <w:rsid w:val="0089018C"/>
    <w:rsid w:val="0089276D"/>
    <w:rsid w:val="00892F7E"/>
    <w:rsid w:val="0089346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370F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3452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181B"/>
    <w:rsid w:val="00961B34"/>
    <w:rsid w:val="00962702"/>
    <w:rsid w:val="00962995"/>
    <w:rsid w:val="00963B11"/>
    <w:rsid w:val="00963E54"/>
    <w:rsid w:val="00965C27"/>
    <w:rsid w:val="00966698"/>
    <w:rsid w:val="00970B0F"/>
    <w:rsid w:val="00971368"/>
    <w:rsid w:val="00973F61"/>
    <w:rsid w:val="00974126"/>
    <w:rsid w:val="00975240"/>
    <w:rsid w:val="00975276"/>
    <w:rsid w:val="009778FA"/>
    <w:rsid w:val="00980888"/>
    <w:rsid w:val="0098123F"/>
    <w:rsid w:val="00981E63"/>
    <w:rsid w:val="00982746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3ED0"/>
    <w:rsid w:val="009D6493"/>
    <w:rsid w:val="009D6D65"/>
    <w:rsid w:val="009D6E2B"/>
    <w:rsid w:val="009E074E"/>
    <w:rsid w:val="009E1ABD"/>
    <w:rsid w:val="009E263F"/>
    <w:rsid w:val="009E3085"/>
    <w:rsid w:val="009E3D43"/>
    <w:rsid w:val="009E49AA"/>
    <w:rsid w:val="009E4AEC"/>
    <w:rsid w:val="009E5EF3"/>
    <w:rsid w:val="009E6C7D"/>
    <w:rsid w:val="009F02E4"/>
    <w:rsid w:val="009F3963"/>
    <w:rsid w:val="009F4313"/>
    <w:rsid w:val="009F575B"/>
    <w:rsid w:val="009F601D"/>
    <w:rsid w:val="009F6035"/>
    <w:rsid w:val="00A0358B"/>
    <w:rsid w:val="00A03F57"/>
    <w:rsid w:val="00A0505E"/>
    <w:rsid w:val="00A1072B"/>
    <w:rsid w:val="00A122C0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9C8"/>
    <w:rsid w:val="00A26BB0"/>
    <w:rsid w:val="00A26C9B"/>
    <w:rsid w:val="00A32155"/>
    <w:rsid w:val="00A326A3"/>
    <w:rsid w:val="00A32C2C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34A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E1CE0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31EBA"/>
    <w:rsid w:val="00B32F71"/>
    <w:rsid w:val="00B337EE"/>
    <w:rsid w:val="00B349A8"/>
    <w:rsid w:val="00B3530A"/>
    <w:rsid w:val="00B359E5"/>
    <w:rsid w:val="00B371DF"/>
    <w:rsid w:val="00B4285B"/>
    <w:rsid w:val="00B43385"/>
    <w:rsid w:val="00B438FF"/>
    <w:rsid w:val="00B43AE8"/>
    <w:rsid w:val="00B4551D"/>
    <w:rsid w:val="00B46AD7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491"/>
    <w:rsid w:val="00B82DAA"/>
    <w:rsid w:val="00B82F38"/>
    <w:rsid w:val="00B8358D"/>
    <w:rsid w:val="00B83665"/>
    <w:rsid w:val="00B840C8"/>
    <w:rsid w:val="00B85B65"/>
    <w:rsid w:val="00B85D9B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2BC9"/>
    <w:rsid w:val="00BA4DE8"/>
    <w:rsid w:val="00BA4F6D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6338"/>
    <w:rsid w:val="00C069E3"/>
    <w:rsid w:val="00C104E1"/>
    <w:rsid w:val="00C13F65"/>
    <w:rsid w:val="00C14662"/>
    <w:rsid w:val="00C14FB7"/>
    <w:rsid w:val="00C1576C"/>
    <w:rsid w:val="00C15FFF"/>
    <w:rsid w:val="00C1694F"/>
    <w:rsid w:val="00C171C4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5C0D"/>
    <w:rsid w:val="00C45FF0"/>
    <w:rsid w:val="00C46C23"/>
    <w:rsid w:val="00C47653"/>
    <w:rsid w:val="00C47B58"/>
    <w:rsid w:val="00C47F44"/>
    <w:rsid w:val="00C505BB"/>
    <w:rsid w:val="00C505F6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6C41"/>
    <w:rsid w:val="00C976C4"/>
    <w:rsid w:val="00C97809"/>
    <w:rsid w:val="00CA13D3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6227"/>
    <w:rsid w:val="00D56C34"/>
    <w:rsid w:val="00D57186"/>
    <w:rsid w:val="00D577BC"/>
    <w:rsid w:val="00D62ACE"/>
    <w:rsid w:val="00D63D50"/>
    <w:rsid w:val="00D66B74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72E5"/>
    <w:rsid w:val="00D97968"/>
    <w:rsid w:val="00DA2070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1099"/>
    <w:rsid w:val="00DC6FF4"/>
    <w:rsid w:val="00DD0DF5"/>
    <w:rsid w:val="00DD31D4"/>
    <w:rsid w:val="00DD3DAD"/>
    <w:rsid w:val="00DD3DE7"/>
    <w:rsid w:val="00DD4A3C"/>
    <w:rsid w:val="00DE1AE1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3055A"/>
    <w:rsid w:val="00E31334"/>
    <w:rsid w:val="00E31D7F"/>
    <w:rsid w:val="00E32EFF"/>
    <w:rsid w:val="00E33890"/>
    <w:rsid w:val="00E34619"/>
    <w:rsid w:val="00E363AB"/>
    <w:rsid w:val="00E363C1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3B6"/>
    <w:rsid w:val="00E76568"/>
    <w:rsid w:val="00E76C8C"/>
    <w:rsid w:val="00E7767A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FD7"/>
    <w:rsid w:val="00E9226D"/>
    <w:rsid w:val="00E92825"/>
    <w:rsid w:val="00E92FAF"/>
    <w:rsid w:val="00E953FC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985"/>
    <w:rsid w:val="00EC3D68"/>
    <w:rsid w:val="00EC52FD"/>
    <w:rsid w:val="00EC5355"/>
    <w:rsid w:val="00ED0BBC"/>
    <w:rsid w:val="00ED18E0"/>
    <w:rsid w:val="00ED239F"/>
    <w:rsid w:val="00ED2B29"/>
    <w:rsid w:val="00ED6D83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C72"/>
    <w:rsid w:val="00EF3492"/>
    <w:rsid w:val="00EF4739"/>
    <w:rsid w:val="00EF57BF"/>
    <w:rsid w:val="00EF7978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57AA"/>
    <w:rsid w:val="00F8651B"/>
    <w:rsid w:val="00F86A7D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3091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B7B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2BCF"/>
    <w:rsid w:val="00FF3E46"/>
    <w:rsid w:val="00FF485D"/>
    <w:rsid w:val="00FF6593"/>
    <w:rsid w:val="00FF6AA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78F4A"/>
  <w15:docId w15:val="{D99413C3-E6D8-4275-9704-4CE97C19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ngXi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7FC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rsid w:val="006877F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6877F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6877F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6877F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877F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877FC"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rsid w:val="006877FC"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rsid w:val="006877F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877F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제목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제목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rsid w:val="006877FC"/>
    <w:pPr>
      <w:ind w:left="1985" w:hanging="1985"/>
      <w:outlineLvl w:val="9"/>
    </w:pPr>
    <w:rPr>
      <w:b/>
    </w:rPr>
  </w:style>
  <w:style w:type="paragraph" w:customStyle="1" w:styleId="ZA">
    <w:name w:val="ZA"/>
    <w:rsid w:val="006877F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6877F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rsid w:val="006877F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rsid w:val="006877FC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rsid w:val="006877F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rsid w:val="006877F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rsid w:val="006877F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rsid w:val="006877FC"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rsid w:val="006877FC"/>
    <w:pPr>
      <w:ind w:left="1134" w:hanging="1134"/>
    </w:pPr>
  </w:style>
  <w:style w:type="paragraph" w:styleId="40">
    <w:name w:val="toc 4"/>
    <w:basedOn w:val="30"/>
    <w:semiHidden/>
    <w:rsid w:val="006877FC"/>
    <w:pPr>
      <w:ind w:left="1418" w:hanging="1418"/>
    </w:pPr>
  </w:style>
  <w:style w:type="paragraph" w:styleId="50">
    <w:name w:val="toc 5"/>
    <w:basedOn w:val="40"/>
    <w:semiHidden/>
    <w:rsid w:val="006877FC"/>
    <w:pPr>
      <w:ind w:left="1701" w:hanging="1701"/>
    </w:pPr>
  </w:style>
  <w:style w:type="paragraph" w:styleId="60">
    <w:name w:val="toc 6"/>
    <w:basedOn w:val="50"/>
    <w:next w:val="a"/>
    <w:semiHidden/>
    <w:rsid w:val="006877FC"/>
    <w:pPr>
      <w:ind w:left="1985" w:hanging="1985"/>
    </w:pPr>
  </w:style>
  <w:style w:type="paragraph" w:styleId="70">
    <w:name w:val="toc 7"/>
    <w:basedOn w:val="60"/>
    <w:next w:val="a"/>
    <w:semiHidden/>
    <w:rsid w:val="006877FC"/>
    <w:pPr>
      <w:ind w:left="2268" w:hanging="2268"/>
    </w:pPr>
  </w:style>
  <w:style w:type="paragraph" w:styleId="80">
    <w:name w:val="toc 8"/>
    <w:basedOn w:val="10"/>
    <w:semiHidden/>
    <w:rsid w:val="006877FC"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rsid w:val="006877FC"/>
    <w:pPr>
      <w:ind w:left="1418" w:hanging="1418"/>
    </w:pPr>
  </w:style>
  <w:style w:type="paragraph" w:customStyle="1" w:styleId="TT">
    <w:name w:val="TT"/>
    <w:basedOn w:val="1"/>
    <w:next w:val="a"/>
    <w:rsid w:val="006877FC"/>
    <w:pPr>
      <w:outlineLvl w:val="9"/>
    </w:pPr>
  </w:style>
  <w:style w:type="paragraph" w:customStyle="1" w:styleId="TAH">
    <w:name w:val="TAH"/>
    <w:basedOn w:val="TAC"/>
    <w:link w:val="TAHChar"/>
    <w:rsid w:val="006877FC"/>
    <w:rPr>
      <w:b/>
    </w:rPr>
  </w:style>
  <w:style w:type="paragraph" w:customStyle="1" w:styleId="TAC">
    <w:name w:val="TAC"/>
    <w:basedOn w:val="TAL"/>
    <w:link w:val="TACChar"/>
    <w:rsid w:val="006877FC"/>
    <w:pPr>
      <w:jc w:val="center"/>
    </w:pPr>
  </w:style>
  <w:style w:type="paragraph" w:customStyle="1" w:styleId="TAL">
    <w:name w:val="TAL"/>
    <w:basedOn w:val="a"/>
    <w:link w:val="TALChar"/>
    <w:qFormat/>
    <w:rsid w:val="006877FC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rsid w:val="006877FC"/>
    <w:pPr>
      <w:keepNext/>
      <w:keepLines/>
    </w:pPr>
    <w:rPr>
      <w:lang w:eastAsia="en-US"/>
    </w:rPr>
  </w:style>
  <w:style w:type="paragraph" w:customStyle="1" w:styleId="NO">
    <w:name w:val="NO"/>
    <w:basedOn w:val="a"/>
    <w:link w:val="NOChar"/>
    <w:qFormat/>
    <w:rsid w:val="006877FC"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rsid w:val="006877FC"/>
    <w:pPr>
      <w:jc w:val="right"/>
    </w:pPr>
    <w:rPr>
      <w:b/>
      <w:lang w:eastAsia="en-US"/>
    </w:rPr>
  </w:style>
  <w:style w:type="paragraph" w:customStyle="1" w:styleId="HE">
    <w:name w:val="HE"/>
    <w:basedOn w:val="a"/>
    <w:rsid w:val="006877FC"/>
    <w:rPr>
      <w:b/>
      <w:lang w:eastAsia="en-US"/>
    </w:rPr>
  </w:style>
  <w:style w:type="paragraph" w:customStyle="1" w:styleId="EX">
    <w:name w:val="EX"/>
    <w:basedOn w:val="a"/>
    <w:link w:val="EXCar"/>
    <w:rsid w:val="006877FC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rsid w:val="006877FC"/>
    <w:pPr>
      <w:spacing w:after="0"/>
    </w:pPr>
  </w:style>
  <w:style w:type="paragraph" w:customStyle="1" w:styleId="LD">
    <w:name w:val="LD"/>
    <w:rsid w:val="006877F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rsid w:val="006877FC"/>
    <w:pPr>
      <w:spacing w:after="0"/>
    </w:pPr>
  </w:style>
  <w:style w:type="paragraph" w:customStyle="1" w:styleId="EW">
    <w:name w:val="EW"/>
    <w:basedOn w:val="EX"/>
    <w:rsid w:val="006877FC"/>
    <w:pPr>
      <w:spacing w:after="0"/>
    </w:pPr>
  </w:style>
  <w:style w:type="paragraph" w:customStyle="1" w:styleId="B2">
    <w:name w:val="B2"/>
    <w:basedOn w:val="a"/>
    <w:link w:val="B2Char"/>
    <w:rsid w:val="006877FC"/>
    <w:pPr>
      <w:ind w:left="851" w:hanging="284"/>
    </w:pPr>
  </w:style>
  <w:style w:type="paragraph" w:customStyle="1" w:styleId="B1">
    <w:name w:val="B1"/>
    <w:basedOn w:val="a"/>
    <w:link w:val="B1Char"/>
    <w:qFormat/>
    <w:rsid w:val="006877FC"/>
    <w:pPr>
      <w:ind w:left="568" w:hanging="284"/>
    </w:pPr>
  </w:style>
  <w:style w:type="character" w:customStyle="1" w:styleId="B1Char">
    <w:name w:val="B1 Char"/>
    <w:link w:val="B1"/>
    <w:rsid w:val="00CD4913"/>
    <w:rPr>
      <w:color w:val="000000"/>
      <w:lang w:val="en-GB" w:eastAsia="ja-JP"/>
    </w:rPr>
  </w:style>
  <w:style w:type="paragraph" w:customStyle="1" w:styleId="B3">
    <w:name w:val="B3"/>
    <w:basedOn w:val="a"/>
    <w:rsid w:val="006877FC"/>
    <w:pPr>
      <w:ind w:left="1135" w:hanging="284"/>
    </w:pPr>
  </w:style>
  <w:style w:type="paragraph" w:customStyle="1" w:styleId="B4">
    <w:name w:val="B4"/>
    <w:basedOn w:val="a"/>
    <w:rsid w:val="006877FC"/>
    <w:pPr>
      <w:ind w:left="1418" w:hanging="284"/>
    </w:pPr>
  </w:style>
  <w:style w:type="paragraph" w:customStyle="1" w:styleId="B5">
    <w:name w:val="B5"/>
    <w:basedOn w:val="a"/>
    <w:rsid w:val="006877FC"/>
    <w:pPr>
      <w:ind w:left="1702" w:hanging="284"/>
    </w:pPr>
  </w:style>
  <w:style w:type="paragraph" w:customStyle="1" w:styleId="EQ">
    <w:name w:val="EQ"/>
    <w:basedOn w:val="a"/>
    <w:next w:val="a"/>
    <w:rsid w:val="006877F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877F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rsid w:val="006877FC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rsid w:val="006877F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877F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6877FC"/>
    <w:pPr>
      <w:jc w:val="right"/>
    </w:pPr>
  </w:style>
  <w:style w:type="paragraph" w:customStyle="1" w:styleId="TAN">
    <w:name w:val="TAN"/>
    <w:basedOn w:val="TAL"/>
    <w:rsid w:val="006877FC"/>
    <w:pPr>
      <w:ind w:left="851" w:hanging="851"/>
    </w:pPr>
  </w:style>
  <w:style w:type="character" w:customStyle="1" w:styleId="ZGSM">
    <w:name w:val="ZGSM"/>
    <w:rsid w:val="006877FC"/>
  </w:style>
  <w:style w:type="paragraph" w:customStyle="1" w:styleId="AP">
    <w:name w:val="AP"/>
    <w:basedOn w:val="a"/>
    <w:rsid w:val="006877FC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"/>
    <w:qFormat/>
    <w:rsid w:val="006877FC"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rsid w:val="006877F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rsid w:val="006877F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rsid w:val="006877F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rsid w:val="006877F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6877FC"/>
    <w:pPr>
      <w:framePr w:wrap="notBeside" w:y="16161"/>
    </w:pPr>
  </w:style>
  <w:style w:type="paragraph" w:styleId="a3">
    <w:name w:val="footer"/>
    <w:basedOn w:val="a"/>
    <w:rsid w:val="006877FC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"/>
    <w:rsid w:val="006877FC"/>
    <w:pPr>
      <w:tabs>
        <w:tab w:val="center" w:pos="4153"/>
        <w:tab w:val="right" w:pos="8306"/>
      </w:tabs>
    </w:pPr>
  </w:style>
  <w:style w:type="character" w:customStyle="1" w:styleId="Char">
    <w:name w:val="머리글 Char"/>
    <w:link w:val="a4"/>
    <w:rsid w:val="006877FC"/>
    <w:rPr>
      <w:color w:val="000000"/>
      <w:lang w:val="en-GB" w:eastAsia="ja-JP" w:bidi="ar-SA"/>
    </w:rPr>
  </w:style>
  <w:style w:type="character" w:styleId="a5">
    <w:name w:val="Hyperlink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0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풍선 도움말 텍스트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1"/>
    <w:rsid w:val="00C505BB"/>
  </w:style>
  <w:style w:type="character" w:customStyle="1" w:styleId="Char1">
    <w:name w:val="메모 텍스트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2"/>
    <w:rsid w:val="00C505BB"/>
    <w:rPr>
      <w:b/>
      <w:bCs/>
    </w:rPr>
  </w:style>
  <w:style w:type="character" w:customStyle="1" w:styleId="Char2">
    <w:name w:val="메모 주제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qFormat/>
    <w:rsid w:val="007E5548"/>
    <w:rPr>
      <w:i/>
      <w:iCs/>
    </w:rPr>
  </w:style>
  <w:style w:type="paragraph" w:styleId="ad">
    <w:name w:val="footnote text"/>
    <w:basedOn w:val="a"/>
    <w:link w:val="Char3"/>
    <w:rsid w:val="00B349A8"/>
  </w:style>
  <w:style w:type="character" w:customStyle="1" w:styleId="Char3">
    <w:name w:val="각주 텍스트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4"/>
    <w:rsid w:val="00C15FFF"/>
    <w:pPr>
      <w:spacing w:after="120"/>
    </w:pPr>
  </w:style>
  <w:style w:type="character" w:customStyle="1" w:styleId="Char4">
    <w:name w:val="본문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5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/>
    </w:rPr>
  </w:style>
  <w:style w:type="character" w:customStyle="1" w:styleId="Char5">
    <w:name w:val="글자만 Char"/>
    <w:link w:val="af3"/>
    <w:rsid w:val="00C96C41"/>
    <w:rPr>
      <w:rFonts w:ascii="Courier New" w:hAnsi="Courier New"/>
      <w:lang w:val="nb-NO"/>
    </w:rPr>
  </w:style>
  <w:style w:type="character" w:customStyle="1" w:styleId="UnresolvedMention1">
    <w:name w:val="Unresolved Mention1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af5">
    <w:name w:val="Normal (Web)"/>
    <w:basedOn w:val="a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a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rsid w:val="0073440A"/>
    <w:rPr>
      <w:rFonts w:ascii="Arial" w:hAnsi="Arial"/>
      <w:b/>
      <w:sz w:val="18"/>
      <w:lang w:eastAsia="en-US"/>
    </w:rPr>
  </w:style>
  <w:style w:type="character" w:customStyle="1" w:styleId="4Char">
    <w:name w:val="제목 4 Char"/>
    <w:link w:val="4"/>
    <w:rsid w:val="0073440A"/>
    <w:rPr>
      <w:rFonts w:ascii="Arial" w:hAnsi="Arial"/>
      <w:sz w:val="24"/>
      <w:lang w:val="en-GB" w:eastAsia="ja-JP"/>
    </w:rPr>
  </w:style>
  <w:style w:type="paragraph" w:styleId="af6">
    <w:name w:val="Document Map"/>
    <w:basedOn w:val="a"/>
    <w:link w:val="Char6"/>
    <w:rsid w:val="008C370F"/>
    <w:rPr>
      <w:rFonts w:ascii="SimSun" w:eastAsia="SimSun"/>
      <w:sz w:val="18"/>
      <w:szCs w:val="18"/>
    </w:rPr>
  </w:style>
  <w:style w:type="character" w:customStyle="1" w:styleId="Char6">
    <w:name w:val="문서 구조 Char"/>
    <w:link w:val="af6"/>
    <w:rsid w:val="008C370F"/>
    <w:rPr>
      <w:rFonts w:ascii="SimSun" w:eastAsia="SimSun"/>
      <w:color w:val="000000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0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482F1-611F-4DCD-8835-BE59A7CB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SA WG2 Temporary Document</vt:lpstr>
      <vt:lpstr>SA WG2 Temporary Document</vt:lpstr>
      <vt:lpstr>SA WG2 Temporary Document</vt:lpstr>
    </vt:vector>
  </TitlesOfParts>
  <Company>ETSI/MCC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Samsung</cp:lastModifiedBy>
  <cp:revision>4</cp:revision>
  <cp:lastPrinted>2014-09-10T09:04:00Z</cp:lastPrinted>
  <dcterms:created xsi:type="dcterms:W3CDTF">2020-11-12T20:38:00Z</dcterms:created>
  <dcterms:modified xsi:type="dcterms:W3CDTF">2020-11-13T04:46:00Z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