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B7968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S6-260</w:t>
      </w:r>
      <w:r w:rsidR="001434C2">
        <w:rPr>
          <w:b/>
          <w:bCs/>
          <w:sz w:val="24"/>
          <w:szCs w:val="24"/>
        </w:rPr>
        <w:t>109</w:t>
      </w:r>
    </w:p>
    <w:p w14:paraId="5691839E" w14:textId="50EEC5AC"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1362" w:rsidR="001E41F3" w:rsidRPr="00410371" w:rsidRDefault="004B2544" w:rsidP="004B2544">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400EB" w:rsidR="001E41F3" w:rsidRPr="00410371" w:rsidRDefault="00E13F3D" w:rsidP="004B2544">
            <w:pPr>
              <w:pStyle w:val="CRCoverPage"/>
              <w:spacing w:after="0"/>
              <w:jc w:val="center"/>
              <w:rPr>
                <w:noProof/>
              </w:rPr>
            </w:pPr>
            <w:fldSimple w:instr=" DOCPROPERTY  Cr#  \* MERGEFORMAT ">
              <w:r w:rsidR="001434C2">
                <w:rPr>
                  <w:b/>
                  <w:noProof/>
                  <w:sz w:val="28"/>
                </w:rPr>
                <w:t>0064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0A9C1" w:rsidR="001E41F3" w:rsidRPr="00410371" w:rsidRDefault="004B25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B2816" w:rsidR="001E41F3" w:rsidRPr="00410371" w:rsidRDefault="004B254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B3249" w:rsidR="00F25D98" w:rsidRDefault="009766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50691" w:rsidR="00F25D98" w:rsidRDefault="009766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AA18B" w:rsidR="001E41F3" w:rsidRDefault="00234017">
            <w:pPr>
              <w:pStyle w:val="CRCoverPage"/>
              <w:spacing w:after="0"/>
              <w:ind w:left="100"/>
              <w:rPr>
                <w:noProof/>
              </w:rPr>
            </w:pPr>
            <w:fldSimple w:instr=" DOCPROPERTY  CrTitle  \* MERGEFORMAT ">
              <w:r>
                <w:t>AI</w:t>
              </w:r>
              <w:r w:rsidR="006611AF">
                <w:t>ML</w:t>
              </w:r>
              <w:r>
                <w:t>E</w:t>
              </w:r>
              <w:r w:rsidR="006611AF">
                <w:t xml:space="preserve"> </w:t>
              </w:r>
              <w:r>
                <w:t>roaming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E7EBB" w:rsidR="001E41F3" w:rsidRDefault="003D6CA5">
            <w:pPr>
              <w:pStyle w:val="CRCoverPage"/>
              <w:spacing w:after="0"/>
              <w:ind w:left="100"/>
              <w:rPr>
                <w:noProof/>
              </w:rPr>
            </w:pPr>
            <w:fldSimple w:instr=" DOCPROPERTY  SourceIfWg  \* MERGEFORMAT ">
              <w:r>
                <w:t>InterDigital</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6F53" w:rsidR="001E41F3" w:rsidRDefault="003D6CA5">
            <w:pPr>
              <w:pStyle w:val="CRCoverPage"/>
              <w:spacing w:after="0"/>
              <w:ind w:left="100"/>
              <w:rPr>
                <w:noProof/>
              </w:rPr>
            </w:pPr>
            <w:fldSimple w:instr=" DOCPROPERTY  RelatedWis  \* MERGEFORMAT ">
              <w:r w:rsidRPr="003D6CA5">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5883B" w:rsidR="001E41F3" w:rsidRDefault="006B1A6C">
            <w:pPr>
              <w:pStyle w:val="CRCoverPage"/>
              <w:spacing w:after="0"/>
              <w:ind w:left="100"/>
              <w:rPr>
                <w:noProof/>
              </w:rPr>
            </w:pPr>
            <w:fldSimple w:instr=" DOCPROPERTY  ResDate  \* MERGEFORMAT ">
              <w:r>
                <w:rPr>
                  <w:noProof/>
                </w:rPr>
                <w:t>2026-02-09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038CE" w:rsidR="001E41F3" w:rsidRDefault="006B1A6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10C5C" w:rsidR="001E41F3" w:rsidRDefault="006B1A6C">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B8107" w14:textId="30F06822" w:rsidR="001E41F3" w:rsidRDefault="007C578A">
            <w:pPr>
              <w:pStyle w:val="CRCoverPage"/>
              <w:spacing w:after="0"/>
              <w:ind w:left="100"/>
              <w:rPr>
                <w:rFonts w:eastAsia="DengXian"/>
              </w:rPr>
            </w:pPr>
            <w:r w:rsidRPr="0024723B">
              <w:rPr>
                <w:rFonts w:eastAsia="DengXian"/>
              </w:rPr>
              <w:t>Key Issue #3</w:t>
            </w:r>
            <w:r>
              <w:rPr>
                <w:rFonts w:eastAsia="DengXian"/>
              </w:rPr>
              <w:t xml:space="preserve"> (</w:t>
            </w:r>
            <w:r w:rsidRPr="0024723B">
              <w:rPr>
                <w:rFonts w:eastAsia="DengXian"/>
              </w:rPr>
              <w:t>AIMLE Mobility Support for Cross-PLMN and Roaming Scenarios</w:t>
            </w:r>
            <w:r>
              <w:rPr>
                <w:rFonts w:eastAsia="DengXian"/>
              </w:rPr>
              <w:t>) was studied in TR 23.700-83.</w:t>
            </w:r>
          </w:p>
          <w:p w14:paraId="2D9D0344" w14:textId="77777777" w:rsidR="007C578A" w:rsidRDefault="007C578A">
            <w:pPr>
              <w:pStyle w:val="CRCoverPage"/>
              <w:spacing w:after="0"/>
              <w:ind w:left="100"/>
              <w:rPr>
                <w:rFonts w:eastAsia="DengXian"/>
              </w:rPr>
            </w:pPr>
          </w:p>
          <w:p w14:paraId="708AA7DE" w14:textId="61EB28F5" w:rsidR="007C578A" w:rsidRDefault="007C578A">
            <w:pPr>
              <w:pStyle w:val="CRCoverPage"/>
              <w:spacing w:after="0"/>
              <w:ind w:left="100"/>
              <w:rPr>
                <w:noProof/>
              </w:rPr>
            </w:pPr>
            <w:r>
              <w:rPr>
                <w:noProof/>
              </w:rPr>
              <w:t xml:space="preserve">The study concluded that Solution #10 (Open Issue #2) would progress to </w:t>
            </w:r>
            <w:r>
              <w:rPr>
                <w:lang w:val="en-US"/>
              </w:rPr>
              <w:t xml:space="preserve">normative work to include </w:t>
            </w:r>
            <w:r>
              <w:t>AIMLE client registration enhancements for UE roaming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C578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235C3A" w:rsidR="001E41F3" w:rsidRPr="007C578A" w:rsidRDefault="007C578A">
            <w:pPr>
              <w:pStyle w:val="CRCoverPage"/>
              <w:spacing w:after="0"/>
              <w:ind w:left="100"/>
              <w:rPr>
                <w:noProof/>
                <w:lang w:val="en-US"/>
              </w:rPr>
            </w:pPr>
            <w:r w:rsidRPr="007C578A">
              <w:rPr>
                <w:noProof/>
                <w:lang w:val="en-US"/>
              </w:rPr>
              <w:t xml:space="preserve">This CR proposes </w:t>
            </w:r>
            <w:r>
              <w:rPr>
                <w:noProof/>
                <w:lang w:val="en-US"/>
              </w:rPr>
              <w:t xml:space="preserve">to enhance </w:t>
            </w:r>
            <w:r>
              <w:t>AIMLE client registration procedures to support UE roaming scenarios according to Solution #10.</w:t>
            </w:r>
          </w:p>
        </w:tc>
      </w:tr>
      <w:tr w:rsidR="001E41F3" w:rsidRPr="007C578A" w14:paraId="1F886379" w14:textId="77777777" w:rsidTr="00547111">
        <w:tc>
          <w:tcPr>
            <w:tcW w:w="2694" w:type="dxa"/>
            <w:gridSpan w:val="2"/>
            <w:tcBorders>
              <w:left w:val="single" w:sz="4" w:space="0" w:color="auto"/>
            </w:tcBorders>
          </w:tcPr>
          <w:p w14:paraId="4D989623" w14:textId="77777777" w:rsidR="001E41F3" w:rsidRPr="007C578A"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C578A"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E35A8" w:rsidR="001E41F3" w:rsidRDefault="007C578A">
            <w:pPr>
              <w:pStyle w:val="CRCoverPage"/>
              <w:spacing w:after="0"/>
              <w:ind w:left="100"/>
              <w:rPr>
                <w:noProof/>
              </w:rPr>
            </w:pPr>
            <w:r>
              <w:rPr>
                <w:noProof/>
              </w:rPr>
              <w:t>AIMLE services cannot be consumed when a UE client is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F91FF" w:rsidR="001E41F3" w:rsidRDefault="00B61133">
            <w:pPr>
              <w:pStyle w:val="CRCoverPage"/>
              <w:spacing w:after="0"/>
              <w:ind w:left="100"/>
              <w:rPr>
                <w:noProof/>
              </w:rPr>
            </w:pPr>
            <w:r>
              <w:rPr>
                <w:noProof/>
              </w:rPr>
              <w:t>2, 8.7.1, 8.7.2.2, 8.7.2.3, 8.7.2.4, 8.7.3.2, 8.7.3.3, 8.7.3.4, 8.7.3.5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1603" w:rsidR="001E41F3" w:rsidRDefault="002372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F2E01" w:rsidR="001E41F3" w:rsidRDefault="002372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4D00F" w:rsidR="001E41F3" w:rsidRDefault="002372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851B19" w14:textId="77777777" w:rsidR="001E41F3" w:rsidRDefault="001E41F3">
      <w:pPr>
        <w:rPr>
          <w:noProof/>
        </w:rPr>
      </w:pPr>
    </w:p>
    <w:p w14:paraId="640EB68F" w14:textId="77777777" w:rsidR="002A3E25" w:rsidRDefault="002A3E25">
      <w:pPr>
        <w:spacing w:after="0"/>
        <w:rPr>
          <w:rFonts w:ascii="Arial" w:hAnsi="Arial" w:cs="Arial"/>
          <w:noProof/>
          <w:color w:val="0000FF"/>
          <w:sz w:val="28"/>
          <w:szCs w:val="28"/>
        </w:rPr>
      </w:pPr>
      <w:r>
        <w:rPr>
          <w:rFonts w:ascii="Arial" w:hAnsi="Arial" w:cs="Arial"/>
          <w:noProof/>
          <w:color w:val="0000FF"/>
          <w:sz w:val="28"/>
          <w:szCs w:val="28"/>
        </w:rPr>
        <w:br w:type="page"/>
      </w:r>
    </w:p>
    <w:p w14:paraId="28F34AD6" w14:textId="1E52A849" w:rsidR="00A1473D" w:rsidRPr="00215ABA"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BE54DE3" w14:textId="77777777" w:rsidR="002A3E25" w:rsidRDefault="002A3E25" w:rsidP="002A3E25">
      <w:pPr>
        <w:pStyle w:val="Heading1"/>
      </w:pPr>
      <w:bookmarkStart w:id="2" w:name="_Toc16850"/>
      <w:bookmarkStart w:id="3" w:name="_Toc106116314"/>
      <w:bookmarkStart w:id="4" w:name="_Toc218863985"/>
      <w:r>
        <w:t>2</w:t>
      </w:r>
      <w:r>
        <w:tab/>
        <w:t>References</w:t>
      </w:r>
      <w:bookmarkEnd w:id="2"/>
      <w:bookmarkEnd w:id="3"/>
      <w:bookmarkEnd w:id="4"/>
    </w:p>
    <w:p w14:paraId="36E9D9ED" w14:textId="77777777" w:rsidR="002A3E25" w:rsidRDefault="002A3E25" w:rsidP="002A3E25">
      <w:r>
        <w:t>The following documents contain provisions which, through reference in this text, constitute provisions of the present document.</w:t>
      </w:r>
    </w:p>
    <w:p w14:paraId="445A387B" w14:textId="77777777" w:rsidR="002A3E25" w:rsidRDefault="002A3E25" w:rsidP="002A3E25">
      <w:pPr>
        <w:pStyle w:val="B1"/>
      </w:pPr>
      <w:r>
        <w:t>-</w:t>
      </w:r>
      <w:r>
        <w:tab/>
        <w:t>References are either specific (identified by date of publication, edition number, version number, etc.) or non</w:t>
      </w:r>
      <w:r>
        <w:noBreakHyphen/>
        <w:t>specific.</w:t>
      </w:r>
    </w:p>
    <w:p w14:paraId="5435A94A" w14:textId="77777777" w:rsidR="002A3E25" w:rsidRDefault="002A3E25" w:rsidP="002A3E25">
      <w:pPr>
        <w:pStyle w:val="B1"/>
      </w:pPr>
      <w:r>
        <w:t>-</w:t>
      </w:r>
      <w:r>
        <w:tab/>
        <w:t>For a specific reference, subsequent revisions do not apply.</w:t>
      </w:r>
    </w:p>
    <w:p w14:paraId="29AC5739" w14:textId="77777777" w:rsidR="002A3E25" w:rsidRDefault="002A3E25" w:rsidP="002A3E2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9AE94B" w14:textId="77777777" w:rsidR="002A3E25" w:rsidRDefault="002A3E25" w:rsidP="002A3E25">
      <w:pPr>
        <w:pStyle w:val="EX"/>
      </w:pPr>
      <w:r>
        <w:t>[1]</w:t>
      </w:r>
      <w:r>
        <w:tab/>
        <w:t>3GPP TR 21.905: "Vocabulary for 3GPP Specifications".</w:t>
      </w:r>
    </w:p>
    <w:p w14:paraId="78F4B5F0" w14:textId="77777777" w:rsidR="002A3E25" w:rsidRDefault="002A3E25" w:rsidP="002A3E25">
      <w:pPr>
        <w:pStyle w:val="EX"/>
      </w:pPr>
      <w:r>
        <w:t>[2]</w:t>
      </w:r>
      <w:r>
        <w:tab/>
        <w:t>3GPP TS 23.288: "Architecture enhancements for 5G System (5GS) to support network data analytics services".</w:t>
      </w:r>
    </w:p>
    <w:p w14:paraId="5EF4B444" w14:textId="77777777" w:rsidR="002A3E25" w:rsidRDefault="002A3E25" w:rsidP="002A3E25">
      <w:pPr>
        <w:pStyle w:val="EX"/>
        <w:rPr>
          <w:rFonts w:eastAsia="DengXian"/>
          <w:lang w:eastAsia="zh-CN"/>
        </w:rPr>
      </w:pPr>
      <w:r>
        <w:t>[3]</w:t>
      </w:r>
      <w:r>
        <w:tab/>
      </w:r>
      <w:r>
        <w:rPr>
          <w:rFonts w:eastAsia="DengXian"/>
          <w:lang w:eastAsia="zh-CN"/>
        </w:rPr>
        <w:t>3GPP TS 28.104: "Management and orchestration; Management Data Analytics".</w:t>
      </w:r>
    </w:p>
    <w:p w14:paraId="6CB48D1C" w14:textId="77777777" w:rsidR="002A3E25" w:rsidRDefault="002A3E25" w:rsidP="002A3E25">
      <w:pPr>
        <w:pStyle w:val="EX"/>
      </w:pPr>
      <w:r>
        <w:t>[4]</w:t>
      </w:r>
      <w:r>
        <w:tab/>
        <w:t>3GPP TS 23.436: "</w:t>
      </w:r>
      <w:bookmarkStart w:id="5" w:name="_Hlk115430469"/>
      <w:r>
        <w:rPr>
          <w:lang w:val="en-IN"/>
        </w:rPr>
        <w:t>Functional architecture and information flows for Application Data Analytics Enablement Service</w:t>
      </w:r>
      <w:bookmarkEnd w:id="5"/>
      <w:r>
        <w:t>".</w:t>
      </w:r>
    </w:p>
    <w:p w14:paraId="65966767" w14:textId="77777777" w:rsidR="002A3E25" w:rsidRDefault="002A3E25" w:rsidP="002A3E25">
      <w:pPr>
        <w:pStyle w:val="EX"/>
      </w:pPr>
      <w:r>
        <w:t>[5]</w:t>
      </w:r>
      <w:r>
        <w:tab/>
        <w:t>3GPP TS 23.434: "Service Enabler Architecture Layer for Verticals (SEAL); Functional architecture and information flows".</w:t>
      </w:r>
    </w:p>
    <w:p w14:paraId="5609BA8D" w14:textId="77777777" w:rsidR="002A3E25" w:rsidRDefault="002A3E25" w:rsidP="002A3E25">
      <w:pPr>
        <w:pStyle w:val="EX"/>
      </w:pPr>
      <w:r>
        <w:t>[6]</w:t>
      </w:r>
      <w:r>
        <w:tab/>
        <w:t>3GPP TS 23.501: "System Architecture for the 5G System; Stage 2".</w:t>
      </w:r>
    </w:p>
    <w:p w14:paraId="4E468EC9" w14:textId="77777777" w:rsidR="002A3E25" w:rsidRDefault="002A3E25" w:rsidP="002A3E25">
      <w:pPr>
        <w:pStyle w:val="EX"/>
      </w:pPr>
      <w:r>
        <w:t>[7]</w:t>
      </w:r>
      <w:r>
        <w:tab/>
        <w:t>3GPP TS 23.401: "General Packet Radio Service (GPRS) enhancements for Evolved Universal Terrestrial Radio Access Network (E-UTRAN) access".</w:t>
      </w:r>
    </w:p>
    <w:p w14:paraId="03E08D84" w14:textId="77777777" w:rsidR="002A3E25" w:rsidRDefault="002A3E25" w:rsidP="002A3E25">
      <w:pPr>
        <w:pStyle w:val="EX"/>
      </w:pPr>
      <w:r>
        <w:t>[8]</w:t>
      </w:r>
      <w:r>
        <w:tab/>
        <w:t>3GPP TS 28.105: "Management and orchestration; Artificial Intelligence/ Machine Learning (AI/ML) management".</w:t>
      </w:r>
    </w:p>
    <w:p w14:paraId="58A1A1EC" w14:textId="77777777" w:rsidR="002A3E25" w:rsidRDefault="002A3E25" w:rsidP="002A3E25">
      <w:pPr>
        <w:pStyle w:val="EX"/>
      </w:pPr>
      <w:r>
        <w:t>[9]</w:t>
      </w:r>
      <w:r>
        <w:tab/>
        <w:t>3GPP TS 23.502: "Procedures for the 5G System (5GS)".</w:t>
      </w:r>
    </w:p>
    <w:p w14:paraId="4BCDB193" w14:textId="77777777" w:rsidR="002A3E25" w:rsidRDefault="002A3E25" w:rsidP="002A3E25">
      <w:pPr>
        <w:pStyle w:val="EX"/>
      </w:pPr>
      <w:r>
        <w:t>[10]</w:t>
      </w:r>
      <w:r>
        <w:tab/>
      </w:r>
      <w:r w:rsidRPr="0074245A">
        <w:t>3GPP</w:t>
      </w:r>
      <w:r>
        <w:t> </w:t>
      </w:r>
      <w:r w:rsidRPr="0074245A">
        <w:t>TS</w:t>
      </w:r>
      <w:r>
        <w:t> </w:t>
      </w:r>
      <w:r w:rsidRPr="0074245A">
        <w:t>22.261: "Service requirements for the 5G system".</w:t>
      </w:r>
    </w:p>
    <w:p w14:paraId="2D224240" w14:textId="77777777" w:rsidR="002A3E25" w:rsidRDefault="002A3E25" w:rsidP="002A3E25">
      <w:pPr>
        <w:pStyle w:val="EX"/>
      </w:pPr>
      <w:r>
        <w:t>[11]</w:t>
      </w:r>
      <w:r>
        <w:tab/>
        <w:t>3GPP TS 26.531: "Data Collection and Reporting; General Description and Architecture".</w:t>
      </w:r>
    </w:p>
    <w:p w14:paraId="16544FAB" w14:textId="77777777" w:rsidR="002A3E25" w:rsidRDefault="002A3E25" w:rsidP="002A3E25">
      <w:pPr>
        <w:pStyle w:val="EX"/>
      </w:pPr>
      <w:r>
        <w:t>[12]</w:t>
      </w:r>
      <w:r>
        <w:tab/>
        <w:t>3GPP TS 23.558: "Architecture for enabling Edge Applications".</w:t>
      </w:r>
    </w:p>
    <w:p w14:paraId="3B81125C" w14:textId="77777777" w:rsidR="002A3E25" w:rsidRDefault="002A3E25" w:rsidP="002A3E25">
      <w:pPr>
        <w:pStyle w:val="EX"/>
      </w:pPr>
      <w:r>
        <w:t>[13]</w:t>
      </w:r>
      <w:r>
        <w:tab/>
        <w:t>3GPP TS 23.273:"</w:t>
      </w:r>
      <w:r w:rsidRPr="00A520E0">
        <w:t>5G System (5GS) Location Services (LCS); Stage 2</w:t>
      </w:r>
      <w:r>
        <w:t>".</w:t>
      </w:r>
    </w:p>
    <w:p w14:paraId="61AA38F3" w14:textId="77777777" w:rsidR="002A3E25" w:rsidRDefault="002A3E25" w:rsidP="002A3E25">
      <w:pPr>
        <w:pStyle w:val="EX"/>
        <w:rPr>
          <w:ins w:id="6" w:author="InterDigital" w:date="2026-01-27T15:22:00Z" w16du:dateUtc="2026-01-27T20:22:00Z"/>
        </w:rPr>
      </w:pPr>
      <w:bookmarkStart w:id="7" w:name="definitions"/>
      <w:bookmarkEnd w:id="7"/>
      <w:r>
        <w:t>[14]</w:t>
      </w:r>
      <w:r>
        <w:tab/>
        <w:t>3GPP TS </w:t>
      </w:r>
      <w:r w:rsidRPr="00B00FDD">
        <w:t>33.</w:t>
      </w:r>
      <w:r>
        <w:t xml:space="preserve">434: "Security </w:t>
      </w:r>
      <w:r w:rsidRPr="00481A65">
        <w:t>aspects of Service Enabler Architecture Layer (SEAL) for verticals</w:t>
      </w:r>
      <w:r>
        <w:t>".</w:t>
      </w:r>
    </w:p>
    <w:p w14:paraId="32BB7565" w14:textId="13D17A52" w:rsidR="00A1473D" w:rsidRDefault="002A3E25" w:rsidP="002A3E25">
      <w:pPr>
        <w:pStyle w:val="EX"/>
      </w:pPr>
      <w:ins w:id="8" w:author="InterDigital" w:date="2026-01-27T15:22:00Z" w16du:dateUtc="2026-01-27T20:22:00Z">
        <w:r>
          <w:t>[23682]</w:t>
        </w:r>
        <w:r>
          <w:tab/>
        </w:r>
        <w:r w:rsidRPr="002A3E25">
          <w:t>3GPP</w:t>
        </w:r>
        <w:r>
          <w:t> </w:t>
        </w:r>
        <w:r w:rsidRPr="002A3E25">
          <w:t>TS</w:t>
        </w:r>
        <w:r>
          <w:t> </w:t>
        </w:r>
        <w:r w:rsidRPr="002A3E25">
          <w:t>23.682: "Architecture enhancements to facilitate communications with packet data networks and applications".</w:t>
        </w:r>
      </w:ins>
    </w:p>
    <w:p w14:paraId="123661DF" w14:textId="42CA8360" w:rsidR="002A3E25" w:rsidRPr="00C21836" w:rsidRDefault="002A3E25" w:rsidP="002A3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2F9266" w14:textId="77777777" w:rsidR="002A3E25" w:rsidRDefault="002A3E25" w:rsidP="002A3E25">
      <w:pPr>
        <w:pStyle w:val="Heading2"/>
        <w:rPr>
          <w:lang w:val="en-IN"/>
        </w:rPr>
      </w:pPr>
      <w:bookmarkStart w:id="9" w:name="_Toc218864118"/>
      <w:r>
        <w:rPr>
          <w:rFonts w:eastAsia="SimSun"/>
          <w:lang w:val="en-US" w:eastAsia="zh-CN"/>
        </w:rPr>
        <w:t>8</w:t>
      </w:r>
      <w:r>
        <w:rPr>
          <w:lang w:val="en-IN"/>
        </w:rPr>
        <w:t>.7</w:t>
      </w:r>
      <w:r>
        <w:rPr>
          <w:lang w:val="en-IN"/>
        </w:rPr>
        <w:tab/>
        <w:t>AIMLE client registration</w:t>
      </w:r>
      <w:bookmarkEnd w:id="9"/>
    </w:p>
    <w:p w14:paraId="551035E2" w14:textId="77777777" w:rsidR="002A3E25" w:rsidRDefault="002A3E25" w:rsidP="002A3E25">
      <w:pPr>
        <w:pStyle w:val="Heading3"/>
        <w:rPr>
          <w:lang w:val="en-IN"/>
        </w:rPr>
      </w:pPr>
      <w:bookmarkStart w:id="10" w:name="_Toc218864119"/>
      <w:r>
        <w:rPr>
          <w:rFonts w:eastAsia="SimSun"/>
          <w:lang w:val="en-US" w:eastAsia="zh-CN"/>
        </w:rPr>
        <w:t>8</w:t>
      </w:r>
      <w:r>
        <w:rPr>
          <w:lang w:val="en-IN"/>
        </w:rPr>
        <w:t>.7.1</w:t>
      </w:r>
      <w:r>
        <w:rPr>
          <w:lang w:val="en-IN"/>
        </w:rPr>
        <w:tab/>
        <w:t>General</w:t>
      </w:r>
      <w:bookmarkEnd w:id="10"/>
    </w:p>
    <w:p w14:paraId="69F00F6B" w14:textId="77777777" w:rsidR="002A3E25" w:rsidRDefault="002A3E25" w:rsidP="002A3E25">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14E58B3D" w14:textId="77777777" w:rsidR="002A3E25" w:rsidRPr="002A3E25" w:rsidRDefault="002A3E25" w:rsidP="002A3E25">
      <w:pPr>
        <w:rPr>
          <w:ins w:id="11" w:author="InterDigital" w:date="2026-01-27T15:25:00Z" w16du:dateUtc="2026-01-27T20:25:00Z"/>
          <w:lang w:val="en-IN"/>
        </w:rPr>
      </w:pPr>
      <w:ins w:id="12" w:author="InterDigital" w:date="2026-01-27T15:25:00Z" w16du:dateUtc="2026-01-27T20:25:00Z">
        <w:r w:rsidRPr="002A3E25">
          <w:rPr>
            <w:lang w:val="en-IN"/>
          </w:rPr>
          <w:lastRenderedPageBreak/>
          <w:t>When a UE is roaming and the roaming architecture is home routed (HR) (e.g., based on roaming agreement), the UE registers with an AIMLE server in the home network and AIMLE services provided by the visited network are not used.</w:t>
        </w:r>
      </w:ins>
    </w:p>
    <w:p w14:paraId="6E222661" w14:textId="451B6865" w:rsidR="002A3E25" w:rsidRDefault="002A3E25" w:rsidP="002A3E25">
      <w:pPr>
        <w:rPr>
          <w:ins w:id="13" w:author="InterDigital" w:date="2026-01-27T15:26:00Z" w16du:dateUtc="2026-01-27T20:26:00Z"/>
          <w:lang w:val="en-IN"/>
        </w:rPr>
      </w:pPr>
      <w:ins w:id="14" w:author="InterDigital" w:date="2026-01-27T15:25:00Z" w16du:dateUtc="2026-01-27T20:25:00Z">
        <w:r w:rsidRPr="002A3E25">
          <w:rPr>
            <w:lang w:val="en-IN"/>
          </w:rPr>
          <w:t>When a UE is roaming and the roaming architecture is local breakout (LBO) (e.g., based on roaming agreement), the UE first registers with an AIMLE server in the home network, then the UE may perform an AIMLE server registration with an AIMLE server in the visited network if AIMLE services usage is allowed in the visited network.</w:t>
        </w:r>
      </w:ins>
    </w:p>
    <w:p w14:paraId="7B629A43" w14:textId="2ED191D6" w:rsidR="002A3E25" w:rsidRPr="002A3E25" w:rsidRDefault="002A3E25" w:rsidP="002A3E25">
      <w:pPr>
        <w:ind w:left="1135" w:hanging="851"/>
      </w:pPr>
      <w:ins w:id="15" w:author="InterDigital" w:date="2026-01-27T15:27:00Z" w16du:dateUtc="2026-01-27T20:27:00Z">
        <w:r w:rsidRPr="002A3E25">
          <w:t>NOTE :</w:t>
        </w:r>
        <w:r w:rsidRPr="002A3E25">
          <w:tab/>
        </w:r>
      </w:ins>
      <w:ins w:id="16" w:author="InterDigital" w:date="2026-01-27T15:28:00Z" w16du:dateUtc="2026-01-27T20:28:00Z">
        <w:r w:rsidRPr="002A3E25">
          <w:t>Usage of AIMLE service provided by a visited network is dependent on a roaming agreement.</w:t>
        </w:r>
      </w:ins>
    </w:p>
    <w:p w14:paraId="398C606D" w14:textId="77777777" w:rsidR="002A3E25" w:rsidRDefault="002A3E25" w:rsidP="002A3E25">
      <w:pPr>
        <w:rPr>
          <w:lang w:val="en-IN"/>
        </w:rPr>
      </w:pPr>
      <w:r>
        <w:rPr>
          <w:lang w:val="en-IN"/>
        </w:rPr>
        <w:t>The following clauses specify procedures, information flows, and APIs for AIMLE client registration.</w:t>
      </w:r>
    </w:p>
    <w:p w14:paraId="62B8244A" w14:textId="77777777" w:rsidR="002A3E25" w:rsidRPr="00C21836" w:rsidRDefault="002A3E25" w:rsidP="002A3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8B76D2" w14:textId="77777777" w:rsidR="002A3E25" w:rsidRPr="001434C2" w:rsidRDefault="002A3E25" w:rsidP="002A3E25">
      <w:pPr>
        <w:keepNext/>
        <w:keepLines/>
        <w:spacing w:before="120"/>
        <w:ind w:left="1418" w:hanging="1418"/>
        <w:outlineLvl w:val="3"/>
        <w:rPr>
          <w:rFonts w:ascii="Arial" w:hAnsi="Arial"/>
          <w:sz w:val="24"/>
          <w:lang w:val="en-US"/>
        </w:rPr>
      </w:pPr>
      <w:bookmarkStart w:id="17" w:name="_Toc218864122"/>
      <w:r w:rsidRPr="001434C2">
        <w:rPr>
          <w:rFonts w:ascii="Arial" w:hAnsi="Arial"/>
          <w:sz w:val="24"/>
          <w:lang w:val="en-US" w:eastAsia="zh-CN"/>
        </w:rPr>
        <w:t>8.7.2.2</w:t>
      </w:r>
      <w:r w:rsidRPr="001434C2">
        <w:rPr>
          <w:rFonts w:ascii="Arial" w:hAnsi="Arial"/>
          <w:sz w:val="24"/>
          <w:lang w:val="en-US" w:eastAsia="zh-CN"/>
        </w:rPr>
        <w:tab/>
        <w:t>AIMLE client registration</w:t>
      </w:r>
      <w:bookmarkEnd w:id="17"/>
    </w:p>
    <w:p w14:paraId="045A366D" w14:textId="77777777" w:rsidR="002A3E25" w:rsidRPr="001434C2" w:rsidRDefault="002A3E25" w:rsidP="002A3E25">
      <w:pPr>
        <w:rPr>
          <w:lang w:val="en-US" w:eastAsia="zh-CN"/>
        </w:rPr>
      </w:pPr>
      <w:r w:rsidRPr="001434C2">
        <w:rPr>
          <w:lang w:val="en-US" w:eastAsia="zh-CN"/>
        </w:rPr>
        <w:t>Pre-conditions:</w:t>
      </w:r>
    </w:p>
    <w:p w14:paraId="13E6A8CD" w14:textId="77777777" w:rsidR="002A3E25" w:rsidRPr="002A3E25" w:rsidRDefault="002A3E25" w:rsidP="002A3E25">
      <w:pPr>
        <w:ind w:left="568" w:hanging="284"/>
      </w:pPr>
      <w:r w:rsidRPr="002A3E25">
        <w:rPr>
          <w:lang w:eastAsia="zh-CN"/>
        </w:rPr>
        <w:t>1.</w:t>
      </w:r>
      <w:r w:rsidRPr="002A3E25">
        <w:rPr>
          <w:lang w:eastAsia="zh-CN"/>
        </w:rPr>
        <w:tab/>
      </w:r>
      <w:r w:rsidRPr="002A3E25">
        <w:t xml:space="preserve">The </w:t>
      </w:r>
      <w:r w:rsidRPr="002A3E25">
        <w:rPr>
          <w:noProof/>
          <w:lang w:val="en-US"/>
        </w:rPr>
        <w:t>AIML</w:t>
      </w:r>
      <w:r w:rsidRPr="002A3E25">
        <w:t xml:space="preserve">E client has been pre-configured or has discovered the address (e.g., URI) of the </w:t>
      </w:r>
      <w:r w:rsidRPr="002A3E25">
        <w:rPr>
          <w:noProof/>
          <w:lang w:val="en-US"/>
        </w:rPr>
        <w:t>AIMLE</w:t>
      </w:r>
      <w:r w:rsidRPr="002A3E25">
        <w:t xml:space="preserve"> server.</w:t>
      </w:r>
    </w:p>
    <w:p w14:paraId="12E6729A" w14:textId="77777777" w:rsidR="002A3E25" w:rsidRPr="002A3E25" w:rsidRDefault="002A3E25" w:rsidP="002A3E25">
      <w:pPr>
        <w:ind w:left="568" w:hanging="284"/>
        <w:rPr>
          <w:lang w:eastAsia="zh-CN"/>
        </w:rPr>
      </w:pPr>
      <w:r w:rsidRPr="002A3E25">
        <w:rPr>
          <w:lang w:eastAsia="zh-CN"/>
        </w:rPr>
        <w:t>2.</w:t>
      </w:r>
      <w:r w:rsidRPr="002A3E25">
        <w:rPr>
          <w:lang w:eastAsia="zh-CN"/>
        </w:rPr>
        <w:tab/>
        <w:t xml:space="preserve">The </w:t>
      </w:r>
      <w:r w:rsidRPr="002A3E25">
        <w:rPr>
          <w:noProof/>
          <w:lang w:val="en-US"/>
        </w:rPr>
        <w:t>AIMLE</w:t>
      </w:r>
      <w:r w:rsidRPr="002A3E25">
        <w:rPr>
          <w:lang w:eastAsia="zh-CN"/>
        </w:rPr>
        <w:t xml:space="preserve"> client has been pre-configured with an AIMLE client profile.</w:t>
      </w:r>
    </w:p>
    <w:p w14:paraId="2DC74547" w14:textId="77777777" w:rsidR="002A3E25" w:rsidRPr="002A3E25" w:rsidRDefault="002A3E25" w:rsidP="002A3E25">
      <w:pPr>
        <w:rPr>
          <w:noProof/>
          <w:lang w:val="en-US"/>
        </w:rPr>
      </w:pPr>
    </w:p>
    <w:p w14:paraId="50B98BA2" w14:textId="77777777" w:rsidR="002A3E25" w:rsidRPr="002A3E25" w:rsidRDefault="002A3E25" w:rsidP="002A3E25">
      <w:pPr>
        <w:keepNext/>
        <w:keepLines/>
        <w:spacing w:before="60"/>
        <w:jc w:val="center"/>
        <w:rPr>
          <w:rFonts w:ascii="Arial" w:hAnsi="Arial"/>
          <w:b/>
          <w:noProof/>
          <w:lang w:val="en-US"/>
        </w:rPr>
      </w:pPr>
      <w:r w:rsidRPr="002A3E25">
        <w:rPr>
          <w:rFonts w:ascii="Arial" w:hAnsi="Arial"/>
          <w:b/>
        </w:rPr>
        <w:t xml:space="preserve"> </w:t>
      </w:r>
      <w:r w:rsidRPr="002A3E25">
        <w:rPr>
          <w:rFonts w:ascii="Arial" w:hAnsi="Arial"/>
          <w:b/>
        </w:rPr>
        <w:object w:dxaOrig="6420" w:dyaOrig="2760" w14:anchorId="7096A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37.85pt" o:ole="">
            <v:imagedata r:id="rId14" o:title=""/>
          </v:shape>
          <o:OLEObject Type="Embed" ProgID="Visio.Drawing.15" ShapeID="_x0000_i1025" DrawAspect="Content" ObjectID="_1831296256" r:id="rId15"/>
        </w:object>
      </w:r>
    </w:p>
    <w:p w14:paraId="792EB3B1" w14:textId="77777777" w:rsidR="002A3E25" w:rsidRPr="002A3E25" w:rsidRDefault="002A3E25" w:rsidP="002A3E25">
      <w:pPr>
        <w:keepLines/>
        <w:spacing w:after="240"/>
        <w:jc w:val="center"/>
        <w:rPr>
          <w:rFonts w:ascii="Arial" w:hAnsi="Arial"/>
          <w:b/>
        </w:rPr>
      </w:pPr>
      <w:r w:rsidRPr="002A3E25">
        <w:rPr>
          <w:rFonts w:ascii="Arial" w:hAnsi="Arial"/>
          <w:b/>
        </w:rPr>
        <w:t xml:space="preserve">Figure 8.7.2.2-1: AIMLE client registration </w:t>
      </w:r>
    </w:p>
    <w:p w14:paraId="0FB09872" w14:textId="18305DBA" w:rsidR="002A3E25" w:rsidRPr="002A3E25" w:rsidRDefault="002A3E25" w:rsidP="002A3E25">
      <w:pPr>
        <w:ind w:left="568" w:hanging="284"/>
        <w:rPr>
          <w:rFonts w:cs="Calibri"/>
          <w:bCs/>
        </w:rPr>
      </w:pPr>
      <w:r w:rsidRPr="002A3E25">
        <w:rPr>
          <w:lang w:eastAsia="zh-CN"/>
        </w:rPr>
        <w:t>1.</w:t>
      </w:r>
      <w:r w:rsidRPr="002A3E25">
        <w:rPr>
          <w:lang w:eastAsia="zh-CN"/>
        </w:rPr>
        <w:tab/>
        <w:t xml:space="preserve">The </w:t>
      </w:r>
      <w:r w:rsidRPr="002A3E25">
        <w:rPr>
          <w:noProof/>
          <w:lang w:val="en-US"/>
        </w:rPr>
        <w:t>AIMLE</w:t>
      </w:r>
      <w:r w:rsidRPr="002A3E25">
        <w:rPr>
          <w:lang w:eastAsia="zh-CN"/>
        </w:rPr>
        <w:t xml:space="preserve"> client sends an AIMLE client registration request to the </w:t>
      </w:r>
      <w:r w:rsidRPr="002A3E25">
        <w:rPr>
          <w:noProof/>
          <w:lang w:val="en-US"/>
        </w:rPr>
        <w:t>AIMLE</w:t>
      </w:r>
      <w:r w:rsidRPr="002A3E25">
        <w:rPr>
          <w:lang w:eastAsia="zh-CN"/>
        </w:rPr>
        <w:t xml:space="preserve"> server, the registration request includes information as described in Table 8.7.3.2-1</w:t>
      </w:r>
      <w:r w:rsidRPr="002A3E25">
        <w:rPr>
          <w:rFonts w:cs="Calibri"/>
          <w:bCs/>
        </w:rPr>
        <w:t>. The AIMLE client indicates in the registration request its AI/ML capabilities such as supported ML model types and supported AI/ML operations, supported AIMLE client task capabilities with compute and task performance capabilities to assist with performing AIMLE client discovery and AIMLE client selection.</w:t>
      </w:r>
      <w:ins w:id="18" w:author="InterDigital" w:date="2026-01-27T15:30:00Z" w16du:dateUtc="2026-01-27T20:30:00Z">
        <w:r w:rsidR="009D5116">
          <w:rPr>
            <w:rFonts w:cs="Calibri"/>
            <w:bCs/>
          </w:rPr>
          <w:t xml:space="preserve"> </w:t>
        </w:r>
        <w:r w:rsidR="009D5116" w:rsidRPr="009D5116">
          <w:rPr>
            <w:rFonts w:cs="Calibri"/>
            <w:bCs/>
          </w:rPr>
          <w:t>If the UE is roaming, the registration request includes the serving PLMN identifier.</w:t>
        </w:r>
      </w:ins>
    </w:p>
    <w:p w14:paraId="04D50CBB" w14:textId="5338FB15" w:rsidR="002A3E25" w:rsidRPr="002A3E25" w:rsidRDefault="002A3E25" w:rsidP="002A3E25">
      <w:pPr>
        <w:ind w:left="568" w:hanging="284"/>
        <w:rPr>
          <w:lang w:eastAsia="zh-CN"/>
        </w:rPr>
      </w:pPr>
      <w:r w:rsidRPr="002A3E25">
        <w:rPr>
          <w:lang w:eastAsia="zh-CN"/>
        </w:rPr>
        <w:t>2.</w:t>
      </w:r>
      <w:r w:rsidRPr="002A3E25">
        <w:rPr>
          <w:lang w:eastAsia="zh-CN"/>
        </w:rPr>
        <w:tab/>
        <w:t xml:space="preserve">The </w:t>
      </w:r>
      <w:r w:rsidRPr="002A3E25">
        <w:rPr>
          <w:noProof/>
          <w:lang w:val="en-US"/>
        </w:rPr>
        <w:t>AIMLE</w:t>
      </w:r>
      <w:r w:rsidRPr="002A3E25">
        <w:rPr>
          <w:lang w:eastAsia="zh-CN"/>
        </w:rPr>
        <w:t xml:space="preserve"> server validates the registration request and performs an authentication and authorization check to determine if the </w:t>
      </w:r>
      <w:r w:rsidRPr="002A3E25">
        <w:rPr>
          <w:noProof/>
          <w:lang w:val="en-US"/>
        </w:rPr>
        <w:t>AIMLE</w:t>
      </w:r>
      <w:r w:rsidRPr="002A3E25">
        <w:rPr>
          <w:lang w:eastAsia="zh-CN"/>
        </w:rPr>
        <w:t xml:space="preserve"> client is permitted to register to the </w:t>
      </w:r>
      <w:r w:rsidRPr="002A3E25">
        <w:rPr>
          <w:noProof/>
          <w:lang w:val="en-US"/>
        </w:rPr>
        <w:t>AIMLE</w:t>
      </w:r>
      <w:r w:rsidRPr="002A3E25">
        <w:rPr>
          <w:lang w:eastAsia="zh-CN"/>
        </w:rPr>
        <w:t xml:space="preserve"> server and participate in AI/ML operations. Upon successful authorization, the </w:t>
      </w:r>
      <w:r w:rsidRPr="002A3E25">
        <w:rPr>
          <w:noProof/>
          <w:lang w:val="en-US"/>
        </w:rPr>
        <w:t>AIMLE</w:t>
      </w:r>
      <w:r w:rsidRPr="002A3E25">
        <w:rPr>
          <w:lang w:eastAsia="zh-CN"/>
        </w:rPr>
        <w:t xml:space="preserve"> server saves the context of the AIMLE client registration in the ML repository as defined in clause 8.4.2.</w:t>
      </w:r>
      <w:ins w:id="19" w:author="InterDigital" w:date="2026-01-27T15:31:00Z" w16du:dateUtc="2026-01-27T20:31:00Z">
        <w:r w:rsidR="009D5116">
          <w:rPr>
            <w:lang w:eastAsia="zh-CN"/>
          </w:rPr>
          <w:t xml:space="preserve"> </w:t>
        </w:r>
        <w:r w:rsidR="009D5116" w:rsidRPr="009D5116">
          <w:rPr>
            <w:lang w:eastAsia="zh-CN"/>
          </w:rPr>
          <w:t>When the PLMN identifier is provided, the AIMLE server may verify the serving PLMN information from the AIMLE client, using the 3GPP core network services (for example, NEF monitoring event API as described in 3GPP TS 23.502 [9] and 3GPP TS 23.682 [</w:t>
        </w:r>
      </w:ins>
      <w:ins w:id="20" w:author="InterDigital" w:date="2026-01-27T15:32:00Z" w16du:dateUtc="2026-01-27T20:32:00Z">
        <w:r w:rsidR="009D5116">
          <w:rPr>
            <w:lang w:eastAsia="zh-CN"/>
          </w:rPr>
          <w:t>23682</w:t>
        </w:r>
      </w:ins>
      <w:ins w:id="21" w:author="InterDigital" w:date="2026-01-27T15:31:00Z" w16du:dateUtc="2026-01-27T20:31:00Z">
        <w:r w:rsidR="009D5116" w:rsidRPr="009D5116">
          <w:rPr>
            <w:lang w:eastAsia="zh-CN"/>
          </w:rPr>
          <w:t>]), to obtain the UE roaming status and serving PLMN identifier. Further verify and confirm the serving PLMN information of the AIMLE client. If the UE is roaming, the AIMLE server determines if the registering AIMLE client is allowed to consume AIMLE services for the PLMN identifier and determines allowed AIMLE service operations. The AIMLE server saves the context of roaming (e.g., PLMN identifier, authorization for AIMLE services, allowed AIMLE service operations) in the ML repository.</w:t>
        </w:r>
      </w:ins>
    </w:p>
    <w:p w14:paraId="7C562810" w14:textId="3E542CC2" w:rsidR="002A3E25" w:rsidRDefault="002A3E25" w:rsidP="002A3E25">
      <w:pPr>
        <w:ind w:left="568" w:hanging="284"/>
        <w:rPr>
          <w:ins w:id="22" w:author="InterDigital" w:date="2026-01-27T15:32:00Z" w16du:dateUtc="2026-01-27T20:32:00Z"/>
          <w:lang w:eastAsia="zh-CN"/>
        </w:rPr>
      </w:pPr>
      <w:r w:rsidRPr="002A3E25">
        <w:rPr>
          <w:lang w:eastAsia="zh-CN"/>
        </w:rPr>
        <w:t>3.</w:t>
      </w:r>
      <w:r w:rsidRPr="002A3E25">
        <w:rPr>
          <w:lang w:eastAsia="zh-CN"/>
        </w:rPr>
        <w:tab/>
        <w:t xml:space="preserve">The </w:t>
      </w:r>
      <w:r w:rsidRPr="002A3E25">
        <w:rPr>
          <w:noProof/>
          <w:lang w:val="en-US"/>
        </w:rPr>
        <w:t>AIMLE</w:t>
      </w:r>
      <w:r w:rsidRPr="002A3E25">
        <w:rPr>
          <w:lang w:eastAsia="zh-CN"/>
        </w:rPr>
        <w:t xml:space="preserve"> server returns an </w:t>
      </w:r>
      <w:r w:rsidRPr="002A3E25">
        <w:rPr>
          <w:noProof/>
          <w:lang w:val="en-US"/>
        </w:rPr>
        <w:t>AIMLE</w:t>
      </w:r>
      <w:r w:rsidRPr="002A3E25">
        <w:rPr>
          <w:lang w:eastAsia="zh-CN"/>
        </w:rPr>
        <w:t xml:space="preserve"> client registration response to the </w:t>
      </w:r>
      <w:r w:rsidRPr="002A3E25">
        <w:rPr>
          <w:noProof/>
          <w:lang w:val="en-US"/>
        </w:rPr>
        <w:t>AIMLE</w:t>
      </w:r>
      <w:r w:rsidRPr="002A3E25">
        <w:rPr>
          <w:lang w:eastAsia="zh-CN"/>
        </w:rPr>
        <w:t xml:space="preserve"> client with the status of the request.</w:t>
      </w:r>
      <w:ins w:id="23" w:author="InterDigital" w:date="2026-01-27T15:32:00Z" w16du:dateUtc="2026-01-27T20:32:00Z">
        <w:r w:rsidR="009D5116">
          <w:rPr>
            <w:lang w:eastAsia="zh-CN"/>
          </w:rPr>
          <w:t xml:space="preserve"> </w:t>
        </w:r>
        <w:r w:rsidR="009D5116" w:rsidRPr="009D5116">
          <w:rPr>
            <w:lang w:eastAsia="zh-CN"/>
          </w:rPr>
          <w:t>If the AIMLE server has determined that the UE is allowed to consume AIMLE services with the PLMN identifier, the response includes the V-AIMLE server connectivity information and a list of allowed AIML service operations.</w:t>
        </w:r>
      </w:ins>
    </w:p>
    <w:p w14:paraId="6BEC865A" w14:textId="073B7A3C" w:rsidR="002A3E25" w:rsidRPr="002A3E25" w:rsidRDefault="009D5116" w:rsidP="002A3E25">
      <w:pPr>
        <w:rPr>
          <w:lang w:eastAsia="zh-CN"/>
        </w:rPr>
      </w:pPr>
      <w:ins w:id="24" w:author="InterDigital" w:date="2026-01-27T15:33:00Z" w16du:dateUtc="2026-01-27T20:33:00Z">
        <w:r w:rsidRPr="009D5116">
          <w:rPr>
            <w:lang w:eastAsia="zh-CN"/>
          </w:rPr>
          <w:t xml:space="preserve">If the UE is roaming and the response includes V-AIMLE server connectivity information, the AIMLE client registers with the V-AIMLE server. If the AIMLE client has successfully registered with the V-AIMLE server, the AIMLE client </w:t>
        </w:r>
        <w:r w:rsidRPr="009D5116">
          <w:rPr>
            <w:lang w:eastAsia="zh-CN"/>
          </w:rPr>
          <w:lastRenderedPageBreak/>
          <w:t>sends a registration update to the AIMLE server in the home network to indicate that it is consuming AIMLE services in the visited network.</w:t>
        </w:r>
      </w:ins>
    </w:p>
    <w:p w14:paraId="5F725BC8" w14:textId="77777777" w:rsidR="002A3E25" w:rsidRPr="00C21836" w:rsidRDefault="002A3E25" w:rsidP="002A3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06D0950" w14:textId="77777777" w:rsidR="009D5116" w:rsidRPr="009D5116" w:rsidRDefault="009D5116" w:rsidP="009D5116">
      <w:pPr>
        <w:keepNext/>
        <w:keepLines/>
        <w:spacing w:before="120"/>
        <w:ind w:left="1418" w:hanging="1418"/>
        <w:outlineLvl w:val="3"/>
        <w:rPr>
          <w:rFonts w:ascii="Arial" w:hAnsi="Arial"/>
          <w:sz w:val="24"/>
          <w:lang w:eastAsia="zh-CN"/>
        </w:rPr>
      </w:pPr>
      <w:bookmarkStart w:id="25" w:name="_Toc218864123"/>
      <w:r w:rsidRPr="009D5116">
        <w:rPr>
          <w:rFonts w:ascii="Arial" w:hAnsi="Arial"/>
          <w:sz w:val="24"/>
          <w:lang w:eastAsia="zh-CN"/>
        </w:rPr>
        <w:t>8.7.2.3</w:t>
      </w:r>
      <w:r w:rsidRPr="009D5116">
        <w:rPr>
          <w:rFonts w:ascii="Arial" w:hAnsi="Arial"/>
          <w:sz w:val="24"/>
          <w:lang w:eastAsia="zh-CN"/>
        </w:rPr>
        <w:tab/>
        <w:t>AIMLE client registration update</w:t>
      </w:r>
      <w:bookmarkEnd w:id="25"/>
    </w:p>
    <w:p w14:paraId="220B2D96" w14:textId="77777777" w:rsidR="009D5116" w:rsidRPr="009D5116" w:rsidRDefault="009D5116" w:rsidP="009D5116">
      <w:pPr>
        <w:rPr>
          <w:lang w:eastAsia="zh-CN"/>
        </w:rPr>
      </w:pPr>
      <w:r w:rsidRPr="009D5116">
        <w:rPr>
          <w:lang w:eastAsia="zh-CN"/>
        </w:rPr>
        <w:t>Pre-conditions:</w:t>
      </w:r>
    </w:p>
    <w:p w14:paraId="21E0A025" w14:textId="77777777" w:rsidR="009D5116" w:rsidRPr="009D5116" w:rsidRDefault="009D5116" w:rsidP="009D5116">
      <w:pPr>
        <w:ind w:left="568" w:hanging="284"/>
        <w:rPr>
          <w:lang w:eastAsia="zh-CN"/>
        </w:rPr>
      </w:pPr>
      <w:r w:rsidRPr="009D5116">
        <w:rPr>
          <w:lang w:eastAsia="zh-CN"/>
        </w:rPr>
        <w:t>1.</w:t>
      </w:r>
      <w:r w:rsidRPr="009D5116">
        <w:rPr>
          <w:lang w:eastAsia="zh-CN"/>
        </w:rPr>
        <w:tab/>
      </w:r>
      <w:r w:rsidRPr="009D5116">
        <w:t xml:space="preserve">The </w:t>
      </w:r>
      <w:r w:rsidRPr="009D5116">
        <w:rPr>
          <w:noProof/>
          <w:lang w:val="en-US"/>
        </w:rPr>
        <w:t>AIML</w:t>
      </w:r>
      <w:r w:rsidRPr="009D5116">
        <w:t>E client has already registered with the AIMLE Server.</w:t>
      </w:r>
    </w:p>
    <w:p w14:paraId="416C7E50" w14:textId="77777777" w:rsidR="009D5116" w:rsidRPr="009D5116" w:rsidRDefault="009D5116" w:rsidP="009D5116">
      <w:pPr>
        <w:keepNext/>
        <w:keepLines/>
        <w:spacing w:before="60"/>
        <w:jc w:val="center"/>
        <w:rPr>
          <w:rFonts w:ascii="Arial" w:hAnsi="Arial"/>
          <w:b/>
          <w:noProof/>
          <w:lang w:val="en-US"/>
        </w:rPr>
      </w:pPr>
      <w:r w:rsidRPr="009D5116">
        <w:rPr>
          <w:rFonts w:ascii="Arial" w:hAnsi="Arial"/>
          <w:b/>
        </w:rPr>
        <w:t xml:space="preserve"> </w:t>
      </w:r>
      <w:r w:rsidRPr="009D5116">
        <w:rPr>
          <w:rFonts w:ascii="Arial" w:hAnsi="Arial"/>
          <w:b/>
        </w:rPr>
        <w:object w:dxaOrig="7515" w:dyaOrig="3225" w14:anchorId="15E795DD">
          <v:shape id="_x0000_i1026" type="#_x0000_t75" style="width:375.8pt;height:162pt" o:ole="">
            <v:imagedata r:id="rId16" o:title=""/>
          </v:shape>
          <o:OLEObject Type="Embed" ProgID="Visio.Drawing.15" ShapeID="_x0000_i1026" DrawAspect="Content" ObjectID="_1831296257" r:id="rId17"/>
        </w:object>
      </w:r>
    </w:p>
    <w:p w14:paraId="7A3698DA" w14:textId="77777777" w:rsidR="009D5116" w:rsidRPr="009D5116" w:rsidRDefault="009D5116" w:rsidP="009D5116">
      <w:pPr>
        <w:keepLines/>
        <w:spacing w:after="240"/>
        <w:jc w:val="center"/>
        <w:rPr>
          <w:rFonts w:ascii="Arial" w:hAnsi="Arial"/>
          <w:b/>
        </w:rPr>
      </w:pPr>
      <w:r w:rsidRPr="009D5116">
        <w:rPr>
          <w:rFonts w:ascii="Arial" w:hAnsi="Arial"/>
          <w:b/>
        </w:rPr>
        <w:t xml:space="preserve">Figure 8.7.2.3-1: AIMLE client registration update </w:t>
      </w:r>
    </w:p>
    <w:p w14:paraId="1B92E293" w14:textId="3495BFC9" w:rsidR="009D5116" w:rsidRPr="009D5116" w:rsidRDefault="009D5116" w:rsidP="009D5116">
      <w:pPr>
        <w:ind w:left="568" w:hanging="284"/>
        <w:rPr>
          <w:rFonts w:cs="Calibri"/>
          <w:bCs/>
        </w:rPr>
      </w:pPr>
      <w:r w:rsidRPr="009D5116">
        <w:rPr>
          <w:lang w:eastAsia="zh-CN"/>
        </w:rPr>
        <w:t>1.</w:t>
      </w:r>
      <w:r w:rsidRPr="009D5116">
        <w:rPr>
          <w:lang w:eastAsia="zh-CN"/>
        </w:rPr>
        <w:tab/>
        <w:t xml:space="preserve">The </w:t>
      </w:r>
      <w:r w:rsidRPr="009D5116">
        <w:rPr>
          <w:noProof/>
          <w:lang w:val="en-US"/>
        </w:rPr>
        <w:t>AIMLE</w:t>
      </w:r>
      <w:r w:rsidRPr="009D5116">
        <w:rPr>
          <w:lang w:eastAsia="zh-CN"/>
        </w:rPr>
        <w:t xml:space="preserve"> client sends an AIMLE client registration update request to the </w:t>
      </w:r>
      <w:r w:rsidRPr="009D5116">
        <w:rPr>
          <w:noProof/>
          <w:lang w:val="en-US"/>
        </w:rPr>
        <w:t>AIMLE</w:t>
      </w:r>
      <w:r w:rsidRPr="009D5116">
        <w:rPr>
          <w:lang w:eastAsia="zh-CN"/>
        </w:rPr>
        <w:t xml:space="preserve"> server, the registration update shall include registration </w:t>
      </w:r>
      <w:r w:rsidRPr="009D5116">
        <w:rPr>
          <w:lang w:eastAsia="de-DE"/>
        </w:rPr>
        <w:t>identifier</w:t>
      </w:r>
      <w:r w:rsidRPr="009D5116">
        <w:rPr>
          <w:lang w:eastAsia="zh-CN"/>
        </w:rPr>
        <w:t xml:space="preserve">, updated </w:t>
      </w:r>
      <w:r w:rsidRPr="009D5116">
        <w:rPr>
          <w:lang w:eastAsia="en-GB"/>
        </w:rPr>
        <w:t xml:space="preserve">list of supported services and updated </w:t>
      </w:r>
      <w:r w:rsidRPr="009D5116">
        <w:rPr>
          <w:lang w:eastAsia="de-DE"/>
        </w:rPr>
        <w:t>AIMLE client profile</w:t>
      </w:r>
      <w:r w:rsidRPr="009D5116">
        <w:rPr>
          <w:lang w:eastAsia="zh-CN"/>
        </w:rPr>
        <w:t xml:space="preserve"> as described in Table 8.7.3.4-1</w:t>
      </w:r>
      <w:r w:rsidRPr="009D5116">
        <w:rPr>
          <w:rFonts w:cs="Calibri"/>
          <w:bCs/>
        </w:rPr>
        <w:t>. The AIML client removes services from the list of services identified by Service ID(s) when it ceases to provide a service and adds to the service when it starts to provide a service.</w:t>
      </w:r>
      <w:ins w:id="26" w:author="InterDigital" w:date="2026-01-27T15:34:00Z" w16du:dateUtc="2026-01-27T20:34:00Z">
        <w:r>
          <w:rPr>
            <w:rFonts w:cs="Calibri"/>
            <w:bCs/>
          </w:rPr>
          <w:t xml:space="preserve"> </w:t>
        </w:r>
        <w:r w:rsidRPr="009D5116">
          <w:rPr>
            <w:rFonts w:cs="Calibri"/>
            <w:bCs/>
          </w:rPr>
          <w:t>If the UE roaming network has changed, the registration request includes the updated serving PLMN identifier.</w:t>
        </w:r>
      </w:ins>
    </w:p>
    <w:p w14:paraId="6D0AF326" w14:textId="1A5E0136" w:rsidR="009D5116" w:rsidRPr="009D5116" w:rsidRDefault="009D5116" w:rsidP="009D5116">
      <w:pPr>
        <w:ind w:left="568" w:hanging="284"/>
        <w:rPr>
          <w:lang w:eastAsia="zh-CN"/>
        </w:rPr>
      </w:pPr>
      <w:r w:rsidRPr="009D5116">
        <w:rPr>
          <w:lang w:eastAsia="zh-CN"/>
        </w:rPr>
        <w:t>2.</w:t>
      </w:r>
      <w:r w:rsidRPr="009D5116">
        <w:rPr>
          <w:lang w:eastAsia="zh-CN"/>
        </w:rPr>
        <w:tab/>
        <w:t xml:space="preserve">The </w:t>
      </w:r>
      <w:r w:rsidRPr="009D5116">
        <w:rPr>
          <w:noProof/>
          <w:lang w:val="en-US"/>
        </w:rPr>
        <w:t>AIMLE</w:t>
      </w:r>
      <w:r w:rsidRPr="009D5116">
        <w:rPr>
          <w:lang w:eastAsia="zh-CN"/>
        </w:rPr>
        <w:t xml:space="preserve"> server validates the registration update and performs an authentication and authorization check. Upon successful authorization, the </w:t>
      </w:r>
      <w:r w:rsidRPr="009D5116">
        <w:rPr>
          <w:noProof/>
          <w:lang w:val="en-US"/>
        </w:rPr>
        <w:t>AIMLE</w:t>
      </w:r>
      <w:r w:rsidRPr="009D5116">
        <w:rPr>
          <w:lang w:eastAsia="zh-CN"/>
        </w:rPr>
        <w:t xml:space="preserve"> server updates the context of the AIMLE client registration in the ML repository as defined in clause 8.4.3.</w:t>
      </w:r>
      <w:ins w:id="27" w:author="InterDigital" w:date="2026-01-27T15:34:00Z" w16du:dateUtc="2026-01-27T20:34:00Z">
        <w:r>
          <w:rPr>
            <w:lang w:eastAsia="zh-CN"/>
          </w:rPr>
          <w:t xml:space="preserve"> </w:t>
        </w:r>
        <w:r w:rsidRPr="009D5116">
          <w:rPr>
            <w:lang w:eastAsia="zh-CN"/>
          </w:rPr>
          <w:t>When the PLMN identifier is updated, the AIMLE server may verify the serving PLMN information from the AIMLE client, using the 3GPP core network services (for example, NEF monitoring event API as described in 3GPP TS 23.502 [9] and 3GPP TS 23.682 [</w:t>
        </w:r>
        <w:r>
          <w:rPr>
            <w:lang w:eastAsia="zh-CN"/>
          </w:rPr>
          <w:t>23682</w:t>
        </w:r>
        <w:r w:rsidRPr="009D5116">
          <w:rPr>
            <w:lang w:eastAsia="zh-CN"/>
          </w:rPr>
          <w:t>]), to obtain the UE roaming status and serving PLMN identifier. Further verify and confirm the serving PLMN information of the AIMLE client. If the UE roaming network has changed, the AIMLE server determines if the AIMLE client is allowed to consume AIMLE services for the updated PLMN identifier and determines allowed AIMLE service operations. The AIMLE server updates the context of roaming in the ML repository.</w:t>
        </w:r>
      </w:ins>
    </w:p>
    <w:p w14:paraId="5191BFA7" w14:textId="5C237F8A" w:rsidR="002A3E25" w:rsidRDefault="009D5116" w:rsidP="009D5116">
      <w:pPr>
        <w:ind w:left="568" w:hanging="284"/>
        <w:rPr>
          <w:ins w:id="28" w:author="InterDigital" w:date="2026-01-27T15:35:00Z" w16du:dateUtc="2026-01-27T20:35:00Z"/>
          <w:lang w:eastAsia="zh-CN"/>
        </w:rPr>
      </w:pPr>
      <w:r w:rsidRPr="009D5116">
        <w:rPr>
          <w:lang w:eastAsia="zh-CN"/>
        </w:rPr>
        <w:t>3.</w:t>
      </w:r>
      <w:r w:rsidRPr="009D5116">
        <w:rPr>
          <w:lang w:eastAsia="zh-CN"/>
        </w:rPr>
        <w:tab/>
        <w:t xml:space="preserve">The </w:t>
      </w:r>
      <w:r w:rsidRPr="009D5116">
        <w:rPr>
          <w:noProof/>
          <w:lang w:val="en-US"/>
        </w:rPr>
        <w:t>AIMLE</w:t>
      </w:r>
      <w:r w:rsidRPr="009D5116">
        <w:rPr>
          <w:lang w:eastAsia="zh-CN"/>
        </w:rPr>
        <w:t xml:space="preserve"> server returns an </w:t>
      </w:r>
      <w:r w:rsidRPr="009D5116">
        <w:rPr>
          <w:noProof/>
          <w:lang w:val="en-US"/>
        </w:rPr>
        <w:t>AIMLE</w:t>
      </w:r>
      <w:r w:rsidRPr="009D5116">
        <w:rPr>
          <w:lang w:eastAsia="zh-CN"/>
        </w:rPr>
        <w:t xml:space="preserve"> client registration update response to the </w:t>
      </w:r>
      <w:r w:rsidRPr="009D5116">
        <w:rPr>
          <w:noProof/>
          <w:lang w:val="en-US"/>
        </w:rPr>
        <w:t>AIMLE</w:t>
      </w:r>
      <w:r w:rsidRPr="009D5116">
        <w:rPr>
          <w:lang w:eastAsia="zh-CN"/>
        </w:rPr>
        <w:t xml:space="preserve"> client with the status of the update.</w:t>
      </w:r>
      <w:ins w:id="29" w:author="InterDigital" w:date="2026-01-27T15:35:00Z" w16du:dateUtc="2026-01-27T20:35:00Z">
        <w:r>
          <w:rPr>
            <w:lang w:eastAsia="zh-CN"/>
          </w:rPr>
          <w:t xml:space="preserve"> </w:t>
        </w:r>
        <w:r w:rsidRPr="009D5116">
          <w:rPr>
            <w:lang w:eastAsia="zh-CN"/>
          </w:rPr>
          <w:t>If the AIMLE server has determined that the UE is allowed to consume AIMLE services with the updated PLMN identifier, the response includes the V-AIMLE server connectivity information and a list of allowed operations with the V-AIMLE server.</w:t>
        </w:r>
      </w:ins>
    </w:p>
    <w:p w14:paraId="322D314F" w14:textId="1125272E" w:rsidR="009D5116" w:rsidRPr="009D5116" w:rsidRDefault="009D5116" w:rsidP="009D5116">
      <w:ins w:id="30" w:author="InterDigital" w:date="2026-01-27T15:35:00Z" w16du:dateUtc="2026-01-27T20:35:00Z">
        <w:r w:rsidRPr="009D5116">
          <w:t>If the UE is roaming and the response includes V-AIMLE server connectivity information, the AIMLE client registers with the V-AIMLE server. If the AIMLE client has successfully registered with the V-AIMLE server, the AIMLE client sends a registration update to the AIMLE server in the home network to indicate that it is consuming AIMLE services in the updated visited network.</w:t>
        </w:r>
      </w:ins>
    </w:p>
    <w:p w14:paraId="60E19ED5" w14:textId="77777777" w:rsidR="002A3E25" w:rsidRPr="009D5116" w:rsidRDefault="002A3E25" w:rsidP="002A3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CA"/>
        </w:rPr>
      </w:pPr>
      <w:r w:rsidRPr="009D5116">
        <w:rPr>
          <w:rFonts w:ascii="Arial" w:hAnsi="Arial" w:cs="Arial"/>
          <w:noProof/>
          <w:color w:val="0000FF"/>
          <w:sz w:val="28"/>
          <w:szCs w:val="28"/>
          <w:lang w:val="fr-CA"/>
        </w:rPr>
        <w:t>* * * Next Change * * * *</w:t>
      </w:r>
    </w:p>
    <w:p w14:paraId="55DCECE4" w14:textId="77777777" w:rsidR="009D5116" w:rsidRPr="009D5116" w:rsidRDefault="009D5116" w:rsidP="009D5116">
      <w:pPr>
        <w:keepNext/>
        <w:keepLines/>
        <w:spacing w:before="120"/>
        <w:ind w:left="1418" w:hanging="1418"/>
        <w:outlineLvl w:val="3"/>
        <w:rPr>
          <w:rFonts w:ascii="Arial" w:hAnsi="Arial"/>
          <w:sz w:val="24"/>
          <w:lang w:val="fr-FR" w:eastAsia="zh-CN"/>
        </w:rPr>
      </w:pPr>
      <w:bookmarkStart w:id="31" w:name="_Toc218864124"/>
      <w:r w:rsidRPr="009D5116">
        <w:rPr>
          <w:rFonts w:ascii="Arial" w:hAnsi="Arial"/>
          <w:sz w:val="24"/>
          <w:lang w:val="fr-FR" w:eastAsia="zh-CN"/>
        </w:rPr>
        <w:t>8.7.2.4</w:t>
      </w:r>
      <w:r w:rsidRPr="009D5116">
        <w:rPr>
          <w:rFonts w:ascii="Arial" w:hAnsi="Arial"/>
          <w:sz w:val="24"/>
          <w:lang w:val="fr-FR" w:eastAsia="zh-CN"/>
        </w:rPr>
        <w:tab/>
        <w:t>AIMLE client de-registration</w:t>
      </w:r>
      <w:bookmarkEnd w:id="31"/>
    </w:p>
    <w:p w14:paraId="1778C6D0" w14:textId="77777777" w:rsidR="009D5116" w:rsidRPr="009D5116" w:rsidRDefault="009D5116" w:rsidP="009D5116">
      <w:pPr>
        <w:rPr>
          <w:lang w:val="en-US" w:eastAsia="zh-CN"/>
        </w:rPr>
      </w:pPr>
      <w:r w:rsidRPr="009D5116">
        <w:rPr>
          <w:lang w:val="en-US" w:eastAsia="zh-CN"/>
        </w:rPr>
        <w:t>Pre-conditions:</w:t>
      </w:r>
    </w:p>
    <w:p w14:paraId="0F6FE731" w14:textId="77777777" w:rsidR="009D5116" w:rsidRPr="009D5116" w:rsidRDefault="009D5116" w:rsidP="009D5116">
      <w:pPr>
        <w:ind w:left="568" w:hanging="284"/>
        <w:rPr>
          <w:lang w:eastAsia="zh-CN"/>
        </w:rPr>
      </w:pPr>
      <w:r w:rsidRPr="009D5116">
        <w:rPr>
          <w:lang w:eastAsia="zh-CN"/>
        </w:rPr>
        <w:t>1.</w:t>
      </w:r>
      <w:r w:rsidRPr="009D5116">
        <w:rPr>
          <w:lang w:eastAsia="zh-CN"/>
        </w:rPr>
        <w:tab/>
      </w:r>
      <w:r w:rsidRPr="009D5116">
        <w:t xml:space="preserve">The </w:t>
      </w:r>
      <w:r w:rsidRPr="009D5116">
        <w:rPr>
          <w:noProof/>
          <w:lang w:val="en-US"/>
        </w:rPr>
        <w:t>AIML</w:t>
      </w:r>
      <w:r w:rsidRPr="009D5116">
        <w:t>E client has already registered with the AIMLE Server.</w:t>
      </w:r>
    </w:p>
    <w:p w14:paraId="5304FD2B" w14:textId="77777777" w:rsidR="009D5116" w:rsidRPr="009D5116" w:rsidRDefault="009D5116" w:rsidP="009D5116">
      <w:pPr>
        <w:rPr>
          <w:noProof/>
          <w:lang w:val="en-US"/>
        </w:rPr>
      </w:pPr>
    </w:p>
    <w:p w14:paraId="01714792" w14:textId="77777777" w:rsidR="009D5116" w:rsidRPr="009D5116" w:rsidRDefault="009D5116" w:rsidP="009D5116">
      <w:pPr>
        <w:keepNext/>
        <w:keepLines/>
        <w:spacing w:before="60"/>
        <w:jc w:val="center"/>
        <w:rPr>
          <w:rFonts w:ascii="MS PGothic" w:eastAsia="MS PGothic" w:hAnsi="MS PGothic" w:cs="MS PGothic"/>
          <w:b/>
          <w:sz w:val="24"/>
          <w:szCs w:val="24"/>
          <w:lang w:val="en-US" w:eastAsia="ja-JP"/>
        </w:rPr>
      </w:pPr>
      <w:r w:rsidRPr="009D5116">
        <w:rPr>
          <w:rFonts w:ascii="Arial" w:hAnsi="Arial"/>
          <w:b/>
        </w:rPr>
        <w:object w:dxaOrig="7950" w:dyaOrig="3420" w14:anchorId="782245CE">
          <v:shape id="_x0000_i1027" type="#_x0000_t75" style="width:397.3pt;height:170.8pt" o:ole="">
            <v:imagedata r:id="rId18" o:title=""/>
          </v:shape>
          <o:OLEObject Type="Embed" ProgID="Visio.Drawing.15" ShapeID="_x0000_i1027" DrawAspect="Content" ObjectID="_1831296258" r:id="rId19"/>
        </w:object>
      </w:r>
    </w:p>
    <w:p w14:paraId="71D3638F" w14:textId="77777777" w:rsidR="009D5116" w:rsidRPr="009D5116" w:rsidRDefault="009D5116" w:rsidP="009D5116">
      <w:pPr>
        <w:keepLines/>
        <w:spacing w:after="240"/>
        <w:jc w:val="center"/>
        <w:rPr>
          <w:rFonts w:ascii="Arial" w:hAnsi="Arial"/>
          <w:b/>
        </w:rPr>
      </w:pPr>
      <w:r w:rsidRPr="009D5116">
        <w:rPr>
          <w:rFonts w:ascii="Arial" w:hAnsi="Arial"/>
          <w:b/>
        </w:rPr>
        <w:t xml:space="preserve">Figure 8.7.2.4-1: AIMLE client </w:t>
      </w:r>
      <w:r w:rsidRPr="009D5116">
        <w:rPr>
          <w:rFonts w:ascii="Arial" w:hAnsi="Arial"/>
          <w:b/>
          <w:lang w:eastAsia="ja-JP"/>
        </w:rPr>
        <w:t>de-</w:t>
      </w:r>
      <w:r w:rsidRPr="009D5116">
        <w:rPr>
          <w:rFonts w:ascii="Arial" w:hAnsi="Arial"/>
          <w:b/>
        </w:rPr>
        <w:t xml:space="preserve">registration </w:t>
      </w:r>
    </w:p>
    <w:p w14:paraId="559F55A4" w14:textId="77777777" w:rsidR="009D5116" w:rsidRPr="009D5116" w:rsidRDefault="009D5116" w:rsidP="009D5116">
      <w:pPr>
        <w:ind w:left="568" w:hanging="284"/>
        <w:rPr>
          <w:rFonts w:cs="Calibri"/>
          <w:bCs/>
        </w:rPr>
      </w:pPr>
      <w:r w:rsidRPr="009D5116">
        <w:rPr>
          <w:lang w:eastAsia="zh-CN"/>
        </w:rPr>
        <w:t>1.</w:t>
      </w:r>
      <w:r w:rsidRPr="009D5116">
        <w:rPr>
          <w:lang w:eastAsia="zh-CN"/>
        </w:rPr>
        <w:tab/>
        <w:t xml:space="preserve">The AIMLE client sends an AIMLE client de-registration request to the AIMLE server. The request shall include registration </w:t>
      </w:r>
      <w:r w:rsidRPr="009D5116">
        <w:rPr>
          <w:lang w:eastAsia="de-DE"/>
        </w:rPr>
        <w:t xml:space="preserve">identifier </w:t>
      </w:r>
      <w:r w:rsidRPr="009D5116">
        <w:rPr>
          <w:lang w:eastAsia="zh-CN"/>
        </w:rPr>
        <w:t xml:space="preserve">as described in Table 8.7.3.6-1. </w:t>
      </w:r>
    </w:p>
    <w:p w14:paraId="5CA56126" w14:textId="3E85D24F" w:rsidR="009D5116" w:rsidRPr="009D5116" w:rsidRDefault="009D5116" w:rsidP="009D5116">
      <w:pPr>
        <w:ind w:left="568" w:hanging="284"/>
        <w:rPr>
          <w:lang w:eastAsia="zh-CN"/>
        </w:rPr>
      </w:pPr>
      <w:r w:rsidRPr="009D5116">
        <w:rPr>
          <w:lang w:eastAsia="zh-CN"/>
        </w:rPr>
        <w:t>2.</w:t>
      </w:r>
      <w:r w:rsidRPr="009D5116">
        <w:rPr>
          <w:lang w:eastAsia="zh-CN"/>
        </w:rPr>
        <w:tab/>
        <w:t xml:space="preserve">The AIMLE server validates the deregistration request and performs an authentication and authorization check to determine whether the AIMLE client can deregister from AI/ML operations. Upon successful authorization, the </w:t>
      </w:r>
      <w:r w:rsidRPr="009D5116">
        <w:rPr>
          <w:noProof/>
          <w:lang w:val="en-US"/>
        </w:rPr>
        <w:t>AIMLE</w:t>
      </w:r>
      <w:r w:rsidRPr="009D5116">
        <w:rPr>
          <w:lang w:eastAsia="zh-CN"/>
        </w:rPr>
        <w:t xml:space="preserve"> server removes the context of the AIMLE client registration </w:t>
      </w:r>
      <w:ins w:id="32" w:author="InterDigital" w:date="2026-01-27T15:36:00Z" w16du:dateUtc="2026-01-27T20:36:00Z">
        <w:r w:rsidRPr="009D5116">
          <w:rPr>
            <w:lang w:eastAsia="zh-CN"/>
          </w:rPr>
          <w:t xml:space="preserve">and context of roaming </w:t>
        </w:r>
      </w:ins>
      <w:r w:rsidRPr="009D5116">
        <w:rPr>
          <w:lang w:eastAsia="zh-CN"/>
        </w:rPr>
        <w:t>from the ML repository as defined in clause 8.4.2.</w:t>
      </w:r>
    </w:p>
    <w:p w14:paraId="1B7E8C86" w14:textId="3E863DDE" w:rsidR="002A3E25" w:rsidRDefault="009D5116" w:rsidP="009D5116">
      <w:pPr>
        <w:ind w:left="568" w:hanging="284"/>
        <w:rPr>
          <w:ins w:id="33" w:author="InterDigital" w:date="2026-01-27T15:37:00Z" w16du:dateUtc="2026-01-27T20:37:00Z"/>
          <w:lang w:eastAsia="zh-CN"/>
        </w:rPr>
      </w:pPr>
      <w:r w:rsidRPr="009D5116">
        <w:rPr>
          <w:lang w:eastAsia="zh-CN"/>
        </w:rPr>
        <w:t>3.</w:t>
      </w:r>
      <w:r w:rsidRPr="009D5116">
        <w:rPr>
          <w:lang w:eastAsia="zh-CN"/>
        </w:rPr>
        <w:tab/>
        <w:t xml:space="preserve">The </w:t>
      </w:r>
      <w:r w:rsidRPr="009D5116">
        <w:rPr>
          <w:noProof/>
          <w:lang w:val="en-US"/>
        </w:rPr>
        <w:t>AIMLE</w:t>
      </w:r>
      <w:r w:rsidRPr="009D5116">
        <w:rPr>
          <w:lang w:eastAsia="zh-CN"/>
        </w:rPr>
        <w:t xml:space="preserve"> server returns an </w:t>
      </w:r>
      <w:r w:rsidRPr="009D5116">
        <w:rPr>
          <w:noProof/>
          <w:lang w:val="en-US"/>
        </w:rPr>
        <w:t>AIMLE</w:t>
      </w:r>
      <w:r w:rsidRPr="009D5116">
        <w:rPr>
          <w:lang w:eastAsia="zh-CN"/>
        </w:rPr>
        <w:t xml:space="preserve"> client </w:t>
      </w:r>
      <w:r w:rsidRPr="009D5116">
        <w:rPr>
          <w:lang w:eastAsia="ja-JP"/>
        </w:rPr>
        <w:t>de-</w:t>
      </w:r>
      <w:r w:rsidRPr="009D5116">
        <w:rPr>
          <w:lang w:eastAsia="zh-CN"/>
        </w:rPr>
        <w:t xml:space="preserve">registration response to the </w:t>
      </w:r>
      <w:r w:rsidRPr="009D5116">
        <w:rPr>
          <w:noProof/>
          <w:lang w:val="en-US"/>
        </w:rPr>
        <w:t>AIMLE</w:t>
      </w:r>
      <w:r w:rsidRPr="009D5116">
        <w:rPr>
          <w:lang w:eastAsia="zh-CN"/>
        </w:rPr>
        <w:t xml:space="preserve"> client with the status of the request.</w:t>
      </w:r>
    </w:p>
    <w:p w14:paraId="03C5A2C9" w14:textId="334A5CD4" w:rsidR="009D5116" w:rsidRPr="009D5116" w:rsidRDefault="009D5116" w:rsidP="009D5116">
      <w:ins w:id="34" w:author="InterDigital" w:date="2026-01-27T15:37:00Z" w16du:dateUtc="2026-01-27T20:37:00Z">
        <w:r w:rsidRPr="009D5116">
          <w:t>If the UE is roaming and has previously registered with a V-AIMLE server, the AIMLE client de-registers with the V-AIMLE server.</w:t>
        </w:r>
      </w:ins>
    </w:p>
    <w:p w14:paraId="45A271FC" w14:textId="77777777" w:rsidR="002A3E25" w:rsidRPr="00C21836" w:rsidRDefault="002A3E25" w:rsidP="002A3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8BFE63" w14:textId="77777777" w:rsidR="009D5116" w:rsidRPr="009D5116" w:rsidRDefault="009D5116" w:rsidP="009D5116">
      <w:pPr>
        <w:keepNext/>
        <w:keepLines/>
        <w:spacing w:before="120"/>
        <w:ind w:left="1418" w:hanging="1418"/>
        <w:outlineLvl w:val="3"/>
        <w:rPr>
          <w:rFonts w:ascii="Arial" w:hAnsi="Arial"/>
          <w:sz w:val="24"/>
        </w:rPr>
      </w:pPr>
      <w:bookmarkStart w:id="35" w:name="_Toc164779176"/>
      <w:bookmarkStart w:id="36" w:name="_Toc164779430"/>
      <w:bookmarkStart w:id="37" w:name="_Toc169945343"/>
      <w:bookmarkStart w:id="38" w:name="_Toc218864127"/>
      <w:r w:rsidRPr="009D5116">
        <w:rPr>
          <w:rFonts w:ascii="Arial" w:hAnsi="Arial"/>
          <w:sz w:val="24"/>
        </w:rPr>
        <w:t>8.7.3.2</w:t>
      </w:r>
      <w:r w:rsidRPr="009D5116">
        <w:rPr>
          <w:rFonts w:ascii="Arial" w:hAnsi="Arial"/>
          <w:sz w:val="24"/>
        </w:rPr>
        <w:tab/>
      </w:r>
      <w:r w:rsidRPr="009D5116">
        <w:rPr>
          <w:rFonts w:ascii="Arial" w:eastAsia="SimSun" w:hAnsi="Arial"/>
          <w:sz w:val="24"/>
        </w:rPr>
        <w:t>AIMLE client registration request</w:t>
      </w:r>
      <w:bookmarkEnd w:id="35"/>
      <w:bookmarkEnd w:id="36"/>
      <w:bookmarkEnd w:id="37"/>
      <w:bookmarkEnd w:id="38"/>
    </w:p>
    <w:p w14:paraId="28AAF1FC" w14:textId="77777777" w:rsidR="009D5116" w:rsidRPr="009D5116" w:rsidRDefault="009D5116" w:rsidP="009D5116">
      <w:pPr>
        <w:rPr>
          <w:b/>
          <w:lang w:val="en-US"/>
        </w:rPr>
      </w:pPr>
      <w:r w:rsidRPr="009D5116">
        <w:rPr>
          <w:lang w:val="en-US"/>
        </w:rPr>
        <w:t>Table 8.7.3.2-1 shows the request sent by an AIMLE client to an AIMLE server for the AIMLE client registration request.</w:t>
      </w:r>
    </w:p>
    <w:p w14:paraId="4112181B" w14:textId="77777777" w:rsidR="009D5116" w:rsidRPr="009D5116" w:rsidRDefault="009D5116" w:rsidP="009D5116">
      <w:pPr>
        <w:keepNext/>
        <w:keepLines/>
        <w:spacing w:before="60"/>
        <w:jc w:val="center"/>
        <w:rPr>
          <w:rFonts w:ascii="Arial" w:hAnsi="Arial"/>
          <w:b/>
        </w:rPr>
      </w:pPr>
      <w:r w:rsidRPr="009D5116">
        <w:rPr>
          <w:rFonts w:ascii="Arial" w:hAnsi="Arial"/>
          <w:b/>
        </w:rP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9D5116" w:rsidRPr="009D5116" w14:paraId="03CC585D"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6E338931" w14:textId="77777777" w:rsidR="009D5116" w:rsidRPr="009D5116" w:rsidRDefault="009D5116" w:rsidP="009D5116">
            <w:pPr>
              <w:keepNext/>
              <w:keepLines/>
              <w:spacing w:after="0"/>
              <w:jc w:val="center"/>
              <w:rPr>
                <w:rFonts w:ascii="Arial" w:hAnsi="Arial"/>
                <w:b/>
                <w:sz w:val="18"/>
              </w:rPr>
            </w:pPr>
            <w:r w:rsidRPr="009D5116">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A22FE48" w14:textId="77777777" w:rsidR="009D5116" w:rsidRPr="009D5116" w:rsidRDefault="009D5116" w:rsidP="009D5116">
            <w:pPr>
              <w:keepNext/>
              <w:keepLines/>
              <w:spacing w:after="0"/>
              <w:jc w:val="center"/>
              <w:rPr>
                <w:rFonts w:ascii="Arial" w:hAnsi="Arial"/>
                <w:b/>
                <w:sz w:val="18"/>
              </w:rPr>
            </w:pPr>
            <w:r w:rsidRPr="009D5116">
              <w:rPr>
                <w:rFonts w:ascii="Arial" w:hAnsi="Arial"/>
                <w:b/>
                <w:sz w:val="18"/>
              </w:rPr>
              <w:t>Status</w:t>
            </w:r>
          </w:p>
        </w:tc>
        <w:tc>
          <w:tcPr>
            <w:tcW w:w="4320" w:type="dxa"/>
            <w:tcBorders>
              <w:top w:val="single" w:sz="4" w:space="0" w:color="auto"/>
              <w:left w:val="single" w:sz="4" w:space="0" w:color="auto"/>
              <w:bottom w:val="single" w:sz="4" w:space="0" w:color="auto"/>
              <w:right w:val="single" w:sz="4" w:space="0" w:color="auto"/>
            </w:tcBorders>
            <w:hideMark/>
          </w:tcPr>
          <w:p w14:paraId="3B81F622" w14:textId="77777777" w:rsidR="009D5116" w:rsidRPr="009D5116" w:rsidRDefault="009D5116" w:rsidP="009D5116">
            <w:pPr>
              <w:keepNext/>
              <w:keepLines/>
              <w:spacing w:after="0"/>
              <w:jc w:val="center"/>
              <w:rPr>
                <w:rFonts w:ascii="Arial" w:hAnsi="Arial"/>
                <w:b/>
                <w:sz w:val="18"/>
              </w:rPr>
            </w:pPr>
            <w:r w:rsidRPr="009D5116">
              <w:rPr>
                <w:rFonts w:ascii="Arial" w:hAnsi="Arial"/>
                <w:b/>
                <w:sz w:val="18"/>
              </w:rPr>
              <w:t>Description</w:t>
            </w:r>
          </w:p>
        </w:tc>
      </w:tr>
      <w:tr w:rsidR="009D5116" w:rsidRPr="009D5116" w14:paraId="778130EB"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51668B60" w14:textId="77777777" w:rsidR="009D5116" w:rsidRPr="009D5116" w:rsidRDefault="009D5116" w:rsidP="009D5116">
            <w:pPr>
              <w:keepNext/>
              <w:keepLines/>
              <w:spacing w:after="0"/>
              <w:rPr>
                <w:rFonts w:ascii="Arial" w:hAnsi="Arial"/>
                <w:sz w:val="18"/>
              </w:rPr>
            </w:pPr>
            <w:r w:rsidRPr="009D5116">
              <w:rPr>
                <w:rFonts w:ascii="Arial" w:hAnsi="Arial"/>
                <w:sz w:val="18"/>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5FDC66D"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53B23AA8" w14:textId="77777777" w:rsidR="009D5116" w:rsidRPr="009D5116" w:rsidRDefault="009D5116" w:rsidP="009D5116">
            <w:pPr>
              <w:keepNext/>
              <w:keepLines/>
              <w:spacing w:after="0"/>
              <w:rPr>
                <w:rFonts w:ascii="Arial" w:hAnsi="Arial"/>
                <w:sz w:val="18"/>
              </w:rPr>
            </w:pPr>
            <w:r w:rsidRPr="009D5116">
              <w:rPr>
                <w:rFonts w:ascii="Arial" w:hAnsi="Arial"/>
                <w:sz w:val="18"/>
                <w:lang w:eastAsia="zh-CN"/>
              </w:rPr>
              <w:t>The identifier of the</w:t>
            </w:r>
            <w:r w:rsidRPr="009D5116">
              <w:rPr>
                <w:rFonts w:ascii="Arial" w:hAnsi="Arial"/>
                <w:sz w:val="18"/>
              </w:rPr>
              <w:t xml:space="preserve"> requestor.</w:t>
            </w:r>
          </w:p>
        </w:tc>
      </w:tr>
      <w:tr w:rsidR="009D5116" w:rsidRPr="009D5116" w14:paraId="530FCD18"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323EAB2C" w14:textId="77777777" w:rsidR="009D5116" w:rsidRPr="009D5116" w:rsidRDefault="009D5116" w:rsidP="009D5116">
            <w:pPr>
              <w:keepNext/>
              <w:keepLines/>
              <w:spacing w:after="0"/>
              <w:rPr>
                <w:rFonts w:ascii="Arial" w:hAnsi="Arial"/>
                <w:sz w:val="18"/>
              </w:rPr>
            </w:pPr>
            <w:r w:rsidRPr="009D5116">
              <w:rPr>
                <w:rFonts w:ascii="Arial" w:hAnsi="Arial"/>
                <w:sz w:val="18"/>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29397DF1" w14:textId="77777777" w:rsidR="009D5116" w:rsidRPr="009D5116" w:rsidRDefault="009D5116" w:rsidP="009D5116">
            <w:pPr>
              <w:keepNext/>
              <w:keepLines/>
              <w:spacing w:after="0"/>
              <w:jc w:val="center"/>
              <w:rPr>
                <w:rFonts w:ascii="Arial" w:hAnsi="Arial"/>
                <w:sz w:val="18"/>
              </w:rPr>
            </w:pPr>
            <w:r w:rsidRPr="009D5116">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1DA160EB" w14:textId="77777777" w:rsidR="009D5116" w:rsidRPr="009D5116" w:rsidRDefault="009D5116" w:rsidP="009D5116">
            <w:pPr>
              <w:keepNext/>
              <w:keepLines/>
              <w:spacing w:after="0"/>
              <w:rPr>
                <w:rFonts w:ascii="Arial" w:hAnsi="Arial"/>
                <w:sz w:val="18"/>
              </w:rPr>
            </w:pPr>
            <w:r w:rsidRPr="009D5116">
              <w:rPr>
                <w:rFonts w:ascii="Arial" w:hAnsi="Arial" w:cs="Calibri"/>
                <w:bCs/>
                <w:sz w:val="18"/>
                <w:lang w:val="en-US" w:eastAsia="en-GB"/>
              </w:rPr>
              <w:t xml:space="preserve">Supported </w:t>
            </w:r>
            <w:r w:rsidRPr="009D5116">
              <w:rPr>
                <w:rFonts w:ascii="Arial" w:hAnsi="Arial" w:cs="Calibri"/>
                <w:sz w:val="18"/>
                <w:lang w:val="en-US" w:eastAsia="en-GB"/>
              </w:rPr>
              <w:t>AIML client profile(s)</w:t>
            </w:r>
            <w:r w:rsidRPr="009D5116">
              <w:rPr>
                <w:rFonts w:ascii="Arial" w:hAnsi="Arial" w:cs="Calibri"/>
                <w:bCs/>
                <w:sz w:val="18"/>
                <w:lang w:val="en-US" w:eastAsia="en-GB"/>
              </w:rPr>
              <w:t xml:space="preserve">. </w:t>
            </w:r>
            <w:r w:rsidRPr="009D5116">
              <w:rPr>
                <w:rFonts w:ascii="Arial" w:hAnsi="Arial"/>
                <w:sz w:val="18"/>
                <w:lang w:val="en-US"/>
              </w:rPr>
              <w:t xml:space="preserve">For each client profile provided in the list, the </w:t>
            </w:r>
            <w:r w:rsidRPr="009D5116">
              <w:rPr>
                <w:rFonts w:ascii="Arial" w:hAnsi="Arial" w:cs="Calibri"/>
                <w:bCs/>
                <w:sz w:val="18"/>
                <w:lang w:val="en-US" w:eastAsia="en-GB"/>
              </w:rPr>
              <w:t>supported service information</w:t>
            </w:r>
            <w:r w:rsidRPr="009D5116" w:rsidDel="004D40EB">
              <w:rPr>
                <w:rFonts w:ascii="Arial" w:hAnsi="Arial"/>
                <w:sz w:val="18"/>
                <w:lang w:val="en-US"/>
              </w:rPr>
              <w:t xml:space="preserve"> </w:t>
            </w:r>
            <w:r w:rsidRPr="009D5116">
              <w:rPr>
                <w:rFonts w:ascii="Arial" w:hAnsi="Arial"/>
                <w:sz w:val="18"/>
                <w:lang w:val="en-US"/>
              </w:rPr>
              <w:t>is provided.</w:t>
            </w:r>
          </w:p>
        </w:tc>
      </w:tr>
      <w:tr w:rsidR="009D5116" w:rsidRPr="009D5116" w14:paraId="314F75EE"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tcPr>
          <w:p w14:paraId="203BF4A0"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37246EF9"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zh-CN"/>
              </w:rPr>
              <w:t>M</w:t>
            </w:r>
          </w:p>
        </w:tc>
        <w:tc>
          <w:tcPr>
            <w:tcW w:w="4320" w:type="dxa"/>
            <w:tcBorders>
              <w:top w:val="single" w:sz="4" w:space="0" w:color="auto"/>
              <w:left w:val="single" w:sz="4" w:space="0" w:color="auto"/>
              <w:bottom w:val="single" w:sz="4" w:space="0" w:color="auto"/>
              <w:right w:val="single" w:sz="4" w:space="0" w:color="auto"/>
            </w:tcBorders>
          </w:tcPr>
          <w:p w14:paraId="0BC21FED" w14:textId="77777777" w:rsidR="009D5116" w:rsidRPr="009D5116" w:rsidRDefault="009D5116" w:rsidP="009D5116">
            <w:pPr>
              <w:keepNext/>
              <w:keepLines/>
              <w:spacing w:after="0"/>
              <w:rPr>
                <w:rFonts w:ascii="Arial" w:hAnsi="Arial" w:cs="Calibri"/>
                <w:bCs/>
                <w:sz w:val="18"/>
                <w:lang w:val="en-US" w:eastAsia="en-GB"/>
              </w:rPr>
            </w:pPr>
            <w:r w:rsidRPr="009D5116">
              <w:rPr>
                <w:rFonts w:ascii="Arial" w:hAnsi="Arial"/>
                <w:sz w:val="18"/>
                <w:lang w:eastAsia="zh-CN"/>
              </w:rPr>
              <w:t>Information about the capability of the AIMLE client to support AI/ML operations for the VAL service ID as detailed in Table 8.7.3.2-2.</w:t>
            </w:r>
          </w:p>
        </w:tc>
      </w:tr>
      <w:tr w:rsidR="009D5116" w:rsidRPr="009D5116" w14:paraId="25745CD5"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tcPr>
          <w:p w14:paraId="506BF317"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5859AC12"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tcPr>
          <w:p w14:paraId="032B0BE7" w14:textId="77777777" w:rsidR="009D5116" w:rsidRPr="009D5116" w:rsidRDefault="009D5116" w:rsidP="009D5116">
            <w:pPr>
              <w:keepNext/>
              <w:keepLines/>
              <w:spacing w:after="0"/>
              <w:rPr>
                <w:rFonts w:ascii="Arial" w:hAnsi="Arial" w:cs="Calibri"/>
                <w:bCs/>
                <w:sz w:val="18"/>
                <w:lang w:val="en-US" w:eastAsia="en-GB"/>
              </w:rPr>
            </w:pPr>
            <w:r w:rsidRPr="009D5116">
              <w:rPr>
                <w:rFonts w:ascii="Arial" w:hAnsi="Arial"/>
                <w:sz w:val="18"/>
                <w:lang w:val="en-US"/>
              </w:rPr>
              <w:t>List of VAL service IDs with corresponding permissions</w:t>
            </w:r>
            <w:r w:rsidRPr="009D5116">
              <w:rPr>
                <w:rFonts w:ascii="Arial" w:hAnsi="Arial" w:cs="Calibri"/>
                <w:bCs/>
                <w:sz w:val="18"/>
                <w:lang w:val="en-US" w:eastAsia="en-GB"/>
              </w:rPr>
              <w:t>.</w:t>
            </w:r>
          </w:p>
        </w:tc>
      </w:tr>
      <w:tr w:rsidR="009D5116" w:rsidRPr="009D5116" w14:paraId="4284F795"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7C1A2EE5" w14:textId="77777777" w:rsidR="009D5116" w:rsidRPr="009D5116" w:rsidRDefault="009D5116" w:rsidP="009D5116">
            <w:pPr>
              <w:keepNext/>
              <w:keepLines/>
              <w:spacing w:after="0"/>
              <w:rPr>
                <w:rFonts w:ascii="Arial" w:hAnsi="Arial"/>
                <w:sz w:val="18"/>
              </w:rPr>
            </w:pPr>
            <w:r w:rsidRPr="009D5116">
              <w:rPr>
                <w:rFonts w:ascii="Arial" w:hAnsi="Arial"/>
                <w:sz w:val="18"/>
                <w:lang w:eastAsia="en-GB"/>
              </w:rPr>
              <w:t xml:space="preserve">&gt; VAL </w:t>
            </w:r>
            <w:r w:rsidRPr="009D5116">
              <w:rPr>
                <w:rFonts w:ascii="Arial" w:hAnsi="Arial" w:cs="Calibri"/>
                <w:bCs/>
                <w:sz w:val="18"/>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1385FE08" w14:textId="77777777" w:rsidR="009D5116" w:rsidRPr="009D5116" w:rsidRDefault="009D5116" w:rsidP="009D5116">
            <w:pPr>
              <w:keepNext/>
              <w:keepLines/>
              <w:spacing w:after="0"/>
              <w:jc w:val="center"/>
              <w:rPr>
                <w:rFonts w:ascii="Arial" w:hAnsi="Arial"/>
                <w:sz w:val="18"/>
              </w:rPr>
            </w:pPr>
            <w:r w:rsidRPr="009D5116">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166F2FAF" w14:textId="77777777" w:rsidR="009D5116" w:rsidRPr="009D5116" w:rsidRDefault="009D5116" w:rsidP="009D5116">
            <w:pPr>
              <w:keepNext/>
              <w:keepLines/>
              <w:spacing w:after="0"/>
              <w:rPr>
                <w:rFonts w:ascii="Arial" w:hAnsi="Arial"/>
                <w:sz w:val="18"/>
              </w:rPr>
            </w:pPr>
            <w:r w:rsidRPr="009D5116">
              <w:rPr>
                <w:rFonts w:ascii="Arial" w:hAnsi="Arial"/>
                <w:sz w:val="18"/>
                <w:lang w:eastAsia="zh-CN"/>
              </w:rPr>
              <w:t>The identifier of the VAL service.</w:t>
            </w:r>
          </w:p>
        </w:tc>
      </w:tr>
      <w:tr w:rsidR="009D5116" w:rsidRPr="009D5116" w14:paraId="450F9A9E"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021AF303" w14:textId="77777777" w:rsidR="009D5116" w:rsidRPr="009D5116" w:rsidRDefault="009D5116" w:rsidP="009D5116">
            <w:pPr>
              <w:keepNext/>
              <w:keepLines/>
              <w:spacing w:after="0"/>
              <w:rPr>
                <w:rFonts w:ascii="Arial" w:hAnsi="Arial"/>
                <w:sz w:val="18"/>
              </w:rPr>
            </w:pPr>
            <w:r w:rsidRPr="009D5116">
              <w:rPr>
                <w:rFonts w:ascii="Arial" w:hAnsi="Arial"/>
                <w:sz w:val="18"/>
                <w:lang w:eastAsia="en-GB"/>
              </w:rPr>
              <w:t xml:space="preserve">&gt; </w:t>
            </w:r>
            <w:r w:rsidRPr="009D5116">
              <w:rPr>
                <w:rFonts w:ascii="Arial" w:hAnsi="Arial" w:cs="Calibri"/>
                <w:bCs/>
                <w:sz w:val="18"/>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5EE9726F" w14:textId="77777777" w:rsidR="009D5116" w:rsidRPr="009D5116" w:rsidRDefault="009D5116" w:rsidP="009D5116">
            <w:pPr>
              <w:keepNext/>
              <w:keepLines/>
              <w:spacing w:after="0"/>
              <w:jc w:val="center"/>
              <w:rPr>
                <w:rFonts w:ascii="Arial" w:hAnsi="Arial"/>
                <w:sz w:val="18"/>
              </w:rPr>
            </w:pPr>
            <w:r w:rsidRPr="009D5116">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3CD7FCF2" w14:textId="77777777" w:rsidR="009D5116" w:rsidRPr="009D5116" w:rsidRDefault="009D5116" w:rsidP="009D5116">
            <w:pPr>
              <w:keepNext/>
              <w:keepLines/>
              <w:spacing w:after="0"/>
              <w:rPr>
                <w:rFonts w:ascii="Arial" w:hAnsi="Arial"/>
                <w:sz w:val="18"/>
              </w:rPr>
            </w:pPr>
            <w:r w:rsidRPr="009D5116">
              <w:rPr>
                <w:rFonts w:ascii="Arial" w:hAnsi="Arial" w:cs="Calibri"/>
                <w:bCs/>
                <w:sz w:val="18"/>
                <w:lang w:val="en-US" w:eastAsia="en-GB"/>
              </w:rPr>
              <w:t>Service permission level (e.g., premium resource usage, standard resource usage, limited resource usage).</w:t>
            </w:r>
          </w:p>
        </w:tc>
      </w:tr>
      <w:tr w:rsidR="009D5116" w:rsidRPr="009D5116" w14:paraId="497701DB" w14:textId="77777777" w:rsidTr="006150C3">
        <w:trPr>
          <w:jc w:val="center"/>
          <w:ins w:id="39" w:author="InterDigital" w:date="2026-01-27T15:38:00Z"/>
        </w:trPr>
        <w:tc>
          <w:tcPr>
            <w:tcW w:w="2880" w:type="dxa"/>
            <w:tcBorders>
              <w:top w:val="single" w:sz="4" w:space="0" w:color="auto"/>
              <w:left w:val="single" w:sz="4" w:space="0" w:color="auto"/>
              <w:bottom w:val="single" w:sz="4" w:space="0" w:color="auto"/>
              <w:right w:val="single" w:sz="4" w:space="0" w:color="auto"/>
            </w:tcBorders>
          </w:tcPr>
          <w:p w14:paraId="26B5F9BE" w14:textId="7573BDC2" w:rsidR="009D5116" w:rsidRPr="009D5116" w:rsidRDefault="009D5116" w:rsidP="009D5116">
            <w:pPr>
              <w:keepNext/>
              <w:keepLines/>
              <w:spacing w:after="0"/>
              <w:rPr>
                <w:ins w:id="40" w:author="InterDigital" w:date="2026-01-27T15:38:00Z" w16du:dateUtc="2026-01-27T20:38:00Z"/>
                <w:rFonts w:ascii="Arial" w:hAnsi="Arial"/>
                <w:sz w:val="18"/>
                <w:lang w:eastAsia="en-GB"/>
              </w:rPr>
            </w:pPr>
            <w:ins w:id="41" w:author="InterDigital" w:date="2026-01-27T15:38:00Z" w16du:dateUtc="2026-01-27T20:38:00Z">
              <w:r w:rsidRPr="009D5116">
                <w:rPr>
                  <w:rFonts w:ascii="Arial" w:hAnsi="Arial"/>
                  <w:sz w:val="18"/>
                  <w:lang w:eastAsia="en-GB"/>
                </w:rPr>
                <w:t>&gt; PLMN Identifier</w:t>
              </w:r>
            </w:ins>
          </w:p>
        </w:tc>
        <w:tc>
          <w:tcPr>
            <w:tcW w:w="1440" w:type="dxa"/>
            <w:tcBorders>
              <w:top w:val="single" w:sz="4" w:space="0" w:color="auto"/>
              <w:left w:val="single" w:sz="4" w:space="0" w:color="auto"/>
              <w:bottom w:val="single" w:sz="4" w:space="0" w:color="auto"/>
              <w:right w:val="single" w:sz="4" w:space="0" w:color="auto"/>
            </w:tcBorders>
          </w:tcPr>
          <w:p w14:paraId="2E3ABA87" w14:textId="4DB41EAD" w:rsidR="009D5116" w:rsidRPr="009D5116" w:rsidRDefault="009D5116" w:rsidP="009D5116">
            <w:pPr>
              <w:keepNext/>
              <w:keepLines/>
              <w:spacing w:after="0"/>
              <w:jc w:val="center"/>
              <w:rPr>
                <w:ins w:id="42" w:author="InterDigital" w:date="2026-01-27T15:38:00Z" w16du:dateUtc="2026-01-27T20:38:00Z"/>
                <w:rFonts w:ascii="Arial" w:hAnsi="Arial"/>
                <w:sz w:val="18"/>
                <w:lang w:eastAsia="en-GB"/>
              </w:rPr>
            </w:pPr>
            <w:ins w:id="43" w:author="InterDigital" w:date="2026-01-27T15:39:00Z" w16du:dateUtc="2026-01-27T20:39:00Z">
              <w:r>
                <w:rPr>
                  <w:rFonts w:ascii="Arial" w:hAnsi="Arial"/>
                  <w:sz w:val="18"/>
                  <w:lang w:eastAsia="en-GB"/>
                </w:rPr>
                <w:t>O</w:t>
              </w:r>
            </w:ins>
          </w:p>
        </w:tc>
        <w:tc>
          <w:tcPr>
            <w:tcW w:w="4320" w:type="dxa"/>
            <w:tcBorders>
              <w:top w:val="single" w:sz="4" w:space="0" w:color="auto"/>
              <w:left w:val="single" w:sz="4" w:space="0" w:color="auto"/>
              <w:bottom w:val="single" w:sz="4" w:space="0" w:color="auto"/>
              <w:right w:val="single" w:sz="4" w:space="0" w:color="auto"/>
            </w:tcBorders>
          </w:tcPr>
          <w:p w14:paraId="1E1291FB" w14:textId="270C1B4D" w:rsidR="009D5116" w:rsidRPr="009D5116" w:rsidRDefault="009D5116" w:rsidP="009D5116">
            <w:pPr>
              <w:keepNext/>
              <w:keepLines/>
              <w:spacing w:after="0"/>
              <w:rPr>
                <w:ins w:id="44" w:author="InterDigital" w:date="2026-01-27T15:38:00Z" w16du:dateUtc="2026-01-27T20:38:00Z"/>
                <w:rFonts w:ascii="Arial" w:hAnsi="Arial" w:cs="Calibri"/>
                <w:bCs/>
                <w:sz w:val="18"/>
                <w:lang w:val="en-US" w:eastAsia="en-GB"/>
              </w:rPr>
            </w:pPr>
            <w:ins w:id="45" w:author="InterDigital" w:date="2026-01-27T15:39:00Z" w16du:dateUtc="2026-01-27T20:39:00Z">
              <w:r w:rsidRPr="009D5116">
                <w:rPr>
                  <w:rFonts w:ascii="Arial" w:hAnsi="Arial" w:cs="Calibri"/>
                  <w:bCs/>
                  <w:sz w:val="18"/>
                  <w:lang w:val="en-US" w:eastAsia="en-GB"/>
                </w:rPr>
                <w:t>The identifier of the PLMN where the UE is currently registered.</w:t>
              </w:r>
            </w:ins>
          </w:p>
        </w:tc>
      </w:tr>
    </w:tbl>
    <w:p w14:paraId="02AB7CEA" w14:textId="77777777" w:rsidR="009D5116" w:rsidRPr="009D5116" w:rsidRDefault="009D5116" w:rsidP="009D5116">
      <w:pPr>
        <w:rPr>
          <w:lang w:val="en-US"/>
        </w:rPr>
      </w:pPr>
    </w:p>
    <w:p w14:paraId="07E3C480" w14:textId="77777777" w:rsidR="009D5116" w:rsidRPr="009D5116" w:rsidRDefault="009D5116" w:rsidP="009D5116">
      <w:pPr>
        <w:keepNext/>
        <w:keepLines/>
        <w:spacing w:before="60"/>
        <w:jc w:val="center"/>
        <w:rPr>
          <w:rFonts w:ascii="Arial" w:hAnsi="Arial"/>
          <w:b/>
        </w:rPr>
      </w:pPr>
      <w:r w:rsidRPr="009D5116">
        <w:rPr>
          <w:rFonts w:ascii="Arial" w:hAnsi="Arial"/>
          <w:b/>
        </w:rPr>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9D5116" w:rsidRPr="009D5116" w14:paraId="33D3E824"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47F60B6A"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4520B2B9"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7529DE"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Description</w:t>
            </w:r>
          </w:p>
        </w:tc>
      </w:tr>
      <w:tr w:rsidR="009D5116" w:rsidRPr="009D5116" w14:paraId="309F6111"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637D7349"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5EBC98ED"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4439B09"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AI/ML model types supported by the AIMLE client (e.g., decision trees, linear regression, neural networks).</w:t>
            </w:r>
          </w:p>
        </w:tc>
      </w:tr>
      <w:tr w:rsidR="009D5116" w:rsidRPr="009D5116" w14:paraId="0653C9E9"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6D5B96E0"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6DB7F713"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58E7CBA"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AI/ML operations supported by the AIMLE client such as ML model training, model transfer, model inference, model offload, model split, continue perform intermediate AI/ML operation/task).</w:t>
            </w:r>
          </w:p>
        </w:tc>
      </w:tr>
      <w:tr w:rsidR="009D5116" w:rsidRPr="009D5116" w14:paraId="4678328F"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5775970E"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5530E2C1"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F77EAD1"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 xml:space="preserve">Indicates the availability schedule of the AIMLE client for the AIML service, </w:t>
            </w:r>
            <w:r w:rsidRPr="009D5116">
              <w:rPr>
                <w:rFonts w:ascii="Arial" w:hAnsi="Arial"/>
                <w:sz w:val="18"/>
                <w:lang w:eastAsia="zh-CN"/>
              </w:rPr>
              <w:t xml:space="preserve">e.g., the </w:t>
            </w:r>
            <w:r w:rsidRPr="009D5116">
              <w:rPr>
                <w:rFonts w:ascii="Arial" w:hAnsi="Arial"/>
                <w:sz w:val="18"/>
                <w:lang w:eastAsia="en-GB"/>
              </w:rPr>
              <w:t>AIMLE client</w:t>
            </w:r>
            <w:r w:rsidRPr="009D5116">
              <w:rPr>
                <w:rFonts w:ascii="Arial" w:hAnsi="Arial"/>
                <w:sz w:val="18"/>
              </w:rPr>
              <w:t xml:space="preserve"> is (not) available to participate in the </w:t>
            </w:r>
            <w:r w:rsidRPr="009D5116">
              <w:rPr>
                <w:rFonts w:ascii="Arial" w:hAnsi="Arial"/>
                <w:sz w:val="18"/>
                <w:lang w:eastAsia="zh-CN"/>
              </w:rPr>
              <w:t>AIML operations (e.g., ML model training) in the given time slot(s) and/or day(s) of the week</w:t>
            </w:r>
            <w:r w:rsidRPr="009D5116">
              <w:rPr>
                <w:rFonts w:ascii="Arial" w:hAnsi="Arial"/>
                <w:sz w:val="18"/>
                <w:lang w:eastAsia="en-GB"/>
              </w:rPr>
              <w:t>.</w:t>
            </w:r>
          </w:p>
        </w:tc>
      </w:tr>
      <w:tr w:rsidR="009D5116" w:rsidRPr="009D5116" w14:paraId="25915F55"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0C38819A"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6ED0A8C4"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5E74D68"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 xml:space="preserve">Indicates the </w:t>
            </w:r>
            <w:r w:rsidRPr="009D5116">
              <w:rPr>
                <w:rFonts w:ascii="Arial" w:hAnsi="Arial"/>
                <w:sz w:val="18"/>
                <w:lang w:eastAsia="zh-CN"/>
              </w:rPr>
              <w:t>location-based configurations</w:t>
            </w:r>
            <w:r w:rsidRPr="009D5116">
              <w:rPr>
                <w:rFonts w:ascii="Arial" w:hAnsi="Arial"/>
                <w:sz w:val="18"/>
                <w:lang w:eastAsia="en-GB"/>
              </w:rPr>
              <w:t xml:space="preserve"> of the AIMLE client for the AIML service, </w:t>
            </w:r>
            <w:r w:rsidRPr="009D5116">
              <w:rPr>
                <w:rFonts w:ascii="Arial" w:hAnsi="Arial"/>
                <w:sz w:val="18"/>
                <w:lang w:eastAsia="zh-CN"/>
              </w:rPr>
              <w:t>e.g., the AI/ML member is (not) available to participate in the AI/ML operations in the given locations represented by coordinates, civic addresses, network areas, or VAL service area ID.</w:t>
            </w:r>
          </w:p>
        </w:tc>
      </w:tr>
      <w:tr w:rsidR="009D5116" w:rsidRPr="009D5116" w14:paraId="629A5FC0"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5502FD78"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6EC2CA45"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1D6A590"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AIMLE client capability information (</w:t>
            </w:r>
            <w:r w:rsidRPr="009D5116">
              <w:rPr>
                <w:rFonts w:ascii="Arial" w:hAnsi="Arial"/>
                <w:sz w:val="18"/>
                <w:lang w:eastAsia="zh-CN"/>
              </w:rPr>
              <w:t>e.g.,</w:t>
            </w:r>
            <w:r w:rsidRPr="009D5116">
              <w:rPr>
                <w:rFonts w:ascii="Arial" w:hAnsi="Arial"/>
                <w:sz w:val="18"/>
                <w:lang w:eastAsia="en-GB"/>
              </w:rPr>
              <w:t xml:space="preserve"> ML application type, allowed resource usage level).</w:t>
            </w:r>
          </w:p>
        </w:tc>
      </w:tr>
      <w:tr w:rsidR="009D5116" w:rsidRPr="009D5116" w14:paraId="120B697E"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57582BCE"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6C955C9E"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90F10FC"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Dataset availability such as dataset size, age, list of dataset features, and dataset identifiers.</w:t>
            </w:r>
          </w:p>
        </w:tc>
      </w:tr>
      <w:tr w:rsidR="009D5116" w:rsidRPr="009D5116" w14:paraId="41DFB256"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5ADAC75C"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161F044B"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EF46BFE"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 list of data capabilities such as the type of data that can be collected (</w:t>
            </w:r>
            <w:r w:rsidRPr="009D5116">
              <w:rPr>
                <w:rFonts w:ascii="Arial" w:hAnsi="Arial"/>
                <w:sz w:val="18"/>
                <w:lang w:eastAsia="zh-CN"/>
              </w:rPr>
              <w:t>e.g.,</w:t>
            </w:r>
            <w:r w:rsidRPr="009D5116">
              <w:rPr>
                <w:rFonts w:ascii="Arial" w:hAnsi="Arial"/>
                <w:sz w:val="18"/>
                <w:lang w:eastAsia="en-GB"/>
              </w:rPr>
              <w:t xml:space="preserve"> raw data), supported data processing capabilities (</w:t>
            </w:r>
            <w:r w:rsidRPr="009D5116">
              <w:rPr>
                <w:rFonts w:ascii="Arial" w:hAnsi="Arial"/>
                <w:sz w:val="18"/>
                <w:lang w:eastAsia="zh-CN"/>
              </w:rPr>
              <w:t>e.g.,</w:t>
            </w:r>
            <w:r w:rsidRPr="009D5116">
              <w:rPr>
                <w:rFonts w:ascii="Arial" w:hAnsi="Arial"/>
                <w:sz w:val="18"/>
                <w:lang w:eastAsia="en-GB"/>
              </w:rPr>
              <w:t xml:space="preserve"> processed data), and supported exploratory data analysis functions.</w:t>
            </w:r>
          </w:p>
        </w:tc>
      </w:tr>
      <w:tr w:rsidR="009D5116" w:rsidRPr="009D5116" w14:paraId="4680FD4B" w14:textId="77777777" w:rsidTr="006150C3">
        <w:trPr>
          <w:jc w:val="center"/>
        </w:trPr>
        <w:tc>
          <w:tcPr>
            <w:tcW w:w="2880" w:type="dxa"/>
            <w:tcBorders>
              <w:top w:val="single" w:sz="4" w:space="0" w:color="000000"/>
              <w:left w:val="single" w:sz="4" w:space="0" w:color="000000"/>
              <w:bottom w:val="single" w:sz="4" w:space="0" w:color="000000"/>
              <w:right w:val="nil"/>
            </w:tcBorders>
          </w:tcPr>
          <w:p w14:paraId="3DC95686"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70091EE1"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O</w:t>
            </w:r>
          </w:p>
          <w:p w14:paraId="28F29387"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7D126A32"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Indicates the AIML task performing capabilities. It includes compute capabilities (e.g., high, low), task performance preference capabilities (e.g., green task, energy-efficient, low costs)</w:t>
            </w:r>
          </w:p>
        </w:tc>
      </w:tr>
      <w:tr w:rsidR="009D5116" w:rsidRPr="009D5116" w14:paraId="614406E7" w14:textId="77777777" w:rsidTr="006150C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D820D45"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NOTE: The Green and Energy-efficient task performance may not be applicable to a UE.</w:t>
            </w:r>
          </w:p>
        </w:tc>
      </w:tr>
    </w:tbl>
    <w:p w14:paraId="29809A0B" w14:textId="77777777" w:rsidR="002A3E25" w:rsidRPr="009D5116" w:rsidRDefault="002A3E25" w:rsidP="002A3E25"/>
    <w:p w14:paraId="3B5018F5" w14:textId="77777777" w:rsidR="009D5116" w:rsidRPr="00C21836" w:rsidRDefault="009D5116" w:rsidP="009D51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16E451" w14:textId="77777777" w:rsidR="009D5116" w:rsidRPr="009D5116" w:rsidRDefault="009D5116" w:rsidP="009D5116">
      <w:pPr>
        <w:keepNext/>
        <w:keepLines/>
        <w:spacing w:before="120"/>
        <w:ind w:left="1418" w:hanging="1418"/>
        <w:outlineLvl w:val="3"/>
        <w:rPr>
          <w:rFonts w:ascii="Arial" w:hAnsi="Arial"/>
          <w:sz w:val="24"/>
        </w:rPr>
      </w:pPr>
      <w:bookmarkStart w:id="46" w:name="_Toc218864128"/>
      <w:r w:rsidRPr="009D5116">
        <w:rPr>
          <w:rFonts w:ascii="Arial" w:hAnsi="Arial"/>
          <w:sz w:val="24"/>
        </w:rPr>
        <w:t>8.7.3.3</w:t>
      </w:r>
      <w:r w:rsidRPr="009D5116">
        <w:rPr>
          <w:rFonts w:ascii="Arial" w:hAnsi="Arial"/>
          <w:sz w:val="24"/>
        </w:rPr>
        <w:tab/>
      </w:r>
      <w:r w:rsidRPr="009D5116">
        <w:rPr>
          <w:rFonts w:ascii="Arial" w:eastAsia="SimSun" w:hAnsi="Arial"/>
          <w:sz w:val="24"/>
        </w:rPr>
        <w:t>AIMLE client registration response</w:t>
      </w:r>
      <w:bookmarkEnd w:id="46"/>
    </w:p>
    <w:p w14:paraId="5641CBDE" w14:textId="77777777" w:rsidR="009D5116" w:rsidRPr="009D5116" w:rsidRDefault="009D5116" w:rsidP="009D5116">
      <w:pPr>
        <w:rPr>
          <w:b/>
          <w:lang w:val="en-US"/>
        </w:rPr>
      </w:pPr>
      <w:r w:rsidRPr="009D5116">
        <w:rPr>
          <w:lang w:val="en-US"/>
        </w:rPr>
        <w:t>Table 8.7.3.3-1 shows the AIMLE client registration response sent by the AIMLE server to the AIMLE client.</w:t>
      </w:r>
    </w:p>
    <w:p w14:paraId="3536F8B0" w14:textId="77777777" w:rsidR="009D5116" w:rsidRPr="009D5116" w:rsidRDefault="009D5116" w:rsidP="009D5116">
      <w:pPr>
        <w:keepNext/>
        <w:keepLines/>
        <w:spacing w:before="60"/>
        <w:jc w:val="center"/>
        <w:rPr>
          <w:rFonts w:ascii="Arial" w:hAnsi="Arial"/>
          <w:b/>
        </w:rPr>
      </w:pPr>
      <w:r w:rsidRPr="009D5116">
        <w:rPr>
          <w:rFonts w:ascii="Arial" w:hAnsi="Arial"/>
          <w:b/>
        </w:rPr>
        <w:t>Table 8.7.3.3-1: AIMLE client registration response</w:t>
      </w:r>
    </w:p>
    <w:tbl>
      <w:tblPr>
        <w:tblW w:w="8640" w:type="dxa"/>
        <w:jc w:val="center"/>
        <w:tblLayout w:type="fixed"/>
        <w:tblLook w:val="04A0" w:firstRow="1" w:lastRow="0" w:firstColumn="1" w:lastColumn="0" w:noHBand="0" w:noVBand="1"/>
      </w:tblPr>
      <w:tblGrid>
        <w:gridCol w:w="2880"/>
        <w:gridCol w:w="1440"/>
        <w:gridCol w:w="4320"/>
      </w:tblGrid>
      <w:tr w:rsidR="009D5116" w:rsidRPr="009D5116" w14:paraId="316DCFB2"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18EF4724" w14:textId="77777777" w:rsidR="009D5116" w:rsidRPr="009D5116" w:rsidRDefault="009D5116" w:rsidP="009D5116">
            <w:pPr>
              <w:keepNext/>
              <w:keepLines/>
              <w:spacing w:after="0"/>
              <w:jc w:val="center"/>
              <w:rPr>
                <w:rFonts w:ascii="Arial" w:hAnsi="Arial"/>
                <w:b/>
                <w:sz w:val="18"/>
              </w:rPr>
            </w:pPr>
            <w:r w:rsidRPr="009D5116">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E88E355" w14:textId="77777777" w:rsidR="009D5116" w:rsidRPr="009D5116" w:rsidRDefault="009D5116" w:rsidP="009D5116">
            <w:pPr>
              <w:keepNext/>
              <w:keepLines/>
              <w:spacing w:after="0"/>
              <w:jc w:val="center"/>
              <w:rPr>
                <w:rFonts w:ascii="Arial" w:hAnsi="Arial"/>
                <w:b/>
                <w:sz w:val="18"/>
              </w:rPr>
            </w:pPr>
            <w:r w:rsidRPr="009D511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485F0A5" w14:textId="77777777" w:rsidR="009D5116" w:rsidRPr="009D5116" w:rsidRDefault="009D5116" w:rsidP="009D5116">
            <w:pPr>
              <w:keepNext/>
              <w:keepLines/>
              <w:spacing w:after="0"/>
              <w:jc w:val="center"/>
              <w:rPr>
                <w:rFonts w:ascii="Arial" w:hAnsi="Arial"/>
                <w:b/>
                <w:sz w:val="18"/>
              </w:rPr>
            </w:pPr>
            <w:r w:rsidRPr="009D5116">
              <w:rPr>
                <w:rFonts w:ascii="Arial" w:hAnsi="Arial"/>
                <w:b/>
                <w:sz w:val="18"/>
              </w:rPr>
              <w:t>Description</w:t>
            </w:r>
          </w:p>
        </w:tc>
      </w:tr>
      <w:tr w:rsidR="009D5116" w:rsidRPr="009D5116" w14:paraId="0D34A34A"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5CC5ACC4" w14:textId="77777777" w:rsidR="009D5116" w:rsidRPr="009D5116" w:rsidRDefault="009D5116" w:rsidP="009D5116">
            <w:pPr>
              <w:keepNext/>
              <w:keepLines/>
              <w:spacing w:after="0"/>
              <w:rPr>
                <w:rFonts w:ascii="Arial" w:hAnsi="Arial"/>
                <w:sz w:val="18"/>
              </w:rPr>
            </w:pPr>
            <w:r w:rsidRPr="009D5116">
              <w:rPr>
                <w:rFonts w:ascii="Arial" w:hAnsi="Arial"/>
                <w:sz w:val="18"/>
                <w:lang w:eastAsia="de-DE"/>
              </w:rPr>
              <w:t>Successful response</w:t>
            </w:r>
          </w:p>
        </w:tc>
        <w:tc>
          <w:tcPr>
            <w:tcW w:w="1440" w:type="dxa"/>
            <w:tcBorders>
              <w:top w:val="single" w:sz="4" w:space="0" w:color="000000"/>
              <w:left w:val="single" w:sz="4" w:space="0" w:color="000000"/>
              <w:bottom w:val="single" w:sz="4" w:space="0" w:color="000000"/>
              <w:right w:val="nil"/>
            </w:tcBorders>
            <w:hideMark/>
          </w:tcPr>
          <w:p w14:paraId="2681B186"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lang w:eastAsia="zh-CN"/>
              </w:rPr>
              <w:t>O</w:t>
            </w:r>
          </w:p>
          <w:p w14:paraId="58841EBF"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5F9C60A6" w14:textId="77777777" w:rsidR="009D5116" w:rsidRPr="009D5116" w:rsidRDefault="009D5116" w:rsidP="009D5116">
            <w:pPr>
              <w:keepNext/>
              <w:keepLines/>
              <w:spacing w:after="0"/>
              <w:rPr>
                <w:rFonts w:ascii="Arial" w:hAnsi="Arial"/>
                <w:sz w:val="18"/>
              </w:rPr>
            </w:pPr>
            <w:r w:rsidRPr="009D5116">
              <w:rPr>
                <w:rFonts w:ascii="Arial" w:hAnsi="Arial"/>
                <w:sz w:val="18"/>
                <w:lang w:eastAsia="de-DE"/>
              </w:rPr>
              <w:t xml:space="preserve">Indicates that the registration was successful. </w:t>
            </w:r>
          </w:p>
        </w:tc>
      </w:tr>
      <w:tr w:rsidR="009D5116" w:rsidRPr="009D5116" w14:paraId="0A11ACED" w14:textId="77777777" w:rsidTr="006150C3">
        <w:trPr>
          <w:jc w:val="center"/>
        </w:trPr>
        <w:tc>
          <w:tcPr>
            <w:tcW w:w="2880" w:type="dxa"/>
            <w:tcBorders>
              <w:top w:val="single" w:sz="4" w:space="0" w:color="000000"/>
              <w:left w:val="single" w:sz="4" w:space="0" w:color="000000"/>
              <w:bottom w:val="single" w:sz="4" w:space="0" w:color="000000"/>
              <w:right w:val="nil"/>
            </w:tcBorders>
          </w:tcPr>
          <w:p w14:paraId="3768FF56" w14:textId="77777777" w:rsidR="009D5116" w:rsidRPr="009D5116" w:rsidRDefault="009D5116" w:rsidP="009D5116">
            <w:pPr>
              <w:keepNext/>
              <w:keepLines/>
              <w:spacing w:after="0"/>
              <w:rPr>
                <w:rFonts w:ascii="Arial" w:hAnsi="Arial"/>
                <w:sz w:val="18"/>
              </w:rPr>
            </w:pPr>
            <w:r w:rsidRPr="009D5116">
              <w:rPr>
                <w:rFonts w:ascii="Arial" w:hAnsi="Arial"/>
                <w:sz w:val="18"/>
                <w:lang w:eastAsia="de-DE"/>
              </w:rPr>
              <w:t>&gt; Registration ID</w:t>
            </w:r>
          </w:p>
        </w:tc>
        <w:tc>
          <w:tcPr>
            <w:tcW w:w="1440" w:type="dxa"/>
            <w:tcBorders>
              <w:top w:val="single" w:sz="4" w:space="0" w:color="000000"/>
              <w:left w:val="single" w:sz="4" w:space="0" w:color="000000"/>
              <w:bottom w:val="single" w:sz="4" w:space="0" w:color="000000"/>
              <w:right w:val="nil"/>
            </w:tcBorders>
          </w:tcPr>
          <w:p w14:paraId="52185B96"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B7E5F10" w14:textId="77777777" w:rsidR="009D5116" w:rsidRPr="009D5116" w:rsidRDefault="009D5116" w:rsidP="009D5116">
            <w:pPr>
              <w:keepNext/>
              <w:keepLines/>
              <w:spacing w:after="0"/>
              <w:rPr>
                <w:rFonts w:ascii="Arial" w:hAnsi="Arial"/>
                <w:sz w:val="18"/>
              </w:rPr>
            </w:pPr>
            <w:r w:rsidRPr="009D5116">
              <w:rPr>
                <w:rFonts w:ascii="Arial" w:hAnsi="Arial"/>
                <w:sz w:val="18"/>
                <w:lang w:eastAsia="de-DE"/>
              </w:rPr>
              <w:t>The identifier of the registration.</w:t>
            </w:r>
          </w:p>
        </w:tc>
      </w:tr>
      <w:tr w:rsidR="009D5116" w:rsidRPr="009D5116" w14:paraId="3987C16A" w14:textId="77777777" w:rsidTr="006150C3">
        <w:trPr>
          <w:jc w:val="center"/>
        </w:trPr>
        <w:tc>
          <w:tcPr>
            <w:tcW w:w="2880" w:type="dxa"/>
            <w:tcBorders>
              <w:top w:val="single" w:sz="4" w:space="0" w:color="000000"/>
              <w:left w:val="single" w:sz="4" w:space="0" w:color="000000"/>
              <w:bottom w:val="single" w:sz="4" w:space="0" w:color="000000"/>
              <w:right w:val="nil"/>
            </w:tcBorders>
          </w:tcPr>
          <w:p w14:paraId="6323B7D8" w14:textId="77777777" w:rsidR="009D5116" w:rsidRPr="009D5116" w:rsidRDefault="009D5116" w:rsidP="009D5116">
            <w:pPr>
              <w:keepNext/>
              <w:keepLines/>
              <w:spacing w:after="0"/>
              <w:rPr>
                <w:rFonts w:ascii="Arial" w:hAnsi="Arial"/>
                <w:sz w:val="18"/>
              </w:rPr>
            </w:pPr>
            <w:r w:rsidRPr="009D5116">
              <w:rPr>
                <w:rFonts w:ascii="Arial" w:hAnsi="Arial"/>
                <w:sz w:val="18"/>
              </w:rPr>
              <w:t>&gt; Expiration time</w:t>
            </w:r>
          </w:p>
        </w:tc>
        <w:tc>
          <w:tcPr>
            <w:tcW w:w="1440" w:type="dxa"/>
            <w:tcBorders>
              <w:top w:val="single" w:sz="4" w:space="0" w:color="000000"/>
              <w:left w:val="single" w:sz="4" w:space="0" w:color="000000"/>
              <w:bottom w:val="single" w:sz="4" w:space="0" w:color="000000"/>
              <w:right w:val="nil"/>
            </w:tcBorders>
          </w:tcPr>
          <w:p w14:paraId="6C50B8B3"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6FCAA60F" w14:textId="77777777" w:rsidR="009D5116" w:rsidRPr="009D5116" w:rsidRDefault="009D5116" w:rsidP="009D5116">
            <w:pPr>
              <w:keepNext/>
              <w:keepLines/>
              <w:spacing w:after="0"/>
              <w:rPr>
                <w:rFonts w:ascii="Arial" w:hAnsi="Arial"/>
                <w:sz w:val="18"/>
              </w:rPr>
            </w:pPr>
            <w:r w:rsidRPr="009D5116">
              <w:rPr>
                <w:rFonts w:ascii="Arial" w:hAnsi="Arial"/>
                <w:sz w:val="18"/>
              </w:rPr>
              <w:t>Indicates the expiration time of the updated registration. To maintain an active registration status, a registration update is required before the expiration time.</w:t>
            </w:r>
          </w:p>
          <w:p w14:paraId="4C51712E" w14:textId="77777777" w:rsidR="009D5116" w:rsidRPr="009D5116" w:rsidRDefault="009D5116" w:rsidP="009D5116">
            <w:pPr>
              <w:keepNext/>
              <w:keepLines/>
              <w:spacing w:after="0"/>
              <w:rPr>
                <w:rFonts w:ascii="Arial" w:hAnsi="Arial"/>
                <w:sz w:val="18"/>
              </w:rPr>
            </w:pPr>
          </w:p>
          <w:p w14:paraId="6B6FC28E" w14:textId="77777777" w:rsidR="009D5116" w:rsidRPr="009D5116" w:rsidRDefault="009D5116" w:rsidP="009D5116">
            <w:pPr>
              <w:keepNext/>
              <w:keepLines/>
              <w:spacing w:after="0"/>
              <w:rPr>
                <w:rFonts w:ascii="Arial" w:hAnsi="Arial"/>
                <w:sz w:val="18"/>
              </w:rPr>
            </w:pPr>
            <w:r w:rsidRPr="009D5116">
              <w:rPr>
                <w:rFonts w:ascii="Arial" w:hAnsi="Arial"/>
                <w:sz w:val="18"/>
                <w:lang w:eastAsia="ko-KR"/>
              </w:rPr>
              <w:t>If the Expiration time IE is not included, it indicates that the updated registration never expires.</w:t>
            </w:r>
          </w:p>
        </w:tc>
      </w:tr>
      <w:tr w:rsidR="002D0B77" w:rsidRPr="009D5116" w14:paraId="4A2CA66A" w14:textId="77777777" w:rsidTr="006150C3">
        <w:trPr>
          <w:jc w:val="center"/>
          <w:ins w:id="47" w:author="InterDigital" w:date="2026-01-27T15:40:00Z"/>
        </w:trPr>
        <w:tc>
          <w:tcPr>
            <w:tcW w:w="2880" w:type="dxa"/>
            <w:tcBorders>
              <w:top w:val="single" w:sz="4" w:space="0" w:color="000000"/>
              <w:left w:val="single" w:sz="4" w:space="0" w:color="000000"/>
              <w:bottom w:val="single" w:sz="4" w:space="0" w:color="000000"/>
              <w:right w:val="nil"/>
            </w:tcBorders>
          </w:tcPr>
          <w:p w14:paraId="00D7B410" w14:textId="077C1799" w:rsidR="002D0B77" w:rsidRPr="002D0B77" w:rsidRDefault="002D0B77" w:rsidP="002D0B77">
            <w:pPr>
              <w:keepNext/>
              <w:keepLines/>
              <w:spacing w:after="0"/>
              <w:rPr>
                <w:ins w:id="48" w:author="InterDigital" w:date="2026-01-27T15:40:00Z" w16du:dateUtc="2026-01-27T20:40:00Z"/>
                <w:rFonts w:ascii="Arial" w:hAnsi="Arial"/>
                <w:sz w:val="18"/>
              </w:rPr>
            </w:pPr>
            <w:ins w:id="49" w:author="InterDigital" w:date="2026-01-27T15:41:00Z" w16du:dateUtc="2026-01-27T20:41:00Z">
              <w:r w:rsidRPr="002D0B77">
                <w:rPr>
                  <w:rFonts w:ascii="Arial" w:hAnsi="Arial"/>
                  <w:sz w:val="18"/>
                </w:rPr>
                <w:t>&gt; Roaming configuration</w:t>
              </w:r>
            </w:ins>
          </w:p>
        </w:tc>
        <w:tc>
          <w:tcPr>
            <w:tcW w:w="1440" w:type="dxa"/>
            <w:tcBorders>
              <w:top w:val="single" w:sz="4" w:space="0" w:color="000000"/>
              <w:left w:val="single" w:sz="4" w:space="0" w:color="000000"/>
              <w:bottom w:val="single" w:sz="4" w:space="0" w:color="000000"/>
              <w:right w:val="nil"/>
            </w:tcBorders>
          </w:tcPr>
          <w:p w14:paraId="6E2375DE" w14:textId="3EA1F6BD" w:rsidR="002D0B77" w:rsidRPr="002D0B77" w:rsidRDefault="002D0B77" w:rsidP="002D0B77">
            <w:pPr>
              <w:keepNext/>
              <w:keepLines/>
              <w:spacing w:after="0"/>
              <w:jc w:val="center"/>
              <w:rPr>
                <w:ins w:id="50" w:author="InterDigital" w:date="2026-01-27T15:40:00Z" w16du:dateUtc="2026-01-27T20:40:00Z"/>
                <w:rFonts w:ascii="Arial" w:hAnsi="Arial"/>
                <w:sz w:val="18"/>
              </w:rPr>
            </w:pPr>
            <w:ins w:id="51" w:author="InterDigital" w:date="2026-01-27T15:41:00Z" w16du:dateUtc="2026-01-27T20:41:00Z">
              <w:r w:rsidRPr="002D0B77">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16DBE5B" w14:textId="7624ED52" w:rsidR="002D0B77" w:rsidRPr="002D0B77" w:rsidRDefault="002D0B77" w:rsidP="002D0B77">
            <w:pPr>
              <w:keepNext/>
              <w:keepLines/>
              <w:spacing w:after="0"/>
              <w:rPr>
                <w:ins w:id="52" w:author="InterDigital" w:date="2026-01-27T15:40:00Z" w16du:dateUtc="2026-01-27T20:40:00Z"/>
                <w:rFonts w:ascii="Arial" w:hAnsi="Arial"/>
                <w:sz w:val="18"/>
              </w:rPr>
            </w:pPr>
            <w:ins w:id="53" w:author="InterDigital" w:date="2026-01-27T15:41:00Z" w16du:dateUtc="2026-01-27T20:41:00Z">
              <w:r w:rsidRPr="002D0B77">
                <w:rPr>
                  <w:rFonts w:ascii="Arial" w:hAnsi="Arial"/>
                  <w:sz w:val="18"/>
                </w:rPr>
                <w:t>The configuration for using AIMLE services in the visited network</w:t>
              </w:r>
              <w:r>
                <w:rPr>
                  <w:rFonts w:ascii="Arial" w:hAnsi="Arial"/>
                  <w:sz w:val="18"/>
                </w:rPr>
                <w:t>.</w:t>
              </w:r>
            </w:ins>
          </w:p>
        </w:tc>
      </w:tr>
      <w:tr w:rsidR="002D0B77" w:rsidRPr="009D5116" w14:paraId="791917F7" w14:textId="77777777" w:rsidTr="006150C3">
        <w:trPr>
          <w:jc w:val="center"/>
          <w:ins w:id="54" w:author="InterDigital" w:date="2026-01-27T15:40:00Z"/>
        </w:trPr>
        <w:tc>
          <w:tcPr>
            <w:tcW w:w="2880" w:type="dxa"/>
            <w:tcBorders>
              <w:top w:val="single" w:sz="4" w:space="0" w:color="000000"/>
              <w:left w:val="single" w:sz="4" w:space="0" w:color="000000"/>
              <w:bottom w:val="single" w:sz="4" w:space="0" w:color="000000"/>
              <w:right w:val="nil"/>
            </w:tcBorders>
          </w:tcPr>
          <w:p w14:paraId="6EEE66A3" w14:textId="5EC4296A" w:rsidR="002D0B77" w:rsidRPr="002D0B77" w:rsidRDefault="002D0B77" w:rsidP="002D0B77">
            <w:pPr>
              <w:keepNext/>
              <w:keepLines/>
              <w:spacing w:after="0"/>
              <w:rPr>
                <w:ins w:id="55" w:author="InterDigital" w:date="2026-01-27T15:40:00Z" w16du:dateUtc="2026-01-27T20:40:00Z"/>
                <w:rFonts w:ascii="Arial" w:hAnsi="Arial"/>
                <w:sz w:val="18"/>
              </w:rPr>
            </w:pPr>
            <w:ins w:id="56" w:author="InterDigital" w:date="2026-01-27T15:41:00Z" w16du:dateUtc="2026-01-27T20:41:00Z">
              <w:r w:rsidRPr="002D0B77">
                <w:rPr>
                  <w:rFonts w:ascii="Arial" w:hAnsi="Arial"/>
                  <w:sz w:val="18"/>
                </w:rPr>
                <w:t>&gt;&gt; Roaming connectivity information</w:t>
              </w:r>
            </w:ins>
          </w:p>
        </w:tc>
        <w:tc>
          <w:tcPr>
            <w:tcW w:w="1440" w:type="dxa"/>
            <w:tcBorders>
              <w:top w:val="single" w:sz="4" w:space="0" w:color="000000"/>
              <w:left w:val="single" w:sz="4" w:space="0" w:color="000000"/>
              <w:bottom w:val="single" w:sz="4" w:space="0" w:color="000000"/>
              <w:right w:val="nil"/>
            </w:tcBorders>
          </w:tcPr>
          <w:p w14:paraId="4AE45AF9" w14:textId="2675A180" w:rsidR="002D0B77" w:rsidRPr="002D0B77" w:rsidRDefault="002D0B77" w:rsidP="002D0B77">
            <w:pPr>
              <w:keepNext/>
              <w:keepLines/>
              <w:spacing w:after="0"/>
              <w:jc w:val="center"/>
              <w:rPr>
                <w:ins w:id="57" w:author="InterDigital" w:date="2026-01-27T15:40:00Z" w16du:dateUtc="2026-01-27T20:40:00Z"/>
                <w:rFonts w:ascii="Arial" w:hAnsi="Arial"/>
                <w:sz w:val="18"/>
              </w:rPr>
            </w:pPr>
            <w:ins w:id="58" w:author="InterDigital" w:date="2026-01-27T15:41:00Z" w16du:dateUtc="2026-01-27T20:41:00Z">
              <w:r w:rsidRPr="002D0B77">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582E1B1" w14:textId="09C164C0" w:rsidR="002D0B77" w:rsidRPr="002D0B77" w:rsidRDefault="002D0B77" w:rsidP="002D0B77">
            <w:pPr>
              <w:keepNext/>
              <w:keepLines/>
              <w:spacing w:after="0"/>
              <w:rPr>
                <w:ins w:id="59" w:author="InterDigital" w:date="2026-01-27T15:40:00Z" w16du:dateUtc="2026-01-27T20:40:00Z"/>
                <w:rFonts w:ascii="Arial" w:hAnsi="Arial"/>
                <w:sz w:val="18"/>
              </w:rPr>
            </w:pPr>
            <w:ins w:id="60" w:author="InterDigital" w:date="2026-01-27T15:41:00Z" w16du:dateUtc="2026-01-27T20:41:00Z">
              <w:r w:rsidRPr="002D0B77">
                <w:rPr>
                  <w:rFonts w:ascii="Arial" w:hAnsi="Arial"/>
                  <w:sz w:val="18"/>
                </w:rPr>
                <w:t>The connectivity information to a V-AIMLE server.</w:t>
              </w:r>
            </w:ins>
          </w:p>
        </w:tc>
      </w:tr>
      <w:tr w:rsidR="002D0B77" w:rsidRPr="009D5116" w14:paraId="1A5E7A00" w14:textId="77777777" w:rsidTr="006150C3">
        <w:trPr>
          <w:jc w:val="center"/>
          <w:ins w:id="61" w:author="InterDigital" w:date="2026-01-27T15:40:00Z"/>
        </w:trPr>
        <w:tc>
          <w:tcPr>
            <w:tcW w:w="2880" w:type="dxa"/>
            <w:tcBorders>
              <w:top w:val="single" w:sz="4" w:space="0" w:color="000000"/>
              <w:left w:val="single" w:sz="4" w:space="0" w:color="000000"/>
              <w:bottom w:val="single" w:sz="4" w:space="0" w:color="000000"/>
              <w:right w:val="nil"/>
            </w:tcBorders>
          </w:tcPr>
          <w:p w14:paraId="757D9A0D" w14:textId="5B42C488" w:rsidR="002D0B77" w:rsidRPr="002D0B77" w:rsidRDefault="002D0B77" w:rsidP="002D0B77">
            <w:pPr>
              <w:keepNext/>
              <w:keepLines/>
              <w:spacing w:after="0"/>
              <w:rPr>
                <w:ins w:id="62" w:author="InterDigital" w:date="2026-01-27T15:40:00Z" w16du:dateUtc="2026-01-27T20:40:00Z"/>
                <w:rFonts w:ascii="Arial" w:hAnsi="Arial"/>
                <w:sz w:val="18"/>
              </w:rPr>
            </w:pPr>
            <w:ins w:id="63" w:author="InterDigital" w:date="2026-01-27T15:41:00Z" w16du:dateUtc="2026-01-27T20:41:00Z">
              <w:r w:rsidRPr="002D0B77">
                <w:rPr>
                  <w:rFonts w:ascii="Arial" w:hAnsi="Arial"/>
                  <w:sz w:val="18"/>
                </w:rPr>
                <w:t>&gt;&gt; Allowed roaming operations</w:t>
              </w:r>
            </w:ins>
          </w:p>
        </w:tc>
        <w:tc>
          <w:tcPr>
            <w:tcW w:w="1440" w:type="dxa"/>
            <w:tcBorders>
              <w:top w:val="single" w:sz="4" w:space="0" w:color="000000"/>
              <w:left w:val="single" w:sz="4" w:space="0" w:color="000000"/>
              <w:bottom w:val="single" w:sz="4" w:space="0" w:color="000000"/>
              <w:right w:val="nil"/>
            </w:tcBorders>
          </w:tcPr>
          <w:p w14:paraId="6E8BE8F8" w14:textId="2B7A8ABF" w:rsidR="002D0B77" w:rsidRPr="002D0B77" w:rsidRDefault="002D0B77" w:rsidP="002D0B77">
            <w:pPr>
              <w:keepNext/>
              <w:keepLines/>
              <w:spacing w:after="0"/>
              <w:jc w:val="center"/>
              <w:rPr>
                <w:ins w:id="64" w:author="InterDigital" w:date="2026-01-27T15:40:00Z" w16du:dateUtc="2026-01-27T20:40:00Z"/>
                <w:rFonts w:ascii="Arial" w:hAnsi="Arial"/>
                <w:sz w:val="18"/>
              </w:rPr>
            </w:pPr>
            <w:ins w:id="65" w:author="InterDigital" w:date="2026-01-27T15:41:00Z" w16du:dateUtc="2026-01-27T20:41:00Z">
              <w:r w:rsidRPr="002D0B77">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87562DD" w14:textId="468DE1EB" w:rsidR="002D0B77" w:rsidRPr="002D0B77" w:rsidRDefault="002D0B77" w:rsidP="002D0B77">
            <w:pPr>
              <w:keepNext/>
              <w:keepLines/>
              <w:spacing w:after="0"/>
              <w:rPr>
                <w:ins w:id="66" w:author="InterDigital" w:date="2026-01-27T15:40:00Z" w16du:dateUtc="2026-01-27T20:40:00Z"/>
                <w:rFonts w:ascii="Arial" w:hAnsi="Arial"/>
                <w:sz w:val="18"/>
              </w:rPr>
            </w:pPr>
            <w:ins w:id="67" w:author="InterDigital" w:date="2026-01-27T15:41:00Z" w16du:dateUtc="2026-01-27T20:41:00Z">
              <w:r w:rsidRPr="002D0B77">
                <w:rPr>
                  <w:rFonts w:ascii="Arial" w:hAnsi="Arial"/>
                  <w:sz w:val="18"/>
                </w:rPr>
                <w:t>The list of allowed operations with the V-AIMLE server</w:t>
              </w:r>
              <w:r>
                <w:rPr>
                  <w:rFonts w:ascii="Arial" w:hAnsi="Arial"/>
                  <w:sz w:val="18"/>
                </w:rPr>
                <w:t>.</w:t>
              </w:r>
            </w:ins>
          </w:p>
        </w:tc>
      </w:tr>
      <w:tr w:rsidR="009D5116" w:rsidRPr="009D5116" w14:paraId="76E91538" w14:textId="77777777" w:rsidTr="006150C3">
        <w:trPr>
          <w:jc w:val="center"/>
        </w:trPr>
        <w:tc>
          <w:tcPr>
            <w:tcW w:w="2880" w:type="dxa"/>
            <w:tcBorders>
              <w:top w:val="single" w:sz="4" w:space="0" w:color="000000"/>
              <w:left w:val="single" w:sz="4" w:space="0" w:color="000000"/>
              <w:bottom w:val="single" w:sz="4" w:space="0" w:color="000000"/>
              <w:right w:val="nil"/>
            </w:tcBorders>
          </w:tcPr>
          <w:p w14:paraId="2813D4DA" w14:textId="77777777" w:rsidR="009D5116" w:rsidRPr="009D5116" w:rsidRDefault="009D5116" w:rsidP="009D5116">
            <w:pPr>
              <w:keepNext/>
              <w:keepLines/>
              <w:spacing w:after="0"/>
              <w:rPr>
                <w:rFonts w:ascii="Arial" w:hAnsi="Arial"/>
                <w:sz w:val="18"/>
              </w:rPr>
            </w:pPr>
            <w:r w:rsidRPr="009D5116">
              <w:rPr>
                <w:rFonts w:ascii="Arial" w:hAnsi="Arial"/>
                <w:sz w:val="18"/>
              </w:rPr>
              <w:t>Failure response</w:t>
            </w:r>
          </w:p>
        </w:tc>
        <w:tc>
          <w:tcPr>
            <w:tcW w:w="1440" w:type="dxa"/>
            <w:tcBorders>
              <w:top w:val="single" w:sz="4" w:space="0" w:color="000000"/>
              <w:left w:val="single" w:sz="4" w:space="0" w:color="000000"/>
              <w:bottom w:val="single" w:sz="4" w:space="0" w:color="000000"/>
              <w:right w:val="nil"/>
            </w:tcBorders>
          </w:tcPr>
          <w:p w14:paraId="1BD984C4"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rPr>
              <w:t>O</w:t>
            </w:r>
          </w:p>
          <w:p w14:paraId="02C71751"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AD6362D" w14:textId="77777777" w:rsidR="009D5116" w:rsidRPr="009D5116" w:rsidRDefault="009D5116" w:rsidP="009D5116">
            <w:pPr>
              <w:keepNext/>
              <w:keepLines/>
              <w:spacing w:after="0"/>
              <w:rPr>
                <w:rFonts w:ascii="Arial" w:hAnsi="Arial"/>
                <w:sz w:val="18"/>
              </w:rPr>
            </w:pPr>
            <w:r w:rsidRPr="009D5116">
              <w:rPr>
                <w:rFonts w:ascii="Arial" w:hAnsi="Arial"/>
                <w:sz w:val="18"/>
              </w:rPr>
              <w:t>Indicates that the registration request failed.</w:t>
            </w:r>
          </w:p>
        </w:tc>
      </w:tr>
      <w:tr w:rsidR="009D5116" w:rsidRPr="009D5116" w14:paraId="65DF49AA" w14:textId="77777777" w:rsidTr="006150C3">
        <w:trPr>
          <w:jc w:val="center"/>
        </w:trPr>
        <w:tc>
          <w:tcPr>
            <w:tcW w:w="2880" w:type="dxa"/>
            <w:tcBorders>
              <w:top w:val="single" w:sz="4" w:space="0" w:color="000000"/>
              <w:left w:val="single" w:sz="4" w:space="0" w:color="000000"/>
              <w:bottom w:val="single" w:sz="4" w:space="0" w:color="000000"/>
              <w:right w:val="nil"/>
            </w:tcBorders>
          </w:tcPr>
          <w:p w14:paraId="66DFF103" w14:textId="77777777" w:rsidR="009D5116" w:rsidRPr="009D5116" w:rsidRDefault="009D5116" w:rsidP="009D5116">
            <w:pPr>
              <w:keepNext/>
              <w:keepLines/>
              <w:spacing w:after="0"/>
              <w:rPr>
                <w:rFonts w:ascii="Arial" w:hAnsi="Arial"/>
                <w:sz w:val="18"/>
              </w:rPr>
            </w:pPr>
            <w:r w:rsidRPr="009D5116">
              <w:rPr>
                <w:rFonts w:ascii="Arial" w:hAnsi="Arial"/>
                <w:sz w:val="18"/>
              </w:rPr>
              <w:t>&gt; Cause</w:t>
            </w:r>
          </w:p>
        </w:tc>
        <w:tc>
          <w:tcPr>
            <w:tcW w:w="1440" w:type="dxa"/>
            <w:tcBorders>
              <w:top w:val="single" w:sz="4" w:space="0" w:color="000000"/>
              <w:left w:val="single" w:sz="4" w:space="0" w:color="000000"/>
              <w:bottom w:val="single" w:sz="4" w:space="0" w:color="000000"/>
              <w:right w:val="nil"/>
            </w:tcBorders>
          </w:tcPr>
          <w:p w14:paraId="382E010B"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57EACDA0" w14:textId="77777777" w:rsidR="009D5116" w:rsidRPr="009D5116" w:rsidRDefault="009D5116" w:rsidP="009D5116">
            <w:pPr>
              <w:keepNext/>
              <w:keepLines/>
              <w:spacing w:after="0"/>
              <w:rPr>
                <w:rFonts w:ascii="Arial" w:hAnsi="Arial"/>
                <w:sz w:val="18"/>
              </w:rPr>
            </w:pPr>
            <w:r w:rsidRPr="009D5116">
              <w:rPr>
                <w:rFonts w:ascii="Arial" w:hAnsi="Arial"/>
                <w:sz w:val="18"/>
              </w:rPr>
              <w:t>Indicates the cause of registration request failure</w:t>
            </w:r>
          </w:p>
        </w:tc>
      </w:tr>
      <w:tr w:rsidR="009D5116" w:rsidRPr="009D5116" w14:paraId="7929229D" w14:textId="77777777" w:rsidTr="006150C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219F718" w14:textId="77777777" w:rsidR="009D5116" w:rsidRPr="009D5116" w:rsidRDefault="009D5116" w:rsidP="009D5116">
            <w:pPr>
              <w:keepNext/>
              <w:keepLines/>
              <w:spacing w:after="0"/>
              <w:ind w:left="851" w:hanging="851"/>
              <w:rPr>
                <w:rFonts w:ascii="Arial" w:hAnsi="Arial"/>
                <w:sz w:val="18"/>
              </w:rPr>
            </w:pPr>
            <w:r w:rsidRPr="009D5116">
              <w:rPr>
                <w:rFonts w:ascii="Arial" w:hAnsi="Arial"/>
                <w:sz w:val="18"/>
                <w:lang w:eastAsia="zh-CN"/>
              </w:rPr>
              <w:t>NOTE:</w:t>
            </w:r>
            <w:r w:rsidRPr="009D5116">
              <w:rPr>
                <w:rFonts w:ascii="Arial" w:hAnsi="Arial"/>
                <w:sz w:val="18"/>
                <w:lang w:eastAsia="zh-CN"/>
              </w:rPr>
              <w:tab/>
            </w:r>
            <w:r w:rsidRPr="009D5116">
              <w:rPr>
                <w:rFonts w:ascii="Arial" w:hAnsi="Arial"/>
                <w:sz w:val="18"/>
                <w:lang w:eastAsia="en-GB"/>
              </w:rPr>
              <w:t>One of the IEs shall be present.</w:t>
            </w:r>
          </w:p>
        </w:tc>
      </w:tr>
    </w:tbl>
    <w:p w14:paraId="3A21EB81" w14:textId="77777777" w:rsidR="009D5116" w:rsidRPr="009D5116" w:rsidRDefault="009D5116" w:rsidP="009D5116"/>
    <w:p w14:paraId="003A6377" w14:textId="77777777" w:rsidR="009D5116" w:rsidRPr="00C21836" w:rsidRDefault="009D5116" w:rsidP="009D51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B62501" w14:textId="77777777" w:rsidR="002D0B77" w:rsidRPr="002D0B77" w:rsidRDefault="002D0B77" w:rsidP="002D0B77">
      <w:pPr>
        <w:keepNext/>
        <w:keepLines/>
        <w:spacing w:before="120"/>
        <w:ind w:left="1418" w:hanging="1418"/>
        <w:outlineLvl w:val="3"/>
        <w:rPr>
          <w:rFonts w:ascii="Arial" w:hAnsi="Arial"/>
          <w:sz w:val="24"/>
        </w:rPr>
      </w:pPr>
      <w:bookmarkStart w:id="68" w:name="_Toc218864129"/>
      <w:r w:rsidRPr="002D0B77">
        <w:rPr>
          <w:rFonts w:ascii="Arial" w:hAnsi="Arial"/>
          <w:sz w:val="24"/>
        </w:rPr>
        <w:t>8.7.3.4</w:t>
      </w:r>
      <w:r w:rsidRPr="002D0B77">
        <w:rPr>
          <w:rFonts w:ascii="Arial" w:hAnsi="Arial"/>
          <w:sz w:val="24"/>
        </w:rPr>
        <w:tab/>
      </w:r>
      <w:r w:rsidRPr="002D0B77">
        <w:rPr>
          <w:rFonts w:ascii="Arial" w:eastAsia="SimSun" w:hAnsi="Arial"/>
          <w:sz w:val="24"/>
        </w:rPr>
        <w:t>AIMLE client registration update request</w:t>
      </w:r>
      <w:bookmarkEnd w:id="68"/>
    </w:p>
    <w:p w14:paraId="6CB67E63" w14:textId="77777777" w:rsidR="002D0B77" w:rsidRPr="002D0B77" w:rsidRDefault="002D0B77" w:rsidP="002D0B77">
      <w:pPr>
        <w:rPr>
          <w:b/>
          <w:lang w:val="en-US"/>
        </w:rPr>
      </w:pPr>
      <w:r w:rsidRPr="002D0B77">
        <w:rPr>
          <w:lang w:val="en-US"/>
        </w:rPr>
        <w:t>Table 8.7.3.4-1 shows the request sent by an AIMLE client to an AIMLE server for the AIMLE client registration update request.</w:t>
      </w:r>
    </w:p>
    <w:p w14:paraId="301B92CD" w14:textId="77777777" w:rsidR="002D0B77" w:rsidRPr="002D0B77" w:rsidRDefault="002D0B77" w:rsidP="002D0B77">
      <w:pPr>
        <w:keepNext/>
        <w:keepLines/>
        <w:spacing w:before="60"/>
        <w:jc w:val="center"/>
        <w:rPr>
          <w:rFonts w:ascii="Arial" w:hAnsi="Arial"/>
          <w:b/>
        </w:rPr>
      </w:pPr>
      <w:r w:rsidRPr="002D0B77">
        <w:rPr>
          <w:rFonts w:ascii="Arial" w:hAnsi="Arial"/>
          <w:b/>
        </w:rPr>
        <w:t>Table 8.7.3.4-1: AIMLE client registration update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2D0B77" w:rsidRPr="002D0B77" w14:paraId="6FA39215"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2CDB9F9C" w14:textId="77777777" w:rsidR="002D0B77" w:rsidRPr="002D0B77" w:rsidRDefault="002D0B77" w:rsidP="002D0B77">
            <w:pPr>
              <w:keepNext/>
              <w:keepLines/>
              <w:spacing w:after="0"/>
              <w:jc w:val="center"/>
              <w:rPr>
                <w:rFonts w:ascii="Arial" w:hAnsi="Arial"/>
                <w:b/>
                <w:sz w:val="18"/>
                <w:lang w:eastAsia="de-DE"/>
              </w:rPr>
            </w:pPr>
            <w:r w:rsidRPr="002D0B77">
              <w:rPr>
                <w:rFonts w:ascii="Arial" w:hAnsi="Arial"/>
                <w:b/>
                <w:sz w:val="18"/>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0086F50C" w14:textId="77777777" w:rsidR="002D0B77" w:rsidRPr="002D0B77" w:rsidRDefault="002D0B77" w:rsidP="002D0B77">
            <w:pPr>
              <w:keepNext/>
              <w:keepLines/>
              <w:spacing w:after="0"/>
              <w:jc w:val="center"/>
              <w:rPr>
                <w:rFonts w:ascii="Arial" w:hAnsi="Arial"/>
                <w:b/>
                <w:sz w:val="18"/>
                <w:lang w:eastAsia="de-DE"/>
              </w:rPr>
            </w:pPr>
            <w:r w:rsidRPr="002D0B77">
              <w:rPr>
                <w:rFonts w:ascii="Arial" w:hAnsi="Arial"/>
                <w:b/>
                <w:sz w:val="18"/>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54738AE0" w14:textId="77777777" w:rsidR="002D0B77" w:rsidRPr="002D0B77" w:rsidRDefault="002D0B77" w:rsidP="002D0B77">
            <w:pPr>
              <w:keepNext/>
              <w:keepLines/>
              <w:spacing w:after="0"/>
              <w:jc w:val="center"/>
              <w:rPr>
                <w:rFonts w:ascii="Arial" w:hAnsi="Arial"/>
                <w:b/>
                <w:sz w:val="18"/>
                <w:lang w:eastAsia="de-DE"/>
              </w:rPr>
            </w:pPr>
            <w:r w:rsidRPr="002D0B77">
              <w:rPr>
                <w:rFonts w:ascii="Arial" w:hAnsi="Arial"/>
                <w:b/>
                <w:sz w:val="18"/>
                <w:lang w:eastAsia="de-DE"/>
              </w:rPr>
              <w:t>Description</w:t>
            </w:r>
          </w:p>
        </w:tc>
      </w:tr>
      <w:tr w:rsidR="002D0B77" w:rsidRPr="002D0B77" w14:paraId="2481377B"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71282BB5" w14:textId="77777777" w:rsidR="002D0B77" w:rsidRPr="002D0B77" w:rsidRDefault="002D0B77" w:rsidP="002D0B77">
            <w:pPr>
              <w:keepNext/>
              <w:keepLines/>
              <w:spacing w:after="0"/>
              <w:rPr>
                <w:rFonts w:ascii="Arial" w:hAnsi="Arial"/>
                <w:sz w:val="18"/>
                <w:lang w:eastAsia="de-DE"/>
              </w:rPr>
            </w:pPr>
            <w:r w:rsidRPr="002D0B77">
              <w:rPr>
                <w:rFonts w:ascii="Arial" w:hAnsi="Arial"/>
                <w:sz w:val="18"/>
                <w:lang w:eastAsia="zh-CN"/>
              </w:rPr>
              <w:t>Registration identifier</w:t>
            </w:r>
          </w:p>
        </w:tc>
        <w:tc>
          <w:tcPr>
            <w:tcW w:w="1440" w:type="dxa"/>
            <w:tcBorders>
              <w:top w:val="single" w:sz="4" w:space="0" w:color="auto"/>
              <w:left w:val="single" w:sz="4" w:space="0" w:color="auto"/>
              <w:bottom w:val="single" w:sz="4" w:space="0" w:color="auto"/>
              <w:right w:val="single" w:sz="4" w:space="0" w:color="auto"/>
            </w:tcBorders>
            <w:hideMark/>
          </w:tcPr>
          <w:p w14:paraId="2D21B72A" w14:textId="77777777" w:rsidR="002D0B77" w:rsidRPr="002D0B77" w:rsidRDefault="002D0B77" w:rsidP="002D0B77">
            <w:pPr>
              <w:keepNext/>
              <w:keepLines/>
              <w:spacing w:after="0"/>
              <w:jc w:val="center"/>
              <w:rPr>
                <w:rFonts w:ascii="Arial" w:hAnsi="Arial"/>
                <w:sz w:val="18"/>
                <w:lang w:eastAsia="zh-CN"/>
              </w:rPr>
            </w:pPr>
            <w:r w:rsidRPr="002D0B77">
              <w:rPr>
                <w:rFonts w:ascii="Arial" w:hAnsi="Arial"/>
                <w:sz w:val="18"/>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017C9C34" w14:textId="77777777" w:rsidR="002D0B77" w:rsidRPr="002D0B77" w:rsidRDefault="002D0B77" w:rsidP="002D0B77">
            <w:pPr>
              <w:keepNext/>
              <w:keepLines/>
              <w:spacing w:after="0"/>
              <w:rPr>
                <w:rFonts w:ascii="Arial" w:hAnsi="Arial"/>
                <w:sz w:val="18"/>
                <w:lang w:eastAsia="de-DE"/>
              </w:rPr>
            </w:pPr>
            <w:r w:rsidRPr="002D0B77">
              <w:rPr>
                <w:rFonts w:ascii="Arial" w:hAnsi="Arial"/>
                <w:sz w:val="18"/>
                <w:lang w:eastAsia="zh-CN"/>
              </w:rPr>
              <w:t>Identifier of the existing registration for which the update request applies.</w:t>
            </w:r>
          </w:p>
        </w:tc>
      </w:tr>
      <w:tr w:rsidR="002D0B77" w:rsidRPr="002D0B77" w14:paraId="57BF6F3B" w14:textId="77777777" w:rsidTr="006150C3">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0C3A3331" w14:textId="77777777" w:rsidR="002D0B77" w:rsidRPr="002D0B77" w:rsidRDefault="002D0B77" w:rsidP="002D0B77">
            <w:pPr>
              <w:keepNext/>
              <w:keepLines/>
              <w:spacing w:after="0"/>
              <w:rPr>
                <w:rFonts w:ascii="Arial" w:hAnsi="Arial"/>
                <w:sz w:val="18"/>
                <w:lang w:eastAsia="zh-CN"/>
              </w:rPr>
            </w:pPr>
            <w:r w:rsidRPr="002D0B77">
              <w:rPr>
                <w:rFonts w:ascii="Arial" w:hAnsi="Arial"/>
                <w:sz w:val="18"/>
                <w:lang w:eastAsia="de-DE"/>
              </w:rP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2FCAA50C" w14:textId="77777777" w:rsidR="002D0B77" w:rsidRPr="002D0B77" w:rsidRDefault="002D0B77" w:rsidP="002D0B77">
            <w:pPr>
              <w:keepNext/>
              <w:keepLines/>
              <w:spacing w:after="0"/>
              <w:jc w:val="center"/>
              <w:rPr>
                <w:rFonts w:ascii="Arial" w:hAnsi="Arial"/>
                <w:sz w:val="18"/>
                <w:lang w:eastAsia="zh-CN"/>
              </w:rPr>
            </w:pPr>
            <w:r w:rsidRPr="002D0B77">
              <w:rPr>
                <w:rFonts w:ascii="Arial" w:hAnsi="Arial"/>
                <w:sz w:val="18"/>
                <w:lang w:eastAsia="de-DE"/>
              </w:rPr>
              <w:t>O</w:t>
            </w:r>
          </w:p>
        </w:tc>
        <w:tc>
          <w:tcPr>
            <w:tcW w:w="4320" w:type="dxa"/>
            <w:tcBorders>
              <w:top w:val="single" w:sz="4" w:space="0" w:color="auto"/>
              <w:left w:val="single" w:sz="4" w:space="0" w:color="auto"/>
              <w:bottom w:val="single" w:sz="4" w:space="0" w:color="auto"/>
              <w:right w:val="single" w:sz="4" w:space="0" w:color="auto"/>
            </w:tcBorders>
            <w:hideMark/>
          </w:tcPr>
          <w:p w14:paraId="0C2A8F12" w14:textId="77777777" w:rsidR="002D0B77" w:rsidRPr="002D0B77" w:rsidRDefault="002D0B77" w:rsidP="002D0B77">
            <w:pPr>
              <w:keepNext/>
              <w:keepLines/>
              <w:spacing w:after="0"/>
              <w:rPr>
                <w:rFonts w:ascii="Arial" w:hAnsi="Arial"/>
                <w:sz w:val="18"/>
                <w:lang w:eastAsia="zh-CN"/>
              </w:rPr>
            </w:pPr>
            <w:r w:rsidRPr="002D0B77">
              <w:rPr>
                <w:rFonts w:ascii="Arial" w:hAnsi="Arial"/>
                <w:sz w:val="18"/>
                <w:lang w:eastAsia="de-DE"/>
              </w:rPr>
              <w:t>Update information about the capability of the AIMLE client to support AI/ML operations as detailed in Table 8.7.3.2-2.</w:t>
            </w:r>
          </w:p>
        </w:tc>
      </w:tr>
      <w:tr w:rsidR="002D0B77" w:rsidRPr="002D0B77" w14:paraId="27493CD1"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661B09C7" w14:textId="77777777" w:rsidR="002D0B77" w:rsidRPr="002D0B77" w:rsidRDefault="002D0B77" w:rsidP="002D0B77">
            <w:pPr>
              <w:keepNext/>
              <w:keepLines/>
              <w:spacing w:after="0"/>
              <w:rPr>
                <w:rFonts w:ascii="Arial" w:hAnsi="Arial"/>
                <w:sz w:val="18"/>
                <w:lang w:eastAsia="de-DE"/>
              </w:rPr>
            </w:pPr>
            <w:r w:rsidRPr="002D0B77">
              <w:rPr>
                <w:rFonts w:ascii="Arial" w:hAnsi="Arial"/>
                <w:sz w:val="18"/>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365309A2" w14:textId="77777777" w:rsidR="002D0B77" w:rsidRPr="002D0B77" w:rsidRDefault="002D0B77" w:rsidP="002D0B77">
            <w:pPr>
              <w:keepNext/>
              <w:keepLines/>
              <w:spacing w:after="0"/>
              <w:jc w:val="center"/>
              <w:rPr>
                <w:rFonts w:ascii="Arial" w:hAnsi="Arial"/>
                <w:sz w:val="18"/>
                <w:lang w:eastAsia="de-DE"/>
              </w:rPr>
            </w:pPr>
            <w:r w:rsidRPr="002D0B7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AA56CBC" w14:textId="77777777" w:rsidR="002D0B77" w:rsidRPr="002D0B77" w:rsidRDefault="002D0B77" w:rsidP="002D0B77">
            <w:pPr>
              <w:keepNext/>
              <w:keepLines/>
              <w:spacing w:after="0"/>
              <w:rPr>
                <w:rFonts w:ascii="Arial" w:hAnsi="Arial"/>
                <w:sz w:val="18"/>
                <w:lang w:eastAsia="de-DE"/>
              </w:rPr>
            </w:pPr>
            <w:r w:rsidRPr="002D0B77">
              <w:rPr>
                <w:rFonts w:ascii="Arial" w:hAnsi="Arial" w:cs="Calibri"/>
                <w:bCs/>
                <w:sz w:val="18"/>
                <w:lang w:val="en-US" w:eastAsia="en-GB"/>
              </w:rPr>
              <w:t xml:space="preserve">Update to supported service information. Services identified by their VAL Service ID are either removed from the list when the AIMLE client ceases to provide a service and added when the AIMLE client starts to provide a service. </w:t>
            </w:r>
          </w:p>
        </w:tc>
      </w:tr>
      <w:tr w:rsidR="002D0B77" w:rsidRPr="002D0B77" w14:paraId="7403A712"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3FAEF392" w14:textId="77777777" w:rsidR="002D0B77" w:rsidRPr="002D0B77" w:rsidRDefault="002D0B77" w:rsidP="002D0B77">
            <w:pPr>
              <w:keepNext/>
              <w:keepLines/>
              <w:spacing w:after="0"/>
              <w:rPr>
                <w:rFonts w:ascii="Arial" w:hAnsi="Arial"/>
                <w:sz w:val="18"/>
                <w:lang w:eastAsia="de-DE"/>
              </w:rPr>
            </w:pPr>
            <w:r w:rsidRPr="002D0B77">
              <w:rPr>
                <w:rFonts w:ascii="Arial" w:hAnsi="Arial"/>
                <w:sz w:val="18"/>
                <w:lang w:eastAsia="en-GB"/>
              </w:rPr>
              <w:t xml:space="preserve">&gt; VAL </w:t>
            </w:r>
            <w:r w:rsidRPr="002D0B77">
              <w:rPr>
                <w:rFonts w:ascii="Arial" w:hAnsi="Arial" w:cs="Calibri"/>
                <w:bCs/>
                <w:sz w:val="18"/>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35C2F31E" w14:textId="77777777" w:rsidR="002D0B77" w:rsidRPr="002D0B77" w:rsidRDefault="002D0B77" w:rsidP="002D0B77">
            <w:pPr>
              <w:keepNext/>
              <w:keepLines/>
              <w:spacing w:after="0"/>
              <w:jc w:val="center"/>
              <w:rPr>
                <w:rFonts w:ascii="Arial" w:hAnsi="Arial"/>
                <w:sz w:val="18"/>
                <w:lang w:eastAsia="de-DE"/>
              </w:rPr>
            </w:pPr>
            <w:r w:rsidRPr="002D0B77">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12F59FE4" w14:textId="77777777" w:rsidR="002D0B77" w:rsidRPr="002D0B77" w:rsidRDefault="002D0B77" w:rsidP="002D0B77">
            <w:pPr>
              <w:keepNext/>
              <w:keepLines/>
              <w:spacing w:after="0"/>
              <w:rPr>
                <w:rFonts w:ascii="Arial" w:hAnsi="Arial"/>
                <w:sz w:val="18"/>
                <w:lang w:eastAsia="de-DE"/>
              </w:rPr>
            </w:pPr>
            <w:r w:rsidRPr="002D0B77">
              <w:rPr>
                <w:rFonts w:ascii="Arial" w:hAnsi="Arial"/>
                <w:sz w:val="18"/>
                <w:lang w:eastAsia="zh-CN"/>
              </w:rPr>
              <w:t>The identifier of the VAL service.</w:t>
            </w:r>
          </w:p>
        </w:tc>
      </w:tr>
      <w:tr w:rsidR="002D0B77" w:rsidRPr="002D0B77" w14:paraId="5A9892AE"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4B2D550D" w14:textId="77777777" w:rsidR="002D0B77" w:rsidRPr="002D0B77" w:rsidRDefault="002D0B77" w:rsidP="002D0B77">
            <w:pPr>
              <w:keepNext/>
              <w:keepLines/>
              <w:spacing w:after="0"/>
              <w:rPr>
                <w:rFonts w:ascii="Arial" w:hAnsi="Arial"/>
                <w:sz w:val="18"/>
                <w:lang w:eastAsia="de-DE"/>
              </w:rPr>
            </w:pPr>
            <w:r w:rsidRPr="002D0B77">
              <w:rPr>
                <w:rFonts w:ascii="Arial" w:hAnsi="Arial"/>
                <w:sz w:val="18"/>
                <w:lang w:eastAsia="en-GB"/>
              </w:rPr>
              <w:t xml:space="preserve">&gt; </w:t>
            </w:r>
            <w:r w:rsidRPr="002D0B77">
              <w:rPr>
                <w:rFonts w:ascii="Arial" w:hAnsi="Arial" w:cs="Calibri"/>
                <w:bCs/>
                <w:sz w:val="18"/>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2524A2C6" w14:textId="77777777" w:rsidR="002D0B77" w:rsidRPr="002D0B77" w:rsidRDefault="002D0B77" w:rsidP="002D0B77">
            <w:pPr>
              <w:keepNext/>
              <w:keepLines/>
              <w:spacing w:after="0"/>
              <w:jc w:val="center"/>
              <w:rPr>
                <w:rFonts w:ascii="Arial" w:hAnsi="Arial"/>
                <w:sz w:val="18"/>
                <w:lang w:eastAsia="de-DE"/>
              </w:rPr>
            </w:pPr>
            <w:r w:rsidRPr="002D0B7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0985519C" w14:textId="77777777" w:rsidR="002D0B77" w:rsidRPr="002D0B77" w:rsidRDefault="002D0B77" w:rsidP="002D0B77">
            <w:pPr>
              <w:keepNext/>
              <w:keepLines/>
              <w:spacing w:after="0"/>
              <w:rPr>
                <w:rFonts w:ascii="Arial" w:hAnsi="Arial"/>
                <w:sz w:val="18"/>
                <w:lang w:eastAsia="de-DE"/>
              </w:rPr>
            </w:pPr>
            <w:r w:rsidRPr="002D0B77">
              <w:rPr>
                <w:rFonts w:ascii="Arial" w:hAnsi="Arial" w:cs="Calibri"/>
                <w:bCs/>
                <w:sz w:val="18"/>
                <w:lang w:val="en-US" w:eastAsia="en-GB"/>
              </w:rPr>
              <w:t>Service permission level (e.g., premium resource usage, standard resource usage, limited resource usage).</w:t>
            </w:r>
          </w:p>
        </w:tc>
      </w:tr>
      <w:tr w:rsidR="002D0B77" w:rsidRPr="002D0B77" w14:paraId="21496774" w14:textId="77777777" w:rsidTr="006150C3">
        <w:trPr>
          <w:jc w:val="center"/>
          <w:ins w:id="69" w:author="InterDigital" w:date="2026-01-27T15:42:00Z"/>
        </w:trPr>
        <w:tc>
          <w:tcPr>
            <w:tcW w:w="2880" w:type="dxa"/>
            <w:tcBorders>
              <w:top w:val="single" w:sz="4" w:space="0" w:color="auto"/>
              <w:left w:val="single" w:sz="4" w:space="0" w:color="auto"/>
              <w:bottom w:val="single" w:sz="4" w:space="0" w:color="auto"/>
              <w:right w:val="single" w:sz="4" w:space="0" w:color="auto"/>
            </w:tcBorders>
          </w:tcPr>
          <w:p w14:paraId="6D149AA6" w14:textId="6D7A9E77" w:rsidR="002D0B77" w:rsidRPr="002D0B77" w:rsidRDefault="002D0B77" w:rsidP="002D0B77">
            <w:pPr>
              <w:keepNext/>
              <w:keepLines/>
              <w:spacing w:after="0"/>
              <w:rPr>
                <w:ins w:id="70" w:author="InterDigital" w:date="2026-01-27T15:42:00Z" w16du:dateUtc="2026-01-27T20:42:00Z"/>
                <w:rFonts w:ascii="Arial" w:hAnsi="Arial"/>
                <w:sz w:val="18"/>
                <w:lang w:eastAsia="en-GB"/>
              </w:rPr>
            </w:pPr>
            <w:ins w:id="71" w:author="InterDigital" w:date="2026-01-27T15:42:00Z" w16du:dateUtc="2026-01-27T20:42:00Z">
              <w:r w:rsidRPr="002D0B77">
                <w:rPr>
                  <w:rFonts w:ascii="Arial" w:hAnsi="Arial"/>
                  <w:sz w:val="18"/>
                  <w:lang w:eastAsia="en-GB"/>
                </w:rPr>
                <w:t>&gt; PLMN Identifier</w:t>
              </w:r>
            </w:ins>
          </w:p>
        </w:tc>
        <w:tc>
          <w:tcPr>
            <w:tcW w:w="1440" w:type="dxa"/>
            <w:tcBorders>
              <w:top w:val="single" w:sz="4" w:space="0" w:color="auto"/>
              <w:left w:val="single" w:sz="4" w:space="0" w:color="auto"/>
              <w:bottom w:val="single" w:sz="4" w:space="0" w:color="auto"/>
              <w:right w:val="single" w:sz="4" w:space="0" w:color="auto"/>
            </w:tcBorders>
          </w:tcPr>
          <w:p w14:paraId="4A7DBD9A" w14:textId="141E3D4F" w:rsidR="002D0B77" w:rsidRPr="002D0B77" w:rsidRDefault="002D0B77" w:rsidP="002D0B77">
            <w:pPr>
              <w:keepNext/>
              <w:keepLines/>
              <w:spacing w:after="0"/>
              <w:jc w:val="center"/>
              <w:rPr>
                <w:ins w:id="72" w:author="InterDigital" w:date="2026-01-27T15:42:00Z" w16du:dateUtc="2026-01-27T20:42:00Z"/>
                <w:rFonts w:ascii="Arial" w:hAnsi="Arial"/>
                <w:sz w:val="18"/>
                <w:lang w:eastAsia="en-GB"/>
              </w:rPr>
            </w:pPr>
            <w:ins w:id="73" w:author="InterDigital" w:date="2026-01-27T15:42:00Z" w16du:dateUtc="2026-01-27T20:42:00Z">
              <w:r w:rsidRPr="002D0B77">
                <w:rPr>
                  <w:rFonts w:ascii="Arial" w:hAnsi="Arial"/>
                  <w:sz w:val="18"/>
                  <w:lang w:eastAsia="en-GB"/>
                </w:rPr>
                <w:t>O</w:t>
              </w:r>
            </w:ins>
          </w:p>
        </w:tc>
        <w:tc>
          <w:tcPr>
            <w:tcW w:w="4320" w:type="dxa"/>
            <w:tcBorders>
              <w:top w:val="single" w:sz="4" w:space="0" w:color="auto"/>
              <w:left w:val="single" w:sz="4" w:space="0" w:color="auto"/>
              <w:bottom w:val="single" w:sz="4" w:space="0" w:color="auto"/>
              <w:right w:val="single" w:sz="4" w:space="0" w:color="auto"/>
            </w:tcBorders>
          </w:tcPr>
          <w:p w14:paraId="54DF9AFB" w14:textId="6722BFC3" w:rsidR="002D0B77" w:rsidRPr="002D0B77" w:rsidRDefault="002D0B77" w:rsidP="002D0B77">
            <w:pPr>
              <w:keepNext/>
              <w:keepLines/>
              <w:spacing w:after="0"/>
              <w:rPr>
                <w:ins w:id="74" w:author="InterDigital" w:date="2026-01-27T15:42:00Z" w16du:dateUtc="2026-01-27T20:42:00Z"/>
                <w:rFonts w:ascii="Arial" w:hAnsi="Arial" w:cs="Calibri"/>
                <w:sz w:val="18"/>
                <w:lang w:val="en-US" w:eastAsia="en-GB"/>
              </w:rPr>
            </w:pPr>
            <w:ins w:id="75" w:author="InterDigital" w:date="2026-01-27T15:42:00Z" w16du:dateUtc="2026-01-27T20:42:00Z">
              <w:r w:rsidRPr="002D0B77">
                <w:rPr>
                  <w:rFonts w:ascii="Arial" w:hAnsi="Arial" w:cs="Calibri"/>
                  <w:sz w:val="18"/>
                  <w:lang w:val="en-US" w:eastAsia="en-GB"/>
                </w:rPr>
                <w:t>The identifier of the PLMN where the UE is currently registered.</w:t>
              </w:r>
            </w:ins>
          </w:p>
        </w:tc>
      </w:tr>
      <w:tr w:rsidR="002D0B77" w:rsidRPr="002D0B77" w14:paraId="3F90726A" w14:textId="77777777" w:rsidTr="006150C3">
        <w:trPr>
          <w:jc w:val="center"/>
          <w:ins w:id="76" w:author="InterDigital" w:date="2026-01-27T15:42:00Z"/>
        </w:trPr>
        <w:tc>
          <w:tcPr>
            <w:tcW w:w="2880" w:type="dxa"/>
            <w:tcBorders>
              <w:top w:val="single" w:sz="4" w:space="0" w:color="auto"/>
              <w:left w:val="single" w:sz="4" w:space="0" w:color="auto"/>
              <w:bottom w:val="single" w:sz="4" w:space="0" w:color="auto"/>
              <w:right w:val="single" w:sz="4" w:space="0" w:color="auto"/>
            </w:tcBorders>
          </w:tcPr>
          <w:p w14:paraId="5708E5AE" w14:textId="3B23814B" w:rsidR="002D0B77" w:rsidRPr="002D0B77" w:rsidRDefault="002D0B77" w:rsidP="002D0B77">
            <w:pPr>
              <w:keepNext/>
              <w:keepLines/>
              <w:spacing w:after="0"/>
              <w:rPr>
                <w:ins w:id="77" w:author="InterDigital" w:date="2026-01-27T15:42:00Z" w16du:dateUtc="2026-01-27T20:42:00Z"/>
                <w:rFonts w:ascii="Arial" w:hAnsi="Arial"/>
                <w:sz w:val="18"/>
                <w:lang w:eastAsia="en-GB"/>
              </w:rPr>
            </w:pPr>
            <w:ins w:id="78" w:author="InterDigital" w:date="2026-01-27T15:42:00Z" w16du:dateUtc="2026-01-27T20:42:00Z">
              <w:r w:rsidRPr="002D0B77">
                <w:rPr>
                  <w:rFonts w:ascii="Arial" w:hAnsi="Arial"/>
                  <w:sz w:val="18"/>
                  <w:lang w:eastAsia="en-GB"/>
                </w:rPr>
                <w:t>&gt; Roaming AIMLE service indication</w:t>
              </w:r>
            </w:ins>
          </w:p>
        </w:tc>
        <w:tc>
          <w:tcPr>
            <w:tcW w:w="1440" w:type="dxa"/>
            <w:tcBorders>
              <w:top w:val="single" w:sz="4" w:space="0" w:color="auto"/>
              <w:left w:val="single" w:sz="4" w:space="0" w:color="auto"/>
              <w:bottom w:val="single" w:sz="4" w:space="0" w:color="auto"/>
              <w:right w:val="single" w:sz="4" w:space="0" w:color="auto"/>
            </w:tcBorders>
          </w:tcPr>
          <w:p w14:paraId="0B60276B" w14:textId="5C23F1D6" w:rsidR="002D0B77" w:rsidRPr="002D0B77" w:rsidRDefault="002D0B77" w:rsidP="002D0B77">
            <w:pPr>
              <w:keepNext/>
              <w:keepLines/>
              <w:spacing w:after="0"/>
              <w:jc w:val="center"/>
              <w:rPr>
                <w:ins w:id="79" w:author="InterDigital" w:date="2026-01-27T15:42:00Z" w16du:dateUtc="2026-01-27T20:42:00Z"/>
                <w:rFonts w:ascii="Arial" w:hAnsi="Arial"/>
                <w:sz w:val="18"/>
                <w:lang w:eastAsia="en-GB"/>
              </w:rPr>
            </w:pPr>
            <w:ins w:id="80" w:author="InterDigital" w:date="2026-01-27T15:42:00Z" w16du:dateUtc="2026-01-27T20:42:00Z">
              <w:r w:rsidRPr="002D0B77">
                <w:rPr>
                  <w:rFonts w:ascii="Arial" w:hAnsi="Arial"/>
                  <w:sz w:val="18"/>
                  <w:lang w:eastAsia="en-GB"/>
                </w:rPr>
                <w:t>O</w:t>
              </w:r>
            </w:ins>
          </w:p>
        </w:tc>
        <w:tc>
          <w:tcPr>
            <w:tcW w:w="4320" w:type="dxa"/>
            <w:tcBorders>
              <w:top w:val="single" w:sz="4" w:space="0" w:color="auto"/>
              <w:left w:val="single" w:sz="4" w:space="0" w:color="auto"/>
              <w:bottom w:val="single" w:sz="4" w:space="0" w:color="auto"/>
              <w:right w:val="single" w:sz="4" w:space="0" w:color="auto"/>
            </w:tcBorders>
          </w:tcPr>
          <w:p w14:paraId="02D4FA3C" w14:textId="6A01858B" w:rsidR="002D0B77" w:rsidRPr="002D0B77" w:rsidRDefault="002D0B77" w:rsidP="002D0B77">
            <w:pPr>
              <w:keepNext/>
              <w:keepLines/>
              <w:spacing w:after="0"/>
              <w:rPr>
                <w:ins w:id="81" w:author="InterDigital" w:date="2026-01-27T15:42:00Z" w16du:dateUtc="2026-01-27T20:42:00Z"/>
                <w:rFonts w:ascii="Arial" w:hAnsi="Arial" w:cs="Calibri"/>
                <w:sz w:val="18"/>
                <w:lang w:val="en-US" w:eastAsia="en-GB"/>
              </w:rPr>
            </w:pPr>
            <w:ins w:id="82" w:author="InterDigital" w:date="2026-01-27T15:42:00Z" w16du:dateUtc="2026-01-27T20:42:00Z">
              <w:r w:rsidRPr="002D0B77">
                <w:rPr>
                  <w:rFonts w:ascii="Arial" w:hAnsi="Arial" w:cs="Calibri"/>
                  <w:sz w:val="18"/>
                  <w:lang w:val="en-US" w:eastAsia="en-GB"/>
                </w:rPr>
                <w:t>The indication that the AIMLE client is registered with the AIMLE server in the visited network (e.g., the V-AIMLE server indicated by the H-AIMLE server).</w:t>
              </w:r>
            </w:ins>
          </w:p>
        </w:tc>
      </w:tr>
    </w:tbl>
    <w:p w14:paraId="7497D7B0" w14:textId="77777777" w:rsidR="009D5116" w:rsidRDefault="009D5116" w:rsidP="002A3E25">
      <w:pPr>
        <w:rPr>
          <w:lang w:val="en-US"/>
        </w:rPr>
      </w:pPr>
    </w:p>
    <w:p w14:paraId="12453B82" w14:textId="77777777" w:rsidR="009D5116" w:rsidRPr="00C21836" w:rsidRDefault="009D5116" w:rsidP="009D51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93E7A0" w14:textId="77777777" w:rsidR="002D0B77" w:rsidRPr="002D0B77" w:rsidRDefault="002D0B77" w:rsidP="002D0B77">
      <w:pPr>
        <w:keepNext/>
        <w:keepLines/>
        <w:spacing w:before="120"/>
        <w:ind w:left="1418" w:hanging="1418"/>
        <w:outlineLvl w:val="3"/>
        <w:rPr>
          <w:rFonts w:ascii="Arial" w:hAnsi="Arial"/>
          <w:sz w:val="24"/>
        </w:rPr>
      </w:pPr>
      <w:bookmarkStart w:id="83" w:name="_Toc218864130"/>
      <w:r w:rsidRPr="002D0B77">
        <w:rPr>
          <w:rFonts w:ascii="Arial" w:hAnsi="Arial"/>
          <w:sz w:val="24"/>
        </w:rPr>
        <w:t>8.7.3.5</w:t>
      </w:r>
      <w:r w:rsidRPr="002D0B77">
        <w:rPr>
          <w:rFonts w:ascii="Arial" w:hAnsi="Arial"/>
          <w:sz w:val="24"/>
        </w:rPr>
        <w:tab/>
      </w:r>
      <w:r w:rsidRPr="002D0B77">
        <w:rPr>
          <w:rFonts w:ascii="Arial" w:eastAsia="SimSun" w:hAnsi="Arial"/>
          <w:sz w:val="24"/>
        </w:rPr>
        <w:t>AIMLE client registration update response</w:t>
      </w:r>
      <w:bookmarkEnd w:id="83"/>
    </w:p>
    <w:p w14:paraId="4F29A5F0" w14:textId="77777777" w:rsidR="002D0B77" w:rsidRPr="002D0B77" w:rsidRDefault="002D0B77" w:rsidP="002D0B77">
      <w:pPr>
        <w:rPr>
          <w:lang w:val="en-US"/>
        </w:rPr>
      </w:pPr>
      <w:r w:rsidRPr="002D0B77">
        <w:rPr>
          <w:lang w:val="en-US"/>
        </w:rPr>
        <w:t>Table 8.7.3.5-1 shows the AIMLE client de-registration update response sent by the AIMLE server to the AIMLE client.</w:t>
      </w:r>
    </w:p>
    <w:p w14:paraId="0BCFC69A" w14:textId="77777777" w:rsidR="002D0B77" w:rsidRPr="002D0B77" w:rsidRDefault="002D0B77" w:rsidP="002D0B77">
      <w:pPr>
        <w:keepNext/>
        <w:keepLines/>
        <w:spacing w:before="60"/>
        <w:jc w:val="center"/>
        <w:rPr>
          <w:rFonts w:ascii="Arial" w:hAnsi="Arial"/>
          <w:b/>
          <w:lang w:val="en-US"/>
        </w:rPr>
      </w:pPr>
      <w:r w:rsidRPr="002D0B77">
        <w:rPr>
          <w:rFonts w:ascii="Arial" w:hAnsi="Arial"/>
          <w:b/>
        </w:rPr>
        <w:t>Table 8.7.3.5-1: AIMLE client registration update response</w:t>
      </w:r>
    </w:p>
    <w:tbl>
      <w:tblPr>
        <w:tblW w:w="8670" w:type="dxa"/>
        <w:jc w:val="center"/>
        <w:tblLayout w:type="fixed"/>
        <w:tblLook w:val="04A0" w:firstRow="1" w:lastRow="0" w:firstColumn="1" w:lastColumn="0" w:noHBand="0" w:noVBand="1"/>
      </w:tblPr>
      <w:tblGrid>
        <w:gridCol w:w="2890"/>
        <w:gridCol w:w="1445"/>
        <w:gridCol w:w="4335"/>
      </w:tblGrid>
      <w:tr w:rsidR="002D0B77" w:rsidRPr="002D0B77" w14:paraId="5CB5D8EC" w14:textId="77777777" w:rsidTr="006150C3">
        <w:trPr>
          <w:jc w:val="center"/>
        </w:trPr>
        <w:tc>
          <w:tcPr>
            <w:tcW w:w="2890" w:type="dxa"/>
            <w:tcBorders>
              <w:top w:val="single" w:sz="4" w:space="0" w:color="000000"/>
              <w:left w:val="single" w:sz="4" w:space="0" w:color="000000"/>
              <w:bottom w:val="single" w:sz="4" w:space="0" w:color="000000"/>
              <w:right w:val="nil"/>
            </w:tcBorders>
            <w:hideMark/>
          </w:tcPr>
          <w:p w14:paraId="3D02B054" w14:textId="77777777" w:rsidR="002D0B77" w:rsidRPr="002D0B77" w:rsidRDefault="002D0B77" w:rsidP="002D0B77">
            <w:pPr>
              <w:keepNext/>
              <w:keepLines/>
              <w:spacing w:after="0"/>
              <w:jc w:val="center"/>
              <w:rPr>
                <w:rFonts w:ascii="Arial" w:hAnsi="Arial"/>
                <w:b/>
                <w:sz w:val="18"/>
              </w:rPr>
            </w:pPr>
            <w:r w:rsidRPr="002D0B77">
              <w:rPr>
                <w:rFonts w:ascii="Arial" w:hAnsi="Arial"/>
                <w:b/>
                <w:sz w:val="18"/>
              </w:rPr>
              <w:t>Information element</w:t>
            </w:r>
          </w:p>
        </w:tc>
        <w:tc>
          <w:tcPr>
            <w:tcW w:w="1445" w:type="dxa"/>
            <w:tcBorders>
              <w:top w:val="single" w:sz="4" w:space="0" w:color="000000"/>
              <w:left w:val="single" w:sz="4" w:space="0" w:color="000000"/>
              <w:bottom w:val="single" w:sz="4" w:space="0" w:color="000000"/>
              <w:right w:val="nil"/>
            </w:tcBorders>
            <w:hideMark/>
          </w:tcPr>
          <w:p w14:paraId="2B334AB4" w14:textId="77777777" w:rsidR="002D0B77" w:rsidRPr="002D0B77" w:rsidRDefault="002D0B77" w:rsidP="002D0B77">
            <w:pPr>
              <w:keepNext/>
              <w:keepLines/>
              <w:spacing w:after="0"/>
              <w:jc w:val="center"/>
              <w:rPr>
                <w:rFonts w:ascii="Arial" w:hAnsi="Arial"/>
                <w:b/>
                <w:sz w:val="18"/>
              </w:rPr>
            </w:pPr>
            <w:r w:rsidRPr="002D0B77">
              <w:rPr>
                <w:rFonts w:ascii="Arial" w:hAnsi="Arial"/>
                <w:b/>
                <w:sz w:val="18"/>
              </w:rPr>
              <w:t>Status</w:t>
            </w:r>
          </w:p>
        </w:tc>
        <w:tc>
          <w:tcPr>
            <w:tcW w:w="4335" w:type="dxa"/>
            <w:tcBorders>
              <w:top w:val="single" w:sz="4" w:space="0" w:color="000000"/>
              <w:left w:val="single" w:sz="4" w:space="0" w:color="000000"/>
              <w:bottom w:val="single" w:sz="4" w:space="0" w:color="000000"/>
              <w:right w:val="single" w:sz="4" w:space="0" w:color="000000"/>
            </w:tcBorders>
            <w:hideMark/>
          </w:tcPr>
          <w:p w14:paraId="69C59A1A" w14:textId="77777777" w:rsidR="002D0B77" w:rsidRPr="002D0B77" w:rsidRDefault="002D0B77" w:rsidP="002D0B77">
            <w:pPr>
              <w:keepNext/>
              <w:keepLines/>
              <w:spacing w:after="0"/>
              <w:jc w:val="center"/>
              <w:rPr>
                <w:rFonts w:ascii="Arial" w:hAnsi="Arial"/>
                <w:b/>
                <w:sz w:val="18"/>
              </w:rPr>
            </w:pPr>
            <w:r w:rsidRPr="002D0B77">
              <w:rPr>
                <w:rFonts w:ascii="Arial" w:hAnsi="Arial"/>
                <w:b/>
                <w:sz w:val="18"/>
              </w:rPr>
              <w:t>Description</w:t>
            </w:r>
          </w:p>
        </w:tc>
      </w:tr>
      <w:tr w:rsidR="002D0B77" w:rsidRPr="002D0B77" w14:paraId="43B0F318" w14:textId="77777777" w:rsidTr="006150C3">
        <w:trPr>
          <w:jc w:val="center"/>
        </w:trPr>
        <w:tc>
          <w:tcPr>
            <w:tcW w:w="2890" w:type="dxa"/>
            <w:tcBorders>
              <w:top w:val="single" w:sz="4" w:space="0" w:color="000000"/>
              <w:left w:val="single" w:sz="4" w:space="0" w:color="000000"/>
              <w:bottom w:val="single" w:sz="4" w:space="0" w:color="000000"/>
              <w:right w:val="nil"/>
            </w:tcBorders>
            <w:hideMark/>
          </w:tcPr>
          <w:p w14:paraId="474FAAC7" w14:textId="77777777" w:rsidR="002D0B77" w:rsidRPr="002D0B77" w:rsidRDefault="002D0B77" w:rsidP="002D0B77">
            <w:pPr>
              <w:keepNext/>
              <w:keepLines/>
              <w:spacing w:after="0"/>
              <w:rPr>
                <w:rFonts w:ascii="Arial" w:hAnsi="Arial"/>
                <w:sz w:val="18"/>
              </w:rPr>
            </w:pPr>
            <w:r w:rsidRPr="002D0B77">
              <w:rPr>
                <w:rFonts w:ascii="Arial" w:hAnsi="Arial"/>
                <w:sz w:val="18"/>
              </w:rPr>
              <w:t>Successful response</w:t>
            </w:r>
          </w:p>
        </w:tc>
        <w:tc>
          <w:tcPr>
            <w:tcW w:w="1445" w:type="dxa"/>
            <w:tcBorders>
              <w:top w:val="single" w:sz="4" w:space="0" w:color="000000"/>
              <w:left w:val="single" w:sz="4" w:space="0" w:color="000000"/>
              <w:bottom w:val="single" w:sz="4" w:space="0" w:color="000000"/>
              <w:right w:val="nil"/>
            </w:tcBorders>
            <w:hideMark/>
          </w:tcPr>
          <w:p w14:paraId="5657745A" w14:textId="77777777" w:rsidR="002D0B77" w:rsidRPr="002D0B77" w:rsidRDefault="002D0B77" w:rsidP="002D0B77">
            <w:pPr>
              <w:keepNext/>
              <w:keepLines/>
              <w:spacing w:after="0"/>
              <w:jc w:val="center"/>
              <w:rPr>
                <w:rFonts w:ascii="Arial" w:hAnsi="Arial"/>
                <w:sz w:val="18"/>
              </w:rPr>
            </w:pPr>
            <w:r w:rsidRPr="002D0B77">
              <w:rPr>
                <w:rFonts w:ascii="Arial" w:hAnsi="Arial"/>
                <w:sz w:val="18"/>
              </w:rPr>
              <w:t>O</w:t>
            </w:r>
          </w:p>
          <w:p w14:paraId="74177549" w14:textId="77777777" w:rsidR="002D0B77" w:rsidRPr="002D0B77" w:rsidRDefault="002D0B77" w:rsidP="002D0B77">
            <w:pPr>
              <w:keepNext/>
              <w:keepLines/>
              <w:spacing w:after="0"/>
              <w:jc w:val="center"/>
              <w:rPr>
                <w:rFonts w:ascii="Arial" w:hAnsi="Arial"/>
                <w:sz w:val="18"/>
              </w:rPr>
            </w:pPr>
            <w:r w:rsidRPr="002D0B77">
              <w:rPr>
                <w:rFonts w:ascii="Arial" w:hAnsi="Arial"/>
                <w:sz w:val="18"/>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42FB747F" w14:textId="77777777" w:rsidR="002D0B77" w:rsidRPr="002D0B77" w:rsidRDefault="002D0B77" w:rsidP="002D0B77">
            <w:pPr>
              <w:keepNext/>
              <w:keepLines/>
              <w:spacing w:after="0"/>
              <w:rPr>
                <w:rFonts w:ascii="Arial" w:hAnsi="Arial"/>
                <w:sz w:val="18"/>
              </w:rPr>
            </w:pPr>
            <w:r w:rsidRPr="002D0B77">
              <w:rPr>
                <w:rFonts w:ascii="Arial" w:hAnsi="Arial"/>
                <w:sz w:val="18"/>
              </w:rPr>
              <w:t>Indicates that the registration update request was successful.</w:t>
            </w:r>
          </w:p>
        </w:tc>
      </w:tr>
      <w:tr w:rsidR="002D0B77" w:rsidRPr="002D0B77" w14:paraId="38FF50D5" w14:textId="77777777" w:rsidTr="006150C3">
        <w:trPr>
          <w:jc w:val="center"/>
        </w:trPr>
        <w:tc>
          <w:tcPr>
            <w:tcW w:w="2890" w:type="dxa"/>
            <w:tcBorders>
              <w:top w:val="single" w:sz="4" w:space="0" w:color="000000"/>
              <w:left w:val="single" w:sz="4" w:space="0" w:color="000000"/>
              <w:bottom w:val="single" w:sz="4" w:space="0" w:color="000000"/>
              <w:right w:val="nil"/>
            </w:tcBorders>
            <w:hideMark/>
          </w:tcPr>
          <w:p w14:paraId="766ABA14" w14:textId="77777777" w:rsidR="002D0B77" w:rsidRPr="002D0B77" w:rsidRDefault="002D0B77" w:rsidP="002D0B77">
            <w:pPr>
              <w:keepNext/>
              <w:keepLines/>
              <w:spacing w:after="0"/>
              <w:rPr>
                <w:rFonts w:ascii="Arial" w:hAnsi="Arial"/>
                <w:sz w:val="18"/>
              </w:rPr>
            </w:pPr>
            <w:r w:rsidRPr="002D0B77">
              <w:rPr>
                <w:rFonts w:ascii="Arial" w:hAnsi="Arial"/>
                <w:sz w:val="18"/>
              </w:rPr>
              <w:t>&gt; Expiration time</w:t>
            </w:r>
          </w:p>
        </w:tc>
        <w:tc>
          <w:tcPr>
            <w:tcW w:w="1445" w:type="dxa"/>
            <w:tcBorders>
              <w:top w:val="single" w:sz="4" w:space="0" w:color="000000"/>
              <w:left w:val="single" w:sz="4" w:space="0" w:color="000000"/>
              <w:bottom w:val="single" w:sz="4" w:space="0" w:color="000000"/>
              <w:right w:val="nil"/>
            </w:tcBorders>
            <w:hideMark/>
          </w:tcPr>
          <w:p w14:paraId="777193B6" w14:textId="77777777" w:rsidR="002D0B77" w:rsidRPr="002D0B77" w:rsidRDefault="002D0B77" w:rsidP="002D0B77">
            <w:pPr>
              <w:keepNext/>
              <w:keepLines/>
              <w:spacing w:after="0"/>
              <w:jc w:val="center"/>
              <w:rPr>
                <w:rFonts w:ascii="Arial" w:hAnsi="Arial"/>
                <w:sz w:val="18"/>
              </w:rPr>
            </w:pPr>
            <w:r w:rsidRPr="002D0B77">
              <w:rPr>
                <w:rFonts w:ascii="Arial" w:hAnsi="Arial"/>
                <w:sz w:val="18"/>
              </w:rPr>
              <w:t>O</w:t>
            </w:r>
          </w:p>
        </w:tc>
        <w:tc>
          <w:tcPr>
            <w:tcW w:w="4335" w:type="dxa"/>
            <w:tcBorders>
              <w:top w:val="single" w:sz="4" w:space="0" w:color="000000"/>
              <w:left w:val="single" w:sz="4" w:space="0" w:color="000000"/>
              <w:bottom w:val="single" w:sz="4" w:space="0" w:color="000000"/>
              <w:right w:val="single" w:sz="4" w:space="0" w:color="000000"/>
            </w:tcBorders>
          </w:tcPr>
          <w:p w14:paraId="5B3CB676" w14:textId="77777777" w:rsidR="002D0B77" w:rsidRPr="002D0B77" w:rsidRDefault="002D0B77" w:rsidP="002D0B77">
            <w:pPr>
              <w:keepNext/>
              <w:keepLines/>
              <w:spacing w:after="0"/>
              <w:rPr>
                <w:rFonts w:ascii="Arial" w:hAnsi="Arial"/>
                <w:sz w:val="18"/>
              </w:rPr>
            </w:pPr>
            <w:r w:rsidRPr="002D0B77">
              <w:rPr>
                <w:rFonts w:ascii="Arial" w:hAnsi="Arial"/>
                <w:sz w:val="18"/>
              </w:rPr>
              <w:t>Indicates the expiration time of the updated registration. To maintain an active registration status, a registration update is required before the expiration time.</w:t>
            </w:r>
          </w:p>
          <w:p w14:paraId="4330A4C2" w14:textId="77777777" w:rsidR="002D0B77" w:rsidRPr="002D0B77" w:rsidRDefault="002D0B77" w:rsidP="002D0B77">
            <w:pPr>
              <w:keepNext/>
              <w:keepLines/>
              <w:spacing w:after="0"/>
              <w:rPr>
                <w:rFonts w:ascii="Arial" w:hAnsi="Arial"/>
                <w:sz w:val="18"/>
              </w:rPr>
            </w:pPr>
          </w:p>
          <w:p w14:paraId="3C2D82CA" w14:textId="77777777" w:rsidR="002D0B77" w:rsidRPr="002D0B77" w:rsidRDefault="002D0B77" w:rsidP="002D0B77">
            <w:pPr>
              <w:keepNext/>
              <w:keepLines/>
              <w:spacing w:after="0"/>
              <w:rPr>
                <w:rFonts w:ascii="Arial" w:hAnsi="Arial"/>
                <w:sz w:val="18"/>
              </w:rPr>
            </w:pPr>
            <w:r w:rsidRPr="002D0B77">
              <w:rPr>
                <w:rFonts w:ascii="Arial" w:hAnsi="Arial"/>
                <w:sz w:val="18"/>
                <w:lang w:eastAsia="ko-KR"/>
              </w:rPr>
              <w:t>If the Expiration time IE is not included, it indicates that the updated registration never expires.</w:t>
            </w:r>
          </w:p>
        </w:tc>
      </w:tr>
      <w:tr w:rsidR="002D0B77" w:rsidRPr="002D0B77" w14:paraId="6651CD79" w14:textId="77777777" w:rsidTr="006150C3">
        <w:trPr>
          <w:jc w:val="center"/>
          <w:ins w:id="84" w:author="InterDigital" w:date="2026-01-27T15:43:00Z"/>
        </w:trPr>
        <w:tc>
          <w:tcPr>
            <w:tcW w:w="2890" w:type="dxa"/>
            <w:tcBorders>
              <w:top w:val="single" w:sz="4" w:space="0" w:color="000000"/>
              <w:left w:val="single" w:sz="4" w:space="0" w:color="000000"/>
              <w:bottom w:val="single" w:sz="4" w:space="0" w:color="000000"/>
              <w:right w:val="nil"/>
            </w:tcBorders>
          </w:tcPr>
          <w:p w14:paraId="2A431119" w14:textId="02A2B9C5" w:rsidR="002D0B77" w:rsidRPr="002D0B77" w:rsidRDefault="002D0B77" w:rsidP="002D0B77">
            <w:pPr>
              <w:keepNext/>
              <w:keepLines/>
              <w:spacing w:after="0"/>
              <w:rPr>
                <w:ins w:id="85" w:author="InterDigital" w:date="2026-01-27T15:43:00Z" w16du:dateUtc="2026-01-27T20:43:00Z"/>
                <w:rFonts w:ascii="Arial" w:hAnsi="Arial"/>
                <w:sz w:val="18"/>
              </w:rPr>
            </w:pPr>
            <w:ins w:id="86" w:author="InterDigital" w:date="2026-01-27T15:44:00Z" w16du:dateUtc="2026-01-27T20:44:00Z">
              <w:r w:rsidRPr="002D0B77">
                <w:rPr>
                  <w:rFonts w:ascii="Arial" w:hAnsi="Arial"/>
                  <w:sz w:val="18"/>
                </w:rPr>
                <w:t>&gt; Roaming configuration</w:t>
              </w:r>
            </w:ins>
          </w:p>
        </w:tc>
        <w:tc>
          <w:tcPr>
            <w:tcW w:w="1445" w:type="dxa"/>
            <w:tcBorders>
              <w:top w:val="single" w:sz="4" w:space="0" w:color="000000"/>
              <w:left w:val="single" w:sz="4" w:space="0" w:color="000000"/>
              <w:bottom w:val="single" w:sz="4" w:space="0" w:color="000000"/>
              <w:right w:val="nil"/>
            </w:tcBorders>
          </w:tcPr>
          <w:p w14:paraId="69F3B6A2" w14:textId="37BD6474" w:rsidR="002D0B77" w:rsidRPr="002D0B77" w:rsidRDefault="002D0B77" w:rsidP="002D0B77">
            <w:pPr>
              <w:keepNext/>
              <w:keepLines/>
              <w:spacing w:after="0"/>
              <w:jc w:val="center"/>
              <w:rPr>
                <w:ins w:id="87" w:author="InterDigital" w:date="2026-01-27T15:43:00Z" w16du:dateUtc="2026-01-27T20:43:00Z"/>
                <w:rFonts w:ascii="Arial" w:hAnsi="Arial"/>
                <w:sz w:val="18"/>
              </w:rPr>
            </w:pPr>
            <w:ins w:id="88" w:author="InterDigital" w:date="2026-01-27T15:44:00Z" w16du:dateUtc="2026-01-27T20:44:00Z">
              <w:r w:rsidRPr="002D0B77">
                <w:rPr>
                  <w:rFonts w:ascii="Arial" w:hAnsi="Arial"/>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45B25ACA" w14:textId="77C37E39" w:rsidR="002D0B77" w:rsidRPr="002D0B77" w:rsidRDefault="002D0B77" w:rsidP="002D0B77">
            <w:pPr>
              <w:keepNext/>
              <w:keepLines/>
              <w:spacing w:after="0"/>
              <w:rPr>
                <w:ins w:id="89" w:author="InterDigital" w:date="2026-01-27T15:43:00Z" w16du:dateUtc="2026-01-27T20:43:00Z"/>
                <w:rFonts w:ascii="Arial" w:hAnsi="Arial"/>
                <w:sz w:val="18"/>
              </w:rPr>
            </w:pPr>
            <w:ins w:id="90" w:author="InterDigital" w:date="2026-01-27T15:44:00Z" w16du:dateUtc="2026-01-27T20:44:00Z">
              <w:r w:rsidRPr="002D0B77">
                <w:rPr>
                  <w:rFonts w:ascii="Arial" w:hAnsi="Arial"/>
                  <w:sz w:val="18"/>
                </w:rPr>
                <w:t>The configuration for using AIMLE services in the visited network</w:t>
              </w:r>
            </w:ins>
          </w:p>
        </w:tc>
      </w:tr>
      <w:tr w:rsidR="002D0B77" w:rsidRPr="002D0B77" w14:paraId="34149DCA" w14:textId="77777777" w:rsidTr="006150C3">
        <w:trPr>
          <w:jc w:val="center"/>
          <w:ins w:id="91" w:author="InterDigital" w:date="2026-01-27T15:43:00Z"/>
        </w:trPr>
        <w:tc>
          <w:tcPr>
            <w:tcW w:w="2890" w:type="dxa"/>
            <w:tcBorders>
              <w:top w:val="single" w:sz="4" w:space="0" w:color="000000"/>
              <w:left w:val="single" w:sz="4" w:space="0" w:color="000000"/>
              <w:bottom w:val="single" w:sz="4" w:space="0" w:color="000000"/>
              <w:right w:val="nil"/>
            </w:tcBorders>
          </w:tcPr>
          <w:p w14:paraId="38FF420B" w14:textId="21CE3783" w:rsidR="002D0B77" w:rsidRPr="002D0B77" w:rsidRDefault="002D0B77" w:rsidP="002D0B77">
            <w:pPr>
              <w:keepNext/>
              <w:keepLines/>
              <w:spacing w:after="0"/>
              <w:rPr>
                <w:ins w:id="92" w:author="InterDigital" w:date="2026-01-27T15:43:00Z" w16du:dateUtc="2026-01-27T20:43:00Z"/>
                <w:rFonts w:ascii="Arial" w:hAnsi="Arial"/>
                <w:sz w:val="18"/>
              </w:rPr>
            </w:pPr>
            <w:ins w:id="93" w:author="InterDigital" w:date="2026-01-27T15:44:00Z" w16du:dateUtc="2026-01-27T20:44:00Z">
              <w:r w:rsidRPr="002D0B77">
                <w:rPr>
                  <w:rFonts w:ascii="Arial" w:hAnsi="Arial"/>
                  <w:sz w:val="18"/>
                </w:rPr>
                <w:t>&gt;&gt; Roaming connectivity information</w:t>
              </w:r>
            </w:ins>
          </w:p>
        </w:tc>
        <w:tc>
          <w:tcPr>
            <w:tcW w:w="1445" w:type="dxa"/>
            <w:tcBorders>
              <w:top w:val="single" w:sz="4" w:space="0" w:color="000000"/>
              <w:left w:val="single" w:sz="4" w:space="0" w:color="000000"/>
              <w:bottom w:val="single" w:sz="4" w:space="0" w:color="000000"/>
              <w:right w:val="nil"/>
            </w:tcBorders>
          </w:tcPr>
          <w:p w14:paraId="339579E9" w14:textId="7F345828" w:rsidR="002D0B77" w:rsidRPr="002D0B77" w:rsidRDefault="002D0B77" w:rsidP="002D0B77">
            <w:pPr>
              <w:keepNext/>
              <w:keepLines/>
              <w:spacing w:after="0"/>
              <w:jc w:val="center"/>
              <w:rPr>
                <w:ins w:id="94" w:author="InterDigital" w:date="2026-01-27T15:43:00Z" w16du:dateUtc="2026-01-27T20:43:00Z"/>
                <w:rFonts w:ascii="Arial" w:hAnsi="Arial"/>
                <w:sz w:val="18"/>
              </w:rPr>
            </w:pPr>
            <w:ins w:id="95" w:author="InterDigital" w:date="2026-01-27T15:44:00Z" w16du:dateUtc="2026-01-27T20:44:00Z">
              <w:r w:rsidRPr="002D0B77">
                <w:rPr>
                  <w:rFonts w:ascii="Arial" w:hAnsi="Arial"/>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0872B84A" w14:textId="1626DFE2" w:rsidR="002D0B77" w:rsidRPr="002D0B77" w:rsidRDefault="002D0B77" w:rsidP="002D0B77">
            <w:pPr>
              <w:keepNext/>
              <w:keepLines/>
              <w:spacing w:after="0"/>
              <w:rPr>
                <w:ins w:id="96" w:author="InterDigital" w:date="2026-01-27T15:43:00Z" w16du:dateUtc="2026-01-27T20:43:00Z"/>
                <w:rFonts w:ascii="Arial" w:hAnsi="Arial"/>
                <w:sz w:val="18"/>
              </w:rPr>
            </w:pPr>
            <w:ins w:id="97" w:author="InterDigital" w:date="2026-01-27T15:44:00Z" w16du:dateUtc="2026-01-27T20:44:00Z">
              <w:r w:rsidRPr="002D0B77">
                <w:rPr>
                  <w:rFonts w:ascii="Arial" w:hAnsi="Arial"/>
                  <w:sz w:val="18"/>
                </w:rPr>
                <w:t>The connectivity information to a V-AIMLE server.</w:t>
              </w:r>
            </w:ins>
          </w:p>
        </w:tc>
      </w:tr>
      <w:tr w:rsidR="002D0B77" w:rsidRPr="002D0B77" w14:paraId="58BF381F" w14:textId="77777777" w:rsidTr="006150C3">
        <w:trPr>
          <w:jc w:val="center"/>
          <w:ins w:id="98" w:author="InterDigital" w:date="2026-01-27T15:43:00Z"/>
        </w:trPr>
        <w:tc>
          <w:tcPr>
            <w:tcW w:w="2890" w:type="dxa"/>
            <w:tcBorders>
              <w:top w:val="single" w:sz="4" w:space="0" w:color="000000"/>
              <w:left w:val="single" w:sz="4" w:space="0" w:color="000000"/>
              <w:bottom w:val="single" w:sz="4" w:space="0" w:color="000000"/>
              <w:right w:val="nil"/>
            </w:tcBorders>
          </w:tcPr>
          <w:p w14:paraId="047B548B" w14:textId="6C67A390" w:rsidR="002D0B77" w:rsidRPr="002D0B77" w:rsidRDefault="002D0B77" w:rsidP="002D0B77">
            <w:pPr>
              <w:keepNext/>
              <w:keepLines/>
              <w:spacing w:after="0"/>
              <w:rPr>
                <w:ins w:id="99" w:author="InterDigital" w:date="2026-01-27T15:43:00Z" w16du:dateUtc="2026-01-27T20:43:00Z"/>
                <w:rFonts w:ascii="Arial" w:hAnsi="Arial"/>
                <w:sz w:val="18"/>
              </w:rPr>
            </w:pPr>
            <w:ins w:id="100" w:author="InterDigital" w:date="2026-01-27T15:44:00Z" w16du:dateUtc="2026-01-27T20:44:00Z">
              <w:r w:rsidRPr="002D0B77">
                <w:rPr>
                  <w:rFonts w:ascii="Arial" w:hAnsi="Arial"/>
                  <w:sz w:val="18"/>
                </w:rPr>
                <w:t>&gt;&gt; Allowed roaming operations</w:t>
              </w:r>
            </w:ins>
          </w:p>
        </w:tc>
        <w:tc>
          <w:tcPr>
            <w:tcW w:w="1445" w:type="dxa"/>
            <w:tcBorders>
              <w:top w:val="single" w:sz="4" w:space="0" w:color="000000"/>
              <w:left w:val="single" w:sz="4" w:space="0" w:color="000000"/>
              <w:bottom w:val="single" w:sz="4" w:space="0" w:color="000000"/>
              <w:right w:val="nil"/>
            </w:tcBorders>
          </w:tcPr>
          <w:p w14:paraId="0A670130" w14:textId="5EFAA992" w:rsidR="002D0B77" w:rsidRPr="002D0B77" w:rsidRDefault="002D0B77" w:rsidP="002D0B77">
            <w:pPr>
              <w:keepNext/>
              <w:keepLines/>
              <w:spacing w:after="0"/>
              <w:jc w:val="center"/>
              <w:rPr>
                <w:ins w:id="101" w:author="InterDigital" w:date="2026-01-27T15:43:00Z" w16du:dateUtc="2026-01-27T20:43:00Z"/>
                <w:rFonts w:ascii="Arial" w:hAnsi="Arial"/>
                <w:sz w:val="18"/>
              </w:rPr>
            </w:pPr>
            <w:ins w:id="102" w:author="InterDigital" w:date="2026-01-27T15:44:00Z" w16du:dateUtc="2026-01-27T20:44:00Z">
              <w:r w:rsidRPr="002D0B77">
                <w:rPr>
                  <w:rFonts w:ascii="Arial" w:hAnsi="Arial"/>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2CA533C1" w14:textId="5148335C" w:rsidR="002D0B77" w:rsidRPr="002D0B77" w:rsidRDefault="002D0B77" w:rsidP="002D0B77">
            <w:pPr>
              <w:keepNext/>
              <w:keepLines/>
              <w:spacing w:after="0"/>
              <w:rPr>
                <w:ins w:id="103" w:author="InterDigital" w:date="2026-01-27T15:43:00Z" w16du:dateUtc="2026-01-27T20:43:00Z"/>
                <w:rFonts w:ascii="Arial" w:hAnsi="Arial"/>
                <w:sz w:val="18"/>
              </w:rPr>
            </w:pPr>
            <w:ins w:id="104" w:author="InterDigital" w:date="2026-01-27T15:44:00Z" w16du:dateUtc="2026-01-27T20:44:00Z">
              <w:r w:rsidRPr="002D0B77">
                <w:rPr>
                  <w:rFonts w:ascii="Arial" w:hAnsi="Arial"/>
                  <w:sz w:val="18"/>
                </w:rPr>
                <w:t>The list of allowed operations with the V-AIMLE server</w:t>
              </w:r>
            </w:ins>
          </w:p>
        </w:tc>
      </w:tr>
      <w:tr w:rsidR="002D0B77" w:rsidRPr="002D0B77" w14:paraId="18482541" w14:textId="77777777" w:rsidTr="006150C3">
        <w:trPr>
          <w:jc w:val="center"/>
        </w:trPr>
        <w:tc>
          <w:tcPr>
            <w:tcW w:w="2890" w:type="dxa"/>
            <w:tcBorders>
              <w:top w:val="single" w:sz="4" w:space="0" w:color="000000"/>
              <w:left w:val="single" w:sz="4" w:space="0" w:color="000000"/>
              <w:bottom w:val="single" w:sz="4" w:space="0" w:color="000000"/>
              <w:right w:val="nil"/>
            </w:tcBorders>
            <w:hideMark/>
          </w:tcPr>
          <w:p w14:paraId="35CCBFDD" w14:textId="77777777" w:rsidR="002D0B77" w:rsidRPr="002D0B77" w:rsidRDefault="002D0B77" w:rsidP="002D0B77">
            <w:pPr>
              <w:keepNext/>
              <w:keepLines/>
              <w:spacing w:after="0"/>
              <w:rPr>
                <w:rFonts w:ascii="Arial" w:hAnsi="Arial"/>
                <w:sz w:val="18"/>
              </w:rPr>
            </w:pPr>
            <w:r w:rsidRPr="002D0B77">
              <w:rPr>
                <w:rFonts w:ascii="Arial" w:hAnsi="Arial"/>
                <w:sz w:val="18"/>
              </w:rPr>
              <w:t>Failure response</w:t>
            </w:r>
          </w:p>
        </w:tc>
        <w:tc>
          <w:tcPr>
            <w:tcW w:w="1445" w:type="dxa"/>
            <w:tcBorders>
              <w:top w:val="single" w:sz="4" w:space="0" w:color="000000"/>
              <w:left w:val="single" w:sz="4" w:space="0" w:color="000000"/>
              <w:bottom w:val="single" w:sz="4" w:space="0" w:color="000000"/>
              <w:right w:val="nil"/>
            </w:tcBorders>
            <w:hideMark/>
          </w:tcPr>
          <w:p w14:paraId="0AE95BE1" w14:textId="77777777" w:rsidR="002D0B77" w:rsidRPr="002D0B77" w:rsidRDefault="002D0B77" w:rsidP="002D0B77">
            <w:pPr>
              <w:keepNext/>
              <w:keepLines/>
              <w:spacing w:after="0"/>
              <w:jc w:val="center"/>
              <w:rPr>
                <w:rFonts w:ascii="Arial" w:hAnsi="Arial"/>
                <w:sz w:val="18"/>
              </w:rPr>
            </w:pPr>
            <w:r w:rsidRPr="002D0B77">
              <w:rPr>
                <w:rFonts w:ascii="Arial" w:hAnsi="Arial"/>
                <w:sz w:val="18"/>
              </w:rPr>
              <w:t>O</w:t>
            </w:r>
          </w:p>
          <w:p w14:paraId="35766B01" w14:textId="77777777" w:rsidR="002D0B77" w:rsidRPr="002D0B77" w:rsidRDefault="002D0B77" w:rsidP="002D0B77">
            <w:pPr>
              <w:keepNext/>
              <w:keepLines/>
              <w:spacing w:after="0"/>
              <w:jc w:val="center"/>
              <w:rPr>
                <w:rFonts w:ascii="Arial" w:hAnsi="Arial"/>
                <w:sz w:val="18"/>
              </w:rPr>
            </w:pPr>
            <w:r w:rsidRPr="002D0B77">
              <w:rPr>
                <w:rFonts w:ascii="Arial" w:hAnsi="Arial"/>
                <w:sz w:val="18"/>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1AF3DBE8" w14:textId="77777777" w:rsidR="002D0B77" w:rsidRPr="002D0B77" w:rsidRDefault="002D0B77" w:rsidP="002D0B77">
            <w:pPr>
              <w:keepNext/>
              <w:keepLines/>
              <w:spacing w:after="0"/>
              <w:rPr>
                <w:rFonts w:ascii="Arial" w:hAnsi="Arial"/>
                <w:sz w:val="18"/>
              </w:rPr>
            </w:pPr>
            <w:r w:rsidRPr="002D0B77">
              <w:rPr>
                <w:rFonts w:ascii="Arial" w:hAnsi="Arial"/>
                <w:sz w:val="18"/>
              </w:rPr>
              <w:t>Indicates that the registration update request failed.</w:t>
            </w:r>
          </w:p>
        </w:tc>
      </w:tr>
      <w:tr w:rsidR="002D0B77" w:rsidRPr="002D0B77" w14:paraId="60D04843" w14:textId="77777777" w:rsidTr="006150C3">
        <w:trPr>
          <w:jc w:val="center"/>
        </w:trPr>
        <w:tc>
          <w:tcPr>
            <w:tcW w:w="2890" w:type="dxa"/>
            <w:tcBorders>
              <w:top w:val="single" w:sz="4" w:space="0" w:color="000000"/>
              <w:left w:val="single" w:sz="4" w:space="0" w:color="000000"/>
              <w:bottom w:val="single" w:sz="4" w:space="0" w:color="000000"/>
              <w:right w:val="nil"/>
            </w:tcBorders>
            <w:hideMark/>
          </w:tcPr>
          <w:p w14:paraId="22C9FD84" w14:textId="77777777" w:rsidR="002D0B77" w:rsidRPr="002D0B77" w:rsidRDefault="002D0B77" w:rsidP="002D0B77">
            <w:pPr>
              <w:keepNext/>
              <w:keepLines/>
              <w:spacing w:after="0"/>
              <w:rPr>
                <w:rFonts w:ascii="Arial" w:hAnsi="Arial"/>
                <w:sz w:val="18"/>
              </w:rPr>
            </w:pPr>
            <w:r w:rsidRPr="002D0B77">
              <w:rPr>
                <w:rFonts w:ascii="Arial" w:hAnsi="Arial"/>
                <w:sz w:val="18"/>
              </w:rPr>
              <w:t>&gt; Cause</w:t>
            </w:r>
          </w:p>
        </w:tc>
        <w:tc>
          <w:tcPr>
            <w:tcW w:w="1445" w:type="dxa"/>
            <w:tcBorders>
              <w:top w:val="single" w:sz="4" w:space="0" w:color="000000"/>
              <w:left w:val="single" w:sz="4" w:space="0" w:color="000000"/>
              <w:bottom w:val="single" w:sz="4" w:space="0" w:color="000000"/>
              <w:right w:val="nil"/>
            </w:tcBorders>
            <w:hideMark/>
          </w:tcPr>
          <w:p w14:paraId="3A0F6EB2" w14:textId="77777777" w:rsidR="002D0B77" w:rsidRPr="002D0B77" w:rsidRDefault="002D0B77" w:rsidP="002D0B77">
            <w:pPr>
              <w:keepNext/>
              <w:keepLines/>
              <w:spacing w:after="0"/>
              <w:jc w:val="center"/>
              <w:rPr>
                <w:rFonts w:ascii="Arial" w:hAnsi="Arial"/>
                <w:sz w:val="18"/>
              </w:rPr>
            </w:pPr>
            <w:r w:rsidRPr="002D0B77">
              <w:rPr>
                <w:rFonts w:ascii="Arial" w:hAnsi="Arial"/>
                <w:sz w:val="18"/>
              </w:rPr>
              <w:t>O</w:t>
            </w:r>
          </w:p>
        </w:tc>
        <w:tc>
          <w:tcPr>
            <w:tcW w:w="4335" w:type="dxa"/>
            <w:tcBorders>
              <w:top w:val="single" w:sz="4" w:space="0" w:color="000000"/>
              <w:left w:val="single" w:sz="4" w:space="0" w:color="000000"/>
              <w:bottom w:val="single" w:sz="4" w:space="0" w:color="000000"/>
              <w:right w:val="single" w:sz="4" w:space="0" w:color="000000"/>
            </w:tcBorders>
            <w:hideMark/>
          </w:tcPr>
          <w:p w14:paraId="7D166FE9" w14:textId="77777777" w:rsidR="002D0B77" w:rsidRPr="002D0B77" w:rsidRDefault="002D0B77" w:rsidP="002D0B77">
            <w:pPr>
              <w:keepNext/>
              <w:keepLines/>
              <w:spacing w:after="0"/>
              <w:rPr>
                <w:rFonts w:ascii="Arial" w:hAnsi="Arial"/>
                <w:sz w:val="18"/>
              </w:rPr>
            </w:pPr>
            <w:r w:rsidRPr="002D0B77">
              <w:rPr>
                <w:rFonts w:ascii="Arial" w:hAnsi="Arial"/>
                <w:sz w:val="18"/>
              </w:rPr>
              <w:t>Indicates the cause of registration update request failure</w:t>
            </w:r>
          </w:p>
        </w:tc>
      </w:tr>
      <w:tr w:rsidR="002D0B77" w:rsidRPr="002D0B77" w14:paraId="59268FCC" w14:textId="77777777" w:rsidTr="006150C3">
        <w:trPr>
          <w:jc w:val="center"/>
        </w:trPr>
        <w:tc>
          <w:tcPr>
            <w:tcW w:w="8670" w:type="dxa"/>
            <w:gridSpan w:val="3"/>
            <w:tcBorders>
              <w:top w:val="single" w:sz="4" w:space="0" w:color="000000"/>
              <w:left w:val="single" w:sz="4" w:space="0" w:color="000000"/>
              <w:bottom w:val="single" w:sz="4" w:space="0" w:color="000000"/>
              <w:right w:val="single" w:sz="4" w:space="0" w:color="000000"/>
            </w:tcBorders>
          </w:tcPr>
          <w:p w14:paraId="31710DAE" w14:textId="77777777" w:rsidR="002D0B77" w:rsidRPr="002D0B77" w:rsidRDefault="002D0B77" w:rsidP="002D0B77">
            <w:pPr>
              <w:keepNext/>
              <w:keepLines/>
              <w:spacing w:after="0"/>
              <w:ind w:left="851" w:hanging="851"/>
              <w:rPr>
                <w:rFonts w:ascii="Arial" w:hAnsi="Arial"/>
                <w:sz w:val="18"/>
              </w:rPr>
            </w:pPr>
            <w:r w:rsidRPr="002D0B77">
              <w:rPr>
                <w:rFonts w:ascii="Arial" w:hAnsi="Arial"/>
                <w:sz w:val="18"/>
              </w:rPr>
              <w:t>NOTE:</w:t>
            </w:r>
            <w:r w:rsidRPr="002D0B77">
              <w:rPr>
                <w:rFonts w:ascii="Arial" w:hAnsi="Arial"/>
                <w:sz w:val="18"/>
              </w:rPr>
              <w:tab/>
              <w:t>One of the IEs shall be present.</w:t>
            </w:r>
          </w:p>
        </w:tc>
      </w:tr>
    </w:tbl>
    <w:p w14:paraId="259CFA90" w14:textId="77777777" w:rsidR="009D5116" w:rsidRPr="002D0B77" w:rsidRDefault="009D5116" w:rsidP="002A3E25"/>
    <w:p w14:paraId="1D72480D" w14:textId="7B9620B3" w:rsidR="00A1473D" w:rsidRPr="002D0B77" w:rsidRDefault="00A1473D" w:rsidP="002D0B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64F1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A1473D" w:rsidRPr="002D0B7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ACE0" w14:textId="77777777" w:rsidR="00B76836" w:rsidRDefault="00B76836">
      <w:r>
        <w:separator/>
      </w:r>
    </w:p>
  </w:endnote>
  <w:endnote w:type="continuationSeparator" w:id="0">
    <w:p w14:paraId="718572C7" w14:textId="77777777" w:rsidR="00B76836" w:rsidRDefault="00B7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A4F8" w14:textId="77777777" w:rsidR="00B76836" w:rsidRDefault="00B76836">
      <w:r>
        <w:separator/>
      </w:r>
    </w:p>
  </w:footnote>
  <w:footnote w:type="continuationSeparator" w:id="0">
    <w:p w14:paraId="242666AE" w14:textId="77777777" w:rsidR="00B76836" w:rsidRDefault="00B7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17"/>
    <w:rsid w:val="00070E09"/>
    <w:rsid w:val="000A6394"/>
    <w:rsid w:val="000B7FED"/>
    <w:rsid w:val="000C038A"/>
    <w:rsid w:val="000C6598"/>
    <w:rsid w:val="000D3363"/>
    <w:rsid w:val="000D44B3"/>
    <w:rsid w:val="000F7FD0"/>
    <w:rsid w:val="00100799"/>
    <w:rsid w:val="00141ADD"/>
    <w:rsid w:val="001434C2"/>
    <w:rsid w:val="00145D43"/>
    <w:rsid w:val="00192C46"/>
    <w:rsid w:val="001A08B3"/>
    <w:rsid w:val="001A7B60"/>
    <w:rsid w:val="001B52F0"/>
    <w:rsid w:val="001B7A65"/>
    <w:rsid w:val="001E41F3"/>
    <w:rsid w:val="00234017"/>
    <w:rsid w:val="002372B0"/>
    <w:rsid w:val="0026004D"/>
    <w:rsid w:val="002640DD"/>
    <w:rsid w:val="00275D12"/>
    <w:rsid w:val="00284FEB"/>
    <w:rsid w:val="002860C4"/>
    <w:rsid w:val="002A1655"/>
    <w:rsid w:val="002A3A6B"/>
    <w:rsid w:val="002A3E25"/>
    <w:rsid w:val="002B49E0"/>
    <w:rsid w:val="002B5741"/>
    <w:rsid w:val="002C3386"/>
    <w:rsid w:val="002D0B77"/>
    <w:rsid w:val="002E472E"/>
    <w:rsid w:val="002E5679"/>
    <w:rsid w:val="00305409"/>
    <w:rsid w:val="003438C1"/>
    <w:rsid w:val="003609EF"/>
    <w:rsid w:val="0036231A"/>
    <w:rsid w:val="00374DD4"/>
    <w:rsid w:val="003D54AC"/>
    <w:rsid w:val="003D6CA5"/>
    <w:rsid w:val="003E1A36"/>
    <w:rsid w:val="00410371"/>
    <w:rsid w:val="004242F1"/>
    <w:rsid w:val="00491896"/>
    <w:rsid w:val="00495E48"/>
    <w:rsid w:val="004B2544"/>
    <w:rsid w:val="004B6685"/>
    <w:rsid w:val="004B75B7"/>
    <w:rsid w:val="004D457B"/>
    <w:rsid w:val="00505A55"/>
    <w:rsid w:val="005141D9"/>
    <w:rsid w:val="0051580D"/>
    <w:rsid w:val="0053438D"/>
    <w:rsid w:val="00547111"/>
    <w:rsid w:val="00592D74"/>
    <w:rsid w:val="005A6F9E"/>
    <w:rsid w:val="005B098B"/>
    <w:rsid w:val="005B6130"/>
    <w:rsid w:val="005E2C44"/>
    <w:rsid w:val="005E7A87"/>
    <w:rsid w:val="006005DE"/>
    <w:rsid w:val="00621188"/>
    <w:rsid w:val="006257ED"/>
    <w:rsid w:val="00633813"/>
    <w:rsid w:val="00653DE4"/>
    <w:rsid w:val="006611AF"/>
    <w:rsid w:val="006623CC"/>
    <w:rsid w:val="00665C47"/>
    <w:rsid w:val="00695808"/>
    <w:rsid w:val="006B1A6C"/>
    <w:rsid w:val="006B46FB"/>
    <w:rsid w:val="006B5510"/>
    <w:rsid w:val="006E21FB"/>
    <w:rsid w:val="006F4CC1"/>
    <w:rsid w:val="007337B5"/>
    <w:rsid w:val="00754B67"/>
    <w:rsid w:val="00764BCD"/>
    <w:rsid w:val="00781086"/>
    <w:rsid w:val="00792342"/>
    <w:rsid w:val="007977A8"/>
    <w:rsid w:val="007B512A"/>
    <w:rsid w:val="007C2097"/>
    <w:rsid w:val="007C578A"/>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669D"/>
    <w:rsid w:val="009777D9"/>
    <w:rsid w:val="00991B88"/>
    <w:rsid w:val="009A5753"/>
    <w:rsid w:val="009A579D"/>
    <w:rsid w:val="009D5116"/>
    <w:rsid w:val="009E3297"/>
    <w:rsid w:val="009F734F"/>
    <w:rsid w:val="00A04866"/>
    <w:rsid w:val="00A1473D"/>
    <w:rsid w:val="00A246B6"/>
    <w:rsid w:val="00A47E70"/>
    <w:rsid w:val="00A50CF0"/>
    <w:rsid w:val="00A546CC"/>
    <w:rsid w:val="00A63960"/>
    <w:rsid w:val="00A7671C"/>
    <w:rsid w:val="00AA2CBC"/>
    <w:rsid w:val="00AC5820"/>
    <w:rsid w:val="00AC724D"/>
    <w:rsid w:val="00AD1CD8"/>
    <w:rsid w:val="00AD5E47"/>
    <w:rsid w:val="00AF176B"/>
    <w:rsid w:val="00B258BB"/>
    <w:rsid w:val="00B46261"/>
    <w:rsid w:val="00B61133"/>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A7C30"/>
    <w:rsid w:val="00CC5026"/>
    <w:rsid w:val="00CC68D0"/>
    <w:rsid w:val="00CE2DA1"/>
    <w:rsid w:val="00D03F9A"/>
    <w:rsid w:val="00D06D51"/>
    <w:rsid w:val="00D24991"/>
    <w:rsid w:val="00D34B3C"/>
    <w:rsid w:val="00D50255"/>
    <w:rsid w:val="00D66520"/>
    <w:rsid w:val="00D84AE9"/>
    <w:rsid w:val="00D9124E"/>
    <w:rsid w:val="00DE34CF"/>
    <w:rsid w:val="00DF3FB3"/>
    <w:rsid w:val="00E029EF"/>
    <w:rsid w:val="00E13F3D"/>
    <w:rsid w:val="00E245DF"/>
    <w:rsid w:val="00E34783"/>
    <w:rsid w:val="00E34898"/>
    <w:rsid w:val="00E76D38"/>
    <w:rsid w:val="00EB09B7"/>
    <w:rsid w:val="00EB2ABD"/>
    <w:rsid w:val="00EE7D7C"/>
    <w:rsid w:val="00F03A5B"/>
    <w:rsid w:val="00F25D98"/>
    <w:rsid w:val="00F300FB"/>
    <w:rsid w:val="00F35591"/>
    <w:rsid w:val="00F90FB8"/>
    <w:rsid w:val="00FA32EC"/>
    <w:rsid w:val="00FB6386"/>
    <w:rsid w:val="00FF79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A3E25"/>
    <w:rPr>
      <w:rFonts w:ascii="Times New Roman" w:hAnsi="Times New Roman"/>
      <w:lang w:val="en-GB" w:eastAsia="en-US"/>
    </w:rPr>
  </w:style>
  <w:style w:type="character" w:customStyle="1" w:styleId="Heading1Char">
    <w:name w:val="Heading 1 Char"/>
    <w:link w:val="Heading1"/>
    <w:rsid w:val="002A3E25"/>
    <w:rPr>
      <w:rFonts w:ascii="Arial" w:hAnsi="Arial"/>
      <w:sz w:val="36"/>
      <w:lang w:val="en-GB" w:eastAsia="en-US"/>
    </w:rPr>
  </w:style>
  <w:style w:type="character" w:customStyle="1" w:styleId="EXChar">
    <w:name w:val="EX Char"/>
    <w:link w:val="EX"/>
    <w:locked/>
    <w:rsid w:val="002A3E25"/>
    <w:rPr>
      <w:rFonts w:ascii="Times New Roman" w:hAnsi="Times New Roman"/>
      <w:lang w:val="en-GB" w:eastAsia="en-US"/>
    </w:rPr>
  </w:style>
  <w:style w:type="paragraph" w:styleId="Revision">
    <w:name w:val="Revision"/>
    <w:hidden/>
    <w:uiPriority w:val="99"/>
    <w:semiHidden/>
    <w:rsid w:val="002A3E25"/>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2A3E25"/>
    <w:rPr>
      <w:rFonts w:ascii="Arial" w:hAnsi="Arial"/>
      <w:sz w:val="32"/>
      <w:lang w:val="en-GB" w:eastAsia="en-US"/>
    </w:rPr>
  </w:style>
  <w:style w:type="character" w:customStyle="1" w:styleId="Heading3Char">
    <w:name w:val="Heading 3 Char"/>
    <w:aliases w:val="H3 Char"/>
    <w:basedOn w:val="DefaultParagraphFont"/>
    <w:link w:val="Heading3"/>
    <w:rsid w:val="002A3E2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0FBFC-1CC6-4306-A323-521FBB7D3995}">
  <ds:schemaRefs>
    <ds:schemaRef ds:uri="http://schemas.microsoft.com/office/2006/metadata/properties"/>
    <ds:schemaRef ds:uri="5a888943-97ca-4c93-b605-714bb5e9e285"/>
    <ds:schemaRef ds:uri="http://schemas.microsoft.com/office/2006/documentManagement/types"/>
    <ds:schemaRef ds:uri="23a22248-acb0-4303-bd1b-c36b2527d0a2"/>
    <ds:schemaRef ds:uri="http://purl.org/dc/elements/1.1/"/>
    <ds:schemaRef ds:uri="e32f50e1-6846-4d7d-ad60-ccd6877e6c5e"/>
    <ds:schemaRef ds:uri="http://purl.org/dc/terms/"/>
    <ds:schemaRef ds:uri="http://schemas.microsoft.com/sharepoint/v4"/>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8B27270-1633-47E1-912E-22621CD144CD}">
  <ds:schemaRefs>
    <ds:schemaRef ds:uri="http://schemas.microsoft.com/sharepoint/v3/contenttype/forms"/>
  </ds:schemaRefs>
</ds:datastoreItem>
</file>

<file path=customXml/itemProps3.xml><?xml version="1.0" encoding="utf-8"?>
<ds:datastoreItem xmlns:ds="http://schemas.openxmlformats.org/officeDocument/2006/customXml" ds:itemID="{40995635-FDD0-466A-8F7A-1D11A2E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2671</Words>
  <Characters>15582</Characters>
  <Application>Microsoft Office Word</Application>
  <DocSecurity>0</DocSecurity>
  <Lines>519</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8</cp:revision>
  <cp:lastPrinted>1900-01-01T05:00:00Z</cp:lastPrinted>
  <dcterms:created xsi:type="dcterms:W3CDTF">2026-01-22T16:44:00Z</dcterms:created>
  <dcterms:modified xsi:type="dcterms:W3CDTF">2026-01-30T21:22:00Z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2026-01-22T16:35:20Z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b142002d-c55e-4538-b045-c0119fc94c04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