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434FDC55" w:rsidR="0067588F" w:rsidRDefault="0067588F" w:rsidP="0067588F">
      <w:pPr>
        <w:pStyle w:val="CRCoverPage"/>
        <w:tabs>
          <w:tab w:val="right" w:pos="9639"/>
        </w:tabs>
        <w:spacing w:after="0"/>
        <w:rPr>
          <w:b/>
          <w:i/>
          <w:noProof/>
          <w:sz w:val="28"/>
        </w:rPr>
      </w:pPr>
      <w:r>
        <w:rPr>
          <w:b/>
          <w:noProof/>
          <w:sz w:val="24"/>
        </w:rPr>
        <w:t>3GPP TSG-SA5 Meeting #16</w:t>
      </w:r>
      <w:r w:rsidR="00C1397E">
        <w:rPr>
          <w:b/>
          <w:noProof/>
          <w:sz w:val="24"/>
        </w:rPr>
        <w:t>4</w:t>
      </w:r>
      <w:r>
        <w:rPr>
          <w:b/>
          <w:i/>
          <w:noProof/>
          <w:sz w:val="28"/>
        </w:rPr>
        <w:tab/>
      </w:r>
      <w:r w:rsidR="001F7314" w:rsidRPr="001F7314">
        <w:rPr>
          <w:b/>
          <w:i/>
          <w:noProof/>
          <w:sz w:val="28"/>
        </w:rPr>
        <w:t>S5-255272</w:t>
      </w:r>
    </w:p>
    <w:p w14:paraId="2E7F170E" w14:textId="357C22B5" w:rsidR="0067588F" w:rsidRPr="00DA53A0" w:rsidRDefault="00C1397E" w:rsidP="0067588F">
      <w:pPr>
        <w:pStyle w:val="Header"/>
        <w:rPr>
          <w:sz w:val="22"/>
          <w:szCs w:val="22"/>
        </w:rPr>
      </w:pPr>
      <w:r>
        <w:rPr>
          <w:sz w:val="24"/>
        </w:rPr>
        <w:t>Dallas</w:t>
      </w:r>
      <w:r w:rsidR="0067588F">
        <w:rPr>
          <w:sz w:val="24"/>
        </w:rPr>
        <w:t xml:space="preserve">, </w:t>
      </w:r>
      <w:r>
        <w:rPr>
          <w:sz w:val="24"/>
        </w:rPr>
        <w:t>USA</w:t>
      </w:r>
      <w:r w:rsidR="0067588F">
        <w:rPr>
          <w:sz w:val="24"/>
        </w:rPr>
        <w:t>, 1</w:t>
      </w:r>
      <w:r>
        <w:rPr>
          <w:sz w:val="24"/>
        </w:rPr>
        <w:t>7</w:t>
      </w:r>
      <w:r w:rsidR="0067588F">
        <w:rPr>
          <w:sz w:val="24"/>
        </w:rPr>
        <w:t xml:space="preserve">. - </w:t>
      </w:r>
      <w:r>
        <w:rPr>
          <w:sz w:val="24"/>
        </w:rPr>
        <w:t>21</w:t>
      </w:r>
      <w:r w:rsidR="0067588F">
        <w:rPr>
          <w:sz w:val="24"/>
        </w:rPr>
        <w:t xml:space="preserve">. </w:t>
      </w:r>
      <w:r>
        <w:rPr>
          <w:sz w:val="24"/>
        </w:rPr>
        <w:t>November</w:t>
      </w:r>
      <w:r w:rsidR="0067588F">
        <w:rPr>
          <w:sz w:val="24"/>
        </w:rPr>
        <w:t xml:space="preserve">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3DE1FF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71C62">
        <w:rPr>
          <w:rFonts w:ascii="Arial" w:hAnsi="Arial"/>
          <w:b/>
          <w:lang w:val="en-US"/>
        </w:rPr>
        <w:t>FiberCop</w:t>
      </w:r>
    </w:p>
    <w:p w14:paraId="2C458A19" w14:textId="3B7E1E9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1397E" w:rsidRPr="00C1397E">
        <w:rPr>
          <w:rFonts w:ascii="Arial" w:hAnsi="Arial" w:cs="Arial"/>
          <w:b/>
        </w:rPr>
        <w:t>Discussion on the Scope and Role of SA5 in the Definition of the 6G Unified Data Framework</w:t>
      </w:r>
    </w:p>
    <w:p w14:paraId="02CFB229" w14:textId="727EC2E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771C62">
        <w:rPr>
          <w:rFonts w:ascii="Arial" w:hAnsi="Arial"/>
          <w:b/>
          <w:lang w:eastAsia="zh-CN"/>
        </w:rPr>
        <w:t xml:space="preserve"> and </w:t>
      </w:r>
      <w:r w:rsidR="001C7FB2">
        <w:rPr>
          <w:rFonts w:ascii="Arial" w:hAnsi="Arial"/>
          <w:b/>
          <w:lang w:eastAsia="zh-CN"/>
        </w:rPr>
        <w:t>Endorsement</w:t>
      </w:r>
    </w:p>
    <w:p w14:paraId="74F27089" w14:textId="484E02B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51B6">
        <w:rPr>
          <w:rFonts w:ascii="Arial" w:hAnsi="Arial"/>
          <w:b/>
        </w:rPr>
        <w:t>6.2.1</w:t>
      </w:r>
    </w:p>
    <w:p w14:paraId="13D426F8" w14:textId="242096A5" w:rsidR="00C022E3" w:rsidRDefault="00C022E3">
      <w:pPr>
        <w:pStyle w:val="Heading1"/>
      </w:pPr>
      <w:r>
        <w:t>Decision/action requested</w:t>
      </w:r>
    </w:p>
    <w:p w14:paraId="73EE574C" w14:textId="77777777" w:rsidR="00E44B4F" w:rsidRPr="008C7F85" w:rsidRDefault="00E44B4F" w:rsidP="00E44B4F">
      <w:pPr>
        <w:pBdr>
          <w:top w:val="single" w:sz="4" w:space="1" w:color="auto"/>
          <w:left w:val="single" w:sz="4" w:space="4" w:color="auto"/>
          <w:bottom w:val="single" w:sz="4" w:space="1" w:color="auto"/>
          <w:right w:val="single" w:sz="4" w:space="4" w:color="auto"/>
        </w:pBdr>
        <w:shd w:val="clear" w:color="auto" w:fill="FFFF99"/>
        <w:jc w:val="center"/>
        <w:rPr>
          <w:sz w:val="22"/>
          <w:szCs w:val="22"/>
          <w:lang w:eastAsia="zh-CN"/>
        </w:rPr>
      </w:pPr>
      <w:r w:rsidRPr="008C7F85">
        <w:rPr>
          <w:b/>
          <w:i/>
          <w:sz w:val="22"/>
          <w:szCs w:val="22"/>
          <w:lang w:val="en-US"/>
        </w:rPr>
        <w:t>The group is asked to discuss &amp; endorse</w:t>
      </w:r>
      <w:r w:rsidRPr="006D598B">
        <w:rPr>
          <w:rFonts w:hint="eastAsia"/>
          <w:b/>
          <w:i/>
          <w:sz w:val="22"/>
          <w:szCs w:val="22"/>
          <w:lang w:val="en-US"/>
        </w:rPr>
        <w:t xml:space="preserve"> the proposals.</w:t>
      </w:r>
    </w:p>
    <w:p w14:paraId="2AB64535" w14:textId="77777777" w:rsidR="00E44B4F" w:rsidRPr="00E44B4F" w:rsidRDefault="00E44B4F" w:rsidP="00E44B4F"/>
    <w:p w14:paraId="6F93C75D" w14:textId="5E1D03AF" w:rsidR="00C022E3" w:rsidRDefault="00C022E3">
      <w:pPr>
        <w:pStyle w:val="Heading1"/>
      </w:pPr>
      <w:r>
        <w:t>References</w:t>
      </w:r>
    </w:p>
    <w:p w14:paraId="4D6A2FC0" w14:textId="1239B2DE" w:rsidR="00C022E3" w:rsidRDefault="00C022E3" w:rsidP="00432DAF">
      <w:pPr>
        <w:rPr>
          <w:color w:val="FF0000"/>
        </w:rPr>
      </w:pPr>
      <w:r>
        <w:rPr>
          <w:i/>
        </w:rPr>
        <w:t>(Reference - in list form - should be made to previous related SA5/3GPP/etc. documents.)</w:t>
      </w:r>
    </w:p>
    <w:p w14:paraId="400D013C" w14:textId="482D8703" w:rsidR="00432DAF" w:rsidRPr="005555A9" w:rsidRDefault="00432DAF" w:rsidP="00432DAF">
      <w:pPr>
        <w:pStyle w:val="Reference"/>
        <w:numPr>
          <w:ilvl w:val="0"/>
          <w:numId w:val="26"/>
        </w:numPr>
        <w:tabs>
          <w:tab w:val="clear" w:pos="851"/>
        </w:tabs>
        <w:ind w:left="851" w:hanging="851"/>
        <w:rPr>
          <w:color w:val="000000" w:themeColor="text1"/>
        </w:rPr>
      </w:pPr>
      <w:r w:rsidRPr="005555A9">
        <w:rPr>
          <w:color w:val="000000" w:themeColor="text1"/>
        </w:rPr>
        <w:t>3GPP S5-254905 – Study on 6G Management and Orchestration</w:t>
      </w:r>
    </w:p>
    <w:p w14:paraId="6AE209AE" w14:textId="0FF462F7" w:rsidR="00432DAF" w:rsidRDefault="00432DAF" w:rsidP="00432DAF">
      <w:pPr>
        <w:pStyle w:val="Reference"/>
        <w:numPr>
          <w:ilvl w:val="0"/>
          <w:numId w:val="26"/>
        </w:numPr>
        <w:tabs>
          <w:tab w:val="clear" w:pos="851"/>
        </w:tabs>
        <w:ind w:left="851" w:hanging="851"/>
        <w:rPr>
          <w:color w:val="000000" w:themeColor="text1"/>
        </w:rPr>
      </w:pPr>
      <w:r w:rsidRPr="005555A9">
        <w:rPr>
          <w:color w:val="000000" w:themeColor="text1"/>
        </w:rPr>
        <w:t>3GPP S5-254335 – LS on Guidance on 6G Data Related Work Tasks</w:t>
      </w:r>
    </w:p>
    <w:p w14:paraId="3808C4B9" w14:textId="0C4BC8D4" w:rsidR="00FF60F7" w:rsidRPr="005555A9" w:rsidRDefault="00FF60F7" w:rsidP="00432DAF">
      <w:pPr>
        <w:pStyle w:val="Reference"/>
        <w:numPr>
          <w:ilvl w:val="0"/>
          <w:numId w:val="26"/>
        </w:numPr>
        <w:tabs>
          <w:tab w:val="clear" w:pos="851"/>
        </w:tabs>
        <w:ind w:left="851" w:hanging="851"/>
        <w:rPr>
          <w:color w:val="000000" w:themeColor="text1"/>
        </w:rPr>
      </w:pPr>
      <w:bookmarkStart w:id="0" w:name="_Ref213086701"/>
      <w:r w:rsidRPr="00FF60F7">
        <w:rPr>
          <w:color w:val="000000" w:themeColor="text1"/>
        </w:rPr>
        <w:t>FS_6G_OAM S5-254905</w:t>
      </w:r>
      <w:bookmarkEnd w:id="0"/>
    </w:p>
    <w:p w14:paraId="6ECE2CD2" w14:textId="77777777" w:rsidR="00432DAF" w:rsidRPr="001334E5" w:rsidRDefault="00432DAF">
      <w:pPr>
        <w:pStyle w:val="Reference"/>
      </w:pPr>
    </w:p>
    <w:p w14:paraId="1DE85D9E" w14:textId="56EA5EF5" w:rsidR="00C022E3" w:rsidRDefault="00C022E3">
      <w:pPr>
        <w:pStyle w:val="Heading1"/>
      </w:pPr>
      <w:r>
        <w:t>Rationale</w:t>
      </w:r>
    </w:p>
    <w:p w14:paraId="1FC7FB23" w14:textId="416FCA49" w:rsidR="00AD516E" w:rsidRDefault="00AD516E" w:rsidP="00AD516E">
      <w:r>
        <w:t>The definition of the 6G Unified Data Framework (UDF) requires a clear identification of SA5’s management responsibilities to avoid fragmentation and to ensure a coherent handling of network data across multiple domains.</w:t>
      </w:r>
    </w:p>
    <w:p w14:paraId="111E3033" w14:textId="548C79E4" w:rsidR="00AD516E" w:rsidRDefault="00AD516E" w:rsidP="00AD516E">
      <w:r>
        <w:t>The objective of this proposal is to ensure that SA5 defines the management functionalities and architecture of the UDF independently from specific data types or sources, focusing on how the framework is managed rather than what data it contains. This will allow consistent governance, lifecycle control, and interoperability across heterogeneous data originating from RAN, Core, Edge</w:t>
      </w:r>
      <w:r w:rsidR="007237F9">
        <w:t xml:space="preserve"> domains</w:t>
      </w:r>
      <w:r>
        <w:t>.</w:t>
      </w:r>
    </w:p>
    <w:p w14:paraId="7FE408B2" w14:textId="6695AEC3" w:rsidR="00AD516E" w:rsidRDefault="00AD516E" w:rsidP="00AD516E">
      <w:r>
        <w:t xml:space="preserve">Such a data-agnostic management definition will support 6G’s goals of automation, intelligence, and flexibility, enabling the reuse of management functions across </w:t>
      </w:r>
      <w:r w:rsidR="0022465F">
        <w:t>(mainly in a federated</w:t>
      </w:r>
      <w:r w:rsidR="000E16F7">
        <w:t xml:space="preserve"> scenario) </w:t>
      </w:r>
      <w:r>
        <w:t>AI/ML, Network Digital Twins (NDT), assurance, and analytics processes.</w:t>
      </w:r>
    </w:p>
    <w:p w14:paraId="6E04D35D" w14:textId="77777777" w:rsidR="00A80601" w:rsidRDefault="00AD516E" w:rsidP="00432DAF">
      <w:r>
        <w:t>Moreover, the aspects related to UDF are closely aligned with the work conducted in the European project ORIGAMI (HORIZON-JU-SNS-2023-STREAM-B-01-01), where a holistic data and management concept referred to as GMNO (Global Model for Network Operators) is being studied. The GMNO model aims to provide a unified representation and management approach for multi-domain and multi-operator environments, fully consistent with the vision of a federated and interoperable 6G management framework promoted in this proposal.</w:t>
      </w:r>
      <w:r w:rsidR="00A80601">
        <w:t xml:space="preserve"> </w:t>
      </w:r>
    </w:p>
    <w:p w14:paraId="11677EA5" w14:textId="3755B4C6" w:rsidR="00432DAF" w:rsidRDefault="00FF60F7" w:rsidP="00432DAF">
      <w:pPr>
        <w:rPr>
          <w:b/>
          <w:bCs/>
        </w:rPr>
      </w:pPr>
      <w:r>
        <w:rPr>
          <w:b/>
          <w:bCs/>
        </w:rPr>
        <w:t>Possible i</w:t>
      </w:r>
      <w:r w:rsidR="003C563D" w:rsidRPr="003C563D">
        <w:rPr>
          <w:b/>
          <w:bCs/>
        </w:rPr>
        <w:t>ssues with the alternative approach: limiting the scope of SA5's work to 'management data only' would restrict cross-domain coordination and prevent unified lifecycle management. It would also reintroduce fragmentation to the 6G management architecture.</w:t>
      </w:r>
    </w:p>
    <w:p w14:paraId="13301BE3" w14:textId="77777777" w:rsidR="005B193F" w:rsidRDefault="005B193F" w:rsidP="005B193F">
      <w:pPr>
        <w:pStyle w:val="Heading1"/>
      </w:pPr>
      <w:r>
        <w:t>Summary</w:t>
      </w:r>
    </w:p>
    <w:p w14:paraId="37AA8704" w14:textId="77777777" w:rsidR="005B193F" w:rsidRDefault="005B193F" w:rsidP="005B193F">
      <w:r>
        <w:t>This contribution is intended to stimulate discussion and request endorsement from SA5 on the proposed interpretation of its role in the definition of the 6G Unified Data Framework (UDF), as requested by SA plenary (see [2]).</w:t>
      </w:r>
    </w:p>
    <w:p w14:paraId="240A7D18" w14:textId="77777777" w:rsidR="005B193F" w:rsidRDefault="005B193F" w:rsidP="005B193F">
      <w:r>
        <w:t>It proposes that SA5 should focus on defining the management functionalities and architecture of the framework itself, independently from the specific types of data handled, ensuring alignment with SA2, SA3, and RAN WGs.</w:t>
      </w:r>
    </w:p>
    <w:p w14:paraId="416DD6FD" w14:textId="77777777" w:rsidR="005B193F" w:rsidRDefault="005B193F" w:rsidP="005B193F">
      <w:r>
        <w:lastRenderedPageBreak/>
        <w:t>A service-based, domain-aware management architecture is recommended to support evolving processes such as federated AI/ML, federated Network Digital Twins (NDT), and closed-loop automation across RAN and Core and other domains.</w:t>
      </w:r>
    </w:p>
    <w:p w14:paraId="2DDD7683" w14:textId="77777777" w:rsidR="005B193F" w:rsidRDefault="005B193F" w:rsidP="005B193F">
      <w:pPr>
        <w:pStyle w:val="Heading1"/>
      </w:pPr>
      <w:r>
        <w:t>Background</w:t>
      </w:r>
    </w:p>
    <w:p w14:paraId="241847D3" w14:textId="01F59C3A" w:rsidR="005B193F" w:rsidRDefault="005B193F" w:rsidP="005B193F">
      <w:r>
        <w:t xml:space="preserve">The SA plenary liaison S5-254335 [2] has tasked SA2 and SA5 to cooperate </w:t>
      </w:r>
      <w:proofErr w:type="gramStart"/>
      <w:r>
        <w:t>closely  together</w:t>
      </w:r>
      <w:proofErr w:type="gramEnd"/>
      <w:r>
        <w:t xml:space="preserve"> with RAN2, RAN3, and SA</w:t>
      </w:r>
      <w:proofErr w:type="gramStart"/>
      <w:r>
        <w:t>3  to</w:t>
      </w:r>
      <w:proofErr w:type="gramEnd"/>
      <w:r>
        <w:t xml:space="preserve"> develop a consistent approach for 6G data-related work, avoiding functional duplication.</w:t>
      </w:r>
    </w:p>
    <w:p w14:paraId="52882106" w14:textId="77777777" w:rsidR="005B193F" w:rsidRDefault="005B193F" w:rsidP="005B193F">
      <w:r>
        <w:t>SA1 has identified the need for a 6G Unified Data Framework (UDF) that supports AI-native operation, sensing, and energy-efficient services.</w:t>
      </w:r>
    </w:p>
    <w:p w14:paraId="4B67C5EF" w14:textId="77777777" w:rsidR="005B193F" w:rsidRDefault="005B193F" w:rsidP="005B193F">
      <w:r>
        <w:t xml:space="preserve">The current SA5 Study Item </w:t>
      </w:r>
      <w:r>
        <w:fldChar w:fldCharType="begin"/>
      </w:r>
      <w:r>
        <w:instrText xml:space="preserve"> REF _Ref213086701 \r \h </w:instrText>
      </w:r>
      <w:r>
        <w:fldChar w:fldCharType="separate"/>
      </w:r>
      <w:r>
        <w:t>[3]</w:t>
      </w:r>
      <w:r>
        <w:fldChar w:fldCharType="end"/>
      </w:r>
      <w:r>
        <w:t xml:space="preserve"> includes several options (WT#1.6 and WT#2.3.7) on the scope of data to be considered in management activities — ranging from “management data only” to “all types of data.” This contribution provides a proposal to clarify that scope and establish guiding architectural principles.</w:t>
      </w:r>
    </w:p>
    <w:p w14:paraId="67214B19" w14:textId="77777777" w:rsidR="005B193F" w:rsidRDefault="005B193F" w:rsidP="005B193F">
      <w:pPr>
        <w:pStyle w:val="Heading1"/>
      </w:pPr>
      <w:r>
        <w:t>Discussion</w:t>
      </w:r>
    </w:p>
    <w:p w14:paraId="034ADFCB" w14:textId="77777777" w:rsidR="005B193F" w:rsidRDefault="005B193F" w:rsidP="005B193F">
      <w:r w:rsidRPr="00B057A7">
        <w:t>The Unified Data Framework (UDF) is expected to become a core enabler of the 6G system’s intelligence, automation, and self-optimizing capabilities. In this context, the UDF should adhere to the same high-level design principles that guide the overall 6G architecture, namely flexibility, scalability, and dynamic adaptability.</w:t>
      </w:r>
    </w:p>
    <w:p w14:paraId="6A781CD3" w14:textId="77777777" w:rsidR="005B193F" w:rsidRPr="00B057A7" w:rsidRDefault="005B193F" w:rsidP="005B193F">
      <w:pPr>
        <w:rPr>
          <w:b/>
          <w:bCs/>
        </w:rPr>
      </w:pPr>
      <w:r w:rsidRPr="00B057A7">
        <w:rPr>
          <w:b/>
          <w:bCs/>
        </w:rPr>
        <w:t>Observation 1: To support new 6G services, the design of UDF architecture and functions needs to ensure flexibility, scalability and dynamicity</w:t>
      </w:r>
      <w:r>
        <w:rPr>
          <w:b/>
          <w:bCs/>
        </w:rPr>
        <w:t xml:space="preserve"> requirements</w:t>
      </w:r>
    </w:p>
    <w:p w14:paraId="1CF6BFB2" w14:textId="77777777" w:rsidR="005B193F" w:rsidRDefault="005B193F" w:rsidP="005B193F">
      <w:r>
        <w:t>SA5 should define the management functions of the UDF in a way that is independent of the nature of the data, while remaining fully interoperable with the underlying 6G architecture defined by SA2 and RAN WGs.</w:t>
      </w:r>
    </w:p>
    <w:p w14:paraId="4124CF81" w14:textId="77777777" w:rsidR="005B193F" w:rsidRPr="00432DAF" w:rsidRDefault="005B193F" w:rsidP="005B193F">
      <w:pPr>
        <w:rPr>
          <w:b/>
          <w:bCs/>
        </w:rPr>
      </w:pPr>
      <w:r w:rsidRPr="00432DAF">
        <w:rPr>
          <w:b/>
          <w:bCs/>
        </w:rPr>
        <w:t>Proposal 1</w:t>
      </w:r>
      <w:r>
        <w:rPr>
          <w:b/>
          <w:bCs/>
        </w:rPr>
        <w:t xml:space="preserve">: </w:t>
      </w:r>
      <w:r w:rsidRPr="00432DAF">
        <w:rPr>
          <w:b/>
          <w:bCs/>
        </w:rPr>
        <w:t>SA5 shall consider that its responsibility for 6G data management includes defining the management functionalities and architecture of the Unified Data Framework</w:t>
      </w:r>
      <w:r>
        <w:rPr>
          <w:b/>
          <w:bCs/>
        </w:rPr>
        <w:t xml:space="preserve"> (UDF)</w:t>
      </w:r>
      <w:r w:rsidRPr="00432DAF">
        <w:rPr>
          <w:b/>
          <w:bCs/>
        </w:rPr>
        <w:t>, independently of the specific data types or sources.</w:t>
      </w:r>
    </w:p>
    <w:p w14:paraId="3C395869" w14:textId="77777777" w:rsidR="005B193F" w:rsidRDefault="005B193F" w:rsidP="005B193F">
      <w:pPr>
        <w:pStyle w:val="Heading2"/>
      </w:pPr>
      <w:r w:rsidRPr="00DC211B">
        <w:t>Comprehensive Data Coverage</w:t>
      </w:r>
    </w:p>
    <w:p w14:paraId="7F019818" w14:textId="77777777" w:rsidR="005B193F" w:rsidRDefault="005B193F" w:rsidP="005B193F">
      <w:r>
        <w:t>The UDF shall be able to collect, organize, and manage all data produced by the network, including:</w:t>
      </w:r>
    </w:p>
    <w:p w14:paraId="7B34DCC2" w14:textId="77777777" w:rsidR="005B193F" w:rsidRDefault="005B193F" w:rsidP="005B193F">
      <w:pPr>
        <w:pStyle w:val="ListParagraph"/>
        <w:numPr>
          <w:ilvl w:val="1"/>
          <w:numId w:val="26"/>
        </w:numPr>
        <w:ind w:left="426"/>
      </w:pPr>
      <w:r>
        <w:t>data supporting network and service management processes (e.g., assurance, orchestration, fault and performance management, NDT, AI/ML LCM, etc.),</w:t>
      </w:r>
    </w:p>
    <w:p w14:paraId="3605EB0C" w14:textId="77777777" w:rsidR="005B193F" w:rsidRDefault="005B193F" w:rsidP="005B193F">
      <w:pPr>
        <w:pStyle w:val="ListParagraph"/>
        <w:numPr>
          <w:ilvl w:val="1"/>
          <w:numId w:val="26"/>
        </w:numPr>
        <w:ind w:left="426"/>
      </w:pPr>
      <w:r>
        <w:t>data enabling operational network functionalities such as optimization, automation, and intent processing,</w:t>
      </w:r>
    </w:p>
    <w:p w14:paraId="1C170CD8" w14:textId="77777777" w:rsidR="005B193F" w:rsidRDefault="005B193F" w:rsidP="005B193F">
      <w:pPr>
        <w:pStyle w:val="ListParagraph"/>
        <w:numPr>
          <w:ilvl w:val="1"/>
          <w:numId w:val="26"/>
        </w:numPr>
        <w:ind w:left="426"/>
      </w:pPr>
      <w:r>
        <w:t>data related to quality of service and user experience.</w:t>
      </w:r>
    </w:p>
    <w:p w14:paraId="3B547A02" w14:textId="77777777" w:rsidR="005B193F" w:rsidRPr="00DC211B" w:rsidRDefault="005B193F" w:rsidP="005B193F">
      <w:pPr>
        <w:rPr>
          <w:b/>
          <w:bCs/>
        </w:rPr>
      </w:pPr>
      <w:r w:rsidRPr="00DC211B">
        <w:rPr>
          <w:b/>
          <w:bCs/>
        </w:rPr>
        <w:t>Observation 2: Restricting the UDF to a subset of “management data” would limit its ability to support intelligent, data-driven operation of 6G systems. A comprehensive approach ensures that management and functional data can coexist under unified governance rules.</w:t>
      </w:r>
    </w:p>
    <w:p w14:paraId="32D979C4" w14:textId="77777777" w:rsidR="005B193F" w:rsidRDefault="005B193F" w:rsidP="005B193F">
      <w:pPr>
        <w:rPr>
          <w:b/>
          <w:bCs/>
        </w:rPr>
      </w:pPr>
      <w:r w:rsidRPr="00DC211B">
        <w:rPr>
          <w:b/>
          <w:bCs/>
        </w:rPr>
        <w:t>Proposal 2: SA5 to endorse that the UDF shall cover all network data relevant to management, operation, and service performance, ensuring unified lifecycle and exposure control.</w:t>
      </w:r>
    </w:p>
    <w:p w14:paraId="5C212247" w14:textId="77777777" w:rsidR="005B193F" w:rsidRPr="00DC211B" w:rsidRDefault="005B193F" w:rsidP="005B193F">
      <w:pPr>
        <w:rPr>
          <w:b/>
          <w:bCs/>
        </w:rPr>
      </w:pPr>
      <w:r w:rsidRPr="005555A9">
        <w:rPr>
          <w:b/>
          <w:bCs/>
        </w:rPr>
        <w:t>Proposal 3</w:t>
      </w:r>
      <w:r>
        <w:rPr>
          <w:b/>
          <w:bCs/>
        </w:rPr>
        <w:t xml:space="preserve">: </w:t>
      </w:r>
      <w:r w:rsidRPr="005555A9">
        <w:rPr>
          <w:b/>
          <w:bCs/>
        </w:rPr>
        <w:t>SA5 shall ensure that these management functions enable cross-domain data governance, lifecycle control, exposure, and interoperability, maintaining architectural alignment with SA2, SA3, and RAN activities</w:t>
      </w:r>
      <w:r>
        <w:rPr>
          <w:b/>
          <w:bCs/>
        </w:rPr>
        <w:t>.</w:t>
      </w:r>
    </w:p>
    <w:p w14:paraId="7E2CE1F8" w14:textId="77777777" w:rsidR="005B193F" w:rsidRDefault="005B193F" w:rsidP="005B193F">
      <w:pPr>
        <w:pStyle w:val="Heading2"/>
      </w:pPr>
      <w:r>
        <w:t>Cross-Domain and Federated Operation</w:t>
      </w:r>
    </w:p>
    <w:p w14:paraId="1AE5E1AE" w14:textId="77777777" w:rsidR="005B193F" w:rsidRDefault="005B193F" w:rsidP="005B193F">
      <w:r>
        <w:t>The UDF shall interact with all network domains (RAN, Core, Edge/Cloud, and Management) in a consistent manner. It must support both local data usage (within a single domain) and multi-domain or federated data utilization for end-to-end coordination and analytics. Such interactions should guarantee secure, policy-based data sharing across domains while preserving ownership and confidentiality.</w:t>
      </w:r>
    </w:p>
    <w:p w14:paraId="000F89FC" w14:textId="2FC170CB" w:rsidR="005B193F" w:rsidRPr="00DC211B" w:rsidRDefault="005B193F" w:rsidP="005B193F">
      <w:pPr>
        <w:rPr>
          <w:b/>
          <w:bCs/>
        </w:rPr>
      </w:pPr>
      <w:r w:rsidRPr="00DC211B">
        <w:rPr>
          <w:b/>
          <w:bCs/>
        </w:rPr>
        <w:t>Observation 3: Cross-domain data consistency is a precondition for end-to-end optimization, energy efficiency, and AI-assisted network</w:t>
      </w:r>
      <w:r w:rsidR="0046507B">
        <w:rPr>
          <w:b/>
          <w:bCs/>
        </w:rPr>
        <w:t xml:space="preserve"> </w:t>
      </w:r>
      <w:r>
        <w:rPr>
          <w:b/>
          <w:bCs/>
        </w:rPr>
        <w:t>automation</w:t>
      </w:r>
      <w:r w:rsidR="007615D4">
        <w:rPr>
          <w:b/>
          <w:bCs/>
        </w:rPr>
        <w:t xml:space="preserve"> and federated NDT</w:t>
      </w:r>
      <w:r w:rsidRPr="00DC211B">
        <w:rPr>
          <w:b/>
          <w:bCs/>
        </w:rPr>
        <w:t>. Federated operation also aligns with regulatory and privacy constraints by allowing data to remain in local domains when necessary.</w:t>
      </w:r>
    </w:p>
    <w:p w14:paraId="6F2D3DBE" w14:textId="77777777" w:rsidR="005B193F" w:rsidRPr="00DC211B" w:rsidRDefault="005B193F" w:rsidP="005B193F">
      <w:pPr>
        <w:rPr>
          <w:b/>
          <w:bCs/>
        </w:rPr>
      </w:pPr>
      <w:r w:rsidRPr="00DC211B">
        <w:rPr>
          <w:b/>
          <w:bCs/>
        </w:rPr>
        <w:lastRenderedPageBreak/>
        <w:t xml:space="preserve">Proposal </w:t>
      </w:r>
      <w:r>
        <w:rPr>
          <w:b/>
          <w:bCs/>
        </w:rPr>
        <w:t>4</w:t>
      </w:r>
      <w:r w:rsidRPr="00DC211B">
        <w:rPr>
          <w:b/>
          <w:bCs/>
        </w:rPr>
        <w:t>: SA5 to endorse cross-domain and federated interoperability as a functional requirement for the UDF, ensuring consistent and secure data exchange across all 6G network domains.</w:t>
      </w:r>
    </w:p>
    <w:p w14:paraId="35A6A0E1" w14:textId="77777777" w:rsidR="005B193F" w:rsidRDefault="005B193F" w:rsidP="005B193F">
      <w:pPr>
        <w:pStyle w:val="Heading2"/>
      </w:pPr>
      <w:r>
        <w:t>Architectural Considerations</w:t>
      </w:r>
    </w:p>
    <w:p w14:paraId="5476ACC8" w14:textId="77777777" w:rsidR="005B193F" w:rsidRDefault="005B193F" w:rsidP="005B193F">
      <w:r>
        <w:t>A possible architectural realization of the UDF could be service-based, enabling natural integration with existing Service-Based Architectures (SBAs) used in 6G domains such as Management and Orchestration, Core Network, Cloud, and Edge. This approach allows reuse of existing service exposure mechanisms, harmonized APIs, and common data service models.</w:t>
      </w:r>
    </w:p>
    <w:p w14:paraId="67CF54B6" w14:textId="77777777" w:rsidR="005B193F" w:rsidRPr="00DC211B" w:rsidRDefault="005B193F" w:rsidP="005B193F">
      <w:pPr>
        <w:rPr>
          <w:b/>
          <w:bCs/>
        </w:rPr>
      </w:pPr>
      <w:r w:rsidRPr="00DC211B">
        <w:rPr>
          <w:b/>
          <w:bCs/>
        </w:rPr>
        <w:t>Observation 4: A service-based realization provides architectural continuity with current 3GPP and ETSI frameworks, simplifies interoperability, and enables the UDF to evolve coherently with future 6G network functions.</w:t>
      </w:r>
    </w:p>
    <w:p w14:paraId="17F1C514" w14:textId="77777777" w:rsidR="005B193F" w:rsidRPr="005555A9" w:rsidRDefault="005B193F" w:rsidP="005B193F">
      <w:pPr>
        <w:rPr>
          <w:b/>
          <w:bCs/>
        </w:rPr>
      </w:pPr>
      <w:r w:rsidRPr="005555A9">
        <w:rPr>
          <w:b/>
          <w:bCs/>
        </w:rPr>
        <w:t xml:space="preserve">Proposal </w:t>
      </w:r>
      <w:r>
        <w:rPr>
          <w:b/>
          <w:bCs/>
        </w:rPr>
        <w:t>5</w:t>
      </w:r>
      <w:r w:rsidRPr="005555A9">
        <w:rPr>
          <w:b/>
          <w:bCs/>
        </w:rPr>
        <w:t xml:space="preserve">: SA5 to endorse that a </w:t>
      </w:r>
      <w:r>
        <w:rPr>
          <w:b/>
          <w:bCs/>
        </w:rPr>
        <w:t>S</w:t>
      </w:r>
      <w:r w:rsidRPr="005555A9">
        <w:rPr>
          <w:b/>
          <w:bCs/>
        </w:rPr>
        <w:t>ervice-</w:t>
      </w:r>
      <w:r>
        <w:rPr>
          <w:b/>
          <w:bCs/>
        </w:rPr>
        <w:t>B</w:t>
      </w:r>
      <w:r w:rsidRPr="005555A9">
        <w:rPr>
          <w:b/>
          <w:bCs/>
        </w:rPr>
        <w:t xml:space="preserve">ased </w:t>
      </w:r>
      <w:r>
        <w:rPr>
          <w:b/>
          <w:bCs/>
        </w:rPr>
        <w:t>A</w:t>
      </w:r>
      <w:r w:rsidRPr="005555A9">
        <w:rPr>
          <w:b/>
          <w:bCs/>
        </w:rPr>
        <w:t>rchitecture</w:t>
      </w:r>
      <w:r>
        <w:rPr>
          <w:b/>
          <w:bCs/>
        </w:rPr>
        <w:t xml:space="preserve"> (SBA)</w:t>
      </w:r>
      <w:r w:rsidRPr="005555A9">
        <w:rPr>
          <w:b/>
          <w:bCs/>
        </w:rPr>
        <w:t xml:space="preserve"> is a suitable and forward-compatible realization option for the UDF, ensuring seamless integration with other 6G domains and functions.</w:t>
      </w:r>
    </w:p>
    <w:p w14:paraId="455D06DF" w14:textId="77777777" w:rsidR="005B193F" w:rsidRPr="005F2B89" w:rsidRDefault="005B193F" w:rsidP="00432DAF">
      <w:pPr>
        <w:rPr>
          <w:b/>
          <w:bCs/>
        </w:rPr>
      </w:pPr>
    </w:p>
    <w:p w14:paraId="459D8228" w14:textId="0C0E0877" w:rsidR="00C022E3" w:rsidRDefault="00C022E3" w:rsidP="00432DAF">
      <w:pPr>
        <w:pStyle w:val="Heading1"/>
      </w:pPr>
      <w:r>
        <w:t>Detailed proposal</w:t>
      </w:r>
    </w:p>
    <w:p w14:paraId="09A984B8" w14:textId="77777777" w:rsidR="0010386E" w:rsidRDefault="0010386E" w:rsidP="0010386E"/>
    <w:p w14:paraId="2D5099F7" w14:textId="77777777" w:rsidR="005B193F" w:rsidRDefault="005B193F" w:rsidP="005B193F">
      <w:r>
        <w:t>SA5 is kindly invited to endorse the following proposals clarifying its role and scope in the 6G Unified Data Framework (UDF):</w:t>
      </w:r>
    </w:p>
    <w:p w14:paraId="082F611D" w14:textId="77777777" w:rsidR="005B193F" w:rsidRDefault="005B193F" w:rsidP="005B193F">
      <w:r w:rsidRPr="00082743">
        <w:rPr>
          <w:b/>
          <w:bCs/>
        </w:rPr>
        <w:t>Proposal 1</w:t>
      </w:r>
      <w:r>
        <w:t>: SA5 shall consider that its responsibility for 6G data management includes defining the management functionalities and architecture of the Unified Data Framework (UDF), independently of the specific data types or sources.</w:t>
      </w:r>
    </w:p>
    <w:p w14:paraId="1CAD5AD9" w14:textId="77777777" w:rsidR="005B193F" w:rsidRDefault="005B193F" w:rsidP="005B193F">
      <w:r w:rsidRPr="00082743">
        <w:rPr>
          <w:b/>
          <w:bCs/>
        </w:rPr>
        <w:t>Proposal 2</w:t>
      </w:r>
      <w:r>
        <w:t>: SA5 to endorse that the UDF shall cover all network data relevant to management, operation, and service performance, ensuring unified lifecycle and exposure control.</w:t>
      </w:r>
    </w:p>
    <w:p w14:paraId="4182EAFB" w14:textId="77777777" w:rsidR="005B193F" w:rsidRDefault="005B193F" w:rsidP="005B193F">
      <w:r w:rsidRPr="00082743">
        <w:rPr>
          <w:b/>
          <w:bCs/>
        </w:rPr>
        <w:t>Proposal 3</w:t>
      </w:r>
      <w:r>
        <w:t>: SA5 shall ensure that these management functions enable cross-domain data governance, lifecycle control, exposure, and interoperability, maintaining architectural alignment with SA2, SA3, and RAN activities.</w:t>
      </w:r>
    </w:p>
    <w:p w14:paraId="567D8935" w14:textId="77777777" w:rsidR="005B193F" w:rsidRDefault="005B193F" w:rsidP="005B193F">
      <w:r w:rsidRPr="00082743">
        <w:rPr>
          <w:b/>
          <w:bCs/>
        </w:rPr>
        <w:t>Proposal 4</w:t>
      </w:r>
      <w:r>
        <w:t>: SA5 to endorse cross-domain and federated interoperability as a functional requirement for the UDF, ensuring consistent and secure data exchange across all 6G network domains.</w:t>
      </w:r>
    </w:p>
    <w:p w14:paraId="4ED3E779" w14:textId="290590EB" w:rsidR="005B193F" w:rsidRPr="0010386E" w:rsidRDefault="005B193F" w:rsidP="005B193F">
      <w:r w:rsidRPr="00082743">
        <w:rPr>
          <w:b/>
          <w:bCs/>
        </w:rPr>
        <w:t>Proposal 5</w:t>
      </w:r>
      <w:r>
        <w:t>: SA5 to endorse that a Service-Based Architecture (SBA) is a suitable and forward-compatible realization option for the UDF, ensuring seamless integration with other 6G domains and functions.</w:t>
      </w:r>
    </w:p>
    <w:sectPr w:rsidR="005B193F" w:rsidRPr="0010386E">
      <w:footerReference w:type="even" r:id="rId7"/>
      <w:footerReference w:type="default" r:id="rId8"/>
      <w:footerReference w:type="first" r:id="rId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B5140" w14:textId="77777777" w:rsidR="00835320" w:rsidRDefault="00835320">
      <w:r>
        <w:separator/>
      </w:r>
    </w:p>
  </w:endnote>
  <w:endnote w:type="continuationSeparator" w:id="0">
    <w:p w14:paraId="61018580" w14:textId="77777777" w:rsidR="00835320" w:rsidRDefault="00835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B0037" w14:textId="734691B3" w:rsidR="0010386E" w:rsidRDefault="001038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7973" w14:textId="738FEB66" w:rsidR="0010386E" w:rsidRDefault="001038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98CD1" w14:textId="1BB46B95" w:rsidR="0010386E" w:rsidRDefault="001038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C86E0" w14:textId="77777777" w:rsidR="00835320" w:rsidRDefault="00835320">
      <w:r>
        <w:separator/>
      </w:r>
    </w:p>
  </w:footnote>
  <w:footnote w:type="continuationSeparator" w:id="0">
    <w:p w14:paraId="207E4F21" w14:textId="77777777" w:rsidR="00835320" w:rsidRDefault="008353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56316B"/>
    <w:multiLevelType w:val="hybridMultilevel"/>
    <w:tmpl w:val="422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326A56"/>
    <w:multiLevelType w:val="hybridMultilevel"/>
    <w:tmpl w:val="429CC062"/>
    <w:lvl w:ilvl="0" w:tplc="03F65CA8">
      <w:start w:val="1"/>
      <w:numFmt w:val="decimal"/>
      <w:lvlText w:val="[%1]"/>
      <w:lvlJc w:val="left"/>
      <w:pPr>
        <w:ind w:left="720" w:hanging="360"/>
      </w:pPr>
      <w:rPr>
        <w:rFonts w:hint="default"/>
      </w:rPr>
    </w:lvl>
    <w:lvl w:ilvl="1" w:tplc="FC16873C">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F174DBD"/>
    <w:multiLevelType w:val="multilevel"/>
    <w:tmpl w:val="041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7A45898"/>
    <w:multiLevelType w:val="hybridMultilevel"/>
    <w:tmpl w:val="32265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87020EC"/>
    <w:multiLevelType w:val="hybridMultilevel"/>
    <w:tmpl w:val="71402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5"/>
  </w:num>
  <w:num w:numId="9" w16cid:durableId="1545214639">
    <w:abstractNumId w:val="20"/>
  </w:num>
  <w:num w:numId="10" w16cid:durableId="1892770269">
    <w:abstractNumId w:val="23"/>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666009494">
    <w:abstractNumId w:val="21"/>
  </w:num>
  <w:num w:numId="24" w16cid:durableId="660501484">
    <w:abstractNumId w:val="24"/>
  </w:num>
  <w:num w:numId="25" w16cid:durableId="1374502302">
    <w:abstractNumId w:val="14"/>
  </w:num>
  <w:num w:numId="26" w16cid:durableId="1372652946">
    <w:abstractNumId w:val="18"/>
  </w:num>
  <w:num w:numId="27" w16cid:durableId="86517115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0611"/>
    <w:rsid w:val="000230A3"/>
    <w:rsid w:val="00043E99"/>
    <w:rsid w:val="00046389"/>
    <w:rsid w:val="0006222D"/>
    <w:rsid w:val="00074722"/>
    <w:rsid w:val="0008083D"/>
    <w:rsid w:val="000819D8"/>
    <w:rsid w:val="00082743"/>
    <w:rsid w:val="00085D0B"/>
    <w:rsid w:val="000934A6"/>
    <w:rsid w:val="000A2C6C"/>
    <w:rsid w:val="000A4660"/>
    <w:rsid w:val="000B06FD"/>
    <w:rsid w:val="000D1B5B"/>
    <w:rsid w:val="000E16F7"/>
    <w:rsid w:val="000E626A"/>
    <w:rsid w:val="0010386E"/>
    <w:rsid w:val="0010401F"/>
    <w:rsid w:val="00112FC3"/>
    <w:rsid w:val="001152C8"/>
    <w:rsid w:val="001334E5"/>
    <w:rsid w:val="001343B4"/>
    <w:rsid w:val="00147E06"/>
    <w:rsid w:val="00162676"/>
    <w:rsid w:val="00173FA3"/>
    <w:rsid w:val="00181659"/>
    <w:rsid w:val="00184B6F"/>
    <w:rsid w:val="001861E5"/>
    <w:rsid w:val="001969DA"/>
    <w:rsid w:val="00197930"/>
    <w:rsid w:val="001B09D9"/>
    <w:rsid w:val="001B1652"/>
    <w:rsid w:val="001C3EC8"/>
    <w:rsid w:val="001C7FB2"/>
    <w:rsid w:val="001D2BD4"/>
    <w:rsid w:val="001D4258"/>
    <w:rsid w:val="001D6911"/>
    <w:rsid w:val="001E4833"/>
    <w:rsid w:val="001F6A38"/>
    <w:rsid w:val="001F7314"/>
    <w:rsid w:val="00201947"/>
    <w:rsid w:val="0020395B"/>
    <w:rsid w:val="002046CB"/>
    <w:rsid w:val="00204DC9"/>
    <w:rsid w:val="002062C0"/>
    <w:rsid w:val="00212C47"/>
    <w:rsid w:val="00215130"/>
    <w:rsid w:val="002158B7"/>
    <w:rsid w:val="00222D01"/>
    <w:rsid w:val="0022465F"/>
    <w:rsid w:val="00230002"/>
    <w:rsid w:val="00244C9A"/>
    <w:rsid w:val="00247216"/>
    <w:rsid w:val="00254858"/>
    <w:rsid w:val="00266700"/>
    <w:rsid w:val="00274477"/>
    <w:rsid w:val="0028270D"/>
    <w:rsid w:val="00287E7C"/>
    <w:rsid w:val="002A1857"/>
    <w:rsid w:val="002B1F31"/>
    <w:rsid w:val="002C7F38"/>
    <w:rsid w:val="0030628A"/>
    <w:rsid w:val="0035122B"/>
    <w:rsid w:val="00353451"/>
    <w:rsid w:val="003612BE"/>
    <w:rsid w:val="00365672"/>
    <w:rsid w:val="00371032"/>
    <w:rsid w:val="00371B44"/>
    <w:rsid w:val="00383480"/>
    <w:rsid w:val="003A00D0"/>
    <w:rsid w:val="003A717F"/>
    <w:rsid w:val="003B5FA2"/>
    <w:rsid w:val="003C122B"/>
    <w:rsid w:val="003C4713"/>
    <w:rsid w:val="003C563D"/>
    <w:rsid w:val="003C5A97"/>
    <w:rsid w:val="003C7A04"/>
    <w:rsid w:val="003D546B"/>
    <w:rsid w:val="003E1BD7"/>
    <w:rsid w:val="003E42C0"/>
    <w:rsid w:val="003E6547"/>
    <w:rsid w:val="003F52B2"/>
    <w:rsid w:val="0041632F"/>
    <w:rsid w:val="00424E78"/>
    <w:rsid w:val="00432DAF"/>
    <w:rsid w:val="00440414"/>
    <w:rsid w:val="004558E9"/>
    <w:rsid w:val="0045777E"/>
    <w:rsid w:val="0046507B"/>
    <w:rsid w:val="004827D6"/>
    <w:rsid w:val="004B3753"/>
    <w:rsid w:val="004C31D2"/>
    <w:rsid w:val="004D55C2"/>
    <w:rsid w:val="004F0E5C"/>
    <w:rsid w:val="004F58D4"/>
    <w:rsid w:val="004F5A0A"/>
    <w:rsid w:val="00512A5C"/>
    <w:rsid w:val="00521131"/>
    <w:rsid w:val="00527C0B"/>
    <w:rsid w:val="005303AF"/>
    <w:rsid w:val="00531A47"/>
    <w:rsid w:val="005410F6"/>
    <w:rsid w:val="0054774D"/>
    <w:rsid w:val="0055412D"/>
    <w:rsid w:val="005555A9"/>
    <w:rsid w:val="0056225D"/>
    <w:rsid w:val="005729C4"/>
    <w:rsid w:val="00577BC6"/>
    <w:rsid w:val="0059227B"/>
    <w:rsid w:val="005A565B"/>
    <w:rsid w:val="005B0956"/>
    <w:rsid w:val="005B0966"/>
    <w:rsid w:val="005B193F"/>
    <w:rsid w:val="005B795D"/>
    <w:rsid w:val="005F2B89"/>
    <w:rsid w:val="005F51EE"/>
    <w:rsid w:val="00601FF6"/>
    <w:rsid w:val="00610508"/>
    <w:rsid w:val="00613820"/>
    <w:rsid w:val="00630609"/>
    <w:rsid w:val="00645C90"/>
    <w:rsid w:val="00652248"/>
    <w:rsid w:val="00657B80"/>
    <w:rsid w:val="0067588F"/>
    <w:rsid w:val="00675B3C"/>
    <w:rsid w:val="006826A6"/>
    <w:rsid w:val="0069495C"/>
    <w:rsid w:val="006D340A"/>
    <w:rsid w:val="00715A1D"/>
    <w:rsid w:val="007237F9"/>
    <w:rsid w:val="0075570A"/>
    <w:rsid w:val="00760BB0"/>
    <w:rsid w:val="0076157A"/>
    <w:rsid w:val="007615D4"/>
    <w:rsid w:val="00771C62"/>
    <w:rsid w:val="00774C7B"/>
    <w:rsid w:val="00784593"/>
    <w:rsid w:val="007A00EF"/>
    <w:rsid w:val="007B19EA"/>
    <w:rsid w:val="007B1D51"/>
    <w:rsid w:val="007C0A2D"/>
    <w:rsid w:val="007C27B0"/>
    <w:rsid w:val="007E3C7B"/>
    <w:rsid w:val="007F300B"/>
    <w:rsid w:val="008014C3"/>
    <w:rsid w:val="00812587"/>
    <w:rsid w:val="00835320"/>
    <w:rsid w:val="00850812"/>
    <w:rsid w:val="00874562"/>
    <w:rsid w:val="00876B9A"/>
    <w:rsid w:val="00886CBD"/>
    <w:rsid w:val="008933BF"/>
    <w:rsid w:val="008A10C4"/>
    <w:rsid w:val="008B0248"/>
    <w:rsid w:val="008C6845"/>
    <w:rsid w:val="008D191D"/>
    <w:rsid w:val="008F5F33"/>
    <w:rsid w:val="0091046A"/>
    <w:rsid w:val="00924155"/>
    <w:rsid w:val="00926ABD"/>
    <w:rsid w:val="009326E1"/>
    <w:rsid w:val="009369E6"/>
    <w:rsid w:val="00947F4E"/>
    <w:rsid w:val="00951FC6"/>
    <w:rsid w:val="00966D47"/>
    <w:rsid w:val="00992312"/>
    <w:rsid w:val="009A45F7"/>
    <w:rsid w:val="009C0DED"/>
    <w:rsid w:val="009D53AD"/>
    <w:rsid w:val="00A004B4"/>
    <w:rsid w:val="00A117D5"/>
    <w:rsid w:val="00A15A39"/>
    <w:rsid w:val="00A20ED6"/>
    <w:rsid w:val="00A37D7F"/>
    <w:rsid w:val="00A46410"/>
    <w:rsid w:val="00A500B5"/>
    <w:rsid w:val="00A57688"/>
    <w:rsid w:val="00A6313B"/>
    <w:rsid w:val="00A80601"/>
    <w:rsid w:val="00A842E9"/>
    <w:rsid w:val="00A84A94"/>
    <w:rsid w:val="00AD02C0"/>
    <w:rsid w:val="00AD1DAA"/>
    <w:rsid w:val="00AD516E"/>
    <w:rsid w:val="00AF1E23"/>
    <w:rsid w:val="00AF7F81"/>
    <w:rsid w:val="00B01AFF"/>
    <w:rsid w:val="00B03CB5"/>
    <w:rsid w:val="00B057A7"/>
    <w:rsid w:val="00B05CC7"/>
    <w:rsid w:val="00B27E39"/>
    <w:rsid w:val="00B350D8"/>
    <w:rsid w:val="00B76763"/>
    <w:rsid w:val="00B7732B"/>
    <w:rsid w:val="00B879F0"/>
    <w:rsid w:val="00BB306A"/>
    <w:rsid w:val="00BC25AA"/>
    <w:rsid w:val="00BF3C3F"/>
    <w:rsid w:val="00BF682E"/>
    <w:rsid w:val="00C022E3"/>
    <w:rsid w:val="00C1397E"/>
    <w:rsid w:val="00C1472D"/>
    <w:rsid w:val="00C22D17"/>
    <w:rsid w:val="00C26BB2"/>
    <w:rsid w:val="00C30C26"/>
    <w:rsid w:val="00C403CD"/>
    <w:rsid w:val="00C4095A"/>
    <w:rsid w:val="00C4712D"/>
    <w:rsid w:val="00C555C9"/>
    <w:rsid w:val="00C94F55"/>
    <w:rsid w:val="00CA7D62"/>
    <w:rsid w:val="00CB07A8"/>
    <w:rsid w:val="00CD4A57"/>
    <w:rsid w:val="00CF3FF2"/>
    <w:rsid w:val="00D146F1"/>
    <w:rsid w:val="00D33604"/>
    <w:rsid w:val="00D35C18"/>
    <w:rsid w:val="00D366C4"/>
    <w:rsid w:val="00D37460"/>
    <w:rsid w:val="00D37B08"/>
    <w:rsid w:val="00D437FF"/>
    <w:rsid w:val="00D5130C"/>
    <w:rsid w:val="00D62265"/>
    <w:rsid w:val="00D705FA"/>
    <w:rsid w:val="00D73770"/>
    <w:rsid w:val="00D8512E"/>
    <w:rsid w:val="00DA1E58"/>
    <w:rsid w:val="00DB75B8"/>
    <w:rsid w:val="00DC1055"/>
    <w:rsid w:val="00DC1396"/>
    <w:rsid w:val="00DC211B"/>
    <w:rsid w:val="00DC368B"/>
    <w:rsid w:val="00DE4EF2"/>
    <w:rsid w:val="00DF0F93"/>
    <w:rsid w:val="00DF2C0E"/>
    <w:rsid w:val="00E04DB6"/>
    <w:rsid w:val="00E06FFB"/>
    <w:rsid w:val="00E0732A"/>
    <w:rsid w:val="00E073D4"/>
    <w:rsid w:val="00E30155"/>
    <w:rsid w:val="00E44B4F"/>
    <w:rsid w:val="00E5730D"/>
    <w:rsid w:val="00E64BE2"/>
    <w:rsid w:val="00E67ABE"/>
    <w:rsid w:val="00E82D8D"/>
    <w:rsid w:val="00E91FE1"/>
    <w:rsid w:val="00EA5E95"/>
    <w:rsid w:val="00ED4954"/>
    <w:rsid w:val="00ED5A43"/>
    <w:rsid w:val="00EE0943"/>
    <w:rsid w:val="00EE33A2"/>
    <w:rsid w:val="00EF2882"/>
    <w:rsid w:val="00EF56B7"/>
    <w:rsid w:val="00F526B6"/>
    <w:rsid w:val="00F651B6"/>
    <w:rsid w:val="00F67A1C"/>
    <w:rsid w:val="00F7493F"/>
    <w:rsid w:val="00F7645E"/>
    <w:rsid w:val="00F82C5B"/>
    <w:rsid w:val="00F85325"/>
    <w:rsid w:val="00F8555F"/>
    <w:rsid w:val="00FA2972"/>
    <w:rsid w:val="00FB0B3F"/>
    <w:rsid w:val="00FB3E36"/>
    <w:rsid w:val="00FD709F"/>
    <w:rsid w:val="00FE6F70"/>
    <w:rsid w:val="00FF4910"/>
    <w:rsid w:val="00FF60F7"/>
    <w:rsid w:val="00FF7C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numPr>
        <w:numId w:val="23"/>
      </w:numPr>
      <w:pBdr>
        <w:top w:val="single" w:sz="12" w:space="3" w:color="auto"/>
      </w:pBdr>
      <w:spacing w:before="240" w:after="180"/>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774C7B"/>
    <w:rPr>
      <w:rFonts w:ascii="Times New Roman" w:hAnsi="Times New Roman"/>
      <w:lang w:eastAsia="en-US"/>
    </w:rPr>
  </w:style>
  <w:style w:type="character" w:customStyle="1" w:styleId="Heading2Char">
    <w:name w:val="Heading 2 Char"/>
    <w:basedOn w:val="DefaultParagraphFont"/>
    <w:link w:val="Heading2"/>
    <w:rsid w:val="005B193F"/>
    <w:rPr>
      <w:rFonts w:ascii="Arial" w:hAnsi="Arial"/>
      <w:sz w:val="32"/>
      <w:lang w:eastAsia="en-US"/>
    </w:rPr>
  </w:style>
  <w:style w:type="character" w:customStyle="1" w:styleId="Heading3Char">
    <w:name w:val="Heading 3 Char"/>
    <w:basedOn w:val="DefaultParagraphFont"/>
    <w:link w:val="Heading3"/>
    <w:rsid w:val="005B193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3gpp_70.dot</Template>
  <TotalTime>224</TotalTime>
  <Pages>3</Pages>
  <Words>1220</Words>
  <Characters>7351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8554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Simone Bizzarri (FBC)</cp:lastModifiedBy>
  <cp:revision>18</cp:revision>
  <cp:lastPrinted>1899-12-31T23:00:00Z</cp:lastPrinted>
  <dcterms:created xsi:type="dcterms:W3CDTF">2025-11-07T10:02:00Z</dcterms:created>
  <dcterms:modified xsi:type="dcterms:W3CDTF">2025-11-07T14:57:00Z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