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11DF9" w14:textId="77777777" w:rsidR="003468B2" w:rsidRDefault="00000000">
      <w:pPr>
        <w:pStyle w:val="LSHeader"/>
      </w:pPr>
      <w:r>
        <w:t>3GPP TSG SA WG5 Meeting #161</w:t>
      </w:r>
      <w:r>
        <w:tab/>
        <w:t>S5-252337</w:t>
      </w:r>
    </w:p>
    <w:p w14:paraId="0E8799E6" w14:textId="77777777" w:rsidR="003468B2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0327C820" w14:textId="77777777" w:rsidR="003468B2" w:rsidRDefault="003468B2">
      <w:pPr>
        <w:spacing w:after="0"/>
      </w:pPr>
    </w:p>
    <w:p w14:paraId="2835369D" w14:textId="77777777" w:rsidR="003468B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RAN2</w:t>
      </w:r>
    </w:p>
    <w:p w14:paraId="1C7CE75A" w14:textId="77777777" w:rsidR="003468B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on signalling feasibility of dataset and parameter sharing</w:t>
      </w:r>
    </w:p>
    <w:p w14:paraId="7EC428A8" w14:textId="77777777" w:rsidR="003468B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4658A161" w14:textId="2460CE10" w:rsidR="003468B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1C1803">
        <w:rPr>
          <w:rFonts w:ascii="Arial" w:hAnsi="Arial"/>
          <w:b/>
          <w:sz w:val="24"/>
        </w:rPr>
        <w:t>6.1</w:t>
      </w:r>
    </w:p>
    <w:p w14:paraId="5133D2E4" w14:textId="77777777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4C2E47B3" w14:textId="77777777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68173D2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4F45184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8C23A1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3E3B17FD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7C140F03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90D895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RAN2</w:t>
      </w:r>
    </w:p>
    <w:p w14:paraId="57D19495" w14:textId="77777777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RAN3, SA2, SA5</w:t>
      </w:r>
    </w:p>
    <w:p w14:paraId="1E3E0AC6" w14:textId="77777777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  <w:t>SA3</w:t>
      </w:r>
    </w:p>
    <w:p w14:paraId="4D2FFDF5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452E8A67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25806890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4A38194E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652F99A1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6E259C96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33F5244C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5E7E508C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2EE4FC01" w14:textId="77777777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1A4707B" w14:textId="77777777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3C7BE86A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788FFA27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467CAD98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381C6AC6" w14:textId="77777777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3538FD81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66213F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5BA46C87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4DE45EAB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10A7FA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13090434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5BF30552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1520111B" w14:textId="77777777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5B56ABD0" w14:textId="77777777" w:rsidTr="00F26BF5">
        <w:tc>
          <w:tcPr>
            <w:tcW w:w="9350" w:type="dxa"/>
          </w:tcPr>
          <w:p w14:paraId="0A3CE505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D2AAABC" w14:textId="77777777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48E4D7CC" w14:textId="77777777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2C468888" wp14:editId="28F08580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01D0FA82" w14:textId="77777777" w:rsidTr="00F26BF5">
              <w:tc>
                <w:tcPr>
                  <w:tcW w:w="5953" w:type="dxa"/>
                </w:tcPr>
                <w:p w14:paraId="0E377D5C" w14:textId="77777777" w:rsidR="006C38B8" w:rsidRDefault="006C38B8" w:rsidP="00F26BF5"/>
              </w:tc>
            </w:tr>
          </w:tbl>
          <w:p w14:paraId="4926F6A9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76D19C64" w14:textId="77777777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>-&gt; gNB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6269A7DB" w14:textId="77777777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2E3E4CE7" wp14:editId="271905BF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213A4E62" w14:textId="77777777" w:rsidTr="00F26BF5">
              <w:tc>
                <w:tcPr>
                  <w:tcW w:w="7654" w:type="dxa"/>
                </w:tcPr>
                <w:p w14:paraId="0A595C65" w14:textId="77777777" w:rsidR="006C38B8" w:rsidRDefault="006C38B8" w:rsidP="00CE091B"/>
              </w:tc>
            </w:tr>
          </w:tbl>
          <w:p w14:paraId="54DDC836" w14:textId="77777777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1/2, if needed, is up to RAN3/SA2/SA5.</w:t>
            </w:r>
          </w:p>
        </w:tc>
      </w:tr>
    </w:tbl>
    <w:p w14:paraId="270A2F7E" w14:textId="77777777" w:rsidR="006C38B8" w:rsidRDefault="006C38B8" w:rsidP="006C38B8">
      <w:pPr>
        <w:rPr>
          <w:lang w:eastAsia="zh-CN"/>
        </w:rPr>
      </w:pPr>
    </w:p>
    <w:p w14:paraId="4CCCC1F3" w14:textId="77777777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66396490" w14:textId="77777777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5EE65D2A" w14:textId="77777777" w:rsidTr="00F26BF5">
        <w:tc>
          <w:tcPr>
            <w:tcW w:w="4957" w:type="dxa"/>
          </w:tcPr>
          <w:p w14:paraId="42D3C79F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519DFA66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349BFA84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4C154E31" w14:textId="77777777" w:rsidTr="00F26BF5">
        <w:tc>
          <w:tcPr>
            <w:tcW w:w="4957" w:type="dxa"/>
          </w:tcPr>
          <w:p w14:paraId="4690EB79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40A66B48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4B6E795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683172F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28077A3F" w14:textId="77777777" w:rsidTr="00F26BF5">
        <w:tc>
          <w:tcPr>
            <w:tcW w:w="4957" w:type="dxa"/>
          </w:tcPr>
          <w:p w14:paraId="6865986C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1C95534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27A8C826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1132F3A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6399DA3F" w14:textId="77777777" w:rsidTr="00F26BF5">
        <w:tc>
          <w:tcPr>
            <w:tcW w:w="4957" w:type="dxa"/>
          </w:tcPr>
          <w:p w14:paraId="41E982E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7"/>
          </w:p>
        </w:tc>
        <w:tc>
          <w:tcPr>
            <w:tcW w:w="1559" w:type="dxa"/>
          </w:tcPr>
          <w:p w14:paraId="364EA9D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2D738A3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15A48548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2056917C" w14:textId="77777777" w:rsidR="006E3777" w:rsidRDefault="006E3777" w:rsidP="009560B8">
      <w:pPr>
        <w:spacing w:before="120" w:after="120"/>
        <w:rPr>
          <w:lang w:eastAsia="zh-CN"/>
        </w:rPr>
      </w:pPr>
    </w:p>
    <w:p w14:paraId="3417F96C" w14:textId="77777777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r w:rsidRPr="003E4149">
        <w:t>gNB -&gt; NW dataset/model parameters collection entity (if needed) -&gt; gNB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16C860A1" w14:textId="77777777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gNB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gNB is NW-side dataset/model parameter collection entity</w:t>
      </w:r>
    </w:p>
    <w:p w14:paraId="202FC367" w14:textId="77777777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CN -&gt; UE via gNB</w:t>
      </w:r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636801C2" w14:textId="77777777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OAM -&gt; UE via gNB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28186A49" w14:textId="77777777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4BB24132" w14:textId="77777777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036AABB6" w14:textId="77777777" w:rsidTr="0075085C">
        <w:tc>
          <w:tcPr>
            <w:tcW w:w="1555" w:type="dxa"/>
            <w:vMerge w:val="restart"/>
          </w:tcPr>
          <w:p w14:paraId="107BEA5E" w14:textId="77777777" w:rsidR="00011C3A" w:rsidRPr="00011C3A" w:rsidRDefault="00011C3A" w:rsidP="00011C3A">
            <w:r w:rsidRPr="00011C3A">
              <w:t xml:space="preserve">gNB -&gt; UE via CP </w:t>
            </w:r>
          </w:p>
          <w:p w14:paraId="7CDACB65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0B9EB2F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7804FE7" w14:textId="77777777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0862511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3548AFFA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>ther segmentation beyond RRC layer requires a new SRB protocol stack to perform segmentation, including functions such as handling segmentation, retransmission, etc</w:t>
            </w:r>
          </w:p>
          <w:p w14:paraId="4093E981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0571DD7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Challenges to support E2E reliability, considering dataset/model parameter transfer is shared by different gNB/vendors during UE mobility and different RRC state transition</w:t>
            </w:r>
          </w:p>
          <w:p w14:paraId="7C4A9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overhead for data collection from UE and dataset/model parameter transfer to UE </w:t>
            </w:r>
          </w:p>
          <w:p w14:paraId="53AF33FF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>core control message transmission (e.g. service degradation, reliability, etc)</w:t>
            </w:r>
          </w:p>
        </w:tc>
      </w:tr>
      <w:tr w:rsidR="00026D06" w14:paraId="190E59B1" w14:textId="77777777" w:rsidTr="0075085C">
        <w:tc>
          <w:tcPr>
            <w:tcW w:w="1555" w:type="dxa"/>
            <w:vMerge/>
          </w:tcPr>
          <w:p w14:paraId="2E4A1213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AA43C24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39A417BB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672F34ED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65C10183" w14:textId="77777777" w:rsidTr="0075085C">
        <w:tc>
          <w:tcPr>
            <w:tcW w:w="1555" w:type="dxa"/>
            <w:vMerge w:val="restart"/>
          </w:tcPr>
          <w:p w14:paraId="56939CDD" w14:textId="77777777" w:rsidR="00011C3A" w:rsidRPr="00011C3A" w:rsidRDefault="00011C3A" w:rsidP="00011C3A">
            <w:r w:rsidRPr="00011C3A">
              <w:t>CN -&gt; UE via gNB</w:t>
            </w:r>
          </w:p>
          <w:p w14:paraId="77F5A1A6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25475591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CAA63AF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‘gNB-&gt;UE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‘CN -&gt; UE via gNB’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6FBEF96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 benefit over non-OTA solution, as dataset/model parameter needs to transmit to CN, then transmit back to gNB.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gNB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0C72D38A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2C2A16FF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 risk of proprietary information exposure if gNB and CN are not from the same NW vendor</w:t>
            </w:r>
          </w:p>
        </w:tc>
      </w:tr>
      <w:tr w:rsidR="00026D06" w14:paraId="3B8B9D02" w14:textId="77777777" w:rsidTr="0075085C">
        <w:tc>
          <w:tcPr>
            <w:tcW w:w="1555" w:type="dxa"/>
            <w:vMerge/>
          </w:tcPr>
          <w:p w14:paraId="3863E65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B896D93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23DA0E8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6152AB8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410E7BE9" w14:textId="77777777" w:rsidTr="0075085C">
        <w:tc>
          <w:tcPr>
            <w:tcW w:w="1555" w:type="dxa"/>
            <w:vMerge w:val="restart"/>
          </w:tcPr>
          <w:p w14:paraId="76132154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>OAM -&gt; UE via gNB</w:t>
            </w:r>
          </w:p>
          <w:p w14:paraId="56F277EB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2EEF5B7F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F95EAE8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>OAM -&gt; UE via gNB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2561A2F8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 then transmit back to gNB.</w:t>
            </w:r>
          </w:p>
          <w:p w14:paraId="2DB5D205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346E00F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591BBC3D" w14:textId="77777777" w:rsidTr="0075085C">
        <w:tc>
          <w:tcPr>
            <w:tcW w:w="1555" w:type="dxa"/>
            <w:vMerge/>
          </w:tcPr>
          <w:p w14:paraId="63B4790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1D93E42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DA46124" w14:textId="77777777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gNB’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362F8C07" w14:textId="77777777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‘OAM -&gt; UE via gNB’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81145E2" w14:textId="77777777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9B29AC8" w14:textId="77777777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03E8E6E4" w14:textId="77777777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18EE7273" w14:textId="77777777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0EA97368" w14:textId="77777777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15BD1727" w14:textId="77777777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122DF9C1" w14:textId="77777777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08D318A4" w14:textId="77777777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2564EF8C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2673548">
    <w:abstractNumId w:val="12"/>
  </w:num>
  <w:num w:numId="2" w16cid:durableId="1549340301">
    <w:abstractNumId w:val="8"/>
  </w:num>
  <w:num w:numId="3" w16cid:durableId="739911619">
    <w:abstractNumId w:val="2"/>
  </w:num>
  <w:num w:numId="4" w16cid:durableId="2051802303">
    <w:abstractNumId w:val="7"/>
  </w:num>
  <w:num w:numId="5" w16cid:durableId="1536498691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895005429">
    <w:abstractNumId w:val="10"/>
  </w:num>
  <w:num w:numId="7" w16cid:durableId="718094442">
    <w:abstractNumId w:val="4"/>
  </w:num>
  <w:num w:numId="8" w16cid:durableId="1000935864">
    <w:abstractNumId w:val="11"/>
  </w:num>
  <w:num w:numId="9" w16cid:durableId="711460928">
    <w:abstractNumId w:val="12"/>
  </w:num>
  <w:num w:numId="10" w16cid:durableId="1169759863">
    <w:abstractNumId w:val="12"/>
  </w:num>
  <w:num w:numId="11" w16cid:durableId="1419139299">
    <w:abstractNumId w:val="12"/>
  </w:num>
  <w:num w:numId="12" w16cid:durableId="143486527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3597013">
    <w:abstractNumId w:val="5"/>
  </w:num>
  <w:num w:numId="14" w16cid:durableId="1846243704">
    <w:abstractNumId w:val="13"/>
  </w:num>
  <w:num w:numId="15" w16cid:durableId="1637300834">
    <w:abstractNumId w:val="14"/>
  </w:num>
  <w:num w:numId="16" w16cid:durableId="1198739971">
    <w:abstractNumId w:val="3"/>
  </w:num>
  <w:num w:numId="17" w16cid:durableId="110520313">
    <w:abstractNumId w:val="1"/>
  </w:num>
  <w:num w:numId="18" w16cid:durableId="1247307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803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8B2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50B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3ED81A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r1</cp:lastModifiedBy>
  <cp:revision>13</cp:revision>
  <dcterms:created xsi:type="dcterms:W3CDTF">2025-04-09T00:35:00Z</dcterms:created>
  <dcterms:modified xsi:type="dcterms:W3CDTF">2025-05-07T08:30:00Z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