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191"/>
        <w:gridCol w:w="426"/>
        <w:gridCol w:w="651"/>
        <w:gridCol w:w="2974"/>
        <w:gridCol w:w="769"/>
        <w:gridCol w:w="3912"/>
      </w:tblGrid>
      <w:tr w:rsidR="00B40520" w:rsidRPr="00B40520" w:rsidTr="00F23C36">
        <w:trPr>
          <w:cantSplit/>
        </w:trPr>
        <w:tc>
          <w:tcPr>
            <w:tcW w:w="1191" w:type="dxa"/>
            <w:vMerge w:val="restart"/>
          </w:tcPr>
          <w:p w:rsidR="00B40520" w:rsidRPr="00B40520" w:rsidRDefault="00B40520" w:rsidP="00B40520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 w:rsidRPr="00B40520">
              <w:rPr>
                <w:noProof/>
                <w:sz w:val="20"/>
                <w:lang w:val="en-US"/>
              </w:rPr>
              <w:drawing>
                <wp:inline distT="0" distB="0" distL="0" distR="0">
                  <wp:extent cx="647700" cy="8286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B40520" w:rsidRPr="00B40520" w:rsidRDefault="00B40520" w:rsidP="00B40520">
            <w:pPr>
              <w:rPr>
                <w:sz w:val="16"/>
                <w:szCs w:val="16"/>
              </w:rPr>
            </w:pPr>
            <w:r w:rsidRPr="00B40520">
              <w:rPr>
                <w:sz w:val="16"/>
                <w:szCs w:val="16"/>
              </w:rPr>
              <w:t>INTERNATIONAL TELECOMMUNICATION UNION</w:t>
            </w:r>
          </w:p>
          <w:p w:rsidR="00B40520" w:rsidRPr="00B40520" w:rsidRDefault="00B40520" w:rsidP="00B40520">
            <w:pPr>
              <w:rPr>
                <w:b/>
                <w:bCs/>
                <w:sz w:val="26"/>
                <w:szCs w:val="26"/>
              </w:rPr>
            </w:pPr>
            <w:r w:rsidRPr="00B40520">
              <w:rPr>
                <w:b/>
                <w:bCs/>
                <w:sz w:val="26"/>
                <w:szCs w:val="26"/>
              </w:rPr>
              <w:t>TELECOMMUNICATION</w:t>
            </w:r>
            <w:r w:rsidRPr="00B40520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B40520" w:rsidRPr="00B40520" w:rsidRDefault="00B40520" w:rsidP="00B40520">
            <w:pPr>
              <w:rPr>
                <w:sz w:val="20"/>
              </w:rPr>
            </w:pPr>
            <w:r w:rsidRPr="00B40520">
              <w:rPr>
                <w:sz w:val="20"/>
              </w:rPr>
              <w:t xml:space="preserve">STUDY PERIOD </w:t>
            </w:r>
            <w:bookmarkStart w:id="2" w:name="dstudyperiod"/>
            <w:r w:rsidRPr="00B40520">
              <w:rPr>
                <w:sz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B40520" w:rsidRPr="00B40520" w:rsidRDefault="00B40520" w:rsidP="00B40520">
            <w:pPr>
              <w:pStyle w:val="Docnumber"/>
            </w:pPr>
            <w:r>
              <w:t>COM 12 – LS 2 – E</w:t>
            </w:r>
          </w:p>
        </w:tc>
      </w:tr>
      <w:tr w:rsidR="00B40520" w:rsidRPr="00B40520" w:rsidTr="00F23C36">
        <w:trPr>
          <w:cantSplit/>
        </w:trPr>
        <w:tc>
          <w:tcPr>
            <w:tcW w:w="1191" w:type="dxa"/>
            <w:vMerge/>
          </w:tcPr>
          <w:p w:rsidR="00B40520" w:rsidRPr="00B40520" w:rsidRDefault="00B40520" w:rsidP="00B40520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:rsidR="00B40520" w:rsidRPr="00B40520" w:rsidRDefault="00B40520" w:rsidP="00B40520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B40520" w:rsidRPr="00B40520" w:rsidRDefault="00B40520" w:rsidP="00B40520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bookmarkEnd w:id="3"/>
      <w:tr w:rsidR="00B40520" w:rsidRPr="00B40520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B40520" w:rsidRPr="00B40520" w:rsidRDefault="00B40520" w:rsidP="00B40520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B40520" w:rsidRPr="00B40520" w:rsidRDefault="00B40520" w:rsidP="00B40520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B40520" w:rsidRPr="00B40520" w:rsidRDefault="00B40520" w:rsidP="00B40520">
            <w:pPr>
              <w:jc w:val="right"/>
              <w:rPr>
                <w:b/>
                <w:bCs/>
                <w:sz w:val="28"/>
                <w:szCs w:val="28"/>
              </w:rPr>
            </w:pPr>
            <w:r w:rsidRPr="00B40520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40520" w:rsidRPr="00B40520" w:rsidTr="00F23C36">
        <w:trPr>
          <w:cantSplit/>
        </w:trPr>
        <w:tc>
          <w:tcPr>
            <w:tcW w:w="1617" w:type="dxa"/>
            <w:gridSpan w:val="2"/>
          </w:tcPr>
          <w:p w:rsidR="00B40520" w:rsidRPr="00B40520" w:rsidRDefault="00B40520" w:rsidP="00B40520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B40520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B40520" w:rsidRPr="00B40520" w:rsidRDefault="00B40520" w:rsidP="00B40520">
            <w:r w:rsidRPr="00B40520">
              <w:t>3/12</w:t>
            </w:r>
          </w:p>
        </w:tc>
        <w:tc>
          <w:tcPr>
            <w:tcW w:w="4681" w:type="dxa"/>
            <w:gridSpan w:val="2"/>
          </w:tcPr>
          <w:p w:rsidR="00B40520" w:rsidRPr="00B40520" w:rsidRDefault="00B40520" w:rsidP="00B40520">
            <w:pPr>
              <w:jc w:val="right"/>
            </w:pPr>
            <w:r w:rsidRPr="00B40520">
              <w:t>Geneva, 10-19 January 2017</w:t>
            </w:r>
          </w:p>
        </w:tc>
      </w:tr>
      <w:tr w:rsidR="00B40520" w:rsidRPr="00B40520" w:rsidTr="00F23C36">
        <w:trPr>
          <w:cantSplit/>
        </w:trPr>
        <w:tc>
          <w:tcPr>
            <w:tcW w:w="9923" w:type="dxa"/>
            <w:gridSpan w:val="6"/>
          </w:tcPr>
          <w:p w:rsidR="00B40520" w:rsidRPr="00B40520" w:rsidRDefault="00B40520" w:rsidP="00B40520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B40520">
              <w:rPr>
                <w:b/>
                <w:bCs/>
              </w:rPr>
              <w:t>LS</w:t>
            </w:r>
          </w:p>
        </w:tc>
      </w:tr>
      <w:tr w:rsidR="00B40520" w:rsidRPr="00B40520" w:rsidTr="00F23C36">
        <w:trPr>
          <w:cantSplit/>
        </w:trPr>
        <w:tc>
          <w:tcPr>
            <w:tcW w:w="1617" w:type="dxa"/>
            <w:gridSpan w:val="2"/>
          </w:tcPr>
          <w:p w:rsidR="00B40520" w:rsidRPr="00B40520" w:rsidRDefault="00B40520" w:rsidP="00B40520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B40520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B40520" w:rsidRPr="00B40520" w:rsidRDefault="00B40520" w:rsidP="00B40520">
            <w:r w:rsidRPr="00B40520">
              <w:t>ITU-T Study Group 12</w:t>
            </w:r>
          </w:p>
        </w:tc>
      </w:tr>
      <w:tr w:rsidR="00B40520" w:rsidRPr="00B40520" w:rsidTr="00F23C36">
        <w:trPr>
          <w:cantSplit/>
        </w:trPr>
        <w:tc>
          <w:tcPr>
            <w:tcW w:w="1617" w:type="dxa"/>
            <w:gridSpan w:val="2"/>
          </w:tcPr>
          <w:p w:rsidR="00B40520" w:rsidRPr="00B40520" w:rsidRDefault="00B40520" w:rsidP="00B40520">
            <w:bookmarkStart w:id="8" w:name="dtitle1" w:colFirst="1" w:colLast="1"/>
            <w:bookmarkEnd w:id="7"/>
            <w:r w:rsidRPr="00B40520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B40520" w:rsidRPr="00B40520" w:rsidRDefault="00B40520" w:rsidP="00F51156">
            <w:r w:rsidRPr="00B40520">
              <w:t xml:space="preserve">LS on the state of Headset Interface test methods and requirements (reply to </w:t>
            </w:r>
            <w:r w:rsidR="00F51156">
              <w:t>SG12-TD49</w:t>
            </w:r>
            <w:r w:rsidR="00C602ED">
              <w:t>)</w:t>
            </w:r>
          </w:p>
        </w:tc>
      </w:tr>
      <w:tr w:rsidR="00B40520" w:rsidRPr="00B40520" w:rsidTr="00F23C36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:rsidR="00B40520" w:rsidRPr="00B40520" w:rsidRDefault="00B40520" w:rsidP="00B40520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B40520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:rsidR="00B40520" w:rsidRPr="00587CF2" w:rsidRDefault="00C71F67" w:rsidP="00B40520">
            <w:pPr>
              <w:rPr>
                <w:highlight w:val="yellow"/>
              </w:rPr>
            </w:pPr>
            <w:bookmarkStart w:id="10" w:name="_GoBack"/>
            <w:r w:rsidRPr="00CD6794">
              <w:t>Information</w:t>
            </w:r>
            <w:bookmarkEnd w:id="10"/>
          </w:p>
        </w:tc>
      </w:tr>
      <w:bookmarkEnd w:id="1"/>
      <w:bookmarkEnd w:id="9"/>
      <w:tr w:rsidR="009F5CAB" w:rsidTr="003869CD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9F5CAB" w:rsidRDefault="009F5CA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3869CD" w:rsidTr="000019ED">
        <w:trPr>
          <w:cantSplit/>
          <w:trHeight w:val="357"/>
        </w:trPr>
        <w:tc>
          <w:tcPr>
            <w:tcW w:w="2268" w:type="dxa"/>
            <w:gridSpan w:val="3"/>
          </w:tcPr>
          <w:p w:rsidR="003869CD" w:rsidRPr="003869CD" w:rsidRDefault="003869CD" w:rsidP="003869C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655" w:type="dxa"/>
            <w:gridSpan w:val="3"/>
          </w:tcPr>
          <w:p w:rsidR="003869CD" w:rsidRPr="00263D57" w:rsidRDefault="00550D93" w:rsidP="003869CD">
            <w:pPr>
              <w:pStyle w:val="LSForAction"/>
            </w:pPr>
            <w:r>
              <w:t>-</w:t>
            </w:r>
          </w:p>
        </w:tc>
      </w:tr>
      <w:tr w:rsidR="003869CD" w:rsidTr="000019ED">
        <w:trPr>
          <w:cantSplit/>
          <w:trHeight w:val="357"/>
        </w:trPr>
        <w:tc>
          <w:tcPr>
            <w:tcW w:w="2268" w:type="dxa"/>
            <w:gridSpan w:val="3"/>
          </w:tcPr>
          <w:p w:rsidR="003869CD" w:rsidRPr="003869CD" w:rsidRDefault="003869CD" w:rsidP="003869C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655" w:type="dxa"/>
            <w:gridSpan w:val="3"/>
          </w:tcPr>
          <w:p w:rsidR="003869CD" w:rsidRDefault="00550D93" w:rsidP="003869CD">
            <w:pPr>
              <w:pStyle w:val="LSForComment"/>
            </w:pPr>
            <w:r>
              <w:t>-</w:t>
            </w:r>
          </w:p>
        </w:tc>
      </w:tr>
      <w:tr w:rsidR="000019ED" w:rsidTr="000019ED">
        <w:trPr>
          <w:cantSplit/>
          <w:trHeight w:val="357"/>
        </w:trPr>
        <w:tc>
          <w:tcPr>
            <w:tcW w:w="2268" w:type="dxa"/>
            <w:gridSpan w:val="3"/>
          </w:tcPr>
          <w:p w:rsidR="000019ED" w:rsidRPr="003869CD" w:rsidRDefault="000019ED" w:rsidP="003869CD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55" w:type="dxa"/>
            <w:gridSpan w:val="3"/>
          </w:tcPr>
          <w:p w:rsidR="000019ED" w:rsidRDefault="000019ED" w:rsidP="003869CD">
            <w:pPr>
              <w:pStyle w:val="LSForComment"/>
            </w:pPr>
            <w:r w:rsidRPr="0096629B">
              <w:t>GSMA TSGVLR</w:t>
            </w:r>
            <w:r>
              <w:t xml:space="preserve">; </w:t>
            </w:r>
            <w:r>
              <w:rPr>
                <w:rFonts w:hint="eastAsia"/>
                <w:lang w:eastAsia="zh-CN"/>
              </w:rPr>
              <w:t>3GPP</w:t>
            </w:r>
            <w:r>
              <w:rPr>
                <w:lang w:eastAsia="zh-CN"/>
              </w:rPr>
              <w:t xml:space="preserve"> SA4</w:t>
            </w:r>
          </w:p>
        </w:tc>
      </w:tr>
      <w:tr w:rsidR="003869CD" w:rsidTr="000019ED">
        <w:trPr>
          <w:cantSplit/>
          <w:trHeight w:val="357"/>
        </w:trPr>
        <w:tc>
          <w:tcPr>
            <w:tcW w:w="2268" w:type="dxa"/>
            <w:gridSpan w:val="3"/>
          </w:tcPr>
          <w:p w:rsidR="003869CD" w:rsidRDefault="003869CD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55" w:type="dxa"/>
            <w:gridSpan w:val="3"/>
          </w:tcPr>
          <w:p w:rsidR="003869CD" w:rsidRPr="003869CD" w:rsidRDefault="00C80CD9">
            <w:pPr>
              <w:rPr>
                <w:b/>
                <w:bCs/>
              </w:rPr>
            </w:pPr>
            <w:r>
              <w:rPr>
                <w:b/>
                <w:bCs/>
              </w:rPr>
              <w:t>ITU-T SG 12</w:t>
            </w:r>
            <w:r w:rsidR="00550D93">
              <w:rPr>
                <w:b/>
                <w:bCs/>
              </w:rPr>
              <w:t xml:space="preserve"> meeting (19 January 2017)</w:t>
            </w:r>
          </w:p>
        </w:tc>
      </w:tr>
      <w:tr w:rsidR="003869CD" w:rsidTr="000019ED">
        <w:trPr>
          <w:cantSplit/>
          <w:trHeight w:val="357"/>
        </w:trPr>
        <w:tc>
          <w:tcPr>
            <w:tcW w:w="2268" w:type="dxa"/>
            <w:gridSpan w:val="3"/>
            <w:tcBorders>
              <w:bottom w:val="single" w:sz="12" w:space="0" w:color="auto"/>
            </w:tcBorders>
          </w:tcPr>
          <w:p w:rsidR="003869CD" w:rsidRDefault="003869CD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655" w:type="dxa"/>
            <w:gridSpan w:val="3"/>
            <w:tcBorders>
              <w:bottom w:val="single" w:sz="12" w:space="0" w:color="auto"/>
            </w:tcBorders>
          </w:tcPr>
          <w:p w:rsidR="003869CD" w:rsidRDefault="00452D1D" w:rsidP="003869CD">
            <w:pPr>
              <w:pStyle w:val="LSDeadline"/>
            </w:pPr>
            <w:r>
              <w:t>-</w:t>
            </w:r>
          </w:p>
        </w:tc>
      </w:tr>
      <w:tr w:rsidR="0096629B" w:rsidTr="003869CD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96629B" w:rsidRDefault="0096629B" w:rsidP="0096629B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</w:tcPr>
          <w:p w:rsidR="0096629B" w:rsidRDefault="0096629B" w:rsidP="0096629B">
            <w:pPr>
              <w:spacing w:before="0"/>
              <w:rPr>
                <w:lang w:eastAsia="ja-JP"/>
              </w:rPr>
            </w:pPr>
            <w:r>
              <w:rPr>
                <w:lang w:eastAsia="ja-JP"/>
              </w:rPr>
              <w:t>Gaoxiong Yi</w:t>
            </w:r>
          </w:p>
          <w:p w:rsidR="0096629B" w:rsidRPr="00837FF4" w:rsidRDefault="0096629B" w:rsidP="0096629B">
            <w:pPr>
              <w:spacing w:before="0"/>
              <w:rPr>
                <w:sz w:val="22"/>
                <w:lang w:val="en-US"/>
              </w:rPr>
            </w:pPr>
            <w:r>
              <w:rPr>
                <w:rFonts w:hint="eastAsia"/>
                <w:sz w:val="22"/>
                <w:lang w:val="en-US" w:eastAsia="zh-CN"/>
              </w:rPr>
              <w:t>China Academy of Telecommunication Research of MIIT.</w:t>
            </w:r>
          </w:p>
          <w:p w:rsidR="0096629B" w:rsidRDefault="0096629B" w:rsidP="0096629B">
            <w:pPr>
              <w:spacing w:before="0"/>
              <w:rPr>
                <w:lang w:eastAsia="ja-JP"/>
              </w:rPr>
            </w:pPr>
            <w:r>
              <w:rPr>
                <w:lang w:eastAsia="ja-JP"/>
              </w:rPr>
              <w:t>P.R.China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:rsidR="0096629B" w:rsidRDefault="0096629B" w:rsidP="00B40520">
            <w:pPr>
              <w:tabs>
                <w:tab w:val="clear" w:pos="794"/>
                <w:tab w:val="left" w:pos="595"/>
              </w:tabs>
            </w:pPr>
            <w:r>
              <w:t xml:space="preserve">Tel: </w:t>
            </w:r>
            <w:r>
              <w:tab/>
              <w:t>+8610 62304633-2629</w:t>
            </w:r>
            <w:r w:rsidR="00B40520">
              <w:br/>
            </w:r>
            <w:r>
              <w:t xml:space="preserve">Fax: </w:t>
            </w:r>
            <w:r>
              <w:tab/>
              <w:t>+86 10 68011404</w:t>
            </w:r>
          </w:p>
          <w:p w:rsidR="0096629B" w:rsidRDefault="0096629B" w:rsidP="0096629B">
            <w:pPr>
              <w:spacing w:before="0"/>
              <w:rPr>
                <w:lang w:eastAsia="ja-JP"/>
              </w:rPr>
            </w:pPr>
            <w:r>
              <w:t xml:space="preserve">Email: </w:t>
            </w:r>
            <w:r>
              <w:tab/>
            </w:r>
            <w:hyperlink r:id="rId8" w:history="1">
              <w:r w:rsidR="00B40520" w:rsidRPr="001954F8">
                <w:rPr>
                  <w:rStyle w:val="Hyperlink"/>
                </w:rPr>
                <w:t>yigaoxiong@catr.cn</w:t>
              </w:r>
            </w:hyperlink>
            <w:r w:rsidR="00B40520">
              <w:t xml:space="preserve"> </w:t>
            </w:r>
          </w:p>
        </w:tc>
      </w:tr>
    </w:tbl>
    <w:p w:rsidR="0096629B" w:rsidRDefault="0096629B">
      <w:pPr>
        <w:spacing w:line="276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Q3/12 would like to thank GSMA TSGVLR for their </w:t>
      </w:r>
      <w:r>
        <w:rPr>
          <w:lang w:eastAsia="zh-CN"/>
        </w:rPr>
        <w:t>information about the</w:t>
      </w:r>
      <w:r w:rsidRPr="0096629B">
        <w:rPr>
          <w:lang w:eastAsia="zh-CN"/>
        </w:rPr>
        <w:t xml:space="preserve"> </w:t>
      </w:r>
      <w:r w:rsidR="00C3652C">
        <w:rPr>
          <w:lang w:eastAsia="zh-CN"/>
        </w:rPr>
        <w:t>“</w:t>
      </w:r>
      <w:r w:rsidRPr="0096629B">
        <w:rPr>
          <w:lang w:eastAsia="zh-CN"/>
        </w:rPr>
        <w:t>Minimum Technical Requirements for use of the HD Voice Logo with Headset Electrical interface issued by GSMA (Annex G)</w:t>
      </w:r>
      <w:r w:rsidR="00C3652C">
        <w:rPr>
          <w:lang w:eastAsia="zh-CN"/>
        </w:rPr>
        <w:t>”</w:t>
      </w:r>
      <w:r>
        <w:rPr>
          <w:lang w:eastAsia="zh-CN"/>
        </w:rPr>
        <w:t xml:space="preserve">, and also </w:t>
      </w:r>
      <w:r w:rsidR="00564FA3">
        <w:rPr>
          <w:lang w:eastAsia="zh-CN"/>
        </w:rPr>
        <w:t>glad to see the specificatio</w:t>
      </w:r>
      <w:r w:rsidR="00C3652C">
        <w:rPr>
          <w:lang w:eastAsia="zh-CN"/>
        </w:rPr>
        <w:t>n adopting</w:t>
      </w:r>
      <w:r w:rsidR="00564FA3">
        <w:rPr>
          <w:lang w:eastAsia="zh-CN"/>
        </w:rPr>
        <w:t xml:space="preserve"> many of </w:t>
      </w:r>
      <w:r w:rsidR="00052D0E">
        <w:rPr>
          <w:lang w:eastAsia="zh-CN"/>
        </w:rPr>
        <w:t xml:space="preserve">the </w:t>
      </w:r>
      <w:r w:rsidR="00C3652C">
        <w:rPr>
          <w:lang w:eastAsia="zh-CN"/>
        </w:rPr>
        <w:t>requirements and test methods</w:t>
      </w:r>
      <w:r w:rsidR="00564FA3">
        <w:rPr>
          <w:lang w:eastAsia="zh-CN"/>
        </w:rPr>
        <w:t xml:space="preserve"> in Recommendation </w:t>
      </w:r>
      <w:r w:rsidR="00722F14">
        <w:rPr>
          <w:lang w:eastAsia="zh-CN"/>
        </w:rPr>
        <w:t xml:space="preserve">ITU-T </w:t>
      </w:r>
      <w:r w:rsidR="00564FA3">
        <w:rPr>
          <w:lang w:eastAsia="zh-CN"/>
        </w:rPr>
        <w:t>P.381 “</w:t>
      </w:r>
      <w:r w:rsidR="00564FA3" w:rsidRPr="00564FA3">
        <w:rPr>
          <w:lang w:eastAsia="zh-CN"/>
        </w:rPr>
        <w:t>Technical requirements and test methods for the universal wired headset or headphone interface of digital mobile terminals</w:t>
      </w:r>
      <w:r w:rsidR="00564FA3">
        <w:rPr>
          <w:lang w:eastAsia="zh-CN"/>
        </w:rPr>
        <w:t>”.</w:t>
      </w:r>
    </w:p>
    <w:p w:rsidR="00722F14" w:rsidRDefault="00564FA3" w:rsidP="00722F14">
      <w:pPr>
        <w:spacing w:line="276" w:lineRule="auto"/>
        <w:jc w:val="both"/>
        <w:rPr>
          <w:lang w:eastAsia="zh-CN"/>
        </w:rPr>
      </w:pPr>
      <w:r>
        <w:rPr>
          <w:lang w:eastAsia="zh-CN"/>
        </w:rPr>
        <w:t>During th</w:t>
      </w:r>
      <w:r w:rsidR="00722F14">
        <w:rPr>
          <w:lang w:eastAsia="zh-CN"/>
        </w:rPr>
        <w:t>e</w:t>
      </w:r>
      <w:r>
        <w:rPr>
          <w:lang w:eastAsia="zh-CN"/>
        </w:rPr>
        <w:t xml:space="preserve"> SG12 meeting</w:t>
      </w:r>
      <w:r w:rsidR="00DB320E">
        <w:rPr>
          <w:lang w:eastAsia="zh-CN"/>
        </w:rPr>
        <w:t xml:space="preserve"> </w:t>
      </w:r>
      <w:r w:rsidR="00722F14">
        <w:rPr>
          <w:lang w:eastAsia="zh-CN"/>
        </w:rPr>
        <w:t xml:space="preserve">in </w:t>
      </w:r>
      <w:r w:rsidR="00DB320E">
        <w:rPr>
          <w:lang w:eastAsia="zh-CN"/>
        </w:rPr>
        <w:t>January 2017</w:t>
      </w:r>
      <w:r>
        <w:rPr>
          <w:lang w:eastAsia="zh-CN"/>
        </w:rPr>
        <w:t xml:space="preserve">, based </w:t>
      </w:r>
      <w:r w:rsidR="00B250B1">
        <w:rPr>
          <w:lang w:eastAsia="zh-CN"/>
        </w:rPr>
        <w:t xml:space="preserve">on </w:t>
      </w:r>
      <w:r>
        <w:rPr>
          <w:lang w:eastAsia="zh-CN"/>
        </w:rPr>
        <w:t>input contributions</w:t>
      </w:r>
      <w:r w:rsidR="00722F14">
        <w:rPr>
          <w:lang w:eastAsia="zh-CN"/>
        </w:rPr>
        <w:t>,</w:t>
      </w:r>
      <w:r>
        <w:rPr>
          <w:lang w:eastAsia="zh-CN"/>
        </w:rPr>
        <w:t xml:space="preserve"> </w:t>
      </w:r>
      <w:r w:rsidR="00722F14">
        <w:rPr>
          <w:lang w:eastAsia="zh-CN"/>
        </w:rPr>
        <w:t xml:space="preserve">ITU-T </w:t>
      </w:r>
      <w:r w:rsidR="00DB320E">
        <w:rPr>
          <w:lang w:eastAsia="zh-CN"/>
        </w:rPr>
        <w:t xml:space="preserve">P.381 </w:t>
      </w:r>
      <w:r w:rsidR="00C3652C">
        <w:rPr>
          <w:lang w:eastAsia="zh-CN"/>
        </w:rPr>
        <w:t>was</w:t>
      </w:r>
      <w:r w:rsidR="00DB320E">
        <w:rPr>
          <w:lang w:eastAsia="zh-CN"/>
        </w:rPr>
        <w:t xml:space="preserve"> </w:t>
      </w:r>
      <w:r w:rsidR="00346CA2">
        <w:rPr>
          <w:lang w:eastAsia="zh-CN"/>
        </w:rPr>
        <w:t>revised</w:t>
      </w:r>
      <w:r w:rsidR="00DB320E" w:rsidRPr="00DB320E">
        <w:rPr>
          <w:lang w:eastAsia="zh-CN"/>
        </w:rPr>
        <w:t xml:space="preserve"> </w:t>
      </w:r>
      <w:r w:rsidR="00DB320E">
        <w:rPr>
          <w:lang w:eastAsia="zh-CN"/>
        </w:rPr>
        <w:t>to support super wideband and fullband speech</w:t>
      </w:r>
      <w:r w:rsidR="00C3652C">
        <w:rPr>
          <w:lang w:eastAsia="zh-CN"/>
        </w:rPr>
        <w:t>.</w:t>
      </w:r>
      <w:r w:rsidR="00C3652C" w:rsidRPr="00C3652C">
        <w:rPr>
          <w:lang w:eastAsia="zh-CN"/>
        </w:rPr>
        <w:t xml:space="preserve"> </w:t>
      </w:r>
      <w:r w:rsidR="008D3E81">
        <w:rPr>
          <w:lang w:eastAsia="zh-CN"/>
        </w:rPr>
        <w:t>Most of</w:t>
      </w:r>
      <w:r w:rsidR="00C3652C">
        <w:rPr>
          <w:lang w:eastAsia="zh-CN"/>
        </w:rPr>
        <w:t xml:space="preserve"> the requirements and test methods at the headset and electrical headset interface of mobile terminals were extended to support wider speech bandwidth</w:t>
      </w:r>
      <w:r w:rsidR="00DB320E">
        <w:rPr>
          <w:lang w:eastAsia="zh-CN"/>
        </w:rPr>
        <w:t xml:space="preserve">. </w:t>
      </w:r>
      <w:r w:rsidR="00B250B1">
        <w:rPr>
          <w:lang w:eastAsia="zh-CN"/>
        </w:rPr>
        <w:t>T</w:t>
      </w:r>
      <w:r w:rsidR="00DB320E">
        <w:rPr>
          <w:lang w:eastAsia="zh-CN"/>
        </w:rPr>
        <w:t xml:space="preserve">his revised Recommendation </w:t>
      </w:r>
      <w:r w:rsidR="00722F14">
        <w:rPr>
          <w:lang w:eastAsia="zh-CN"/>
        </w:rPr>
        <w:t xml:space="preserve">ITU-T </w:t>
      </w:r>
      <w:r w:rsidR="00DB320E">
        <w:rPr>
          <w:lang w:eastAsia="zh-CN"/>
        </w:rPr>
        <w:t xml:space="preserve">P.381 </w:t>
      </w:r>
      <w:r w:rsidR="00134B56">
        <w:rPr>
          <w:lang w:eastAsia="zh-CN"/>
        </w:rPr>
        <w:t>wa</w:t>
      </w:r>
      <w:r w:rsidR="00DB320E">
        <w:rPr>
          <w:lang w:eastAsia="zh-CN"/>
        </w:rPr>
        <w:t xml:space="preserve">s consented at the meeting. </w:t>
      </w:r>
    </w:p>
    <w:p w:rsidR="00DB320E" w:rsidRDefault="005871BE" w:rsidP="00722F14">
      <w:pPr>
        <w:spacing w:line="276" w:lineRule="auto"/>
        <w:jc w:val="both"/>
        <w:rPr>
          <w:lang w:eastAsia="zh-CN"/>
        </w:rPr>
      </w:pPr>
      <w:r>
        <w:rPr>
          <w:lang w:eastAsia="zh-CN"/>
        </w:rPr>
        <w:t xml:space="preserve">Please see </w:t>
      </w:r>
      <w:r w:rsidR="00722F14">
        <w:rPr>
          <w:lang w:eastAsia="zh-CN"/>
        </w:rPr>
        <w:t xml:space="preserve">the </w:t>
      </w:r>
      <w:r>
        <w:rPr>
          <w:lang w:eastAsia="zh-CN"/>
        </w:rPr>
        <w:t xml:space="preserve">attachment </w:t>
      </w:r>
      <w:r w:rsidR="00DB320E">
        <w:rPr>
          <w:lang w:eastAsia="zh-CN"/>
        </w:rPr>
        <w:t xml:space="preserve">for the revised text of </w:t>
      </w:r>
      <w:r w:rsidR="00722F14">
        <w:rPr>
          <w:lang w:eastAsia="zh-CN"/>
        </w:rPr>
        <w:t xml:space="preserve">ITU-T </w:t>
      </w:r>
      <w:r w:rsidR="00DB320E">
        <w:rPr>
          <w:lang w:eastAsia="zh-CN"/>
        </w:rPr>
        <w:t>P.381.</w:t>
      </w:r>
    </w:p>
    <w:p w:rsidR="00EC4600" w:rsidRDefault="00DB320E" w:rsidP="0096629B">
      <w:pPr>
        <w:spacing w:line="276" w:lineRule="auto"/>
        <w:jc w:val="both"/>
        <w:rPr>
          <w:lang w:eastAsia="zh-CN"/>
        </w:rPr>
      </w:pPr>
      <w:r>
        <w:rPr>
          <w:lang w:eastAsia="zh-CN"/>
        </w:rPr>
        <w:t>For the requirement</w:t>
      </w:r>
      <w:r w:rsidR="00C3652C">
        <w:rPr>
          <w:lang w:eastAsia="zh-CN"/>
        </w:rPr>
        <w:t>s</w:t>
      </w:r>
      <w:r>
        <w:rPr>
          <w:lang w:eastAsia="zh-CN"/>
        </w:rPr>
        <w:t xml:space="preserve"> and test methods of digital headset interface of mobile terminal</w:t>
      </w:r>
      <w:r w:rsidR="00C3652C">
        <w:rPr>
          <w:lang w:eastAsia="zh-CN"/>
        </w:rPr>
        <w:t>s</w:t>
      </w:r>
      <w:r>
        <w:rPr>
          <w:lang w:eastAsia="zh-CN"/>
        </w:rPr>
        <w:t xml:space="preserve">, the work item P.DHIP started in 2016 </w:t>
      </w:r>
      <w:r w:rsidR="00C3652C">
        <w:rPr>
          <w:lang w:eastAsia="zh-CN"/>
        </w:rPr>
        <w:t>still remains</w:t>
      </w:r>
      <w:r w:rsidR="00CF4765">
        <w:rPr>
          <w:lang w:eastAsia="zh-CN"/>
        </w:rPr>
        <w:t xml:space="preserve"> the state of</w:t>
      </w:r>
      <w:r w:rsidR="00C3652C">
        <w:rPr>
          <w:lang w:eastAsia="zh-CN"/>
        </w:rPr>
        <w:t xml:space="preserve"> being drafted</w:t>
      </w:r>
      <w:r w:rsidR="003429CB">
        <w:rPr>
          <w:lang w:eastAsia="zh-CN"/>
        </w:rPr>
        <w:t xml:space="preserve">, </w:t>
      </w:r>
      <w:r w:rsidR="009647F3">
        <w:rPr>
          <w:lang w:eastAsia="zh-CN"/>
        </w:rPr>
        <w:t xml:space="preserve">preliminarily </w:t>
      </w:r>
      <w:r w:rsidR="00EC4600">
        <w:rPr>
          <w:lang w:eastAsia="zh-CN"/>
        </w:rPr>
        <w:t xml:space="preserve">it </w:t>
      </w:r>
      <w:r w:rsidR="00C3652C">
        <w:rPr>
          <w:lang w:eastAsia="zh-CN"/>
        </w:rPr>
        <w:t>was</w:t>
      </w:r>
      <w:r w:rsidR="00EC4600">
        <w:rPr>
          <w:lang w:eastAsia="zh-CN"/>
        </w:rPr>
        <w:t xml:space="preserve"> </w:t>
      </w:r>
      <w:r w:rsidR="00C3652C">
        <w:rPr>
          <w:lang w:eastAsia="zh-CN"/>
        </w:rPr>
        <w:t>hoped</w:t>
      </w:r>
      <w:r w:rsidR="00EC4600">
        <w:rPr>
          <w:lang w:eastAsia="zh-CN"/>
        </w:rPr>
        <w:t xml:space="preserve"> to </w:t>
      </w:r>
      <w:r w:rsidR="009647F3">
        <w:rPr>
          <w:lang w:eastAsia="zh-CN"/>
        </w:rPr>
        <w:t>have a</w:t>
      </w:r>
      <w:r w:rsidR="00EC4600">
        <w:rPr>
          <w:lang w:eastAsia="zh-CN"/>
        </w:rPr>
        <w:t xml:space="preserve"> </w:t>
      </w:r>
      <w:r w:rsidR="00C3652C">
        <w:rPr>
          <w:lang w:eastAsia="zh-CN"/>
        </w:rPr>
        <w:t xml:space="preserve">more </w:t>
      </w:r>
      <w:r w:rsidR="009647F3">
        <w:rPr>
          <w:lang w:eastAsia="zh-CN"/>
        </w:rPr>
        <w:t xml:space="preserve">mature draft </w:t>
      </w:r>
      <w:r w:rsidR="00EC4600">
        <w:rPr>
          <w:lang w:eastAsia="zh-CN"/>
        </w:rPr>
        <w:t>at the SG12 meeting in 2018.</w:t>
      </w:r>
    </w:p>
    <w:p w:rsidR="00C60AFB" w:rsidRDefault="0096629B" w:rsidP="00811046">
      <w:pPr>
        <w:spacing w:line="276" w:lineRule="auto"/>
        <w:jc w:val="both"/>
        <w:rPr>
          <w:lang w:eastAsia="zh-CN"/>
        </w:rPr>
      </w:pPr>
      <w:r w:rsidRPr="00C02C43">
        <w:rPr>
          <w:rFonts w:hint="eastAsia"/>
          <w:lang w:eastAsia="zh-CN"/>
        </w:rPr>
        <w:t xml:space="preserve">Q3/12 would appreciate any further </w:t>
      </w:r>
      <w:r w:rsidR="00EC4600">
        <w:rPr>
          <w:lang w:eastAsia="zh-CN"/>
        </w:rPr>
        <w:t>information</w:t>
      </w:r>
      <w:r w:rsidRPr="00C02C43">
        <w:rPr>
          <w:rFonts w:hint="eastAsia"/>
          <w:lang w:eastAsia="zh-CN"/>
        </w:rPr>
        <w:t xml:space="preserve"> from TSGVLR on their future </w:t>
      </w:r>
      <w:r w:rsidR="00EC4600">
        <w:rPr>
          <w:lang w:eastAsia="zh-CN"/>
        </w:rPr>
        <w:t>progress</w:t>
      </w:r>
      <w:r w:rsidR="00B250B1">
        <w:rPr>
          <w:lang w:eastAsia="zh-CN"/>
        </w:rPr>
        <w:t xml:space="preserve"> and consideration on headset interface</w:t>
      </w:r>
      <w:r w:rsidRPr="00C02C43">
        <w:rPr>
          <w:rFonts w:hint="eastAsia"/>
          <w:lang w:eastAsia="zh-CN"/>
        </w:rPr>
        <w:t>.</w:t>
      </w:r>
    </w:p>
    <w:p w:rsidR="00570EEB" w:rsidRDefault="00570EEB" w:rsidP="00811046">
      <w:pPr>
        <w:spacing w:line="276" w:lineRule="auto"/>
        <w:jc w:val="both"/>
        <w:rPr>
          <w:lang w:eastAsia="zh-CN"/>
        </w:rPr>
      </w:pPr>
    </w:p>
    <w:p w:rsidR="00570EEB" w:rsidRDefault="00570EEB">
      <w:pPr>
        <w:spacing w:line="276" w:lineRule="auto"/>
        <w:rPr>
          <w:lang w:eastAsia="zh-CN"/>
        </w:rPr>
      </w:pPr>
      <w:r>
        <w:rPr>
          <w:lang w:eastAsia="zh-CN"/>
        </w:rPr>
        <w:t xml:space="preserve">Attachment: </w:t>
      </w:r>
      <w:r w:rsidRPr="00570EEB">
        <w:rPr>
          <w:lang w:eastAsia="zh-CN"/>
        </w:rPr>
        <w:t>RevisedP381.</w:t>
      </w:r>
      <w:r w:rsidR="00722F14">
        <w:rPr>
          <w:lang w:eastAsia="zh-CN"/>
        </w:rPr>
        <w:t>docx</w:t>
      </w:r>
    </w:p>
    <w:p w:rsidR="00B40520" w:rsidRPr="00BA619B" w:rsidRDefault="00B40520" w:rsidP="00B40520">
      <w:pPr>
        <w:spacing w:line="276" w:lineRule="auto"/>
        <w:jc w:val="center"/>
        <w:rPr>
          <w:lang w:eastAsia="zh-CN"/>
        </w:rPr>
      </w:pPr>
      <w:r>
        <w:rPr>
          <w:lang w:eastAsia="zh-CN"/>
        </w:rPr>
        <w:lastRenderedPageBreak/>
        <w:t>_________________</w:t>
      </w:r>
    </w:p>
    <w:sectPr w:rsidR="00B40520" w:rsidRPr="00BA619B" w:rsidSect="00B405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BC4" w:rsidRDefault="00184BC4" w:rsidP="009F5CAB">
      <w:r>
        <w:separator/>
      </w:r>
    </w:p>
  </w:endnote>
  <w:endnote w:type="continuationSeparator" w:id="0">
    <w:p w:rsidR="00184BC4" w:rsidRDefault="00184BC4" w:rsidP="009F5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F16" w:rsidRDefault="00535F1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F16" w:rsidRDefault="00535F1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9BF" w:rsidRPr="007309BF" w:rsidRDefault="007309BF" w:rsidP="007309BF">
    <w:pPr>
      <w:spacing w:before="0"/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BC4" w:rsidRDefault="00184BC4" w:rsidP="009F5CAB">
      <w:r>
        <w:separator/>
      </w:r>
    </w:p>
  </w:footnote>
  <w:footnote w:type="continuationSeparator" w:id="0">
    <w:p w:rsidR="00184BC4" w:rsidRDefault="00184BC4" w:rsidP="009F5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F16" w:rsidRDefault="00535F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241" w:rsidRPr="00B40520" w:rsidRDefault="00B40520" w:rsidP="00B40520">
    <w:pPr>
      <w:pStyle w:val="Header"/>
    </w:pPr>
    <w:r w:rsidRPr="00B40520">
      <w:t xml:space="preserve">- </w:t>
    </w:r>
    <w:r w:rsidR="00C40640" w:rsidRPr="00B40520">
      <w:fldChar w:fldCharType="begin"/>
    </w:r>
    <w:r w:rsidRPr="00B40520">
      <w:instrText xml:space="preserve"> PAGE  \* MERGEFORMAT </w:instrText>
    </w:r>
    <w:r w:rsidR="00C40640" w:rsidRPr="00B40520">
      <w:fldChar w:fldCharType="separate"/>
    </w:r>
    <w:r w:rsidR="00535F16">
      <w:rPr>
        <w:noProof/>
      </w:rPr>
      <w:t>2</w:t>
    </w:r>
    <w:r w:rsidR="00C40640" w:rsidRPr="00B40520">
      <w:fldChar w:fldCharType="end"/>
    </w:r>
    <w:r w:rsidRPr="00B40520">
      <w:t xml:space="preserve"> -</w:t>
    </w:r>
  </w:p>
  <w:p w:rsidR="00B40520" w:rsidRPr="00B40520" w:rsidRDefault="00C40640" w:rsidP="00B40520">
    <w:pPr>
      <w:pStyle w:val="Header"/>
      <w:spacing w:after="240"/>
    </w:pPr>
    <w:r w:rsidRPr="00B40520">
      <w:fldChar w:fldCharType="begin"/>
    </w:r>
    <w:r w:rsidR="00B40520" w:rsidRPr="00B40520">
      <w:instrText xml:space="preserve"> STYLEREF  Docnumber  </w:instrText>
    </w:r>
    <w:r w:rsidR="00535F16">
      <w:fldChar w:fldCharType="separate"/>
    </w:r>
    <w:r w:rsidR="00535F16">
      <w:rPr>
        <w:noProof/>
      </w:rPr>
      <w:t>COM 12 – LS 2 – E</w:t>
    </w:r>
    <w:r w:rsidRPr="00B40520"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F16" w:rsidRPr="00BC263D" w:rsidRDefault="00535F16" w:rsidP="00535F16">
    <w:pPr>
      <w:pStyle w:val="Header"/>
      <w:tabs>
        <w:tab w:val="right" w:pos="9639"/>
      </w:tabs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>3GPP TSG-SA WG4 Meeting #92</w:t>
    </w:r>
    <w:r w:rsidRPr="00BC263D">
      <w:rPr>
        <w:rFonts w:ascii="Arial" w:hAnsi="Arial" w:cs="Arial"/>
        <w:b/>
        <w:bCs/>
        <w:sz w:val="22"/>
        <w:szCs w:val="22"/>
      </w:rPr>
      <w:tab/>
      <w:t>S4-170</w:t>
    </w:r>
    <w:r>
      <w:rPr>
        <w:rFonts w:ascii="Arial" w:hAnsi="Arial" w:cs="Arial"/>
        <w:b/>
        <w:bCs/>
        <w:sz w:val="22"/>
        <w:szCs w:val="22"/>
      </w:rPr>
      <w:t>1</w:t>
    </w:r>
    <w:r w:rsidRPr="00BC263D">
      <w:rPr>
        <w:rFonts w:ascii="Arial" w:hAnsi="Arial" w:cs="Arial"/>
        <w:b/>
        <w:bCs/>
        <w:sz w:val="22"/>
        <w:szCs w:val="22"/>
      </w:rPr>
      <w:t>1</w:t>
    </w:r>
    <w:r>
      <w:rPr>
        <w:rFonts w:ascii="Arial" w:hAnsi="Arial" w:cs="Arial"/>
        <w:b/>
        <w:bCs/>
        <w:sz w:val="22"/>
        <w:szCs w:val="22"/>
      </w:rPr>
      <w:t>5</w:t>
    </w:r>
  </w:p>
  <w:p w:rsidR="00535F16" w:rsidRPr="00BC263D" w:rsidRDefault="00535F16" w:rsidP="00535F16">
    <w:pPr>
      <w:tabs>
        <w:tab w:val="left" w:pos="7797"/>
      </w:tabs>
      <w:rPr>
        <w:rFonts w:ascii="Arial" w:hAnsi="Arial" w:cs="Arial"/>
        <w:b/>
        <w:bCs/>
        <w:sz w:val="22"/>
        <w:szCs w:val="22"/>
      </w:rPr>
    </w:pPr>
    <w:r w:rsidRPr="00BC263D">
      <w:rPr>
        <w:rFonts w:ascii="Arial" w:hAnsi="Arial" w:cs="Arial"/>
        <w:b/>
        <w:bCs/>
        <w:sz w:val="22"/>
        <w:szCs w:val="22"/>
      </w:rPr>
      <w:t>Tallin</w:t>
    </w:r>
    <w:r>
      <w:rPr>
        <w:rFonts w:ascii="Arial" w:hAnsi="Arial" w:cs="Arial"/>
        <w:b/>
        <w:bCs/>
        <w:sz w:val="22"/>
        <w:szCs w:val="22"/>
      </w:rPr>
      <w:t>, Estonia, 23 - 27 January 2017</w:t>
    </w:r>
    <w:r>
      <w:rPr>
        <w:rFonts w:ascii="Arial" w:hAnsi="Arial" w:cs="Arial"/>
        <w:b/>
        <w:bCs/>
        <w:sz w:val="22"/>
        <w:szCs w:val="22"/>
      </w:rPr>
      <w:tab/>
    </w:r>
    <w:r w:rsidRPr="00BC263D">
      <w:rPr>
        <w:rFonts w:ascii="Arial" w:hAnsi="Arial" w:cs="Arial"/>
        <w:b/>
        <w:bCs/>
        <w:sz w:val="22"/>
        <w:szCs w:val="22"/>
      </w:rPr>
      <w:t>Agenda Item: 5.</w:t>
    </w:r>
    <w:r>
      <w:rPr>
        <w:rFonts w:ascii="Arial" w:hAnsi="Arial" w:cs="Arial"/>
        <w:b/>
        <w:bCs/>
        <w:sz w:val="22"/>
        <w:szCs w:val="22"/>
      </w:rPr>
      <w:t>4</w:t>
    </w:r>
  </w:p>
  <w:p w:rsidR="00535F16" w:rsidRDefault="00535F1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44F93F2C"/>
    <w:multiLevelType w:val="hybridMultilevel"/>
    <w:tmpl w:val="7228EA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bordersDoNotSurroundHeader/>
  <w:bordersDoNotSurroundFooter/>
  <w:activeWritingStyle w:appName="MSWord" w:lang="de-DE" w:vendorID="9" w:dllVersion="512" w:checkStyle="0"/>
  <w:attachedTemplate r:id="rId1"/>
  <w:stylePaneFormatFilter w:val="3F01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F5CAB"/>
    <w:rsid w:val="000019ED"/>
    <w:rsid w:val="000150D0"/>
    <w:rsid w:val="00052D0E"/>
    <w:rsid w:val="000A3034"/>
    <w:rsid w:val="000C16F1"/>
    <w:rsid w:val="00134B56"/>
    <w:rsid w:val="00161064"/>
    <w:rsid w:val="00184BC4"/>
    <w:rsid w:val="00193CF2"/>
    <w:rsid w:val="001F0E79"/>
    <w:rsid w:val="00204AF9"/>
    <w:rsid w:val="00226033"/>
    <w:rsid w:val="00230462"/>
    <w:rsid w:val="00245BE7"/>
    <w:rsid w:val="00263D57"/>
    <w:rsid w:val="002D76D1"/>
    <w:rsid w:val="002E1504"/>
    <w:rsid w:val="002F0241"/>
    <w:rsid w:val="00342447"/>
    <w:rsid w:val="003429CB"/>
    <w:rsid w:val="00346CA2"/>
    <w:rsid w:val="00376185"/>
    <w:rsid w:val="003869CD"/>
    <w:rsid w:val="00394AD5"/>
    <w:rsid w:val="003D4A64"/>
    <w:rsid w:val="003E4BBC"/>
    <w:rsid w:val="00452D1D"/>
    <w:rsid w:val="00485E4B"/>
    <w:rsid w:val="00535F16"/>
    <w:rsid w:val="00550D93"/>
    <w:rsid w:val="00564FA3"/>
    <w:rsid w:val="00570EEB"/>
    <w:rsid w:val="005814A3"/>
    <w:rsid w:val="005871BE"/>
    <w:rsid w:val="00587CF2"/>
    <w:rsid w:val="006057CB"/>
    <w:rsid w:val="00652E4B"/>
    <w:rsid w:val="006C0066"/>
    <w:rsid w:val="006F35B2"/>
    <w:rsid w:val="00722F14"/>
    <w:rsid w:val="007309BF"/>
    <w:rsid w:val="00733089"/>
    <w:rsid w:val="00750C73"/>
    <w:rsid w:val="007671D7"/>
    <w:rsid w:val="0078560D"/>
    <w:rsid w:val="00811046"/>
    <w:rsid w:val="00814A04"/>
    <w:rsid w:val="00882AC3"/>
    <w:rsid w:val="008B24F4"/>
    <w:rsid w:val="008D3E81"/>
    <w:rsid w:val="009647F3"/>
    <w:rsid w:val="0096629B"/>
    <w:rsid w:val="009C6A5B"/>
    <w:rsid w:val="009C6BD9"/>
    <w:rsid w:val="009D2FC3"/>
    <w:rsid w:val="009D6C8D"/>
    <w:rsid w:val="009F5CAB"/>
    <w:rsid w:val="00A00F1C"/>
    <w:rsid w:val="00A20C85"/>
    <w:rsid w:val="00A72ED3"/>
    <w:rsid w:val="00A7494B"/>
    <w:rsid w:val="00AE6A0D"/>
    <w:rsid w:val="00B0013C"/>
    <w:rsid w:val="00B07499"/>
    <w:rsid w:val="00B250B1"/>
    <w:rsid w:val="00B40520"/>
    <w:rsid w:val="00BA619B"/>
    <w:rsid w:val="00BB5FA1"/>
    <w:rsid w:val="00BD3FEE"/>
    <w:rsid w:val="00BF093F"/>
    <w:rsid w:val="00C3652C"/>
    <w:rsid w:val="00C40640"/>
    <w:rsid w:val="00C602ED"/>
    <w:rsid w:val="00C60AFB"/>
    <w:rsid w:val="00C71F67"/>
    <w:rsid w:val="00C80CD9"/>
    <w:rsid w:val="00C955F2"/>
    <w:rsid w:val="00CC5757"/>
    <w:rsid w:val="00CD6794"/>
    <w:rsid w:val="00CF4765"/>
    <w:rsid w:val="00D07950"/>
    <w:rsid w:val="00D82B08"/>
    <w:rsid w:val="00DB320E"/>
    <w:rsid w:val="00DC1DA9"/>
    <w:rsid w:val="00DE7D08"/>
    <w:rsid w:val="00E1387B"/>
    <w:rsid w:val="00E64BE9"/>
    <w:rsid w:val="00EC4600"/>
    <w:rsid w:val="00F35210"/>
    <w:rsid w:val="00F51156"/>
    <w:rsid w:val="00F74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64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C40640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C40640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C40640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C40640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C40640"/>
    <w:pPr>
      <w:outlineLvl w:val="4"/>
    </w:pPr>
  </w:style>
  <w:style w:type="paragraph" w:styleId="Heading6">
    <w:name w:val="heading 6"/>
    <w:basedOn w:val="Heading4"/>
    <w:next w:val="Normal"/>
    <w:qFormat/>
    <w:rsid w:val="00C40640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C40640"/>
    <w:pPr>
      <w:outlineLvl w:val="6"/>
    </w:pPr>
  </w:style>
  <w:style w:type="paragraph" w:styleId="Heading8">
    <w:name w:val="heading 8"/>
    <w:basedOn w:val="Heading6"/>
    <w:next w:val="Normal"/>
    <w:qFormat/>
    <w:rsid w:val="00C40640"/>
    <w:pPr>
      <w:outlineLvl w:val="7"/>
    </w:pPr>
  </w:style>
  <w:style w:type="paragraph" w:styleId="Heading9">
    <w:name w:val="heading 9"/>
    <w:basedOn w:val="Heading6"/>
    <w:next w:val="Normal"/>
    <w:qFormat/>
    <w:rsid w:val="00C406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C40640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C40640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C40640"/>
  </w:style>
  <w:style w:type="paragraph" w:customStyle="1" w:styleId="AppendixNotitle">
    <w:name w:val="Appendix_No &amp; title"/>
    <w:basedOn w:val="AnnexNotitle"/>
    <w:next w:val="Normal"/>
    <w:rsid w:val="00C40640"/>
  </w:style>
  <w:style w:type="character" w:customStyle="1" w:styleId="Artdef">
    <w:name w:val="Art_def"/>
    <w:basedOn w:val="DefaultParagraphFont"/>
    <w:rsid w:val="00C40640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C40640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C40640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C40640"/>
  </w:style>
  <w:style w:type="paragraph" w:customStyle="1" w:styleId="Arttitle">
    <w:name w:val="Art_title"/>
    <w:basedOn w:val="Normal"/>
    <w:next w:val="Normal"/>
    <w:rsid w:val="00C40640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C40640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C40640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C40640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C40640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C40640"/>
    <w:rPr>
      <w:vertAlign w:val="superscript"/>
    </w:rPr>
  </w:style>
  <w:style w:type="paragraph" w:customStyle="1" w:styleId="enumlev1">
    <w:name w:val="enumlev1"/>
    <w:basedOn w:val="Normal"/>
    <w:rsid w:val="00C40640"/>
    <w:pPr>
      <w:spacing w:before="80"/>
      <w:ind w:left="794" w:hanging="794"/>
    </w:pPr>
  </w:style>
  <w:style w:type="paragraph" w:customStyle="1" w:styleId="enumlev2">
    <w:name w:val="enumlev2"/>
    <w:basedOn w:val="enumlev1"/>
    <w:rsid w:val="00C40640"/>
    <w:pPr>
      <w:ind w:left="1191" w:hanging="397"/>
    </w:pPr>
  </w:style>
  <w:style w:type="paragraph" w:customStyle="1" w:styleId="enumlev3">
    <w:name w:val="enumlev3"/>
    <w:basedOn w:val="enumlev2"/>
    <w:rsid w:val="00C40640"/>
    <w:pPr>
      <w:ind w:left="1588"/>
    </w:pPr>
  </w:style>
  <w:style w:type="paragraph" w:customStyle="1" w:styleId="Equation">
    <w:name w:val="Equation"/>
    <w:basedOn w:val="Normal"/>
    <w:rsid w:val="00C40640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C40640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C40640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C40640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C40640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C40640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C40640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C40640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C40640"/>
    <w:pPr>
      <w:keepLines/>
      <w:spacing w:before="240" w:after="120"/>
      <w:jc w:val="center"/>
    </w:pPr>
  </w:style>
  <w:style w:type="paragraph" w:styleId="Footer">
    <w:name w:val="footer"/>
    <w:basedOn w:val="Normal"/>
    <w:rsid w:val="00C40640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C40640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C40640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C40640"/>
    <w:rPr>
      <w:position w:val="6"/>
      <w:sz w:val="18"/>
    </w:rPr>
  </w:style>
  <w:style w:type="paragraph" w:customStyle="1" w:styleId="Note">
    <w:name w:val="Note"/>
    <w:basedOn w:val="Normal"/>
    <w:rsid w:val="00C40640"/>
    <w:pPr>
      <w:spacing w:before="80"/>
    </w:pPr>
  </w:style>
  <w:style w:type="paragraph" w:styleId="FootnoteText">
    <w:name w:val="footnote text"/>
    <w:basedOn w:val="Note"/>
    <w:semiHidden/>
    <w:rsid w:val="00C40640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C40640"/>
    <w:rPr>
      <w:b w:val="0"/>
    </w:rPr>
  </w:style>
  <w:style w:type="paragraph" w:styleId="Header">
    <w:name w:val="header"/>
    <w:basedOn w:val="Normal"/>
    <w:link w:val="HeaderChar"/>
    <w:rsid w:val="00C40640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C40640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C40640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C40640"/>
  </w:style>
  <w:style w:type="paragraph" w:styleId="Index2">
    <w:name w:val="index 2"/>
    <w:basedOn w:val="Normal"/>
    <w:next w:val="Normal"/>
    <w:semiHidden/>
    <w:rsid w:val="00C40640"/>
    <w:pPr>
      <w:ind w:left="283"/>
    </w:pPr>
  </w:style>
  <w:style w:type="paragraph" w:styleId="Index3">
    <w:name w:val="index 3"/>
    <w:basedOn w:val="Normal"/>
    <w:next w:val="Normal"/>
    <w:semiHidden/>
    <w:rsid w:val="00C40640"/>
    <w:pPr>
      <w:ind w:left="566"/>
    </w:pPr>
  </w:style>
  <w:style w:type="paragraph" w:customStyle="1" w:styleId="Normalaftertitle">
    <w:name w:val="Normal_after_title"/>
    <w:basedOn w:val="Normal"/>
    <w:next w:val="Normal"/>
    <w:rsid w:val="00C40640"/>
    <w:pPr>
      <w:spacing w:before="360"/>
    </w:pPr>
  </w:style>
  <w:style w:type="character" w:styleId="PageNumber">
    <w:name w:val="page number"/>
    <w:basedOn w:val="DefaultParagraphFont"/>
    <w:rsid w:val="00C40640"/>
  </w:style>
  <w:style w:type="paragraph" w:customStyle="1" w:styleId="PartNo">
    <w:name w:val="Part_No"/>
    <w:basedOn w:val="Normal"/>
    <w:next w:val="Normal"/>
    <w:rsid w:val="00C40640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C40640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40640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C40640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C40640"/>
  </w:style>
  <w:style w:type="paragraph" w:customStyle="1" w:styleId="RecNo">
    <w:name w:val="Rec_No"/>
    <w:basedOn w:val="Normal"/>
    <w:next w:val="Normal"/>
    <w:rsid w:val="00C40640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C40640"/>
  </w:style>
  <w:style w:type="paragraph" w:customStyle="1" w:styleId="RecNoBR">
    <w:name w:val="Rec_No_BR"/>
    <w:basedOn w:val="Normal"/>
    <w:next w:val="Normal"/>
    <w:rsid w:val="00C40640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C40640"/>
  </w:style>
  <w:style w:type="paragraph" w:customStyle="1" w:styleId="Recref">
    <w:name w:val="Rec_ref"/>
    <w:basedOn w:val="Normal"/>
    <w:next w:val="Recdate"/>
    <w:rsid w:val="00C40640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C40640"/>
  </w:style>
  <w:style w:type="paragraph" w:customStyle="1" w:styleId="Rectitle">
    <w:name w:val="Rec_title"/>
    <w:basedOn w:val="Normal"/>
    <w:next w:val="Normalaftertitle"/>
    <w:rsid w:val="00C40640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C40640"/>
  </w:style>
  <w:style w:type="character" w:customStyle="1" w:styleId="Recdef">
    <w:name w:val="Rec_def"/>
    <w:basedOn w:val="DefaultParagraphFont"/>
    <w:rsid w:val="00C40640"/>
    <w:rPr>
      <w:b/>
    </w:rPr>
  </w:style>
  <w:style w:type="paragraph" w:customStyle="1" w:styleId="Reftext">
    <w:name w:val="Ref_text"/>
    <w:basedOn w:val="Normal"/>
    <w:rsid w:val="00C40640"/>
    <w:pPr>
      <w:ind w:left="794" w:hanging="794"/>
    </w:pPr>
  </w:style>
  <w:style w:type="paragraph" w:customStyle="1" w:styleId="Reftitle">
    <w:name w:val="Ref_title"/>
    <w:basedOn w:val="Normal"/>
    <w:next w:val="Reftext"/>
    <w:rsid w:val="00C40640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C40640"/>
  </w:style>
  <w:style w:type="paragraph" w:customStyle="1" w:styleId="RepNo">
    <w:name w:val="Rep_No"/>
    <w:basedOn w:val="RecNo"/>
    <w:next w:val="Normal"/>
    <w:rsid w:val="00C40640"/>
  </w:style>
  <w:style w:type="paragraph" w:customStyle="1" w:styleId="RepNoBR">
    <w:name w:val="Rep_No_BR"/>
    <w:basedOn w:val="RecNoBR"/>
    <w:next w:val="Normal"/>
    <w:rsid w:val="00C40640"/>
  </w:style>
  <w:style w:type="paragraph" w:customStyle="1" w:styleId="Repref">
    <w:name w:val="Rep_ref"/>
    <w:basedOn w:val="Recref"/>
    <w:next w:val="Repdate"/>
    <w:rsid w:val="00C40640"/>
  </w:style>
  <w:style w:type="paragraph" w:customStyle="1" w:styleId="Reptitle">
    <w:name w:val="Rep_title"/>
    <w:basedOn w:val="Rectitle"/>
    <w:next w:val="Repref"/>
    <w:rsid w:val="00C40640"/>
  </w:style>
  <w:style w:type="paragraph" w:customStyle="1" w:styleId="Resdate">
    <w:name w:val="Res_date"/>
    <w:basedOn w:val="Recdate"/>
    <w:next w:val="Normalaftertitle"/>
    <w:rsid w:val="00C40640"/>
  </w:style>
  <w:style w:type="character" w:customStyle="1" w:styleId="Resdef">
    <w:name w:val="Res_def"/>
    <w:basedOn w:val="DefaultParagraphFont"/>
    <w:rsid w:val="00C40640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C40640"/>
  </w:style>
  <w:style w:type="paragraph" w:customStyle="1" w:styleId="ResNoBR">
    <w:name w:val="Res_No_BR"/>
    <w:basedOn w:val="RecNoBR"/>
    <w:next w:val="Normal"/>
    <w:rsid w:val="00C40640"/>
  </w:style>
  <w:style w:type="paragraph" w:customStyle="1" w:styleId="Resref">
    <w:name w:val="Res_ref"/>
    <w:basedOn w:val="Recref"/>
    <w:next w:val="Resdate"/>
    <w:rsid w:val="00C40640"/>
  </w:style>
  <w:style w:type="paragraph" w:customStyle="1" w:styleId="Restitle">
    <w:name w:val="Res_title"/>
    <w:basedOn w:val="Rectitle"/>
    <w:next w:val="Resref"/>
    <w:rsid w:val="00C40640"/>
  </w:style>
  <w:style w:type="paragraph" w:customStyle="1" w:styleId="Section1">
    <w:name w:val="Section_1"/>
    <w:basedOn w:val="Normal"/>
    <w:next w:val="Normal"/>
    <w:rsid w:val="00C40640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C40640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C40640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C40640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C40640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C40640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C40640"/>
    <w:rPr>
      <w:b/>
      <w:color w:val="auto"/>
    </w:rPr>
  </w:style>
  <w:style w:type="paragraph" w:customStyle="1" w:styleId="Tablehead">
    <w:name w:val="Table_head"/>
    <w:basedOn w:val="Normal"/>
    <w:next w:val="Normal"/>
    <w:rsid w:val="00C40640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C40640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C40640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C40640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C40640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C40640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C40640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C40640"/>
  </w:style>
  <w:style w:type="paragraph" w:customStyle="1" w:styleId="Title3">
    <w:name w:val="Title 3"/>
    <w:basedOn w:val="Title2"/>
    <w:next w:val="Normal"/>
    <w:rsid w:val="00C40640"/>
    <w:rPr>
      <w:caps w:val="0"/>
    </w:rPr>
  </w:style>
  <w:style w:type="paragraph" w:customStyle="1" w:styleId="Title4">
    <w:name w:val="Title 4"/>
    <w:basedOn w:val="Title3"/>
    <w:next w:val="Heading1"/>
    <w:rsid w:val="00C40640"/>
    <w:rPr>
      <w:b/>
    </w:rPr>
  </w:style>
  <w:style w:type="paragraph" w:customStyle="1" w:styleId="toc0">
    <w:name w:val="toc 0"/>
    <w:basedOn w:val="Normal"/>
    <w:next w:val="TOC1"/>
    <w:rsid w:val="00C40640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C40640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C40640"/>
    <w:pPr>
      <w:spacing w:before="80"/>
      <w:ind w:left="1531" w:hanging="851"/>
    </w:pPr>
  </w:style>
  <w:style w:type="paragraph" w:styleId="TOC3">
    <w:name w:val="toc 3"/>
    <w:basedOn w:val="TOC2"/>
    <w:semiHidden/>
    <w:rsid w:val="00C40640"/>
  </w:style>
  <w:style w:type="paragraph" w:styleId="TOC4">
    <w:name w:val="toc 4"/>
    <w:basedOn w:val="TOC3"/>
    <w:semiHidden/>
    <w:rsid w:val="00C40640"/>
  </w:style>
  <w:style w:type="paragraph" w:styleId="TOC5">
    <w:name w:val="toc 5"/>
    <w:basedOn w:val="TOC4"/>
    <w:semiHidden/>
    <w:rsid w:val="00C40640"/>
  </w:style>
  <w:style w:type="paragraph" w:styleId="TOC6">
    <w:name w:val="toc 6"/>
    <w:basedOn w:val="TOC4"/>
    <w:semiHidden/>
    <w:rsid w:val="00C40640"/>
  </w:style>
  <w:style w:type="paragraph" w:styleId="TOC7">
    <w:name w:val="toc 7"/>
    <w:basedOn w:val="TOC4"/>
    <w:semiHidden/>
    <w:rsid w:val="00C40640"/>
  </w:style>
  <w:style w:type="paragraph" w:styleId="TOC8">
    <w:name w:val="toc 8"/>
    <w:basedOn w:val="TOC4"/>
    <w:semiHidden/>
    <w:rsid w:val="00C40640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basedOn w:val="DefaultParagraphFont"/>
    <w:rsid w:val="00C80C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F35B2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3E4BBC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4BBC"/>
    <w:rPr>
      <w:rFonts w:ascii="Tahoma" w:hAnsi="Tahoma" w:cs="Tahoma"/>
      <w:sz w:val="16"/>
      <w:szCs w:val="16"/>
      <w:lang w:val="en-GB" w:eastAsia="en-US"/>
    </w:rPr>
  </w:style>
  <w:style w:type="paragraph" w:customStyle="1" w:styleId="Docnumber">
    <w:name w:val="Docnumber"/>
    <w:basedOn w:val="Normal"/>
    <w:link w:val="DocnumberChar"/>
    <w:qFormat/>
    <w:rsid w:val="007309BF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7309BF"/>
    <w:rPr>
      <w:b/>
      <w:bCs/>
      <w:sz w:val="4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35F16"/>
    <w:rPr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igaoxiong@catr.cn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2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LS/o/r on proposed collaboration on accuracy and availability requirements regarding soft error requirements (reply to td40)</vt:lpstr>
      <vt:lpstr/>
    </vt:vector>
  </TitlesOfParts>
  <Manager>ITU-T</Manager>
  <Company>International Telecommunication Union (ITU)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the state of Headset Interface test methods and requirements (reply to td49)</dc:title>
  <dc:creator>ITU-T Study Group 12</dc:creator>
  <cp:keywords>Q17/12, Q6/12</cp:keywords>
  <dc:description>COM 12 – LS 2 – E  For: Geneva, 10-19 January 2017_x000d_Document date: _x000d_Saved by ITU51010564 at 10:28:25 on 20/01/2017</dc:description>
  <cp:lastModifiedBy>9720</cp:lastModifiedBy>
  <cp:revision>2</cp:revision>
  <cp:lastPrinted>2002-08-01T07:30:00Z</cp:lastPrinted>
  <dcterms:created xsi:type="dcterms:W3CDTF">2017-01-20T15:22:00Z</dcterms:created>
  <dcterms:modified xsi:type="dcterms:W3CDTF">2017-01-20T15:22:00Z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12 – LS 2 – E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3/12</vt:lpwstr>
  </property>
  <property fmtid="{D5CDD505-2E9C-101B-9397-08002B2CF9AE}" pid="6" name="Docdest">
    <vt:lpwstr>Geneva, 10-19 January 2017</vt:lpwstr>
  </property>
  <property fmtid="{D5CDD505-2E9C-101B-9397-08002B2CF9AE}" pid="7" name="Docauthor">
    <vt:lpwstr>ITU-T Study Group 12</vt:lpwstr>
  </property>
</Properties>
</file>