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4AE5746C" w14:textId="5B9F0F85" w:rsidR="002A6A61" w:rsidRDefault="002A6A61">
      <w:pPr>
        <w:tabs>
          <w:tab w:val="right" w:pos="9355"/>
        </w:tabs>
        <w:spacing w:after="0"/>
      </w:pPr>
      <w:r>
        <w:rPr>
          <w:rFonts w:ascii="Arial" w:hAnsi="Arial" w:cs="Arial"/>
          <w:szCs w:val="24"/>
        </w:rPr>
        <w:t>3GPP TSG-SA4 Meeting #92</w:t>
      </w:r>
      <w:r w:rsidR="00A31F3B">
        <w:rPr>
          <w:rFonts w:ascii="Arial" w:hAnsi="Arial" w:cs="Arial"/>
          <w:szCs w:val="24"/>
        </w:rPr>
        <w:t xml:space="preserve">                                                                                              </w:t>
      </w:r>
      <w:r w:rsidR="007C20C6">
        <w:rPr>
          <w:rFonts w:ascii="Arial" w:hAnsi="Arial" w:cs="Arial"/>
          <w:i/>
          <w:sz w:val="28"/>
        </w:rPr>
        <w:t>S4-17</w:t>
      </w:r>
      <w:r w:rsidR="000252E8">
        <w:rPr>
          <w:rFonts w:ascii="Arial" w:hAnsi="Arial" w:cs="Arial"/>
          <w:i/>
          <w:sz w:val="28"/>
        </w:rPr>
        <w:t>0031</w:t>
      </w:r>
    </w:p>
    <w:p w14:paraId="41F3D992" w14:textId="1F0C368D" w:rsidR="002A6A61" w:rsidRPr="00D65FF0" w:rsidRDefault="002A6A61" w:rsidP="00D65FF0">
      <w:pPr>
        <w:tabs>
          <w:tab w:val="right" w:pos="9356"/>
        </w:tabs>
        <w:spacing w:after="0"/>
      </w:pPr>
      <w:proofErr w:type="spellStart"/>
      <w:r>
        <w:rPr>
          <w:rFonts w:ascii="Arial" w:hAnsi="Arial" w:cs="Arial"/>
        </w:rPr>
        <w:t>Talinn</w:t>
      </w:r>
      <w:proofErr w:type="spellEnd"/>
      <w:r>
        <w:rPr>
          <w:rFonts w:ascii="Arial" w:hAnsi="Arial" w:cs="Arial"/>
        </w:rPr>
        <w:t>, Estonia, 23 – 27 Jan 2</w:t>
      </w:r>
      <w:bookmarkStart w:id="0" w:name="_GoBack"/>
      <w:bookmarkEnd w:id="0"/>
      <w:r>
        <w:rPr>
          <w:rFonts w:ascii="Arial" w:hAnsi="Arial" w:cs="Arial"/>
        </w:rPr>
        <w:t>017</w:t>
      </w:r>
      <w:r>
        <w:rPr>
          <w:rFonts w:ascii="Arial" w:hAnsi="Arial" w:cs="Arial"/>
        </w:rPr>
        <w:tab/>
      </w:r>
      <w:r>
        <w:rPr>
          <w:rFonts w:ascii="Arial" w:hAnsi="Arial" w:cs="Arial"/>
        </w:rPr>
        <w:tab/>
      </w:r>
      <w:r>
        <w:rPr>
          <w:rFonts w:ascii="Arial" w:hAnsi="Arial" w:cs="Arial"/>
          <w:szCs w:val="24"/>
        </w:rPr>
        <w:tab/>
      </w:r>
    </w:p>
    <w:p w14:paraId="42EE7B6D" w14:textId="39C0FC17" w:rsidR="002A6A61" w:rsidRDefault="002A6A61" w:rsidP="008010F4">
      <w:pPr>
        <w:tabs>
          <w:tab w:val="left" w:pos="2268"/>
        </w:tabs>
        <w:outlineLvl w:val="0"/>
      </w:pPr>
      <w:r>
        <w:rPr>
          <w:rFonts w:ascii="Arial" w:hAnsi="Arial" w:cs="Arial"/>
          <w:b/>
        </w:rPr>
        <w:t>Agenda item:</w:t>
      </w:r>
      <w:r>
        <w:rPr>
          <w:rFonts w:ascii="Arial" w:hAnsi="Arial" w:cs="Arial"/>
        </w:rPr>
        <w:t xml:space="preserve"> </w:t>
      </w:r>
      <w:r>
        <w:rPr>
          <w:rFonts w:ascii="Arial" w:hAnsi="Arial" w:cs="Arial"/>
        </w:rPr>
        <w:tab/>
      </w:r>
      <w:r w:rsidR="00C13B84">
        <w:rPr>
          <w:rFonts w:ascii="Arial" w:hAnsi="Arial" w:cs="Arial"/>
        </w:rPr>
        <w:t>10.6</w:t>
      </w:r>
    </w:p>
    <w:p w14:paraId="5201D6B8" w14:textId="77777777" w:rsidR="002A6A61" w:rsidRDefault="002A6A61" w:rsidP="008010F4">
      <w:pPr>
        <w:tabs>
          <w:tab w:val="left" w:pos="2268"/>
        </w:tabs>
        <w:outlineLvl w:val="0"/>
      </w:pPr>
      <w:r>
        <w:rPr>
          <w:rFonts w:ascii="Arial" w:hAnsi="Arial" w:cs="Arial"/>
          <w:b/>
          <w:szCs w:val="24"/>
        </w:rPr>
        <w:t>Source:</w:t>
      </w:r>
      <w:r>
        <w:rPr>
          <w:rFonts w:ascii="Arial" w:hAnsi="Arial" w:cs="Arial"/>
          <w:szCs w:val="24"/>
        </w:rPr>
        <w:t xml:space="preserve"> </w:t>
      </w:r>
      <w:r>
        <w:rPr>
          <w:rFonts w:ascii="Arial" w:hAnsi="Arial" w:cs="Arial"/>
          <w:szCs w:val="24"/>
        </w:rPr>
        <w:tab/>
        <w:t>Fraunhofer HHI</w:t>
      </w:r>
    </w:p>
    <w:p w14:paraId="2B972DAE" w14:textId="768AFA8F" w:rsidR="002A6A61" w:rsidRDefault="002A6A61">
      <w:pPr>
        <w:tabs>
          <w:tab w:val="left" w:pos="2268"/>
        </w:tabs>
        <w:ind w:left="2268" w:hanging="2268"/>
      </w:pPr>
      <w:r>
        <w:rPr>
          <w:rFonts w:ascii="Arial" w:hAnsi="Arial" w:cs="Arial"/>
          <w:b/>
          <w:szCs w:val="24"/>
        </w:rPr>
        <w:t xml:space="preserve">Title: </w:t>
      </w:r>
      <w:r>
        <w:rPr>
          <w:rFonts w:ascii="Arial" w:hAnsi="Arial" w:cs="Arial"/>
          <w:b/>
          <w:szCs w:val="24"/>
        </w:rPr>
        <w:tab/>
      </w:r>
      <w:r>
        <w:rPr>
          <w:rFonts w:ascii="Arial" w:hAnsi="Arial" w:cs="Arial"/>
          <w:color w:val="000000"/>
          <w:szCs w:val="24"/>
        </w:rPr>
        <w:t>VR Video Systems</w:t>
      </w:r>
    </w:p>
    <w:p w14:paraId="61C04812" w14:textId="78139F7B" w:rsidR="002A6A61" w:rsidRDefault="002A6A61">
      <w:pPr>
        <w:tabs>
          <w:tab w:val="left" w:pos="2268"/>
        </w:tabs>
      </w:pPr>
      <w:r>
        <w:rPr>
          <w:rFonts w:ascii="Arial" w:hAnsi="Arial" w:cs="Arial"/>
          <w:b/>
          <w:szCs w:val="24"/>
        </w:rPr>
        <w:t>Document for</w:t>
      </w:r>
      <w:r>
        <w:rPr>
          <w:rFonts w:ascii="Arial" w:hAnsi="Arial" w:cs="Arial"/>
          <w:b/>
          <w:szCs w:val="24"/>
        </w:rPr>
        <w:tab/>
      </w:r>
      <w:r>
        <w:rPr>
          <w:rFonts w:ascii="Arial" w:hAnsi="Arial" w:cs="Arial"/>
          <w:szCs w:val="24"/>
        </w:rPr>
        <w:t xml:space="preserve">Discussion </w:t>
      </w:r>
      <w:r w:rsidR="00172C04">
        <w:rPr>
          <w:rFonts w:ascii="Arial" w:hAnsi="Arial" w:cs="Arial"/>
          <w:szCs w:val="24"/>
        </w:rPr>
        <w:t xml:space="preserve">and </w:t>
      </w:r>
      <w:r w:rsidR="005037E9">
        <w:rPr>
          <w:rFonts w:ascii="Arial" w:hAnsi="Arial" w:cs="Arial"/>
          <w:szCs w:val="24"/>
        </w:rPr>
        <w:t>agreement</w:t>
      </w:r>
    </w:p>
    <w:p w14:paraId="2899CEE8" w14:textId="77777777" w:rsidR="002A6A61" w:rsidRDefault="002A6A61" w:rsidP="008010F4">
      <w:pPr>
        <w:tabs>
          <w:tab w:val="left" w:pos="2268"/>
        </w:tabs>
        <w:outlineLvl w:val="0"/>
        <w:rPr>
          <w:b/>
          <w:bCs/>
          <w:sz w:val="32"/>
          <w:szCs w:val="32"/>
        </w:rPr>
      </w:pPr>
      <w:r>
        <w:rPr>
          <w:b/>
          <w:bCs/>
          <w:sz w:val="32"/>
          <w:szCs w:val="32"/>
        </w:rPr>
        <w:t>1. Introduction</w:t>
      </w:r>
    </w:p>
    <w:p w14:paraId="2FA35121" w14:textId="77777777" w:rsidR="009719F3" w:rsidRDefault="00826F9F" w:rsidP="008010F4">
      <w:pPr>
        <w:tabs>
          <w:tab w:val="left" w:pos="2268"/>
        </w:tabs>
        <w:outlineLvl w:val="0"/>
      </w:pPr>
      <w:r>
        <w:t xml:space="preserve">This contribution gives an overview of </w:t>
      </w:r>
      <w:r w:rsidR="00C94BC9">
        <w:t>the building blocks of VR video</w:t>
      </w:r>
      <w:r>
        <w:t xml:space="preserve"> syste</w:t>
      </w:r>
      <w:r w:rsidR="00D73F80">
        <w:t>ms.</w:t>
      </w:r>
    </w:p>
    <w:p w14:paraId="276C3755" w14:textId="77777777" w:rsidR="002A6A61" w:rsidRDefault="002A6A61" w:rsidP="008010F4">
      <w:pPr>
        <w:tabs>
          <w:tab w:val="left" w:pos="2268"/>
        </w:tabs>
        <w:outlineLvl w:val="0"/>
        <w:rPr>
          <w:b/>
          <w:bCs/>
          <w:sz w:val="32"/>
          <w:szCs w:val="32"/>
        </w:rPr>
      </w:pPr>
      <w:r>
        <w:rPr>
          <w:b/>
          <w:bCs/>
          <w:sz w:val="32"/>
          <w:szCs w:val="32"/>
        </w:rPr>
        <w:t>2. VR Video Systems</w:t>
      </w:r>
    </w:p>
    <w:p w14:paraId="7D937145" w14:textId="11698AB9" w:rsidR="006557B5" w:rsidRDefault="008B3C02">
      <w:pPr>
        <w:tabs>
          <w:tab w:val="left" w:pos="2268"/>
        </w:tabs>
      </w:pPr>
      <w:r>
        <w:rPr>
          <w:noProof/>
        </w:rPr>
        <w:drawing>
          <wp:inline distT="0" distB="0" distL="0" distR="0" wp14:anchorId="18FBA8B0" wp14:editId="4D80219C">
            <wp:extent cx="5939790" cy="2964180"/>
            <wp:effectExtent l="0" t="0" r="381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r_systems_v3.png"/>
                    <pic:cNvPicPr/>
                  </pic:nvPicPr>
                  <pic:blipFill>
                    <a:blip r:embed="rId7">
                      <a:extLst>
                        <a:ext uri="{28A0092B-C50C-407E-A947-70E740481C1C}">
                          <a14:useLocalDpi xmlns:a14="http://schemas.microsoft.com/office/drawing/2010/main" val="0"/>
                        </a:ext>
                      </a:extLst>
                    </a:blip>
                    <a:stretch>
                      <a:fillRect/>
                    </a:stretch>
                  </pic:blipFill>
                  <pic:spPr>
                    <a:xfrm>
                      <a:off x="0" y="0"/>
                      <a:ext cx="5939790" cy="2964180"/>
                    </a:xfrm>
                    <a:prstGeom prst="rect">
                      <a:avLst/>
                    </a:prstGeom>
                  </pic:spPr>
                </pic:pic>
              </a:graphicData>
            </a:graphic>
          </wp:inline>
        </w:drawing>
      </w:r>
    </w:p>
    <w:p w14:paraId="1C6D6984" w14:textId="16D63A3E" w:rsidR="002A6A61" w:rsidRDefault="002A6A61">
      <w:pPr>
        <w:rPr>
          <w:highlight w:val="yellow"/>
        </w:rPr>
      </w:pPr>
    </w:p>
    <w:p w14:paraId="2C75B3C3" w14:textId="517CA6F7" w:rsidR="002A6A61" w:rsidRDefault="002A6A61" w:rsidP="008010F4">
      <w:pPr>
        <w:outlineLvl w:val="0"/>
        <w:rPr>
          <w:b/>
          <w:sz w:val="28"/>
          <w:szCs w:val="28"/>
        </w:rPr>
      </w:pPr>
      <w:r>
        <w:rPr>
          <w:highlight w:val="yellow"/>
        </w:rPr>
        <w:t xml:space="preserve">Figure X0: </w:t>
      </w:r>
      <w:r w:rsidRPr="00FC026E">
        <w:t xml:space="preserve">Overview of </w:t>
      </w:r>
      <w:r w:rsidR="00F11B9F" w:rsidRPr="00FC026E">
        <w:t xml:space="preserve">the </w:t>
      </w:r>
      <w:r w:rsidRPr="00FC026E">
        <w:t>VR video</w:t>
      </w:r>
      <w:r w:rsidR="00F11B9F" w:rsidRPr="00FC026E">
        <w:t xml:space="preserve"> processing chain</w:t>
      </w:r>
    </w:p>
    <w:p w14:paraId="3A7E0C44" w14:textId="361E33BD" w:rsidR="002A6A61" w:rsidRDefault="002A6A61" w:rsidP="008010F4">
      <w:pPr>
        <w:outlineLvl w:val="0"/>
      </w:pPr>
      <w:r>
        <w:rPr>
          <w:b/>
          <w:sz w:val="28"/>
          <w:szCs w:val="28"/>
        </w:rPr>
        <w:t>2.1. Captur</w:t>
      </w:r>
      <w:r w:rsidR="000F54FD">
        <w:rPr>
          <w:b/>
          <w:sz w:val="28"/>
          <w:szCs w:val="28"/>
        </w:rPr>
        <w:t>e</w:t>
      </w:r>
      <w:r>
        <w:rPr>
          <w:b/>
          <w:sz w:val="28"/>
          <w:szCs w:val="28"/>
        </w:rPr>
        <w:t xml:space="preserve">: </w:t>
      </w:r>
    </w:p>
    <w:p w14:paraId="10A97109" w14:textId="77777777" w:rsidR="002A6A61" w:rsidRDefault="002A6A61">
      <w:r>
        <w:t>VR content may be represented in different formats, e.g. panoramas or spheres depending on the capabilities of the capture systems. Many systems capture spherical videos covering the full 360</w:t>
      </w:r>
      <w:r w:rsidR="005F4114">
        <w:t>°</w:t>
      </w:r>
      <w:r>
        <w:t>x180°. Capturing of such content is typically done by multiple cameras. Various camera configurations can be used for recording 2D and 3D content.</w:t>
      </w:r>
    </w:p>
    <w:p w14:paraId="4F622210" w14:textId="77777777" w:rsidR="002A6A61" w:rsidRDefault="002A6A61">
      <w:r>
        <w:t xml:space="preserve">For 2D </w:t>
      </w:r>
      <w:r w:rsidR="001F0E95">
        <w:t>content</w:t>
      </w:r>
      <w:r>
        <w:t xml:space="preserve">, cameras can be mounted on a ring to capture horizontal panoramas or mounted on a sphere to capture spherical </w:t>
      </w:r>
      <w:r w:rsidR="005F4114">
        <w:t xml:space="preserve">(360°) </w:t>
      </w:r>
      <w:r>
        <w:t>video. Multi-camera arrangements for capturing panoramic video</w:t>
      </w:r>
      <w:r w:rsidR="00C0584F">
        <w:t>s</w:t>
      </w:r>
      <w:r>
        <w:t xml:space="preserve"> require focal points of all camera views to coincide at a common point so that stitching can easily be performed with minimum parallax effect. </w:t>
      </w:r>
    </w:p>
    <w:p w14:paraId="02C197B5" w14:textId="77777777" w:rsidR="002A6A61" w:rsidRDefault="002A6A61">
      <w:r>
        <w:t xml:space="preserve">3D </w:t>
      </w:r>
      <w:r w:rsidR="001F0E95">
        <w:t>content</w:t>
      </w:r>
      <w:r>
        <w:t xml:space="preserve"> can be captured by stereo camera pairs with a relatively small overlap arranged in a star configuration (“segmented stereo”). </w:t>
      </w:r>
      <w:r w:rsidR="00D80321">
        <w:t>However,</w:t>
      </w:r>
      <w:r>
        <w:t xml:space="preserve"> such camera systems may suffer from serious parallax errors. On the other hand, mirror-based systems can capture 3D images using camera pairs reducing parallax errors drastically. Another option is “stereo by extreme overlap” in which stereoscopic content is created from overlapping images captured by either fish-eye or wide-angle lenses, or by clusters of cameras. During processing each image sensor is split into a left and right section and corresponding left and right panoramas are stitched from these sections.</w:t>
      </w:r>
    </w:p>
    <w:p w14:paraId="57E5B0B3" w14:textId="3A886F00" w:rsidR="002A6A61" w:rsidRDefault="002A6A61">
      <w:r>
        <w:lastRenderedPageBreak/>
        <w:cr/>
        <w:t xml:space="preserve"> </w:t>
      </w:r>
      <w:r w:rsidR="000F54FD">
        <w:rPr>
          <w:noProof/>
        </w:rPr>
        <w:drawing>
          <wp:inline distT="0" distB="0" distL="0" distR="0" wp14:anchorId="437EFBB0" wp14:editId="4FDF3513">
            <wp:extent cx="3666744" cy="16596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tereo_types.png"/>
                    <pic:cNvPicPr/>
                  </pic:nvPicPr>
                  <pic:blipFill>
                    <a:blip r:embed="rId8">
                      <a:extLst>
                        <a:ext uri="{28A0092B-C50C-407E-A947-70E740481C1C}">
                          <a14:useLocalDpi xmlns:a14="http://schemas.microsoft.com/office/drawing/2010/main" val="0"/>
                        </a:ext>
                      </a:extLst>
                    </a:blip>
                    <a:stretch>
                      <a:fillRect/>
                    </a:stretch>
                  </pic:blipFill>
                  <pic:spPr>
                    <a:xfrm>
                      <a:off x="0" y="0"/>
                      <a:ext cx="3666744" cy="1659636"/>
                    </a:xfrm>
                    <a:prstGeom prst="rect">
                      <a:avLst/>
                    </a:prstGeom>
                  </pic:spPr>
                </pic:pic>
              </a:graphicData>
            </a:graphic>
          </wp:inline>
        </w:drawing>
      </w:r>
    </w:p>
    <w:p w14:paraId="46E4A598" w14:textId="307C9171" w:rsidR="002A6A61" w:rsidRDefault="002A6A61" w:rsidP="00E314C5">
      <w:pPr>
        <w:outlineLvl w:val="0"/>
      </w:pPr>
      <w:r>
        <w:rPr>
          <w:highlight w:val="yellow"/>
        </w:rPr>
        <w:t xml:space="preserve">Figure X1. </w:t>
      </w:r>
      <w:r>
        <w:t>(Left) Segmented stereo (right) Stereo by extreme overlap</w:t>
      </w:r>
    </w:p>
    <w:p w14:paraId="4CB189BE" w14:textId="16AB55CC" w:rsidR="002A6A61" w:rsidRDefault="002A6A61">
      <w:r>
        <w:t>Light field rendering is another promising approach for creating 3D content</w:t>
      </w:r>
      <w:r w:rsidR="00C50011">
        <w:t xml:space="preserve"> </w:t>
      </w:r>
      <w:r w:rsidR="00C50011" w:rsidRPr="00E314C5">
        <w:rPr>
          <w:highlight w:val="yellow"/>
        </w:rPr>
        <w:t>[R0]</w:t>
      </w:r>
      <w:r w:rsidRPr="00E314C5">
        <w:rPr>
          <w:highlight w:val="yellow"/>
        </w:rPr>
        <w:t>.</w:t>
      </w:r>
      <w:r>
        <w:t xml:space="preserve"> However, light-field rendering requires unrealistically dense camera grids. Hence, existing approaches use depth-based rendering to generate the intermediate camera views and reduce the required number of cameras </w:t>
      </w:r>
      <w:r>
        <w:rPr>
          <w:highlight w:val="yellow"/>
        </w:rPr>
        <w:t>(Figure X2)</w:t>
      </w:r>
      <w:r>
        <w:t>. The disadvantage of this approach is that very accurate depth maps and sophisticated de</w:t>
      </w:r>
      <w:r w:rsidR="00D80321">
        <w:t>pth-based processing are needed</w:t>
      </w:r>
      <w:r>
        <w:t xml:space="preserve"> which increases the required computational power and makes the approach error-prone.</w:t>
      </w:r>
    </w:p>
    <w:p w14:paraId="51FE097A" w14:textId="77777777" w:rsidR="002A6A61" w:rsidRDefault="006557B5">
      <w:pPr>
        <w:rPr>
          <w:highlight w:val="yellow"/>
        </w:rPr>
      </w:pPr>
      <w:r>
        <w:rPr>
          <w:noProof/>
          <w:highlight w:val="yellow"/>
        </w:rPr>
        <w:drawing>
          <wp:inline distT="0" distB="0" distL="0" distR="0" wp14:anchorId="2AB77859" wp14:editId="5B90A661">
            <wp:extent cx="3394954" cy="2301167"/>
            <wp:effectExtent l="0" t="0" r="8890"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r="22766"/>
                    <a:stretch>
                      <a:fillRect/>
                    </a:stretch>
                  </pic:blipFill>
                  <pic:spPr bwMode="auto">
                    <a:xfrm>
                      <a:off x="0" y="0"/>
                      <a:ext cx="3408890" cy="2310613"/>
                    </a:xfrm>
                    <a:prstGeom prst="rect">
                      <a:avLst/>
                    </a:prstGeom>
                    <a:solidFill>
                      <a:srgbClr val="FFFFFF"/>
                    </a:solidFill>
                    <a:ln>
                      <a:noFill/>
                    </a:ln>
                  </pic:spPr>
                </pic:pic>
              </a:graphicData>
            </a:graphic>
          </wp:inline>
        </w:drawing>
      </w:r>
    </w:p>
    <w:p w14:paraId="19BE63CA" w14:textId="77777777" w:rsidR="002A6A61" w:rsidRDefault="002A6A61" w:rsidP="008010F4">
      <w:pPr>
        <w:outlineLvl w:val="0"/>
      </w:pPr>
      <w:r>
        <w:rPr>
          <w:highlight w:val="yellow"/>
        </w:rPr>
        <w:t xml:space="preserve">Figure X2. </w:t>
      </w:r>
      <w:r w:rsidRPr="00FC026E">
        <w:t>(Left) Depth-based light field processing (Right) Generation of intermediate views</w:t>
      </w:r>
    </w:p>
    <w:p w14:paraId="38070763" w14:textId="77777777" w:rsidR="002A6A61" w:rsidRDefault="002A6A61"/>
    <w:p w14:paraId="00B333FD" w14:textId="77777777" w:rsidR="002A6A61" w:rsidRDefault="002A6A61" w:rsidP="008010F4">
      <w:pPr>
        <w:outlineLvl w:val="0"/>
      </w:pPr>
      <w:r>
        <w:rPr>
          <w:b/>
          <w:sz w:val="28"/>
          <w:szCs w:val="28"/>
        </w:rPr>
        <w:t>2.2. Sphere stitching:</w:t>
      </w:r>
    </w:p>
    <w:p w14:paraId="75DE2E46" w14:textId="602C23D9" w:rsidR="002A6A61" w:rsidRDefault="002A6A61">
      <w:r>
        <w:t>Captured views from each camera are stitched together to combine the single views of the omnidirectional camera systems to a single panorama or sphere</w:t>
      </w:r>
      <w:r>
        <w:rPr>
          <w:rFonts w:eastAsia="PMingLiU"/>
          <w:lang w:eastAsia="zh-TW"/>
        </w:rPr>
        <w:t xml:space="preserve">. The stitching process should avoid parallax errors and visible transitions between the single views. Parallax errors occur because cameras do not have a common optical center when arranged in a star configuration. This results in blind regions (gaps) between the camera views. </w:t>
      </w:r>
      <w:r w:rsidR="00274325">
        <w:rPr>
          <w:rFonts w:eastAsia="PMingLiU"/>
          <w:lang w:eastAsia="zh-TW"/>
        </w:rPr>
        <w:t>Also</w:t>
      </w:r>
      <w:r>
        <w:rPr>
          <w:rFonts w:eastAsia="PMingLiU"/>
          <w:lang w:eastAsia="zh-TW"/>
        </w:rPr>
        <w:t xml:space="preserve">, in the overlap areas, objects recorded from different viewpoints appear on different positions in the single views. Blind regions and artefacts in overlap areas impede the stitching process </w:t>
      </w:r>
      <w:r>
        <w:rPr>
          <w:rFonts w:eastAsia="PMingLiU"/>
          <w:highlight w:val="yellow"/>
          <w:lang w:eastAsia="zh-TW"/>
        </w:rPr>
        <w:t>(Figure X3)</w:t>
      </w:r>
      <w:r>
        <w:rPr>
          <w:rFonts w:eastAsia="PMingLiU"/>
          <w:lang w:eastAsia="zh-TW"/>
        </w:rPr>
        <w:t>.</w:t>
      </w:r>
      <w:r w:rsidR="00A97F9F">
        <w:rPr>
          <w:rFonts w:eastAsia="PMingLiU"/>
          <w:lang w:eastAsia="zh-TW"/>
        </w:rPr>
        <w:t xml:space="preserve"> Stitching captured camera views parallax-free is much less complex for camera arrangements with a common focal-point, e.g., mirror-based systems. Such systems can reduce parallax down to objects within 1m </w:t>
      </w:r>
      <w:r w:rsidR="00A97F9F">
        <w:rPr>
          <w:rFonts w:eastAsia="PMingLiU"/>
          <w:highlight w:val="yellow"/>
          <w:lang w:eastAsia="zh-TW"/>
        </w:rPr>
        <w:t>[R1].</w:t>
      </w:r>
    </w:p>
    <w:p w14:paraId="67A22A91" w14:textId="77777777" w:rsidR="002A6A61" w:rsidRDefault="006557B5">
      <w:r>
        <w:rPr>
          <w:rFonts w:eastAsia="PMingLiU"/>
          <w:noProof/>
        </w:rPr>
        <w:lastRenderedPageBreak/>
        <w:drawing>
          <wp:inline distT="0" distB="0" distL="0" distR="0" wp14:anchorId="574BABFB" wp14:editId="7C8B284B">
            <wp:extent cx="3494581" cy="2461260"/>
            <wp:effectExtent l="0" t="0" r="1079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b="6332"/>
                    <a:stretch/>
                  </pic:blipFill>
                  <pic:spPr bwMode="auto">
                    <a:xfrm>
                      <a:off x="0" y="0"/>
                      <a:ext cx="3495073" cy="2461607"/>
                    </a:xfrm>
                    <a:prstGeom prst="rect">
                      <a:avLst/>
                    </a:prstGeom>
                    <a:solidFill>
                      <a:srgbClr val="FFFFFF"/>
                    </a:solidFill>
                    <a:ln>
                      <a:noFill/>
                    </a:ln>
                    <a:extLst>
                      <a:ext uri="{53640926-AAD7-44D8-BBD7-CCE9431645EC}">
                        <a14:shadowObscured xmlns:a14="http://schemas.microsoft.com/office/drawing/2010/main"/>
                      </a:ext>
                    </a:extLst>
                  </pic:spPr>
                </pic:pic>
              </a:graphicData>
            </a:graphic>
          </wp:inline>
        </w:drawing>
      </w:r>
      <w:r w:rsidR="002A6A61">
        <w:rPr>
          <w:rFonts w:eastAsia="PMingLiU"/>
          <w:lang w:eastAsia="zh-TW"/>
        </w:rPr>
        <w:t xml:space="preserve"> </w:t>
      </w:r>
    </w:p>
    <w:p w14:paraId="5347DAB6" w14:textId="7323979C" w:rsidR="002A6A61" w:rsidRDefault="002A6A61" w:rsidP="008010F4">
      <w:pPr>
        <w:outlineLvl w:val="0"/>
      </w:pPr>
      <w:r>
        <w:rPr>
          <w:rFonts w:eastAsia="PMingLiU"/>
          <w:highlight w:val="yellow"/>
          <w:lang w:eastAsia="zh-TW"/>
        </w:rPr>
        <w:t xml:space="preserve">Figure X3. </w:t>
      </w:r>
      <w:r w:rsidR="00880E93" w:rsidRPr="005071C7">
        <w:rPr>
          <w:rFonts w:eastAsia="PMingLiU"/>
          <w:lang w:eastAsia="zh-TW"/>
        </w:rPr>
        <w:t xml:space="preserve">Illustration </w:t>
      </w:r>
      <w:r w:rsidR="00987C52" w:rsidRPr="005071C7">
        <w:rPr>
          <w:rFonts w:eastAsia="PMingLiU"/>
          <w:lang w:eastAsia="zh-TW"/>
        </w:rPr>
        <w:t>showing</w:t>
      </w:r>
      <w:r w:rsidR="00880E93" w:rsidRPr="005071C7">
        <w:rPr>
          <w:rFonts w:eastAsia="PMingLiU"/>
          <w:lang w:eastAsia="zh-TW"/>
        </w:rPr>
        <w:t xml:space="preserve"> </w:t>
      </w:r>
      <w:r w:rsidR="00987C52" w:rsidRPr="005071C7">
        <w:rPr>
          <w:rFonts w:eastAsia="PMingLiU"/>
          <w:lang w:eastAsia="zh-TW"/>
        </w:rPr>
        <w:t xml:space="preserve">how </w:t>
      </w:r>
      <w:r w:rsidR="00880E93" w:rsidRPr="005071C7">
        <w:rPr>
          <w:rFonts w:eastAsia="PMingLiU"/>
          <w:lang w:eastAsia="zh-TW"/>
        </w:rPr>
        <w:t xml:space="preserve">parallax errors </w:t>
      </w:r>
      <w:r w:rsidR="00987C52" w:rsidRPr="005071C7">
        <w:rPr>
          <w:rFonts w:eastAsia="PMingLiU"/>
          <w:lang w:eastAsia="zh-TW"/>
        </w:rPr>
        <w:t xml:space="preserve">occur </w:t>
      </w:r>
      <w:r w:rsidR="00880E93" w:rsidRPr="009B05D0">
        <w:rPr>
          <w:rFonts w:eastAsia="PMingLiU"/>
          <w:highlight w:val="yellow"/>
          <w:lang w:eastAsia="zh-TW"/>
        </w:rPr>
        <w:t>[R1]</w:t>
      </w:r>
    </w:p>
    <w:p w14:paraId="069E5063" w14:textId="649ACEB3" w:rsidR="002A6A61" w:rsidRDefault="002A6A61">
      <w:r>
        <w:rPr>
          <w:rFonts w:eastAsia="PMingLiU"/>
          <w:lang w:eastAsia="zh-TW"/>
        </w:rPr>
        <w:t xml:space="preserve">Stitching can be done offline during post-production stage or in real-time. For live </w:t>
      </w:r>
      <w:r w:rsidR="00D80321">
        <w:rPr>
          <w:rFonts w:eastAsia="PMingLiU"/>
          <w:lang w:eastAsia="zh-TW"/>
        </w:rPr>
        <w:t>transmission,</w:t>
      </w:r>
      <w:r>
        <w:rPr>
          <w:rFonts w:eastAsia="PMingLiU"/>
          <w:lang w:eastAsia="zh-TW"/>
        </w:rPr>
        <w:t xml:space="preserve"> a real time stitching process is required which should be able to process a large amount of data from multiple cameras and provide a high quality, error free panorama or sphere. Real </w:t>
      </w:r>
      <w:r w:rsidR="00CF2A4D">
        <w:rPr>
          <w:rFonts w:eastAsia="PMingLiU"/>
          <w:lang w:eastAsia="zh-TW"/>
        </w:rPr>
        <w:t>time stitching is highly depende</w:t>
      </w:r>
      <w:r>
        <w:rPr>
          <w:rFonts w:eastAsia="PMingLiU"/>
          <w:lang w:eastAsia="zh-TW"/>
        </w:rPr>
        <w:t xml:space="preserve">nt on the omnidirectional camera system and is still a big challenge especially in terms of avoiding the parallax errors. </w:t>
      </w:r>
    </w:p>
    <w:p w14:paraId="3238EA42" w14:textId="70EC1A19" w:rsidR="002A6A61" w:rsidRDefault="002A6A61">
      <w:r>
        <w:rPr>
          <w:rFonts w:eastAsia="PMingLiU"/>
          <w:lang w:eastAsia="zh-TW"/>
        </w:rPr>
        <w:t xml:space="preserve">Taking into account the camera </w:t>
      </w:r>
      <w:r w:rsidR="00DD0896">
        <w:rPr>
          <w:rFonts w:eastAsia="PMingLiU"/>
          <w:lang w:eastAsia="zh-TW"/>
        </w:rPr>
        <w:t xml:space="preserve">arrangements </w:t>
      </w:r>
      <w:r>
        <w:rPr>
          <w:rFonts w:eastAsia="PMingLiU"/>
          <w:lang w:eastAsia="zh-TW"/>
        </w:rPr>
        <w:t>and stitching techniques, existing</w:t>
      </w:r>
      <w:r w:rsidR="00DD0896">
        <w:rPr>
          <w:rFonts w:eastAsia="PMingLiU"/>
          <w:lang w:eastAsia="zh-TW"/>
        </w:rPr>
        <w:t xml:space="preserve"> camera</w:t>
      </w:r>
      <w:r>
        <w:rPr>
          <w:rFonts w:eastAsia="PMingLiU"/>
          <w:lang w:eastAsia="zh-TW"/>
        </w:rPr>
        <w:t xml:space="preserve"> systems can roughly be classified into: mirror-based systems (direct stitching), systems with depth-aware stitching (segmented stereo and stereo by extreme overlap), and systems with depth-enabled light field rendering. </w:t>
      </w:r>
      <w:r w:rsidRPr="000F54FD">
        <w:rPr>
          <w:highlight w:val="yellow"/>
        </w:rPr>
        <w:t xml:space="preserve">Table </w:t>
      </w:r>
      <w:r w:rsidR="000F54FD" w:rsidRPr="000F54FD">
        <w:rPr>
          <w:highlight w:val="yellow"/>
        </w:rPr>
        <w:t>T</w:t>
      </w:r>
      <w:r w:rsidRPr="000F54FD">
        <w:rPr>
          <w:highlight w:val="yellow"/>
        </w:rPr>
        <w:t>1</w:t>
      </w:r>
      <w:r>
        <w:t xml:space="preserve"> gives a summary of the advantages and disadvantages of such camera systems</w:t>
      </w:r>
      <w:r w:rsidR="00D80321">
        <w:t>, respectively</w:t>
      </w:r>
      <w:r>
        <w:t>:</w:t>
      </w:r>
    </w:p>
    <w:tbl>
      <w:tblPr>
        <w:tblStyle w:val="TableGrid"/>
        <w:tblW w:w="0" w:type="auto"/>
        <w:tblLayout w:type="fixed"/>
        <w:tblLook w:val="0000" w:firstRow="0" w:lastRow="0" w:firstColumn="0" w:lastColumn="0" w:noHBand="0" w:noVBand="0"/>
      </w:tblPr>
      <w:tblGrid>
        <w:gridCol w:w="2792"/>
        <w:gridCol w:w="3444"/>
        <w:gridCol w:w="3114"/>
      </w:tblGrid>
      <w:tr w:rsidR="002A6A61" w14:paraId="4A60BEA5" w14:textId="77777777" w:rsidTr="00E314C5">
        <w:tc>
          <w:tcPr>
            <w:tcW w:w="2792" w:type="dxa"/>
          </w:tcPr>
          <w:p w14:paraId="4C7FC43C" w14:textId="77777777" w:rsidR="002A6A61" w:rsidRDefault="002A6A61">
            <w:pPr>
              <w:pStyle w:val="TableContents"/>
            </w:pPr>
            <w:r>
              <w:rPr>
                <w:b/>
                <w:bCs/>
              </w:rPr>
              <w:t xml:space="preserve">System </w:t>
            </w:r>
          </w:p>
        </w:tc>
        <w:tc>
          <w:tcPr>
            <w:tcW w:w="3444" w:type="dxa"/>
          </w:tcPr>
          <w:p w14:paraId="5C981EF7" w14:textId="77777777" w:rsidR="002A6A61" w:rsidRDefault="002A6A61">
            <w:pPr>
              <w:pStyle w:val="TableContents"/>
            </w:pPr>
            <w:r>
              <w:rPr>
                <w:b/>
                <w:bCs/>
              </w:rPr>
              <w:t>Pros</w:t>
            </w:r>
          </w:p>
        </w:tc>
        <w:tc>
          <w:tcPr>
            <w:tcW w:w="3114" w:type="dxa"/>
          </w:tcPr>
          <w:p w14:paraId="52E8DC85" w14:textId="77777777" w:rsidR="002A6A61" w:rsidRDefault="002A6A61">
            <w:pPr>
              <w:pStyle w:val="TableContents"/>
            </w:pPr>
            <w:r>
              <w:rPr>
                <w:b/>
                <w:bCs/>
              </w:rPr>
              <w:t>Cons</w:t>
            </w:r>
          </w:p>
        </w:tc>
      </w:tr>
      <w:tr w:rsidR="002A6A61" w14:paraId="263E2374" w14:textId="77777777" w:rsidTr="00E314C5">
        <w:tc>
          <w:tcPr>
            <w:tcW w:w="2792" w:type="dxa"/>
          </w:tcPr>
          <w:p w14:paraId="7C7EA218" w14:textId="77777777" w:rsidR="002A6A61" w:rsidRDefault="002A6A61">
            <w:pPr>
              <w:pStyle w:val="TableContents"/>
            </w:pPr>
            <w:r>
              <w:t>Direct stitching by mirror-based systems</w:t>
            </w:r>
          </w:p>
        </w:tc>
        <w:tc>
          <w:tcPr>
            <w:tcW w:w="3444" w:type="dxa"/>
          </w:tcPr>
          <w:p w14:paraId="211D70FA" w14:textId="77777777" w:rsidR="002A6A61" w:rsidRDefault="00427FF6">
            <w:pPr>
              <w:pStyle w:val="TableContents"/>
            </w:pPr>
            <w:r>
              <w:t>- Parallax-free setup</w:t>
            </w:r>
          </w:p>
          <w:p w14:paraId="0183DCD9" w14:textId="77777777" w:rsidR="002A6A61" w:rsidRDefault="002A6A61">
            <w:pPr>
              <w:pStyle w:val="TableContents"/>
            </w:pPr>
            <w:r>
              <w:t>- Easy stitching</w:t>
            </w:r>
          </w:p>
          <w:p w14:paraId="3ABC22E3" w14:textId="77777777" w:rsidR="002A6A61" w:rsidRDefault="002A6A61">
            <w:pPr>
              <w:pStyle w:val="TableContents"/>
            </w:pPr>
            <w:r>
              <w:t>- Almost no overlap</w:t>
            </w:r>
          </w:p>
          <w:p w14:paraId="5E931ED4" w14:textId="77777777" w:rsidR="002A6A61" w:rsidRDefault="002A6A61">
            <w:pPr>
              <w:pStyle w:val="TableContents"/>
            </w:pPr>
            <w:r>
              <w:t>- High resolution (&gt;10k, 60fps)</w:t>
            </w:r>
          </w:p>
          <w:p w14:paraId="4D129171" w14:textId="77777777" w:rsidR="002A6A61" w:rsidRDefault="002A6A61">
            <w:pPr>
              <w:pStyle w:val="TableContents"/>
            </w:pPr>
            <w:r>
              <w:t>- Full lens control</w:t>
            </w:r>
          </w:p>
          <w:p w14:paraId="4A0F0974" w14:textId="77777777" w:rsidR="002A6A61" w:rsidRDefault="002A6A61">
            <w:pPr>
              <w:pStyle w:val="TableContents"/>
            </w:pPr>
            <w:r>
              <w:t>- Real-time 2D&amp;3D processing</w:t>
            </w:r>
          </w:p>
          <w:p w14:paraId="3DEA8DF1" w14:textId="77777777" w:rsidR="002A6A61" w:rsidRDefault="002A6A61">
            <w:pPr>
              <w:pStyle w:val="TableContents"/>
            </w:pPr>
            <w:r>
              <w:t>- Capable of live transmission</w:t>
            </w:r>
          </w:p>
        </w:tc>
        <w:tc>
          <w:tcPr>
            <w:tcW w:w="3114" w:type="dxa"/>
          </w:tcPr>
          <w:p w14:paraId="6A54387B" w14:textId="77777777" w:rsidR="002A6A61" w:rsidRDefault="002A6A61">
            <w:pPr>
              <w:pStyle w:val="TableContents"/>
            </w:pPr>
            <w:r>
              <w:t>- Bulky system</w:t>
            </w:r>
          </w:p>
          <w:p w14:paraId="3C07B009" w14:textId="77777777" w:rsidR="002A6A61" w:rsidRDefault="002A6A61">
            <w:pPr>
              <w:pStyle w:val="TableContents"/>
            </w:pPr>
            <w:r>
              <w:t>- Calibration needed</w:t>
            </w:r>
          </w:p>
          <w:p w14:paraId="0DF90B96" w14:textId="77777777" w:rsidR="002A6A61" w:rsidRDefault="002A6A61">
            <w:pPr>
              <w:pStyle w:val="TableContents"/>
            </w:pPr>
            <w:r>
              <w:t>- Sensitive to damages</w:t>
            </w:r>
          </w:p>
        </w:tc>
      </w:tr>
      <w:tr w:rsidR="002A6A61" w14:paraId="48612CA2" w14:textId="77777777" w:rsidTr="00E314C5">
        <w:tc>
          <w:tcPr>
            <w:tcW w:w="2792" w:type="dxa"/>
          </w:tcPr>
          <w:p w14:paraId="38E2E831" w14:textId="77777777" w:rsidR="002A6A61" w:rsidRDefault="002A6A61">
            <w:pPr>
              <w:pStyle w:val="TableContents"/>
            </w:pPr>
            <w:r>
              <w:t>Depth-aware stitching</w:t>
            </w:r>
          </w:p>
          <w:p w14:paraId="73F26B7A" w14:textId="77777777" w:rsidR="002A6A61" w:rsidRDefault="002A6A61">
            <w:pPr>
              <w:pStyle w:val="TableContents"/>
            </w:pPr>
            <w:r>
              <w:t>(Segmented stereo, stereo by extreme overlap)</w:t>
            </w:r>
          </w:p>
        </w:tc>
        <w:tc>
          <w:tcPr>
            <w:tcW w:w="3444" w:type="dxa"/>
          </w:tcPr>
          <w:p w14:paraId="361212B2" w14:textId="77777777" w:rsidR="002A6A61" w:rsidRDefault="002A6A61">
            <w:pPr>
              <w:pStyle w:val="TableContents"/>
            </w:pPr>
            <w:r>
              <w:t>- Small form factor, light weight</w:t>
            </w:r>
          </w:p>
          <w:p w14:paraId="6E63F560" w14:textId="77777777" w:rsidR="002A6A61" w:rsidRDefault="002A6A61">
            <w:pPr>
              <w:pStyle w:val="TableContents"/>
            </w:pPr>
            <w:r>
              <w:t>- Robust and compact systems</w:t>
            </w:r>
          </w:p>
          <w:p w14:paraId="0BC9655B" w14:textId="77777777" w:rsidR="002A6A61" w:rsidRDefault="002A6A61">
            <w:pPr>
              <w:pStyle w:val="TableContents"/>
            </w:pPr>
            <w:r>
              <w:t>- Easy handling</w:t>
            </w:r>
          </w:p>
          <w:p w14:paraId="484202BD" w14:textId="77777777" w:rsidR="002A6A61" w:rsidRDefault="002A6A61">
            <w:pPr>
              <w:pStyle w:val="TableContents"/>
            </w:pPr>
            <w:r>
              <w:t>- No calibration at setup</w:t>
            </w:r>
          </w:p>
          <w:p w14:paraId="276FECB8" w14:textId="77777777" w:rsidR="002A6A61" w:rsidRDefault="002A6A61">
            <w:pPr>
              <w:pStyle w:val="TableContents"/>
            </w:pPr>
            <w:r>
              <w:t>- Existing stitching software tools</w:t>
            </w:r>
          </w:p>
          <w:p w14:paraId="0BD92371" w14:textId="77777777" w:rsidR="002A6A61" w:rsidRDefault="002A6A61">
            <w:pPr>
              <w:pStyle w:val="TableContents"/>
            </w:pPr>
            <w:r>
              <w:t>- Established post-production</w:t>
            </w:r>
          </w:p>
        </w:tc>
        <w:tc>
          <w:tcPr>
            <w:tcW w:w="3114" w:type="dxa"/>
          </w:tcPr>
          <w:p w14:paraId="794E3298" w14:textId="73CE9158" w:rsidR="00E42CF3" w:rsidRDefault="00E42CF3">
            <w:pPr>
              <w:pStyle w:val="TableContents"/>
            </w:pPr>
            <w:r>
              <w:t>- Usually closed system, n</w:t>
            </w:r>
            <w:r w:rsidRPr="00D80321">
              <w:t>o lens control</w:t>
            </w:r>
          </w:p>
          <w:p w14:paraId="14AEBCEF" w14:textId="50BB8B8C" w:rsidR="002A6A61" w:rsidRDefault="002A6A61">
            <w:pPr>
              <w:pStyle w:val="TableContents"/>
            </w:pPr>
            <w:r>
              <w:t>- Restricted real-time processing</w:t>
            </w:r>
            <w:r w:rsidR="003A07E8">
              <w:t>, l</w:t>
            </w:r>
            <w:r>
              <w:t>imited use for live events</w:t>
            </w:r>
          </w:p>
          <w:p w14:paraId="0E92D0D4" w14:textId="77777777" w:rsidR="002A6A61" w:rsidRDefault="002A6A61">
            <w:pPr>
              <w:pStyle w:val="TableContents"/>
            </w:pPr>
            <w:r>
              <w:t>- Reduced resolutions (due to overlap)</w:t>
            </w:r>
          </w:p>
          <w:p w14:paraId="2E853C25" w14:textId="0B3A2DD6" w:rsidR="002A6A61" w:rsidRDefault="002A6A61">
            <w:pPr>
              <w:pStyle w:val="TableContents"/>
            </w:pPr>
            <w:r>
              <w:t>- Anisotropic resolution of wide-angle and fisheye lenses causing sometimes extreme distortions in the resulting panoramas</w:t>
            </w:r>
            <w:r w:rsidR="00E42CF3">
              <w:t xml:space="preserve"> (for stereo by extreme overlap)</w:t>
            </w:r>
          </w:p>
        </w:tc>
      </w:tr>
      <w:tr w:rsidR="002A6A61" w14:paraId="16227075" w14:textId="77777777" w:rsidTr="00E314C5">
        <w:tc>
          <w:tcPr>
            <w:tcW w:w="2792" w:type="dxa"/>
          </w:tcPr>
          <w:p w14:paraId="52FA30D8" w14:textId="77777777" w:rsidR="002A6A61" w:rsidRDefault="002A6A61">
            <w:pPr>
              <w:pStyle w:val="TableContents"/>
            </w:pPr>
            <w:r>
              <w:t>Depth-enabled light field rendering</w:t>
            </w:r>
          </w:p>
        </w:tc>
        <w:tc>
          <w:tcPr>
            <w:tcW w:w="3444" w:type="dxa"/>
          </w:tcPr>
          <w:p w14:paraId="6330C12F" w14:textId="77777777" w:rsidR="002A6A61" w:rsidRDefault="002A6A61">
            <w:pPr>
              <w:pStyle w:val="TableContents"/>
            </w:pPr>
            <w:r>
              <w:t>- Parallax-free rendering</w:t>
            </w:r>
          </w:p>
          <w:p w14:paraId="6070056F" w14:textId="77777777" w:rsidR="002A6A61" w:rsidRDefault="002A6A61">
            <w:pPr>
              <w:pStyle w:val="TableContents"/>
            </w:pPr>
            <w:r>
              <w:t>- Enables producing novel views of the scene thus moving freely inside the scene</w:t>
            </w:r>
          </w:p>
          <w:p w14:paraId="7DB34075" w14:textId="77777777" w:rsidR="002A6A61" w:rsidRDefault="002A6A61">
            <w:pPr>
              <w:pStyle w:val="TableContents"/>
            </w:pPr>
          </w:p>
        </w:tc>
        <w:tc>
          <w:tcPr>
            <w:tcW w:w="3114" w:type="dxa"/>
          </w:tcPr>
          <w:p w14:paraId="60BCCEB3" w14:textId="77777777" w:rsidR="002A6A61" w:rsidRDefault="002A6A61">
            <w:pPr>
              <w:pStyle w:val="TableContents"/>
            </w:pPr>
            <w:r>
              <w:t>- Complex computing</w:t>
            </w:r>
          </w:p>
          <w:p w14:paraId="46528F28" w14:textId="77777777" w:rsidR="002A6A61" w:rsidRDefault="002A6A61">
            <w:pPr>
              <w:pStyle w:val="TableContents"/>
            </w:pPr>
            <w:r>
              <w:t>- Supervised post-production</w:t>
            </w:r>
          </w:p>
          <w:p w14:paraId="684ABB1C" w14:textId="77777777" w:rsidR="002A6A61" w:rsidRDefault="002A6A61">
            <w:pPr>
              <w:pStyle w:val="TableContents"/>
            </w:pPr>
            <w:r>
              <w:t>- Still an error-prone process</w:t>
            </w:r>
          </w:p>
          <w:p w14:paraId="0DE49B31" w14:textId="77777777" w:rsidR="002A6A61" w:rsidRDefault="002A6A61">
            <w:pPr>
              <w:pStyle w:val="TableContents"/>
            </w:pPr>
            <w:r>
              <w:t>- No real-time capabilities yet</w:t>
            </w:r>
          </w:p>
        </w:tc>
      </w:tr>
    </w:tbl>
    <w:p w14:paraId="4241012F" w14:textId="003905A2" w:rsidR="002A6A61" w:rsidRDefault="002A6A61">
      <w:r>
        <w:rPr>
          <w:rFonts w:eastAsia="PMingLiU"/>
          <w:highlight w:val="yellow"/>
          <w:lang w:eastAsia="zh-TW"/>
        </w:rPr>
        <w:t xml:space="preserve">Table </w:t>
      </w:r>
      <w:r w:rsidR="000F54FD">
        <w:rPr>
          <w:rFonts w:eastAsia="PMingLiU"/>
          <w:highlight w:val="yellow"/>
          <w:lang w:eastAsia="zh-TW"/>
        </w:rPr>
        <w:t>T</w:t>
      </w:r>
      <w:r>
        <w:rPr>
          <w:rFonts w:eastAsia="PMingLiU"/>
          <w:highlight w:val="yellow"/>
          <w:lang w:eastAsia="zh-TW"/>
        </w:rPr>
        <w:t>1</w:t>
      </w:r>
      <w:r w:rsidRPr="005071C7">
        <w:rPr>
          <w:rFonts w:eastAsia="PMingLiU"/>
          <w:lang w:eastAsia="zh-TW"/>
        </w:rPr>
        <w:t xml:space="preserve">: Comparison of </w:t>
      </w:r>
      <w:r w:rsidR="00B13248" w:rsidRPr="005071C7">
        <w:rPr>
          <w:rFonts w:eastAsia="PMingLiU"/>
          <w:lang w:eastAsia="zh-TW"/>
        </w:rPr>
        <w:t xml:space="preserve">existing VR </w:t>
      </w:r>
      <w:r w:rsidR="00CD78C6" w:rsidRPr="005071C7">
        <w:rPr>
          <w:rFonts w:eastAsia="PMingLiU"/>
          <w:lang w:eastAsia="zh-TW"/>
        </w:rPr>
        <w:t xml:space="preserve">capture/stitching </w:t>
      </w:r>
      <w:r w:rsidRPr="005071C7">
        <w:rPr>
          <w:rFonts w:eastAsia="PMingLiU"/>
          <w:lang w:eastAsia="zh-TW"/>
        </w:rPr>
        <w:t>systems</w:t>
      </w:r>
    </w:p>
    <w:p w14:paraId="52D74941" w14:textId="77777777" w:rsidR="002A6A61" w:rsidRDefault="002A6A61" w:rsidP="008010F4">
      <w:pPr>
        <w:outlineLvl w:val="0"/>
      </w:pPr>
      <w:r>
        <w:rPr>
          <w:b/>
          <w:sz w:val="28"/>
          <w:szCs w:val="28"/>
        </w:rPr>
        <w:t>2.3. Projection:</w:t>
      </w:r>
    </w:p>
    <w:p w14:paraId="28223302" w14:textId="76DA9303" w:rsidR="002A6A61" w:rsidRDefault="002A6A61">
      <w:r>
        <w:rPr>
          <w:rFonts w:eastAsia="PMingLiU"/>
          <w:lang w:eastAsia="zh-TW"/>
        </w:rPr>
        <w:t xml:space="preserve">Modern video coding standards are not designed to handle spherical content. Therefore, in VR </w:t>
      </w:r>
      <w:r w:rsidR="00981454">
        <w:rPr>
          <w:rFonts w:eastAsia="PMingLiU"/>
          <w:lang w:eastAsia="zh-TW"/>
        </w:rPr>
        <w:t>systems</w:t>
      </w:r>
      <w:r>
        <w:rPr>
          <w:rFonts w:eastAsia="PMingLiU"/>
          <w:lang w:eastAsia="zh-TW"/>
        </w:rPr>
        <w:t xml:space="preserve">, projection is used for conversion of a spherical </w:t>
      </w:r>
      <w:r w:rsidR="00981454">
        <w:rPr>
          <w:rFonts w:eastAsia="PMingLiU"/>
          <w:lang w:eastAsia="zh-TW"/>
        </w:rPr>
        <w:t>(</w:t>
      </w:r>
      <w:r>
        <w:rPr>
          <w:rFonts w:eastAsia="PMingLiU"/>
          <w:lang w:eastAsia="zh-TW"/>
        </w:rPr>
        <w:t>or 360°</w:t>
      </w:r>
      <w:r w:rsidR="00981454">
        <w:rPr>
          <w:rFonts w:eastAsia="PMingLiU"/>
          <w:lang w:eastAsia="zh-TW"/>
        </w:rPr>
        <w:t>)</w:t>
      </w:r>
      <w:r>
        <w:rPr>
          <w:rFonts w:eastAsia="PMingLiU"/>
          <w:lang w:eastAsia="zh-TW"/>
        </w:rPr>
        <w:t xml:space="preserve"> video into a two-dimensional rectangular video before the encoding stage. A sphere can be projected onto a plane in various ways </w:t>
      </w:r>
      <w:r w:rsidRPr="00FC026E">
        <w:rPr>
          <w:rFonts w:eastAsia="PMingLiU"/>
          <w:highlight w:val="yellow"/>
          <w:lang w:eastAsia="zh-TW"/>
        </w:rPr>
        <w:t>[</w:t>
      </w:r>
      <w:r w:rsidR="001F4D13">
        <w:rPr>
          <w:rFonts w:eastAsia="PMingLiU"/>
          <w:highlight w:val="yellow"/>
          <w:lang w:eastAsia="zh-TW"/>
        </w:rPr>
        <w:t>R2</w:t>
      </w:r>
      <w:r>
        <w:rPr>
          <w:rFonts w:eastAsia="PMingLiU"/>
          <w:highlight w:val="yellow"/>
          <w:lang w:eastAsia="zh-TW"/>
        </w:rPr>
        <w:t>]</w:t>
      </w:r>
      <w:r>
        <w:rPr>
          <w:rFonts w:eastAsia="PMingLiU"/>
          <w:lang w:eastAsia="zh-TW"/>
        </w:rPr>
        <w:t>. However, no project</w:t>
      </w:r>
      <w:r w:rsidR="005D6E11">
        <w:rPr>
          <w:rFonts w:eastAsia="PMingLiU"/>
          <w:lang w:eastAsia="zh-TW"/>
        </w:rPr>
        <w:t>ion</w:t>
      </w:r>
      <w:r>
        <w:rPr>
          <w:rFonts w:eastAsia="PMingLiU"/>
          <w:lang w:eastAsia="zh-TW"/>
        </w:rPr>
        <w:t xml:space="preserve"> method can be </w:t>
      </w:r>
      <w:r>
        <w:rPr>
          <w:rFonts w:eastAsia="PMingLiU"/>
          <w:lang w:eastAsia="zh-TW"/>
        </w:rPr>
        <w:lastRenderedPageBreak/>
        <w:t>distortion free. The distortion caused by the conversion from spherical to planar domain is referred to as “sampling distortion”. Final reconstruction quality of a spherical video is a function of both sampling and coding distortions.</w:t>
      </w:r>
    </w:p>
    <w:p w14:paraId="430B98E3" w14:textId="77777777" w:rsidR="002A6A61" w:rsidRDefault="002A6A61" w:rsidP="008010F4">
      <w:pPr>
        <w:outlineLvl w:val="0"/>
      </w:pPr>
      <w:r>
        <w:rPr>
          <w:rFonts w:eastAsia="PMingLiU"/>
          <w:b/>
          <w:bCs/>
          <w:lang w:eastAsia="zh-TW"/>
        </w:rPr>
        <w:t>2.3.1. Common projection methods</w:t>
      </w:r>
    </w:p>
    <w:p w14:paraId="2EF5090B" w14:textId="3A46CB28" w:rsidR="002A6A61" w:rsidRDefault="002A6A61">
      <w:r>
        <w:rPr>
          <w:rFonts w:eastAsia="PMingLiU"/>
          <w:lang w:eastAsia="zh-TW"/>
        </w:rPr>
        <w:t xml:space="preserve">The most commonly used projection method is </w:t>
      </w:r>
      <w:r w:rsidRPr="008076E2">
        <w:rPr>
          <w:rFonts w:eastAsia="PMingLiU"/>
          <w:bCs/>
          <w:lang w:eastAsia="zh-TW"/>
        </w:rPr>
        <w:t>equirectangular</w:t>
      </w:r>
      <w:r>
        <w:rPr>
          <w:rFonts w:eastAsia="PMingLiU"/>
          <w:lang w:eastAsia="zh-TW"/>
        </w:rPr>
        <w:t xml:space="preserve"> projection, in which the horizontal and vertical coordinates simply correspond to longitude and latitude, respectively, with no transformation or scaling applied </w:t>
      </w:r>
      <w:r>
        <w:rPr>
          <w:rFonts w:eastAsia="PMingLiU"/>
          <w:highlight w:val="yellow"/>
          <w:lang w:eastAsia="zh-TW"/>
        </w:rPr>
        <w:t>[</w:t>
      </w:r>
      <w:r w:rsidR="001F4D13">
        <w:rPr>
          <w:rFonts w:eastAsia="PMingLiU"/>
          <w:highlight w:val="yellow"/>
          <w:lang w:eastAsia="zh-TW"/>
        </w:rPr>
        <w:t>R3</w:t>
      </w:r>
      <w:r>
        <w:rPr>
          <w:rFonts w:eastAsia="PMingLiU"/>
          <w:highlight w:val="yellow"/>
          <w:lang w:eastAsia="zh-TW"/>
        </w:rPr>
        <w:t>]</w:t>
      </w:r>
      <w:r>
        <w:rPr>
          <w:rFonts w:eastAsia="PMingLiU"/>
          <w:lang w:eastAsia="zh-TW"/>
        </w:rPr>
        <w:t xml:space="preserve">. However, equirectangular projected images have large redundancy near the poles because they are stretched in latitude direction. This causes a redundant </w:t>
      </w:r>
      <w:r w:rsidR="00B711B6">
        <w:rPr>
          <w:rFonts w:eastAsia="PMingLiU"/>
          <w:lang w:eastAsia="zh-TW"/>
        </w:rPr>
        <w:t>number</w:t>
      </w:r>
      <w:r>
        <w:rPr>
          <w:rFonts w:eastAsia="PMingLiU"/>
          <w:lang w:eastAsia="zh-TW"/>
        </w:rPr>
        <w:t xml:space="preserve"> of bits to be spent to encode the poles of image (relative to the actual information content). </w:t>
      </w:r>
    </w:p>
    <w:p w14:paraId="0968B6E7" w14:textId="48EC9B1E" w:rsidR="002A6A61" w:rsidRDefault="002A6A61">
      <w:pPr>
        <w:rPr>
          <w:rFonts w:eastAsia="PMingLiU"/>
          <w:lang w:eastAsia="zh-TW"/>
        </w:rPr>
      </w:pPr>
      <w:r>
        <w:rPr>
          <w:rFonts w:eastAsia="PMingLiU"/>
          <w:lang w:eastAsia="zh-TW"/>
        </w:rPr>
        <w:t xml:space="preserve">A projection that reduces the sampling distortion (compared to equirectangular) is </w:t>
      </w:r>
      <w:r w:rsidRPr="008076E2">
        <w:rPr>
          <w:rFonts w:eastAsia="PMingLiU"/>
          <w:bCs/>
          <w:lang w:eastAsia="zh-TW"/>
        </w:rPr>
        <w:t>cubic</w:t>
      </w:r>
      <w:r>
        <w:rPr>
          <w:rFonts w:eastAsia="PMingLiU"/>
          <w:lang w:eastAsia="zh-TW"/>
        </w:rPr>
        <w:t xml:space="preserve"> projection in which a portion or whole of the sphere is projected to planar images. The images are arranged as the faces of a cube each of which has a 90°x90° </w:t>
      </w:r>
      <w:proofErr w:type="spellStart"/>
      <w:r>
        <w:rPr>
          <w:rFonts w:eastAsia="PMingLiU"/>
          <w:lang w:eastAsia="zh-TW"/>
        </w:rPr>
        <w:t>FoV</w:t>
      </w:r>
      <w:proofErr w:type="spellEnd"/>
      <w:r>
        <w:rPr>
          <w:rFonts w:eastAsia="PMingLiU"/>
          <w:lang w:eastAsia="zh-TW"/>
        </w:rPr>
        <w:t xml:space="preserve">. Cube mapping is a sub-case of rectilinear (gnomonic) projections in which straight lines in real 3D space are mapped to straight lines in the projected space. Hence, each cube face retains straight lines </w:t>
      </w:r>
      <w:r>
        <w:rPr>
          <w:rFonts w:eastAsia="PMingLiU"/>
          <w:highlight w:val="yellow"/>
          <w:lang w:eastAsia="zh-TW"/>
        </w:rPr>
        <w:t>[</w:t>
      </w:r>
      <w:r w:rsidR="001F4D13">
        <w:rPr>
          <w:rFonts w:eastAsia="PMingLiU"/>
          <w:highlight w:val="yellow"/>
          <w:lang w:eastAsia="zh-TW"/>
        </w:rPr>
        <w:t>R4</w:t>
      </w:r>
      <w:r>
        <w:rPr>
          <w:rFonts w:eastAsia="PMingLiU"/>
          <w:highlight w:val="yellow"/>
          <w:lang w:eastAsia="zh-TW"/>
        </w:rPr>
        <w:t>].</w:t>
      </w:r>
    </w:p>
    <w:p w14:paraId="113D6F79" w14:textId="77777777" w:rsidR="0002499F" w:rsidRDefault="0002499F" w:rsidP="0002499F">
      <w:pPr>
        <w:rPr>
          <w:rFonts w:eastAsia="PMingLiU"/>
          <w:lang w:eastAsia="zh-TW"/>
        </w:rPr>
      </w:pPr>
      <w:r w:rsidRPr="00E314C5">
        <w:rPr>
          <w:rFonts w:eastAsia="PMingLiU"/>
          <w:noProof/>
        </w:rPr>
        <w:drawing>
          <wp:inline distT="0" distB="0" distL="0" distR="0" wp14:anchorId="79363902" wp14:editId="30360334">
            <wp:extent cx="3034665" cy="1365250"/>
            <wp:effectExtent l="0" t="0" r="0" b="0"/>
            <wp:docPr id="11"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34665" cy="1365250"/>
                    </a:xfrm>
                    <a:prstGeom prst="rect">
                      <a:avLst/>
                    </a:prstGeom>
                    <a:noFill/>
                    <a:ln>
                      <a:noFill/>
                    </a:ln>
                  </pic:spPr>
                </pic:pic>
              </a:graphicData>
            </a:graphic>
          </wp:inline>
        </w:drawing>
      </w:r>
      <w:r w:rsidRPr="00C37390">
        <w:rPr>
          <w:rFonts w:eastAsia="PMingLiU"/>
          <w:lang w:eastAsia="zh-TW"/>
        </w:rPr>
        <w:t xml:space="preserve"> </w:t>
      </w:r>
      <w:r w:rsidRPr="00E314C5">
        <w:rPr>
          <w:rFonts w:eastAsia="PMingLiU"/>
          <w:noProof/>
        </w:rPr>
        <w:drawing>
          <wp:inline distT="0" distB="0" distL="0" distR="0" wp14:anchorId="2325B6F0" wp14:editId="78E7CEE1">
            <wp:extent cx="2206625" cy="1358265"/>
            <wp:effectExtent l="0" t="0" r="0" b="0"/>
            <wp:docPr id="4"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6625" cy="1358265"/>
                    </a:xfrm>
                    <a:prstGeom prst="rect">
                      <a:avLst/>
                    </a:prstGeom>
                    <a:noFill/>
                    <a:ln>
                      <a:noFill/>
                    </a:ln>
                  </pic:spPr>
                </pic:pic>
              </a:graphicData>
            </a:graphic>
          </wp:inline>
        </w:drawing>
      </w:r>
    </w:p>
    <w:p w14:paraId="7CEA273B" w14:textId="77777777" w:rsidR="0002499F" w:rsidRPr="00E314C5" w:rsidRDefault="0002499F">
      <w:pPr>
        <w:rPr>
          <w:rFonts w:eastAsia="PMingLiU"/>
          <w:lang w:eastAsia="zh-TW"/>
        </w:rPr>
      </w:pPr>
      <w:r w:rsidRPr="00074D0E">
        <w:rPr>
          <w:rFonts w:eastAsia="PMingLiU"/>
          <w:highlight w:val="yellow"/>
          <w:lang w:eastAsia="zh-TW"/>
        </w:rPr>
        <w:t>Figure X4:</w:t>
      </w:r>
      <w:r>
        <w:rPr>
          <w:rFonts w:eastAsia="PMingLiU"/>
          <w:lang w:eastAsia="zh-TW"/>
        </w:rPr>
        <w:t xml:space="preserve"> Equirectangular projection (left) vs Cubic mapping (right) of the same spherical content. Cube maps provide an approximately equal-area projection whereas equirectangular projection contains redundant samples towards poles of the image.</w:t>
      </w:r>
    </w:p>
    <w:p w14:paraId="3DEFFE11" w14:textId="77777777" w:rsidR="002A6A61" w:rsidRDefault="002A6A61" w:rsidP="008010F4">
      <w:pPr>
        <w:outlineLvl w:val="0"/>
      </w:pPr>
      <w:r>
        <w:rPr>
          <w:rFonts w:eastAsia="PMingLiU"/>
          <w:b/>
          <w:bCs/>
          <w:lang w:eastAsia="zh-TW"/>
        </w:rPr>
        <w:t>2.3.2. Projection me</w:t>
      </w:r>
      <w:r w:rsidR="006B596A">
        <w:rPr>
          <w:rFonts w:eastAsia="PMingLiU"/>
          <w:b/>
          <w:bCs/>
          <w:lang w:eastAsia="zh-TW"/>
        </w:rPr>
        <w:t>thods in MPEG</w:t>
      </w:r>
      <w:r>
        <w:rPr>
          <w:rFonts w:eastAsia="PMingLiU"/>
          <w:b/>
          <w:bCs/>
          <w:lang w:eastAsia="zh-TW"/>
        </w:rPr>
        <w:t xml:space="preserve"> O</w:t>
      </w:r>
      <w:r w:rsidR="006B596A">
        <w:rPr>
          <w:rFonts w:eastAsia="PMingLiU"/>
          <w:b/>
          <w:bCs/>
          <w:lang w:eastAsia="zh-TW"/>
        </w:rPr>
        <w:t>MAF</w:t>
      </w:r>
      <w:r>
        <w:rPr>
          <w:rFonts w:eastAsia="PMingLiU"/>
          <w:b/>
          <w:bCs/>
          <w:lang w:eastAsia="zh-TW"/>
        </w:rPr>
        <w:t>:</w:t>
      </w:r>
    </w:p>
    <w:p w14:paraId="3AF2A0ED" w14:textId="77777777" w:rsidR="002A6A61" w:rsidRDefault="002A6A61">
      <w:r>
        <w:rPr>
          <w:rFonts w:eastAsia="PMingLiU"/>
          <w:lang w:eastAsia="zh-TW"/>
        </w:rPr>
        <w:t>Working Draft of Omnidirectional Media Application Format (OMAF) developed by MPEG specifies a list of projection methods that can be use</w:t>
      </w:r>
      <w:r w:rsidR="006B596A">
        <w:rPr>
          <w:rFonts w:eastAsia="PMingLiU"/>
          <w:lang w:eastAsia="zh-TW"/>
        </w:rPr>
        <w:t>d for conversion of a spherical</w:t>
      </w:r>
      <w:r>
        <w:rPr>
          <w:rFonts w:eastAsia="PMingLiU"/>
          <w:lang w:eastAsia="zh-TW"/>
        </w:rPr>
        <w:t xml:space="preserve"> video into a two-dimensional rectangular video.</w:t>
      </w:r>
    </w:p>
    <w:p w14:paraId="09147A45" w14:textId="77777777" w:rsidR="002A6A61" w:rsidRDefault="002A6A61">
      <w:r>
        <w:rPr>
          <w:rFonts w:eastAsia="PMingLiU"/>
          <w:lang w:eastAsia="zh-TW"/>
        </w:rPr>
        <w:t xml:space="preserve">In OMAF, projection methods are classified according to the type of geometry used for rendering the omnidirectional </w:t>
      </w:r>
      <w:r w:rsidR="006B596A">
        <w:rPr>
          <w:rFonts w:eastAsia="PMingLiU"/>
          <w:lang w:eastAsia="zh-TW"/>
        </w:rPr>
        <w:t>video</w:t>
      </w:r>
      <w:r>
        <w:rPr>
          <w:rFonts w:eastAsia="PMingLiU"/>
          <w:lang w:eastAsia="zh-TW"/>
        </w:rPr>
        <w:t>.</w:t>
      </w:r>
      <w:r w:rsidR="00B711B6">
        <w:rPr>
          <w:rFonts w:eastAsia="PMingLiU"/>
          <w:lang w:eastAsia="zh-TW"/>
        </w:rPr>
        <w:t xml:space="preserve"> These types are:</w:t>
      </w:r>
    </w:p>
    <w:p w14:paraId="71A35832" w14:textId="77777777" w:rsidR="002A6A61" w:rsidRDefault="002A6A61">
      <w:pPr>
        <w:numPr>
          <w:ilvl w:val="0"/>
          <w:numId w:val="4"/>
        </w:numPr>
      </w:pPr>
      <w:r>
        <w:rPr>
          <w:rFonts w:eastAsia="PMingLiU"/>
          <w:lang w:eastAsia="zh-TW"/>
        </w:rPr>
        <w:t>Sphere</w:t>
      </w:r>
    </w:p>
    <w:p w14:paraId="227B59AC" w14:textId="77777777" w:rsidR="002A6A61" w:rsidRDefault="002A6A61">
      <w:pPr>
        <w:numPr>
          <w:ilvl w:val="0"/>
          <w:numId w:val="4"/>
        </w:numPr>
      </w:pPr>
      <w:r>
        <w:rPr>
          <w:rFonts w:eastAsia="PMingLiU"/>
          <w:lang w:eastAsia="zh-TW"/>
        </w:rPr>
        <w:t>Squished Sphere</w:t>
      </w:r>
    </w:p>
    <w:p w14:paraId="712BD759" w14:textId="77777777" w:rsidR="002A6A61" w:rsidRDefault="002A6A61">
      <w:pPr>
        <w:numPr>
          <w:ilvl w:val="0"/>
          <w:numId w:val="4"/>
        </w:numPr>
      </w:pPr>
      <w:r>
        <w:rPr>
          <w:rFonts w:eastAsia="PMingLiU"/>
          <w:lang w:eastAsia="zh-TW"/>
        </w:rPr>
        <w:t>Cylinder</w:t>
      </w:r>
    </w:p>
    <w:p w14:paraId="39F1768E" w14:textId="77777777" w:rsidR="002A6A61" w:rsidRDefault="002A6A61">
      <w:pPr>
        <w:numPr>
          <w:ilvl w:val="0"/>
          <w:numId w:val="4"/>
        </w:numPr>
      </w:pPr>
      <w:r>
        <w:rPr>
          <w:rFonts w:eastAsia="PMingLiU"/>
          <w:lang w:eastAsia="zh-TW"/>
        </w:rPr>
        <w:t>Platonic Solid</w:t>
      </w:r>
    </w:p>
    <w:p w14:paraId="7F5DFDEC" w14:textId="77777777" w:rsidR="002A6A61" w:rsidRDefault="002A6A61">
      <w:pPr>
        <w:numPr>
          <w:ilvl w:val="1"/>
          <w:numId w:val="4"/>
        </w:numPr>
      </w:pPr>
      <w:r>
        <w:rPr>
          <w:rFonts w:eastAsia="PMingLiU"/>
          <w:lang w:eastAsia="zh-TW"/>
        </w:rPr>
        <w:t>Cube (6 surfaces)</w:t>
      </w:r>
    </w:p>
    <w:p w14:paraId="53E34CDB" w14:textId="77777777" w:rsidR="002A6A61" w:rsidRDefault="002A6A61">
      <w:pPr>
        <w:numPr>
          <w:ilvl w:val="1"/>
          <w:numId w:val="4"/>
        </w:numPr>
      </w:pPr>
      <w:r>
        <w:rPr>
          <w:rFonts w:eastAsia="PMingLiU"/>
          <w:lang w:eastAsia="zh-TW"/>
        </w:rPr>
        <w:t>Octahedron (8 surfaces)</w:t>
      </w:r>
    </w:p>
    <w:p w14:paraId="52084CCB" w14:textId="77777777" w:rsidR="002A6A61" w:rsidRDefault="002A6A61">
      <w:pPr>
        <w:numPr>
          <w:ilvl w:val="1"/>
          <w:numId w:val="4"/>
        </w:numPr>
      </w:pPr>
      <w:r>
        <w:rPr>
          <w:rFonts w:eastAsia="PMingLiU"/>
          <w:lang w:eastAsia="zh-TW"/>
        </w:rPr>
        <w:t>Icosahedrons (20 surfaces)</w:t>
      </w:r>
    </w:p>
    <w:p w14:paraId="2376DC6B" w14:textId="77777777" w:rsidR="002A6A61" w:rsidRDefault="002A6A61">
      <w:pPr>
        <w:numPr>
          <w:ilvl w:val="0"/>
          <w:numId w:val="4"/>
        </w:numPr>
      </w:pPr>
      <w:r>
        <w:rPr>
          <w:rFonts w:eastAsia="PMingLiU"/>
          <w:lang w:eastAsia="zh-TW"/>
        </w:rPr>
        <w:t>Truncated Pyramid</w:t>
      </w:r>
    </w:p>
    <w:p w14:paraId="21F2B217" w14:textId="77777777" w:rsidR="002A6A61" w:rsidRDefault="002A6A61">
      <w:pPr>
        <w:numPr>
          <w:ilvl w:val="0"/>
          <w:numId w:val="4"/>
        </w:numPr>
      </w:pPr>
      <w:r>
        <w:rPr>
          <w:rFonts w:eastAsia="PMingLiU"/>
          <w:lang w:eastAsia="zh-TW"/>
        </w:rPr>
        <w:t>Segmented Sphere</w:t>
      </w:r>
    </w:p>
    <w:p w14:paraId="76A6DF30" w14:textId="77777777" w:rsidR="002A6A61" w:rsidRDefault="002A6A61">
      <w:pPr>
        <w:numPr>
          <w:ilvl w:val="0"/>
          <w:numId w:val="4"/>
        </w:numPr>
      </w:pPr>
      <w:r>
        <w:rPr>
          <w:rFonts w:eastAsia="PMingLiU"/>
          <w:lang w:eastAsia="zh-TW"/>
        </w:rPr>
        <w:t>Direct Fisheye</w:t>
      </w:r>
    </w:p>
    <w:p w14:paraId="7ACD3589" w14:textId="1C09ED56" w:rsidR="002A6A61" w:rsidRDefault="002A6A61">
      <w:pPr>
        <w:rPr>
          <w:rFonts w:eastAsia="PMingLiU"/>
          <w:lang w:eastAsia="zh-TW"/>
        </w:rPr>
      </w:pPr>
      <w:r>
        <w:rPr>
          <w:rFonts w:eastAsia="PMingLiU"/>
          <w:lang w:eastAsia="zh-TW"/>
        </w:rPr>
        <w:t xml:space="preserve">A detailed explanation of these projection methods can be found in </w:t>
      </w:r>
      <w:r>
        <w:rPr>
          <w:rFonts w:eastAsia="PMingLiU"/>
          <w:highlight w:val="yellow"/>
          <w:lang w:eastAsia="zh-TW"/>
        </w:rPr>
        <w:t>[</w:t>
      </w:r>
      <w:r w:rsidR="001F4D13">
        <w:rPr>
          <w:rFonts w:eastAsia="PMingLiU"/>
          <w:highlight w:val="yellow"/>
          <w:lang w:eastAsia="zh-TW"/>
        </w:rPr>
        <w:t>R5</w:t>
      </w:r>
      <w:r>
        <w:rPr>
          <w:rFonts w:eastAsia="PMingLiU"/>
          <w:highlight w:val="yellow"/>
          <w:lang w:eastAsia="zh-TW"/>
        </w:rPr>
        <w:t>].</w:t>
      </w:r>
    </w:p>
    <w:p w14:paraId="028C0B1D" w14:textId="77777777" w:rsidR="00741B4C" w:rsidRDefault="00741B4C">
      <w:pPr>
        <w:rPr>
          <w:rFonts w:eastAsia="PMingLiU"/>
          <w:lang w:eastAsia="zh-TW"/>
        </w:rPr>
      </w:pPr>
    </w:p>
    <w:p w14:paraId="4236810A" w14:textId="77777777" w:rsidR="00741B4C" w:rsidRDefault="00741B4C"/>
    <w:p w14:paraId="2D8BC7C6" w14:textId="6C36A399" w:rsidR="002A6A61" w:rsidRPr="00E314C5" w:rsidRDefault="002A6A61" w:rsidP="008010F4">
      <w:pPr>
        <w:outlineLvl w:val="0"/>
        <w:rPr>
          <w:sz w:val="28"/>
          <w:szCs w:val="28"/>
        </w:rPr>
      </w:pPr>
      <w:r w:rsidRPr="00E314C5">
        <w:rPr>
          <w:rFonts w:eastAsia="PMingLiU"/>
          <w:b/>
          <w:bCs/>
          <w:sz w:val="28"/>
          <w:szCs w:val="28"/>
          <w:lang w:eastAsia="zh-TW"/>
        </w:rPr>
        <w:lastRenderedPageBreak/>
        <w:t>2.</w:t>
      </w:r>
      <w:r w:rsidR="006227B3" w:rsidRPr="00E314C5">
        <w:rPr>
          <w:rFonts w:eastAsia="PMingLiU"/>
          <w:b/>
          <w:bCs/>
          <w:sz w:val="28"/>
          <w:szCs w:val="28"/>
          <w:lang w:eastAsia="zh-TW"/>
        </w:rPr>
        <w:t>4</w:t>
      </w:r>
      <w:r w:rsidRPr="00E314C5">
        <w:rPr>
          <w:rFonts w:eastAsia="PMingLiU"/>
          <w:b/>
          <w:bCs/>
          <w:sz w:val="28"/>
          <w:szCs w:val="28"/>
          <w:lang w:eastAsia="zh-TW"/>
        </w:rPr>
        <w:t xml:space="preserve">. </w:t>
      </w:r>
      <w:r w:rsidR="008010F4">
        <w:rPr>
          <w:rFonts w:eastAsia="PMingLiU"/>
          <w:b/>
          <w:bCs/>
          <w:sz w:val="28"/>
          <w:szCs w:val="28"/>
          <w:lang w:eastAsia="zh-TW"/>
        </w:rPr>
        <w:t>Region-wise</w:t>
      </w:r>
      <w:r w:rsidRPr="00E314C5">
        <w:rPr>
          <w:rFonts w:eastAsia="PMingLiU"/>
          <w:b/>
          <w:bCs/>
          <w:sz w:val="28"/>
          <w:szCs w:val="28"/>
          <w:lang w:eastAsia="zh-TW"/>
        </w:rPr>
        <w:t xml:space="preserve"> mapping (packing)</w:t>
      </w:r>
    </w:p>
    <w:p w14:paraId="667BCC45" w14:textId="77777777" w:rsidR="00AA4AE9" w:rsidRDefault="002A6A61">
      <w:pPr>
        <w:rPr>
          <w:rFonts w:eastAsia="PMingLiU"/>
          <w:lang w:eastAsia="zh-TW"/>
        </w:rPr>
      </w:pPr>
      <w:r>
        <w:rPr>
          <w:rFonts w:eastAsia="PMingLiU"/>
          <w:lang w:eastAsia="zh-TW"/>
        </w:rPr>
        <w:t xml:space="preserve">After projection, the obtained two-dimensional rectangular image can be partitioned into regions that can be rearranged to generate “packed” frames. </w:t>
      </w:r>
    </w:p>
    <w:p w14:paraId="79A7171B" w14:textId="2A730A24" w:rsidR="002A6A61" w:rsidRDefault="002A6A61" w:rsidP="00E314C5">
      <w:pPr>
        <w:rPr>
          <w:rFonts w:eastAsia="PMingLiU"/>
          <w:lang w:eastAsia="zh-TW"/>
        </w:rPr>
      </w:pPr>
      <w:r>
        <w:rPr>
          <w:rFonts w:eastAsia="PMingLiU"/>
          <w:lang w:eastAsia="zh-TW"/>
        </w:rPr>
        <w:t>The operations to produce pack</w:t>
      </w:r>
      <w:r w:rsidR="00B711B6">
        <w:rPr>
          <w:rFonts w:eastAsia="PMingLiU"/>
          <w:lang w:eastAsia="zh-TW"/>
        </w:rPr>
        <w:t>ed frames from projected frames</w:t>
      </w:r>
      <w:r>
        <w:rPr>
          <w:rFonts w:eastAsia="PMingLiU"/>
          <w:lang w:eastAsia="zh-TW"/>
        </w:rPr>
        <w:t xml:space="preserve"> </w:t>
      </w:r>
      <w:r w:rsidR="00B711B6">
        <w:rPr>
          <w:rFonts w:eastAsia="PMingLiU"/>
          <w:lang w:eastAsia="zh-TW"/>
        </w:rPr>
        <w:t>(</w:t>
      </w:r>
      <w:r>
        <w:rPr>
          <w:rFonts w:eastAsia="PMingLiU"/>
          <w:lang w:eastAsia="zh-TW"/>
        </w:rPr>
        <w:t>denoted as “packing” or “</w:t>
      </w:r>
      <w:r w:rsidR="008010F4">
        <w:rPr>
          <w:rFonts w:eastAsia="PMingLiU"/>
          <w:lang w:eastAsia="zh-TW"/>
        </w:rPr>
        <w:t>region-wise</w:t>
      </w:r>
      <w:r>
        <w:rPr>
          <w:rFonts w:eastAsia="PMingLiU"/>
          <w:lang w:eastAsia="zh-TW"/>
        </w:rPr>
        <w:t xml:space="preserve"> mappin</w:t>
      </w:r>
      <w:r w:rsidR="00B711B6">
        <w:rPr>
          <w:rFonts w:eastAsia="PMingLiU"/>
          <w:lang w:eastAsia="zh-TW"/>
        </w:rPr>
        <w:t>g”)</w:t>
      </w:r>
      <w:r>
        <w:rPr>
          <w:rFonts w:eastAsia="PMingLiU"/>
          <w:lang w:eastAsia="zh-TW"/>
        </w:rPr>
        <w:t xml:space="preserve"> might include translation, scaling, rotation, padding, affine transform, etc.</w:t>
      </w:r>
      <w:r w:rsidR="00631EEA">
        <w:rPr>
          <w:rFonts w:eastAsia="PMingLiU"/>
          <w:lang w:eastAsia="zh-TW"/>
        </w:rPr>
        <w:t xml:space="preserve"> Reasons to perform </w:t>
      </w:r>
      <w:r w:rsidR="008010F4">
        <w:rPr>
          <w:rFonts w:eastAsia="PMingLiU"/>
          <w:lang w:eastAsia="zh-TW"/>
        </w:rPr>
        <w:t>region-wise</w:t>
      </w:r>
      <w:r w:rsidR="00631EEA">
        <w:rPr>
          <w:rFonts w:eastAsia="PMingLiU"/>
          <w:lang w:eastAsia="zh-TW"/>
        </w:rPr>
        <w:t xml:space="preserve"> mapping include </w:t>
      </w:r>
      <w:r w:rsidR="0054072A">
        <w:rPr>
          <w:rFonts w:eastAsia="PMingLiU"/>
          <w:lang w:eastAsia="zh-TW"/>
        </w:rPr>
        <w:t xml:space="preserve">increasing </w:t>
      </w:r>
      <w:r w:rsidR="00120C56">
        <w:rPr>
          <w:rFonts w:eastAsia="PMingLiU"/>
          <w:lang w:eastAsia="zh-TW"/>
        </w:rPr>
        <w:t>coding efficiency or viewport dependent stream arrangement</w:t>
      </w:r>
      <w:r w:rsidR="00600839">
        <w:rPr>
          <w:rFonts w:eastAsia="PMingLiU"/>
          <w:lang w:eastAsia="zh-TW"/>
        </w:rPr>
        <w:t xml:space="preserve"> (see multi-stream approach</w:t>
      </w:r>
      <w:r w:rsidR="005D5E5F">
        <w:rPr>
          <w:rFonts w:eastAsia="PMingLiU"/>
          <w:lang w:eastAsia="zh-TW"/>
        </w:rPr>
        <w:t xml:space="preserve"> in Section 2.5.2</w:t>
      </w:r>
      <w:r w:rsidR="00600839">
        <w:rPr>
          <w:rFonts w:eastAsia="PMingLiU"/>
          <w:lang w:eastAsia="zh-TW"/>
        </w:rPr>
        <w:t>)</w:t>
      </w:r>
      <w:r>
        <w:rPr>
          <w:rFonts w:eastAsia="PMingLiU"/>
          <w:lang w:eastAsia="zh-TW"/>
        </w:rPr>
        <w:t>.</w:t>
      </w:r>
    </w:p>
    <w:p w14:paraId="1A2E6B49" w14:textId="7A34E870" w:rsidR="0002499F" w:rsidRDefault="00DE2939" w:rsidP="00E314C5">
      <w:pPr>
        <w:rPr>
          <w:rFonts w:eastAsia="PMingLiU"/>
          <w:lang w:eastAsia="zh-TW"/>
        </w:rPr>
      </w:pPr>
      <w:r w:rsidRPr="00E314C5">
        <w:rPr>
          <w:rFonts w:eastAsia="PMingLiU"/>
          <w:noProof/>
        </w:rPr>
        <w:drawing>
          <wp:inline distT="0" distB="0" distL="0" distR="0" wp14:anchorId="5AC5FA7C" wp14:editId="163DA42C">
            <wp:extent cx="1470660" cy="1443799"/>
            <wp:effectExtent l="0" t="0" r="254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cking.png"/>
                    <pic:cNvPicPr/>
                  </pic:nvPicPr>
                  <pic:blipFill>
                    <a:blip r:embed="rId13">
                      <a:extLst>
                        <a:ext uri="{28A0092B-C50C-407E-A947-70E740481C1C}">
                          <a14:useLocalDpi xmlns:a14="http://schemas.microsoft.com/office/drawing/2010/main" val="0"/>
                        </a:ext>
                      </a:extLst>
                    </a:blip>
                    <a:stretch>
                      <a:fillRect/>
                    </a:stretch>
                  </pic:blipFill>
                  <pic:spPr>
                    <a:xfrm>
                      <a:off x="0" y="0"/>
                      <a:ext cx="1481086" cy="1454034"/>
                    </a:xfrm>
                    <a:prstGeom prst="rect">
                      <a:avLst/>
                    </a:prstGeom>
                  </pic:spPr>
                </pic:pic>
              </a:graphicData>
            </a:graphic>
          </wp:inline>
        </w:drawing>
      </w:r>
    </w:p>
    <w:p w14:paraId="01D68865" w14:textId="240E1E09" w:rsidR="0002499F" w:rsidRDefault="0002499F" w:rsidP="00E314C5">
      <w:pPr>
        <w:rPr>
          <w:rFonts w:eastAsia="PMingLiU"/>
          <w:lang w:eastAsia="zh-TW"/>
        </w:rPr>
      </w:pPr>
      <w:r w:rsidRPr="00E314C5">
        <w:rPr>
          <w:rFonts w:eastAsia="PMingLiU"/>
          <w:highlight w:val="yellow"/>
          <w:lang w:eastAsia="zh-TW"/>
        </w:rPr>
        <w:t>Figure X5:</w:t>
      </w:r>
      <w:r>
        <w:rPr>
          <w:rFonts w:eastAsia="PMingLiU"/>
          <w:lang w:eastAsia="zh-TW"/>
        </w:rPr>
        <w:t xml:space="preserve"> </w:t>
      </w:r>
      <w:r w:rsidR="00926E78">
        <w:rPr>
          <w:rFonts w:eastAsia="PMingLiU"/>
          <w:lang w:eastAsia="zh-TW"/>
        </w:rPr>
        <w:t xml:space="preserve">Example of a multi-resolution cube map. </w:t>
      </w:r>
      <w:r w:rsidR="009E2FC0">
        <w:rPr>
          <w:rFonts w:eastAsia="PMingLiU"/>
          <w:lang w:eastAsia="zh-TW"/>
        </w:rPr>
        <w:t>Some of the r</w:t>
      </w:r>
      <w:r w:rsidR="00926E78">
        <w:rPr>
          <w:rFonts w:eastAsia="PMingLiU"/>
          <w:lang w:eastAsia="zh-TW"/>
        </w:rPr>
        <w:t xml:space="preserve">ectangular areas in the projected frame can be </w:t>
      </w:r>
      <w:proofErr w:type="spellStart"/>
      <w:r w:rsidR="00926E78">
        <w:rPr>
          <w:rFonts w:eastAsia="PMingLiU"/>
          <w:lang w:eastAsia="zh-TW"/>
        </w:rPr>
        <w:t>downsampled</w:t>
      </w:r>
      <w:proofErr w:type="spellEnd"/>
      <w:r w:rsidR="00926E78">
        <w:rPr>
          <w:rFonts w:eastAsia="PMingLiU"/>
          <w:lang w:eastAsia="zh-TW"/>
        </w:rPr>
        <w:t xml:space="preserve"> to construct the packed frame </w:t>
      </w:r>
      <w:r w:rsidR="0058172A" w:rsidRPr="0058172A">
        <w:rPr>
          <w:rFonts w:eastAsia="PMingLiU"/>
          <w:highlight w:val="yellow"/>
          <w:lang w:eastAsia="zh-TW"/>
        </w:rPr>
        <w:t>[R6</w:t>
      </w:r>
      <w:r w:rsidR="00D9069D" w:rsidRPr="00E314C5">
        <w:rPr>
          <w:rFonts w:eastAsia="PMingLiU"/>
          <w:highlight w:val="yellow"/>
          <w:lang w:eastAsia="zh-TW"/>
        </w:rPr>
        <w:t>].</w:t>
      </w:r>
    </w:p>
    <w:p w14:paraId="1E3B3900" w14:textId="70E82EC7" w:rsidR="00023BB2" w:rsidRDefault="00023BB2" w:rsidP="00E314C5">
      <w:pPr>
        <w:outlineLvl w:val="0"/>
      </w:pPr>
      <w:r>
        <w:rPr>
          <w:rFonts w:eastAsia="PMingLiU"/>
          <w:lang w:eastAsia="zh-TW"/>
        </w:rPr>
        <w:t xml:space="preserve">If </w:t>
      </w:r>
      <w:r w:rsidR="008010F4">
        <w:rPr>
          <w:rFonts w:eastAsia="PMingLiU"/>
          <w:lang w:eastAsia="zh-TW"/>
        </w:rPr>
        <w:t>region-wise</w:t>
      </w:r>
      <w:r>
        <w:rPr>
          <w:rFonts w:eastAsia="PMingLiU"/>
          <w:lang w:eastAsia="zh-TW"/>
        </w:rPr>
        <w:t xml:space="preserve"> mapping is not used, the packed VR frame is identical to the projected frame.</w:t>
      </w:r>
    </w:p>
    <w:p w14:paraId="61067238" w14:textId="612ECC98" w:rsidR="002A6A61" w:rsidRDefault="002A6A61" w:rsidP="008010F4">
      <w:pPr>
        <w:outlineLvl w:val="0"/>
      </w:pPr>
      <w:r w:rsidRPr="00FC026E">
        <w:rPr>
          <w:b/>
          <w:sz w:val="28"/>
          <w:szCs w:val="28"/>
        </w:rPr>
        <w:t>2.</w:t>
      </w:r>
      <w:r w:rsidR="006227B3" w:rsidRPr="00FC026E">
        <w:rPr>
          <w:b/>
          <w:sz w:val="28"/>
          <w:szCs w:val="28"/>
        </w:rPr>
        <w:t>5</w:t>
      </w:r>
      <w:r w:rsidRPr="00FC026E">
        <w:rPr>
          <w:b/>
          <w:sz w:val="28"/>
          <w:szCs w:val="28"/>
        </w:rPr>
        <w:t>. Encoding</w:t>
      </w:r>
      <w:r w:rsidR="006247B5" w:rsidRPr="00FC026E">
        <w:rPr>
          <w:b/>
          <w:sz w:val="28"/>
          <w:szCs w:val="28"/>
        </w:rPr>
        <w:t xml:space="preserve"> &amp; </w:t>
      </w:r>
      <w:proofErr w:type="gramStart"/>
      <w:r w:rsidRPr="00FC026E">
        <w:rPr>
          <w:b/>
          <w:sz w:val="28"/>
          <w:szCs w:val="28"/>
        </w:rPr>
        <w:t>Decoding :</w:t>
      </w:r>
      <w:proofErr w:type="gramEnd"/>
    </w:p>
    <w:p w14:paraId="4F58A82F" w14:textId="5B6BD6E8" w:rsidR="002A6A61" w:rsidRDefault="002A6A61">
      <w:pPr>
        <w:rPr>
          <w:rFonts w:eastAsia="PMingLiU"/>
          <w:lang w:eastAsia="zh-TW"/>
        </w:rPr>
      </w:pPr>
      <w:r>
        <w:rPr>
          <w:rFonts w:eastAsia="PMingLiU"/>
          <w:lang w:eastAsia="zh-TW"/>
        </w:rPr>
        <w:t>Current 360 video services offer a limited user experience since the resolution in the user viewport and hence the visual quality are not on par with traditional video services. Multiple times UHD resolut</w:t>
      </w:r>
      <w:r w:rsidR="005F1022">
        <w:rPr>
          <w:rFonts w:eastAsia="PMingLiU"/>
          <w:lang w:eastAsia="zh-TW"/>
        </w:rPr>
        <w:t>ion is needed to cover the full-</w:t>
      </w:r>
      <w:r>
        <w:rPr>
          <w:rFonts w:eastAsia="PMingLiU"/>
          <w:lang w:eastAsia="zh-TW"/>
        </w:rPr>
        <w:t xml:space="preserve">360 surroundings in a visually sufficient resolution. This poses a major challenge to the established video </w:t>
      </w:r>
      <w:r w:rsidR="006A22C2">
        <w:rPr>
          <w:rFonts w:eastAsia="PMingLiU"/>
          <w:lang w:eastAsia="zh-TW"/>
        </w:rPr>
        <w:t xml:space="preserve">processing </w:t>
      </w:r>
      <w:r>
        <w:rPr>
          <w:rFonts w:eastAsia="PMingLiU"/>
          <w:lang w:eastAsia="zh-TW"/>
        </w:rPr>
        <w:t xml:space="preserve">chain and to the available end devices. </w:t>
      </w:r>
    </w:p>
    <w:p w14:paraId="1738E4C0" w14:textId="1E15C4EF" w:rsidR="00C55F99" w:rsidRDefault="00C55F99" w:rsidP="008010F4">
      <w:pPr>
        <w:outlineLvl w:val="0"/>
        <w:rPr>
          <w:rFonts w:eastAsia="PMingLiU"/>
          <w:lang w:eastAsia="zh-TW"/>
        </w:rPr>
      </w:pPr>
      <w:r>
        <w:rPr>
          <w:rFonts w:eastAsia="PMingLiU"/>
          <w:lang w:eastAsia="zh-TW"/>
        </w:rPr>
        <w:t xml:space="preserve">There are mainly </w:t>
      </w:r>
      <w:r w:rsidR="007A01AC">
        <w:rPr>
          <w:rFonts w:eastAsia="PMingLiU"/>
          <w:lang w:eastAsia="zh-TW"/>
        </w:rPr>
        <w:t>three</w:t>
      </w:r>
      <w:r>
        <w:rPr>
          <w:rFonts w:eastAsia="PMingLiU"/>
          <w:lang w:eastAsia="zh-TW"/>
        </w:rPr>
        <w:t xml:space="preserve"> approaches that can be considered for 360 video </w:t>
      </w:r>
      <w:r w:rsidR="000150CC">
        <w:rPr>
          <w:rFonts w:eastAsia="PMingLiU"/>
          <w:lang w:eastAsia="zh-TW"/>
        </w:rPr>
        <w:t>delivery</w:t>
      </w:r>
      <w:r>
        <w:rPr>
          <w:rFonts w:eastAsia="PMingLiU"/>
          <w:lang w:eastAsia="zh-TW"/>
        </w:rPr>
        <w:t>. All solutions can be grouped into:</w:t>
      </w:r>
    </w:p>
    <w:p w14:paraId="7CAC4CC6" w14:textId="77777777" w:rsidR="00C55F99" w:rsidRDefault="00C55F99" w:rsidP="00C55F99">
      <w:pPr>
        <w:numPr>
          <w:ilvl w:val="0"/>
          <w:numId w:val="8"/>
        </w:numPr>
      </w:pPr>
      <w:r>
        <w:t>Single stream approach</w:t>
      </w:r>
    </w:p>
    <w:p w14:paraId="790A3C84" w14:textId="77777777" w:rsidR="00C55F99" w:rsidRDefault="00C55F99" w:rsidP="00C55F99">
      <w:pPr>
        <w:numPr>
          <w:ilvl w:val="0"/>
          <w:numId w:val="8"/>
        </w:numPr>
      </w:pPr>
      <w:r>
        <w:t>Multi-stream approach</w:t>
      </w:r>
    </w:p>
    <w:p w14:paraId="2CE42C98" w14:textId="4430BAD9" w:rsidR="00C55F99" w:rsidRPr="008E338C" w:rsidRDefault="00C55F99" w:rsidP="00E314C5">
      <w:pPr>
        <w:numPr>
          <w:ilvl w:val="0"/>
          <w:numId w:val="8"/>
        </w:numPr>
        <w:rPr>
          <w:rFonts w:eastAsia="PMingLiU"/>
          <w:lang w:eastAsia="zh-TW"/>
        </w:rPr>
      </w:pPr>
      <w:r>
        <w:t>Tiled stream approach</w:t>
      </w:r>
    </w:p>
    <w:p w14:paraId="488F84B5" w14:textId="77777777" w:rsidR="00C55F99" w:rsidRPr="005F0CF8" w:rsidRDefault="00C55F99" w:rsidP="008010F4">
      <w:pPr>
        <w:outlineLvl w:val="0"/>
        <w:rPr>
          <w:rFonts w:eastAsia="PMingLiU"/>
          <w:b/>
          <w:bCs/>
          <w:lang w:eastAsia="zh-TW"/>
        </w:rPr>
      </w:pPr>
      <w:r>
        <w:rPr>
          <w:rFonts w:eastAsia="PMingLiU"/>
          <w:b/>
          <w:bCs/>
          <w:lang w:eastAsia="zh-TW"/>
        </w:rPr>
        <w:t xml:space="preserve">2.5.1 </w:t>
      </w:r>
      <w:r w:rsidRPr="005F0CF8">
        <w:rPr>
          <w:rFonts w:eastAsia="PMingLiU"/>
          <w:b/>
          <w:bCs/>
          <w:lang w:eastAsia="zh-TW"/>
        </w:rPr>
        <w:t>Single stream approach</w:t>
      </w:r>
    </w:p>
    <w:p w14:paraId="44E2E427" w14:textId="6E000C50" w:rsidR="00C55F99" w:rsidRDefault="00C55F99" w:rsidP="00C55F99">
      <w:pPr>
        <w:rPr>
          <w:rFonts w:eastAsia="PMingLiU"/>
          <w:lang w:eastAsia="zh-TW"/>
        </w:rPr>
      </w:pPr>
      <w:r>
        <w:rPr>
          <w:rFonts w:eastAsia="PMingLiU"/>
          <w:lang w:eastAsia="zh-TW"/>
        </w:rPr>
        <w:t xml:space="preserve">For HMDs, one straightforward approach would be to encode an exact or over-provisioned viewport for each user, i.e. crop the interesting part (e.g. viewport) for the user at the server side and encode it. However, although this approach minimizes the number of non-viewport samples to be decoded, it comes at the cost of a massive encoding overhead when considered for large-scale deployments. Another option that </w:t>
      </w:r>
      <w:r w:rsidR="001A15D6">
        <w:rPr>
          <w:rFonts w:eastAsia="PMingLiU"/>
          <w:lang w:eastAsia="zh-TW"/>
        </w:rPr>
        <w:t>is considered as a</w:t>
      </w:r>
      <w:r>
        <w:rPr>
          <w:rFonts w:eastAsia="PMingLiU"/>
          <w:lang w:eastAsia="zh-TW"/>
        </w:rPr>
        <w:t xml:space="preserve"> single stream approach is to encode the full 360 video, transmit it to the receiver and decode the full 360 video while showing only the viewport.</w:t>
      </w:r>
    </w:p>
    <w:p w14:paraId="4F57822F" w14:textId="7FF32A9C" w:rsidR="00C55F99" w:rsidRPr="00E314C5" w:rsidRDefault="00C55F99">
      <w:pPr>
        <w:rPr>
          <w:rFonts w:eastAsia="PMingLiU"/>
          <w:lang w:eastAsia="zh-TW"/>
        </w:rPr>
      </w:pPr>
      <w:r>
        <w:rPr>
          <w:rFonts w:eastAsia="PMingLiU"/>
          <w:lang w:eastAsia="zh-TW"/>
        </w:rPr>
        <w:t xml:space="preserve">Therefore, solutions that </w:t>
      </w:r>
      <w:r w:rsidR="00D309CC">
        <w:rPr>
          <w:rFonts w:eastAsia="PMingLiU"/>
          <w:lang w:eastAsia="zh-TW"/>
        </w:rPr>
        <w:t>lie</w:t>
      </w:r>
      <w:r>
        <w:rPr>
          <w:rFonts w:eastAsia="PMingLiU"/>
          <w:lang w:eastAsia="zh-TW"/>
        </w:rPr>
        <w:t xml:space="preserve"> within this group have the drawback that either they are not scalable or the</w:t>
      </w:r>
      <w:r w:rsidR="00B356AF">
        <w:rPr>
          <w:rFonts w:eastAsia="PMingLiU"/>
          <w:lang w:eastAsia="zh-TW"/>
        </w:rPr>
        <w:t>y</w:t>
      </w:r>
      <w:r>
        <w:rPr>
          <w:rFonts w:eastAsia="PMingLiU"/>
          <w:lang w:eastAsia="zh-TW"/>
        </w:rPr>
        <w:t xml:space="preserve"> impose a big challenge in terms of required network resources (high bitrate of high resolution video) and required processing at the client side (decode a very high resolution video).</w:t>
      </w:r>
    </w:p>
    <w:p w14:paraId="6B2A32FE" w14:textId="6B517667" w:rsidR="002A6A61" w:rsidRDefault="002A6A61">
      <w:pPr>
        <w:rPr>
          <w:rFonts w:eastAsia="PMingLiU"/>
          <w:lang w:eastAsia="zh-TW"/>
        </w:rPr>
      </w:pPr>
      <w:r>
        <w:rPr>
          <w:rFonts w:eastAsia="PMingLiU"/>
          <w:lang w:eastAsia="zh-TW"/>
        </w:rPr>
        <w:t xml:space="preserve">Mobile devices typically contain hardware video decoders tailored to resolutions used in traditional video services </w:t>
      </w:r>
      <w:r w:rsidR="00D309CC">
        <w:rPr>
          <w:rFonts w:eastAsia="PMingLiU"/>
          <w:lang w:eastAsia="zh-TW"/>
        </w:rPr>
        <w:t>(</w:t>
      </w:r>
      <w:r>
        <w:rPr>
          <w:rFonts w:eastAsia="PMingLiU"/>
          <w:lang w:eastAsia="zh-TW"/>
        </w:rPr>
        <w:t>HD or UHD</w:t>
      </w:r>
      <w:r w:rsidR="00D309CC">
        <w:rPr>
          <w:rFonts w:eastAsia="PMingLiU"/>
          <w:lang w:eastAsia="zh-TW"/>
        </w:rPr>
        <w:t>)</w:t>
      </w:r>
      <w:r>
        <w:rPr>
          <w:rFonts w:eastAsia="PMingLiU"/>
          <w:lang w:eastAsia="zh-TW"/>
        </w:rPr>
        <w:t xml:space="preserve">. Therefore, it is important to limit the overall resolution to be transmitted and decoded </w:t>
      </w:r>
      <w:r w:rsidR="00B356AF">
        <w:rPr>
          <w:rFonts w:eastAsia="PMingLiU"/>
          <w:lang w:eastAsia="zh-TW"/>
        </w:rPr>
        <w:t>in</w:t>
      </w:r>
      <w:r>
        <w:rPr>
          <w:rFonts w:eastAsia="PMingLiU"/>
          <w:lang w:eastAsia="zh-TW"/>
        </w:rPr>
        <w:t xml:space="preserve"> the mobile devices. </w:t>
      </w:r>
    </w:p>
    <w:p w14:paraId="72704907" w14:textId="210067FF" w:rsidR="00223FF0" w:rsidRDefault="00223FF0">
      <w:pPr>
        <w:rPr>
          <w:rFonts w:eastAsia="PMingLiU"/>
          <w:lang w:eastAsia="zh-TW"/>
        </w:rPr>
      </w:pPr>
      <w:r>
        <w:rPr>
          <w:rFonts w:eastAsia="PMingLiU"/>
          <w:lang w:eastAsia="zh-TW"/>
        </w:rPr>
        <w:t>Using single stream approach, the receiver decodes the entire video</w:t>
      </w:r>
      <w:r w:rsidR="00094A25">
        <w:rPr>
          <w:rFonts w:eastAsia="PMingLiU"/>
          <w:lang w:eastAsia="zh-TW"/>
        </w:rPr>
        <w:t xml:space="preserve"> (corresponding to either the viewport (exact or over-provisioned) or the full 360 video)</w:t>
      </w:r>
      <w:r>
        <w:rPr>
          <w:rFonts w:eastAsia="PMingLiU"/>
          <w:lang w:eastAsia="zh-TW"/>
        </w:rPr>
        <w:t>.</w:t>
      </w:r>
    </w:p>
    <w:p w14:paraId="4CF32605" w14:textId="2F3831E6" w:rsidR="00C55F99" w:rsidRPr="005F0CF8" w:rsidRDefault="00C55F99" w:rsidP="008010F4">
      <w:pPr>
        <w:outlineLvl w:val="0"/>
        <w:rPr>
          <w:rFonts w:eastAsia="PMingLiU"/>
          <w:b/>
          <w:bCs/>
          <w:lang w:eastAsia="zh-TW"/>
        </w:rPr>
      </w:pPr>
      <w:r>
        <w:rPr>
          <w:rFonts w:eastAsia="PMingLiU"/>
          <w:b/>
          <w:bCs/>
          <w:lang w:eastAsia="zh-TW"/>
        </w:rPr>
        <w:t>2.</w:t>
      </w:r>
      <w:r w:rsidR="00D254C5">
        <w:rPr>
          <w:rFonts w:eastAsia="PMingLiU"/>
          <w:b/>
          <w:bCs/>
          <w:lang w:eastAsia="zh-TW"/>
        </w:rPr>
        <w:t>5</w:t>
      </w:r>
      <w:r>
        <w:rPr>
          <w:rFonts w:eastAsia="PMingLiU"/>
          <w:b/>
          <w:bCs/>
          <w:lang w:eastAsia="zh-TW"/>
        </w:rPr>
        <w:t>.2 Multi-</w:t>
      </w:r>
      <w:r w:rsidRPr="005F0CF8">
        <w:rPr>
          <w:rFonts w:eastAsia="PMingLiU"/>
          <w:b/>
          <w:bCs/>
          <w:lang w:eastAsia="zh-TW"/>
        </w:rPr>
        <w:t>stream approach</w:t>
      </w:r>
    </w:p>
    <w:p w14:paraId="27066F73" w14:textId="55BCA04B" w:rsidR="00C55F99" w:rsidRDefault="00C55F99">
      <w:pPr>
        <w:rPr>
          <w:rFonts w:eastAsia="PMingLiU"/>
          <w:lang w:eastAsia="zh-TW"/>
        </w:rPr>
      </w:pPr>
      <w:r>
        <w:rPr>
          <w:rFonts w:eastAsia="PMingLiU"/>
          <w:lang w:eastAsia="zh-TW"/>
        </w:rPr>
        <w:t xml:space="preserve">The </w:t>
      </w:r>
      <w:r w:rsidR="004E7687">
        <w:rPr>
          <w:rFonts w:eastAsia="PMingLiU"/>
          <w:lang w:eastAsia="zh-TW"/>
        </w:rPr>
        <w:t>m</w:t>
      </w:r>
      <w:r>
        <w:rPr>
          <w:rFonts w:eastAsia="PMingLiU"/>
          <w:lang w:eastAsia="zh-TW"/>
        </w:rPr>
        <w:t xml:space="preserve">ulti-stream approach consists of encoding several streams, each of them emphasizing a given viewport and making them available for the receiver, so that the receiver </w:t>
      </w:r>
      <w:r w:rsidR="00047DAA">
        <w:rPr>
          <w:rFonts w:eastAsia="PMingLiU"/>
          <w:lang w:eastAsia="zh-TW"/>
        </w:rPr>
        <w:t>decide</w:t>
      </w:r>
      <w:r w:rsidR="00094A25">
        <w:rPr>
          <w:rFonts w:eastAsia="PMingLiU"/>
          <w:lang w:eastAsia="zh-TW"/>
        </w:rPr>
        <w:t>s</w:t>
      </w:r>
      <w:r>
        <w:rPr>
          <w:rFonts w:eastAsia="PMingLiU"/>
          <w:lang w:eastAsia="zh-TW"/>
        </w:rPr>
        <w:t xml:space="preserve"> which </w:t>
      </w:r>
      <w:r w:rsidR="00047DAA">
        <w:rPr>
          <w:rFonts w:eastAsia="PMingLiU"/>
          <w:lang w:eastAsia="zh-TW"/>
        </w:rPr>
        <w:t xml:space="preserve">stream is </w:t>
      </w:r>
      <w:r w:rsidR="00094A25">
        <w:rPr>
          <w:rFonts w:eastAsia="PMingLiU"/>
          <w:lang w:eastAsia="zh-TW"/>
        </w:rPr>
        <w:t>delivered</w:t>
      </w:r>
      <w:r>
        <w:rPr>
          <w:rFonts w:eastAsia="PMingLiU"/>
          <w:lang w:eastAsia="zh-TW"/>
        </w:rPr>
        <w:t xml:space="preserve"> at each </w:t>
      </w:r>
      <w:r w:rsidR="009766C5">
        <w:rPr>
          <w:rFonts w:eastAsia="PMingLiU"/>
          <w:lang w:eastAsia="zh-TW"/>
        </w:rPr>
        <w:t>time instance</w:t>
      </w:r>
      <w:r>
        <w:rPr>
          <w:rFonts w:eastAsia="PMingLiU"/>
          <w:lang w:eastAsia="zh-TW"/>
        </w:rPr>
        <w:t xml:space="preserve">. </w:t>
      </w:r>
      <w:r>
        <w:rPr>
          <w:rFonts w:eastAsia="PMingLiU"/>
          <w:lang w:eastAsia="zh-TW"/>
        </w:rPr>
        <w:lastRenderedPageBreak/>
        <w:t xml:space="preserve">The number of the streams made available can vary and be optimized; </w:t>
      </w:r>
      <w:r w:rsidR="009766C5">
        <w:rPr>
          <w:rFonts w:eastAsia="PMingLiU"/>
          <w:lang w:eastAsia="zh-TW"/>
        </w:rPr>
        <w:t>with a larger number of</w:t>
      </w:r>
      <w:r>
        <w:rPr>
          <w:rFonts w:eastAsia="PMingLiU"/>
          <w:lang w:eastAsia="zh-TW"/>
        </w:rPr>
        <w:t xml:space="preserve"> streams</w:t>
      </w:r>
      <w:r w:rsidR="009766C5">
        <w:rPr>
          <w:rFonts w:eastAsia="PMingLiU"/>
          <w:lang w:eastAsia="zh-TW"/>
        </w:rPr>
        <w:t xml:space="preserve">, a </w:t>
      </w:r>
      <w:r>
        <w:rPr>
          <w:rFonts w:eastAsia="PMingLiU"/>
          <w:lang w:eastAsia="zh-TW"/>
        </w:rPr>
        <w:t xml:space="preserve">better match to the users’ viewport can be </w:t>
      </w:r>
      <w:r w:rsidR="009766C5">
        <w:rPr>
          <w:rFonts w:eastAsia="PMingLiU"/>
          <w:lang w:eastAsia="zh-TW"/>
        </w:rPr>
        <w:t xml:space="preserve">obtained. However, this requires </w:t>
      </w:r>
      <w:r>
        <w:rPr>
          <w:rFonts w:eastAsia="PMingLiU"/>
          <w:lang w:eastAsia="zh-TW"/>
        </w:rPr>
        <w:t>more storage capacity at the server side. Even though multiple streams</w:t>
      </w:r>
      <w:r w:rsidR="0097185C">
        <w:rPr>
          <w:rFonts w:eastAsia="PMingLiU"/>
          <w:lang w:eastAsia="zh-TW"/>
        </w:rPr>
        <w:t xml:space="preserve"> are </w:t>
      </w:r>
      <w:r>
        <w:rPr>
          <w:rFonts w:eastAsia="PMingLiU"/>
          <w:lang w:eastAsia="zh-TW"/>
        </w:rPr>
        <w:t xml:space="preserve">encoded and made available, </w:t>
      </w:r>
      <w:r w:rsidR="0097185C">
        <w:rPr>
          <w:rFonts w:eastAsia="PMingLiU"/>
          <w:lang w:eastAsia="zh-TW"/>
        </w:rPr>
        <w:t xml:space="preserve">only </w:t>
      </w:r>
      <w:r>
        <w:rPr>
          <w:rFonts w:eastAsia="PMingLiU"/>
          <w:lang w:eastAsia="zh-TW"/>
        </w:rPr>
        <w:t xml:space="preserve">a single stream needs to </w:t>
      </w:r>
      <w:r w:rsidR="00CA0C52">
        <w:rPr>
          <w:rFonts w:eastAsia="PMingLiU"/>
          <w:lang w:eastAsia="zh-TW"/>
        </w:rPr>
        <w:t xml:space="preserve">be </w:t>
      </w:r>
      <w:r>
        <w:rPr>
          <w:rFonts w:eastAsia="PMingLiU"/>
          <w:lang w:eastAsia="zh-TW"/>
        </w:rPr>
        <w:t xml:space="preserve">decoded depending on the users’ viewport. </w:t>
      </w:r>
    </w:p>
    <w:p w14:paraId="3CEE5C41" w14:textId="3E8CD2E1" w:rsidR="001D58C9" w:rsidRDefault="0090696D" w:rsidP="008010F4">
      <w:pPr>
        <w:outlineLvl w:val="0"/>
      </w:pPr>
      <w:r>
        <w:t xml:space="preserve">There are two ways of generating </w:t>
      </w:r>
      <w:r w:rsidR="00454F94">
        <w:t xml:space="preserve">video </w:t>
      </w:r>
      <w:proofErr w:type="spellStart"/>
      <w:r w:rsidR="00454F94">
        <w:t>bitstreams</w:t>
      </w:r>
      <w:proofErr w:type="spellEnd"/>
      <w:r w:rsidR="00454F94">
        <w:t xml:space="preserve"> for the </w:t>
      </w:r>
      <w:r w:rsidR="004E7687">
        <w:t>m</w:t>
      </w:r>
      <w:r w:rsidR="00454F94">
        <w:t>ulti-stream approach:</w:t>
      </w:r>
    </w:p>
    <w:p w14:paraId="1F55FC69" w14:textId="5E0221EC" w:rsidR="00454F94" w:rsidRDefault="00454F94" w:rsidP="00E314C5">
      <w:pPr>
        <w:pStyle w:val="ListParagraph"/>
        <w:numPr>
          <w:ilvl w:val="0"/>
          <w:numId w:val="9"/>
        </w:numPr>
      </w:pPr>
      <w:r w:rsidRPr="00E314C5">
        <w:rPr>
          <w:u w:val="single"/>
        </w:rPr>
        <w:t>Projection/Mapping based</w:t>
      </w:r>
      <w:r w:rsidRPr="00F21AD5">
        <w:t>: A</w:t>
      </w:r>
      <w:r>
        <w:t xml:space="preserve"> viewport dependent projection (e.g. Truncated Pyramid</w:t>
      </w:r>
      <w:r w:rsidR="00E76737">
        <w:t xml:space="preserve"> </w:t>
      </w:r>
      <w:r w:rsidR="00E76737">
        <w:rPr>
          <w:rFonts w:eastAsia="PMingLiU"/>
          <w:highlight w:val="yellow"/>
          <w:lang w:eastAsia="zh-TW"/>
        </w:rPr>
        <w:t>[R5]</w:t>
      </w:r>
      <w:r>
        <w:t>) or a projection (e.g. cubic) plus a viewport dependent mapping/packing (</w:t>
      </w:r>
      <w:r w:rsidR="00E76737">
        <w:t xml:space="preserve">e.g. multi-resolution </w:t>
      </w:r>
      <w:proofErr w:type="spellStart"/>
      <w:r w:rsidR="00E76737">
        <w:t>cubemap</w:t>
      </w:r>
      <w:proofErr w:type="spellEnd"/>
      <w:r w:rsidR="00E76737">
        <w:t xml:space="preserve"> (</w:t>
      </w:r>
      <w:r w:rsidR="00E76737" w:rsidRPr="00FC026E">
        <w:rPr>
          <w:highlight w:val="yellow"/>
        </w:rPr>
        <w:t xml:space="preserve">Fig. </w:t>
      </w:r>
      <w:r w:rsidR="00E76737" w:rsidRPr="00E314C5">
        <w:rPr>
          <w:highlight w:val="yellow"/>
        </w:rPr>
        <w:t>X5</w:t>
      </w:r>
      <w:r w:rsidR="00E76737" w:rsidRPr="00E76737">
        <w:t>)</w:t>
      </w:r>
      <w:r>
        <w:t xml:space="preserve">) is used so that the number of samples is higher at the viewport and lower at surrounding areas. The encoding is done as </w:t>
      </w:r>
      <w:r w:rsidR="00E76737">
        <w:t>u</w:t>
      </w:r>
      <w:r>
        <w:t>sual, i.e. viewport unaware</w:t>
      </w:r>
      <w:r w:rsidR="0097185C">
        <w:t>.</w:t>
      </w:r>
    </w:p>
    <w:p w14:paraId="2921AAA9" w14:textId="1359E5C9" w:rsidR="00223FF0" w:rsidRDefault="00454F94" w:rsidP="00E314C5">
      <w:pPr>
        <w:pStyle w:val="ListParagraph"/>
        <w:numPr>
          <w:ilvl w:val="0"/>
          <w:numId w:val="9"/>
        </w:numPr>
      </w:pPr>
      <w:r w:rsidRPr="00E314C5">
        <w:rPr>
          <w:u w:val="single"/>
        </w:rPr>
        <w:t>Encoding based:</w:t>
      </w:r>
      <w:r w:rsidRPr="00F21AD5">
        <w:t xml:space="preserve"> The</w:t>
      </w:r>
      <w:r>
        <w:t xml:space="preserve"> encoder is configured so that the samples of the viewport a</w:t>
      </w:r>
      <w:r w:rsidR="00DF378C">
        <w:t>re</w:t>
      </w:r>
      <w:r>
        <w:t xml:space="preserve"> encoded at a higher quality, e.g. with a </w:t>
      </w:r>
      <w:r w:rsidR="00DF378C">
        <w:t>lower</w:t>
      </w:r>
      <w:r w:rsidR="00493D8E">
        <w:t xml:space="preserve"> quantization p</w:t>
      </w:r>
      <w:r>
        <w:t>arameter</w:t>
      </w:r>
      <w:r w:rsidR="00493D8E">
        <w:t xml:space="preserve"> (QP)</w:t>
      </w:r>
      <w:r>
        <w:t>.</w:t>
      </w:r>
    </w:p>
    <w:p w14:paraId="0A84279D" w14:textId="5E0907E8" w:rsidR="00223FF0" w:rsidRDefault="00223FF0" w:rsidP="00D24069">
      <w:r>
        <w:rPr>
          <w:rFonts w:eastAsia="PMingLiU"/>
          <w:lang w:eastAsia="zh-TW"/>
        </w:rPr>
        <w:t xml:space="preserve">Using </w:t>
      </w:r>
      <w:r w:rsidR="004E7687">
        <w:rPr>
          <w:rFonts w:eastAsia="PMingLiU"/>
          <w:lang w:eastAsia="zh-TW"/>
        </w:rPr>
        <w:t>m</w:t>
      </w:r>
      <w:r>
        <w:rPr>
          <w:rFonts w:eastAsia="PMingLiU"/>
          <w:lang w:eastAsia="zh-TW"/>
        </w:rPr>
        <w:t xml:space="preserve">ulti-stream approach, the receiver decodes the corresponding entire video which results in </w:t>
      </w:r>
      <w:r w:rsidR="007754FE">
        <w:rPr>
          <w:rFonts w:eastAsia="PMingLiU"/>
          <w:lang w:eastAsia="zh-TW"/>
        </w:rPr>
        <w:t xml:space="preserve">different resolution or </w:t>
      </w:r>
      <w:r>
        <w:rPr>
          <w:rFonts w:eastAsia="PMingLiU"/>
          <w:lang w:eastAsia="zh-TW"/>
        </w:rPr>
        <w:t>different quality areas.</w:t>
      </w:r>
      <w:r w:rsidR="00E33DC9">
        <w:rPr>
          <w:rFonts w:eastAsia="PMingLiU"/>
          <w:lang w:eastAsia="zh-TW"/>
        </w:rPr>
        <w:t xml:space="preserve"> Mobile devices typically contain hardware video decoders tailored to resolutions used in traditional video services (HD or UHD). Therefore, it is important to limit the overall resolution to be transmitted and decoded in the mobile devices. </w:t>
      </w:r>
    </w:p>
    <w:p w14:paraId="4A9B053B" w14:textId="49C7C5BF" w:rsidR="00454F94" w:rsidRPr="005F0CF8" w:rsidRDefault="00454F94" w:rsidP="008010F4">
      <w:pPr>
        <w:outlineLvl w:val="0"/>
        <w:rPr>
          <w:rFonts w:eastAsia="PMingLiU"/>
          <w:b/>
          <w:bCs/>
          <w:lang w:eastAsia="zh-TW"/>
        </w:rPr>
      </w:pPr>
      <w:r>
        <w:rPr>
          <w:rFonts w:eastAsia="PMingLiU"/>
          <w:b/>
          <w:bCs/>
          <w:lang w:eastAsia="zh-TW"/>
        </w:rPr>
        <w:t>2.</w:t>
      </w:r>
      <w:r w:rsidR="00D254C5">
        <w:rPr>
          <w:rFonts w:eastAsia="PMingLiU"/>
          <w:b/>
          <w:bCs/>
          <w:lang w:eastAsia="zh-TW"/>
        </w:rPr>
        <w:t>5</w:t>
      </w:r>
      <w:r>
        <w:rPr>
          <w:rFonts w:eastAsia="PMingLiU"/>
          <w:b/>
          <w:bCs/>
          <w:lang w:eastAsia="zh-TW"/>
        </w:rPr>
        <w:t>.</w:t>
      </w:r>
      <w:r w:rsidR="00D254C5">
        <w:rPr>
          <w:rFonts w:eastAsia="PMingLiU"/>
          <w:b/>
          <w:bCs/>
          <w:lang w:eastAsia="zh-TW"/>
        </w:rPr>
        <w:t>3</w:t>
      </w:r>
      <w:r>
        <w:rPr>
          <w:rFonts w:eastAsia="PMingLiU"/>
          <w:b/>
          <w:bCs/>
          <w:lang w:eastAsia="zh-TW"/>
        </w:rPr>
        <w:t xml:space="preserve"> Tiled </w:t>
      </w:r>
      <w:r w:rsidRPr="005F0CF8">
        <w:rPr>
          <w:rFonts w:eastAsia="PMingLiU"/>
          <w:b/>
          <w:bCs/>
          <w:lang w:eastAsia="zh-TW"/>
        </w:rPr>
        <w:t>stream approach</w:t>
      </w:r>
    </w:p>
    <w:p w14:paraId="382479CE" w14:textId="078DC69F" w:rsidR="00454F94" w:rsidRDefault="004C0127">
      <w:r>
        <w:rPr>
          <w:rFonts w:eastAsia="PMingLiU"/>
          <w:lang w:eastAsia="zh-TW"/>
        </w:rPr>
        <w:t xml:space="preserve">Another </w:t>
      </w:r>
      <w:r w:rsidRPr="00741B4C">
        <w:rPr>
          <w:rFonts w:eastAsia="PMingLiU"/>
          <w:lang w:eastAsia="zh-TW"/>
        </w:rPr>
        <w:t>a</w:t>
      </w:r>
      <w:r w:rsidR="002A6A61" w:rsidRPr="00741B4C">
        <w:rPr>
          <w:rFonts w:eastAsia="PMingLiU"/>
          <w:lang w:eastAsia="zh-TW"/>
        </w:rPr>
        <w:t>pproach</w:t>
      </w:r>
      <w:r w:rsidR="002A6A61" w:rsidRPr="00FA47F9">
        <w:rPr>
          <w:rFonts w:eastAsia="PMingLiU"/>
          <w:lang w:eastAsia="zh-TW"/>
        </w:rPr>
        <w:t xml:space="preserve"> </w:t>
      </w:r>
      <w:r w:rsidR="00454F94">
        <w:rPr>
          <w:rFonts w:eastAsia="PMingLiU"/>
          <w:lang w:eastAsia="zh-TW"/>
        </w:rPr>
        <w:t>is to use</w:t>
      </w:r>
      <w:r w:rsidR="00454F94" w:rsidRPr="00FA47F9">
        <w:rPr>
          <w:rFonts w:eastAsia="PMingLiU"/>
          <w:lang w:eastAsia="zh-TW"/>
        </w:rPr>
        <w:t xml:space="preserve"> </w:t>
      </w:r>
      <w:r w:rsidR="00FA47F9" w:rsidRPr="00FA47F9">
        <w:rPr>
          <w:rFonts w:eastAsia="PMingLiU"/>
          <w:lang w:eastAsia="zh-TW"/>
        </w:rPr>
        <w:t>HEVC tiles</w:t>
      </w:r>
      <w:r w:rsidR="00144F80">
        <w:rPr>
          <w:rFonts w:eastAsia="PMingLiU"/>
          <w:lang w:eastAsia="zh-TW"/>
        </w:rPr>
        <w:t xml:space="preserve"> or separate video streams</w:t>
      </w:r>
      <w:r w:rsidR="00D24069">
        <w:rPr>
          <w:rFonts w:eastAsia="PMingLiU"/>
          <w:lang w:eastAsia="zh-TW"/>
        </w:rPr>
        <w:t xml:space="preserve"> for 360 video delivery</w:t>
      </w:r>
      <w:r w:rsidR="00454F94">
        <w:rPr>
          <w:rFonts w:eastAsia="PMingLiU"/>
          <w:lang w:eastAsia="zh-TW"/>
        </w:rPr>
        <w:t>. It</w:t>
      </w:r>
      <w:r w:rsidR="00FA47F9" w:rsidRPr="00FA47F9">
        <w:rPr>
          <w:rFonts w:eastAsia="PMingLiU"/>
          <w:lang w:eastAsia="zh-TW"/>
        </w:rPr>
        <w:t xml:space="preserve"> allows emphasi</w:t>
      </w:r>
      <w:r w:rsidR="00931626">
        <w:rPr>
          <w:rFonts w:eastAsia="PMingLiU"/>
          <w:lang w:eastAsia="zh-TW"/>
        </w:rPr>
        <w:t>zing</w:t>
      </w:r>
      <w:r w:rsidR="00FA47F9" w:rsidRPr="00FA47F9">
        <w:rPr>
          <w:rFonts w:eastAsia="PMingLiU"/>
          <w:lang w:eastAsia="zh-TW"/>
        </w:rPr>
        <w:t xml:space="preserve"> the current user viewport through transmitting non-viewport samples with decreased </w:t>
      </w:r>
      <w:r w:rsidR="00FA47F9" w:rsidRPr="000671C3">
        <w:rPr>
          <w:rFonts w:eastAsia="PMingLiU"/>
          <w:lang w:eastAsia="zh-TW"/>
        </w:rPr>
        <w:t>resolution</w:t>
      </w:r>
      <w:r w:rsidR="00454F94" w:rsidRPr="000671C3">
        <w:rPr>
          <w:rFonts w:eastAsia="PMingLiU"/>
          <w:lang w:eastAsia="zh-TW"/>
        </w:rPr>
        <w:t>,</w:t>
      </w:r>
      <w:r w:rsidR="00454F94" w:rsidRPr="00E314C5">
        <w:rPr>
          <w:rFonts w:eastAsia="PMingLiU"/>
          <w:lang w:eastAsia="zh-TW"/>
        </w:rPr>
        <w:t xml:space="preserve"> i.e.</w:t>
      </w:r>
      <w:r w:rsidR="00454F94" w:rsidRPr="000671C3">
        <w:rPr>
          <w:rFonts w:eastAsia="PMingLiU"/>
          <w:lang w:eastAsia="zh-TW"/>
        </w:rPr>
        <w:t xml:space="preserve"> selecting the tiles from the viewport at a high-resolution version and the tiles that do not belong to the viewport at</w:t>
      </w:r>
      <w:r w:rsidR="00454F94">
        <w:rPr>
          <w:rFonts w:eastAsia="PMingLiU"/>
          <w:lang w:eastAsia="zh-TW"/>
        </w:rPr>
        <w:t xml:space="preserve"> a lower </w:t>
      </w:r>
      <w:r w:rsidR="00A103BF">
        <w:rPr>
          <w:rFonts w:eastAsia="PMingLiU"/>
          <w:lang w:eastAsia="zh-TW"/>
        </w:rPr>
        <w:t>resolution [</w:t>
      </w:r>
      <w:r w:rsidR="00931626" w:rsidRPr="00074D0E">
        <w:rPr>
          <w:rFonts w:eastAsia="PMingLiU"/>
          <w:highlight w:val="yellow"/>
          <w:lang w:eastAsia="zh-TW"/>
        </w:rPr>
        <w:t>R7]</w:t>
      </w:r>
      <w:r w:rsidR="0058172A" w:rsidRPr="00454F94">
        <w:rPr>
          <w:rFonts w:eastAsia="PMingLiU"/>
          <w:lang w:eastAsia="zh-TW"/>
        </w:rPr>
        <w:t>.</w:t>
      </w:r>
      <w:r w:rsidR="00FA47F9" w:rsidRPr="00FA47F9">
        <w:rPr>
          <w:rFonts w:eastAsia="PMingLiU"/>
          <w:lang w:eastAsia="zh-TW"/>
        </w:rPr>
        <w:t xml:space="preserve"> </w:t>
      </w:r>
      <w:r w:rsidR="00FA47F9" w:rsidRPr="00D63E7F">
        <w:t>Hence, the full 360° surroundings are alw</w:t>
      </w:r>
      <w:r w:rsidR="00FA47F9" w:rsidRPr="00FA47F9">
        <w:t xml:space="preserve">ays available on the end device but the number of samples that lie outside the user </w:t>
      </w:r>
      <w:proofErr w:type="spellStart"/>
      <w:r w:rsidR="00FA47F9" w:rsidRPr="00FA47F9">
        <w:t>FoV</w:t>
      </w:r>
      <w:proofErr w:type="spellEnd"/>
      <w:r w:rsidR="00FA47F9" w:rsidRPr="00FA47F9">
        <w:t xml:space="preserve"> is reduced.</w:t>
      </w:r>
      <w:r w:rsidR="00454F94">
        <w:t xml:space="preserve"> For this purpose, </w:t>
      </w:r>
      <w:r w:rsidR="00AF60EC">
        <w:t xml:space="preserve">at the encoder side </w:t>
      </w:r>
      <w:r w:rsidR="004938B7">
        <w:t xml:space="preserve">the full 360 </w:t>
      </w:r>
      <w:r w:rsidR="00FB2510">
        <w:t xml:space="preserve">video is projected into a frame, </w:t>
      </w:r>
      <w:r w:rsidR="004938B7">
        <w:t xml:space="preserve">mapped (e.g. </w:t>
      </w:r>
      <w:r w:rsidR="004510A2">
        <w:t>cube map</w:t>
      </w:r>
      <w:r w:rsidR="004938B7">
        <w:t>) and encoded into several tiles at different resolutions</w:t>
      </w:r>
      <w:r w:rsidR="00454F94">
        <w:t>.</w:t>
      </w:r>
    </w:p>
    <w:p w14:paraId="1A308D9C" w14:textId="564A2F2C" w:rsidR="00B42989" w:rsidRDefault="00454F94" w:rsidP="00676EDE">
      <w:r>
        <w:t xml:space="preserve">When this approach is followed </w:t>
      </w:r>
      <w:r w:rsidR="004938B7">
        <w:t xml:space="preserve">each of the tiles can be encoded as </w:t>
      </w:r>
      <w:r w:rsidR="004938B7" w:rsidRPr="00FA47F9">
        <w:t>motion-constrained</w:t>
      </w:r>
      <w:r w:rsidR="004938B7">
        <w:t xml:space="preserve"> HEVC tiles</w:t>
      </w:r>
      <w:r w:rsidR="00811B31">
        <w:t xml:space="preserve"> or as separate </w:t>
      </w:r>
      <w:r w:rsidR="00765BDE">
        <w:t>video</w:t>
      </w:r>
      <w:r w:rsidR="00811B31">
        <w:t xml:space="preserve"> streams</w:t>
      </w:r>
      <w:r w:rsidR="00676EDE">
        <w:t xml:space="preserve">. </w:t>
      </w:r>
    </w:p>
    <w:p w14:paraId="27AD100E" w14:textId="348A9BD3" w:rsidR="00D63E7F" w:rsidRDefault="00676EDE" w:rsidP="00676EDE">
      <w:pPr>
        <w:rPr>
          <w:rFonts w:eastAsia="PMingLiU"/>
          <w:lang w:eastAsia="zh-TW"/>
        </w:rPr>
      </w:pPr>
      <w:r>
        <w:t>Using motion</w:t>
      </w:r>
      <w:r w:rsidR="004938B7">
        <w:t>-constrain</w:t>
      </w:r>
      <w:r w:rsidR="00931626">
        <w:t>ed</w:t>
      </w:r>
      <w:r w:rsidR="004938B7">
        <w:t xml:space="preserve"> tile HEVC streams, t</w:t>
      </w:r>
      <w:r w:rsidR="00FA47F9" w:rsidRPr="00FA47F9">
        <w:t xml:space="preserve">he varying spatial resolution in video picture </w:t>
      </w:r>
      <w:r w:rsidR="004938B7">
        <w:t>can be</w:t>
      </w:r>
      <w:r w:rsidR="004938B7" w:rsidRPr="00FA47F9">
        <w:t xml:space="preserve"> </w:t>
      </w:r>
      <w:r w:rsidR="00FA47F9" w:rsidRPr="00FA47F9">
        <w:t xml:space="preserve">achieved by merging motion-constrained HEVC tiles of </w:t>
      </w:r>
      <w:r w:rsidR="00FA47F9">
        <w:t>different</w:t>
      </w:r>
      <w:r w:rsidR="00FA47F9" w:rsidRPr="00FA47F9">
        <w:t xml:space="preserve"> resolution</w:t>
      </w:r>
      <w:r w:rsidR="00FA47F9">
        <w:t>s</w:t>
      </w:r>
      <w:r w:rsidR="00FA47F9" w:rsidRPr="00FA47F9">
        <w:t xml:space="preserve"> into a single comm</w:t>
      </w:r>
      <w:r w:rsidR="00274DEE">
        <w:t>on bitstream</w:t>
      </w:r>
      <w:r>
        <w:t xml:space="preserve"> and therefore </w:t>
      </w:r>
      <w:r w:rsidR="00473FFA">
        <w:t xml:space="preserve">this approach </w:t>
      </w:r>
      <w:r>
        <w:t>allows to use a single decoder</w:t>
      </w:r>
      <w:r w:rsidR="0058172A">
        <w:t>.</w:t>
      </w:r>
    </w:p>
    <w:p w14:paraId="7D61A26E" w14:textId="33152FF5" w:rsidR="005C2E63" w:rsidRDefault="00811B31" w:rsidP="005C2E63">
      <w:r>
        <w:t xml:space="preserve">Using separately encoded </w:t>
      </w:r>
      <w:r w:rsidR="00765BDE">
        <w:t>video</w:t>
      </w:r>
      <w:r>
        <w:t xml:space="preserve"> streams, </w:t>
      </w:r>
      <w:r w:rsidR="005C2E63">
        <w:t>several decoders</w:t>
      </w:r>
      <w:r>
        <w:t xml:space="preserve"> are required at the receiver side, as </w:t>
      </w:r>
      <w:r w:rsidR="005C2E63">
        <w:t xml:space="preserve">many as transmitted </w:t>
      </w:r>
      <w:r w:rsidR="00765BDE">
        <w:t>video</w:t>
      </w:r>
      <w:r w:rsidR="005C2E63">
        <w:t xml:space="preserve"> streams.</w:t>
      </w:r>
    </w:p>
    <w:p w14:paraId="354DC327" w14:textId="6D69973D" w:rsidR="00471BD6" w:rsidRPr="00471BD6" w:rsidRDefault="00243E1D">
      <w:pPr>
        <w:rPr>
          <w:rFonts w:eastAsia="PMingLiU"/>
          <w:lang w:eastAsia="zh-TW"/>
        </w:rPr>
      </w:pPr>
      <w:r>
        <w:rPr>
          <w:rFonts w:eastAsia="PMingLiU"/>
          <w:lang w:eastAsia="zh-TW"/>
        </w:rPr>
        <w:t>Using tiled-streaming approach, the receiver can choose to decode only a subset of the received video stream depending on the current viewport position</w:t>
      </w:r>
      <w:r w:rsidR="006E1BF6">
        <w:rPr>
          <w:rFonts w:eastAsia="PMingLiU"/>
          <w:lang w:eastAsia="zh-TW"/>
        </w:rPr>
        <w:t xml:space="preserve"> </w:t>
      </w:r>
      <w:r w:rsidR="00427F89">
        <w:rPr>
          <w:rFonts w:eastAsia="PMingLiU"/>
          <w:lang w:eastAsia="zh-TW"/>
        </w:rPr>
        <w:t>and/</w:t>
      </w:r>
      <w:r w:rsidR="006E1BF6">
        <w:rPr>
          <w:rFonts w:eastAsia="PMingLiU"/>
          <w:lang w:eastAsia="zh-TW"/>
        </w:rPr>
        <w:t xml:space="preserve">or </w:t>
      </w:r>
      <w:r w:rsidR="00B4530B">
        <w:rPr>
          <w:rFonts w:eastAsia="PMingLiU"/>
          <w:lang w:eastAsia="zh-TW"/>
        </w:rPr>
        <w:t>device</w:t>
      </w:r>
      <w:r w:rsidR="006E1BF6">
        <w:rPr>
          <w:rFonts w:eastAsia="PMingLiU"/>
          <w:lang w:eastAsia="zh-TW"/>
        </w:rPr>
        <w:t xml:space="preserve"> capabilities</w:t>
      </w:r>
      <w:r w:rsidR="00B4530B">
        <w:rPr>
          <w:rFonts w:eastAsia="PMingLiU"/>
          <w:lang w:eastAsia="zh-TW"/>
        </w:rPr>
        <w:t xml:space="preserve"> (e.g. video decoder capabilities)</w:t>
      </w:r>
      <w:r w:rsidR="0071018A">
        <w:rPr>
          <w:rFonts w:eastAsia="PMingLiU"/>
          <w:lang w:eastAsia="zh-TW"/>
        </w:rPr>
        <w:t>.</w:t>
      </w:r>
    </w:p>
    <w:p w14:paraId="03446F63" w14:textId="3F658496" w:rsidR="002A6A61" w:rsidRDefault="002A6A61" w:rsidP="008010F4">
      <w:pPr>
        <w:outlineLvl w:val="0"/>
      </w:pPr>
      <w:r>
        <w:rPr>
          <w:b/>
          <w:sz w:val="28"/>
          <w:szCs w:val="28"/>
        </w:rPr>
        <w:t>2.</w:t>
      </w:r>
      <w:r w:rsidR="006227B3">
        <w:rPr>
          <w:b/>
          <w:sz w:val="28"/>
          <w:szCs w:val="28"/>
        </w:rPr>
        <w:t>6</w:t>
      </w:r>
      <w:r>
        <w:rPr>
          <w:b/>
          <w:sz w:val="28"/>
          <w:szCs w:val="28"/>
        </w:rPr>
        <w:t>. File</w:t>
      </w:r>
      <w:r w:rsidR="006247B5">
        <w:rPr>
          <w:b/>
          <w:sz w:val="28"/>
          <w:szCs w:val="28"/>
        </w:rPr>
        <w:t>/</w:t>
      </w:r>
      <w:r w:rsidR="0067753F">
        <w:rPr>
          <w:b/>
          <w:sz w:val="28"/>
          <w:szCs w:val="28"/>
        </w:rPr>
        <w:t>DASH encapsulation</w:t>
      </w:r>
      <w:r w:rsidR="005037E9">
        <w:rPr>
          <w:b/>
          <w:sz w:val="28"/>
          <w:szCs w:val="28"/>
        </w:rPr>
        <w:t>/decapsulation</w:t>
      </w:r>
    </w:p>
    <w:p w14:paraId="7371CFA0" w14:textId="7B08B99F" w:rsidR="00C60CE2" w:rsidRPr="00DD4068" w:rsidRDefault="00FB2510">
      <w:r>
        <w:t>360</w:t>
      </w:r>
      <w:r w:rsidR="00C60CE2">
        <w:t xml:space="preserve"> video </w:t>
      </w:r>
      <w:r w:rsidR="00297798">
        <w:t>might require additional signaling in</w:t>
      </w:r>
      <w:r w:rsidR="00C60CE2">
        <w:t xml:space="preserve"> DASH</w:t>
      </w:r>
      <w:r w:rsidR="004938B7">
        <w:t>.</w:t>
      </w:r>
      <w:r w:rsidR="00C60CE2">
        <w:t xml:space="preserve"> </w:t>
      </w:r>
      <w:r w:rsidR="004938B7">
        <w:t>For instance</w:t>
      </w:r>
      <w:r w:rsidR="005B2895">
        <w:t>,</w:t>
      </w:r>
      <w:r w:rsidR="00E23A4E">
        <w:t xml:space="preserve"> projection and mapping </w:t>
      </w:r>
      <w:r w:rsidR="00C82292">
        <w:t>formats</w:t>
      </w:r>
      <w:r w:rsidR="00E23A4E">
        <w:t xml:space="preserve"> </w:t>
      </w:r>
      <w:r w:rsidR="004938B7">
        <w:t xml:space="preserve">might be required to be signaled at the MPD so that client can </w:t>
      </w:r>
      <w:r w:rsidR="00287E24">
        <w:t>request</w:t>
      </w:r>
      <w:r w:rsidR="00047DAA">
        <w:t xml:space="preserve"> the appropriate Representations and/or Adaptation</w:t>
      </w:r>
      <w:r w:rsidR="009577E7">
        <w:t xml:space="preserve"> </w:t>
      </w:r>
      <w:r w:rsidR="00047DAA">
        <w:t>Sets</w:t>
      </w:r>
      <w:r w:rsidR="00830FEA">
        <w:t xml:space="preserve"> </w:t>
      </w:r>
      <w:r w:rsidR="00830FEA" w:rsidRPr="00E314C5">
        <w:rPr>
          <w:highlight w:val="yellow"/>
        </w:rPr>
        <w:t>[R8]</w:t>
      </w:r>
      <w:r w:rsidR="00E23A4E" w:rsidRPr="00E314C5">
        <w:rPr>
          <w:highlight w:val="yellow"/>
        </w:rPr>
        <w:t>.</w:t>
      </w:r>
    </w:p>
    <w:p w14:paraId="2C3FCB35" w14:textId="77A45432" w:rsidR="00243E1D" w:rsidRDefault="004938B7" w:rsidP="00297798">
      <w:r w:rsidRPr="00572249">
        <w:t xml:space="preserve">File/DASH encapsulation </w:t>
      </w:r>
      <w:r w:rsidR="002E6DEB" w:rsidRPr="00E314C5">
        <w:t>is</w:t>
      </w:r>
      <w:r w:rsidRPr="00E314C5">
        <w:t xml:space="preserve"> performed differently depending on the</w:t>
      </w:r>
      <w:r w:rsidR="009577E7">
        <w:t xml:space="preserve"> type of the</w:t>
      </w:r>
      <w:r w:rsidRPr="00E314C5">
        <w:t xml:space="preserve"> considered solution</w:t>
      </w:r>
      <w:r w:rsidR="00297798" w:rsidRPr="00E314C5">
        <w:t xml:space="preserve"> (single-stream,</w:t>
      </w:r>
      <w:r w:rsidR="00F343B9" w:rsidRPr="00E314C5">
        <w:t xml:space="preserve"> </w:t>
      </w:r>
      <w:r w:rsidR="00297798" w:rsidRPr="00E314C5">
        <w:t>multi-stream, tiled stream)</w:t>
      </w:r>
      <w:r w:rsidRPr="00E314C5">
        <w:t xml:space="preserve">. </w:t>
      </w:r>
    </w:p>
    <w:p w14:paraId="47149B5A" w14:textId="27A71CA5" w:rsidR="002A6A61" w:rsidRDefault="00243E1D">
      <w:r>
        <w:t xml:space="preserve">The receiver can choose to decapsulate </w:t>
      </w:r>
      <w:r>
        <w:rPr>
          <w:rFonts w:eastAsia="PMingLiU"/>
          <w:lang w:eastAsia="zh-TW"/>
        </w:rPr>
        <w:t>only a subset of the received video stream depending on the current viewport position</w:t>
      </w:r>
      <w:r w:rsidR="0054488D">
        <w:rPr>
          <w:rFonts w:eastAsia="PMingLiU"/>
          <w:lang w:eastAsia="zh-TW"/>
        </w:rPr>
        <w:t xml:space="preserve"> </w:t>
      </w:r>
      <w:r w:rsidR="00CC2C5B">
        <w:rPr>
          <w:rFonts w:eastAsia="PMingLiU"/>
          <w:lang w:eastAsia="zh-TW"/>
        </w:rPr>
        <w:t>and/</w:t>
      </w:r>
      <w:r w:rsidR="0054488D">
        <w:rPr>
          <w:rFonts w:eastAsia="PMingLiU"/>
          <w:lang w:eastAsia="zh-TW"/>
        </w:rPr>
        <w:t xml:space="preserve">or </w:t>
      </w:r>
      <w:r w:rsidR="00B4530B">
        <w:rPr>
          <w:rFonts w:eastAsia="PMingLiU"/>
          <w:lang w:eastAsia="zh-TW"/>
        </w:rPr>
        <w:t>device capabilities (e.g. video decoder capabilities)</w:t>
      </w:r>
      <w:r w:rsidR="0054488D">
        <w:rPr>
          <w:rFonts w:eastAsia="PMingLiU"/>
          <w:lang w:eastAsia="zh-TW"/>
        </w:rPr>
        <w:t>.</w:t>
      </w:r>
    </w:p>
    <w:p w14:paraId="7C98B378" w14:textId="5102BBA9" w:rsidR="00D261FE" w:rsidRPr="00C150C9" w:rsidRDefault="00C150C9" w:rsidP="008010F4">
      <w:pPr>
        <w:outlineLvl w:val="0"/>
        <w:rPr>
          <w:b/>
          <w:sz w:val="28"/>
          <w:szCs w:val="28"/>
        </w:rPr>
      </w:pPr>
      <w:r w:rsidRPr="00C150C9">
        <w:rPr>
          <w:b/>
          <w:sz w:val="28"/>
          <w:szCs w:val="28"/>
        </w:rPr>
        <w:t>2.</w:t>
      </w:r>
      <w:r w:rsidR="006227B3">
        <w:rPr>
          <w:b/>
          <w:sz w:val="28"/>
          <w:szCs w:val="28"/>
        </w:rPr>
        <w:t>7</w:t>
      </w:r>
      <w:r w:rsidRPr="00C150C9">
        <w:rPr>
          <w:b/>
          <w:sz w:val="28"/>
          <w:szCs w:val="28"/>
        </w:rPr>
        <w:t xml:space="preserve">. </w:t>
      </w:r>
      <w:r w:rsidR="00250B2E" w:rsidRPr="00C150C9">
        <w:rPr>
          <w:b/>
          <w:sz w:val="28"/>
          <w:szCs w:val="28"/>
        </w:rPr>
        <w:t>Delivery</w:t>
      </w:r>
    </w:p>
    <w:p w14:paraId="0929F264" w14:textId="70E61470" w:rsidR="00BA5C35" w:rsidRDefault="005B6CF4">
      <w:r>
        <w:t>A panoramic o</w:t>
      </w:r>
      <w:r w:rsidR="008605AF">
        <w:t xml:space="preserve">r 360 video can be delivered in </w:t>
      </w:r>
      <w:r>
        <w:t>u</w:t>
      </w:r>
      <w:r w:rsidR="00D261FE">
        <w:t>nicast</w:t>
      </w:r>
      <w:r w:rsidR="008605AF">
        <w:t xml:space="preserve">, multicast or broadcast mode. </w:t>
      </w:r>
      <w:r w:rsidR="00FB218C">
        <w:t>In all of these modes, the delivery can be realized in th</w:t>
      </w:r>
      <w:r w:rsidR="00B82281">
        <w:t>e form of download or streaming</w:t>
      </w:r>
      <w:r w:rsidR="00DB2305">
        <w:t xml:space="preserve"> and in </w:t>
      </w:r>
      <w:r w:rsidR="00B82281">
        <w:t>real-time or non-real time.</w:t>
      </w:r>
    </w:p>
    <w:p w14:paraId="29449A1B" w14:textId="5242D516" w:rsidR="0071353B" w:rsidRDefault="0071353B">
      <w:r>
        <w:t>For unicast delivery, DASH can be used. For multicast</w:t>
      </w:r>
      <w:r w:rsidR="00FB218C">
        <w:t xml:space="preserve"> or broadcast delivery, DASH over MBMS</w:t>
      </w:r>
      <w:r w:rsidR="00C31998">
        <w:t xml:space="preserve"> </w:t>
      </w:r>
      <w:r w:rsidR="005F1C40">
        <w:t>can be use</w:t>
      </w:r>
      <w:r w:rsidR="006B7103">
        <w:t>d</w:t>
      </w:r>
      <w:r w:rsidR="005F1C40">
        <w:t xml:space="preserve">. </w:t>
      </w:r>
    </w:p>
    <w:p w14:paraId="644AABC8" w14:textId="70B6EA32" w:rsidR="002E6DEB" w:rsidRDefault="002E6DEB" w:rsidP="002E6DEB">
      <w:r>
        <w:t>For unicast delivery, all three approaches</w:t>
      </w:r>
      <w:r w:rsidR="009577E7">
        <w:t xml:space="preserve"> mentioned in Section 2.5</w:t>
      </w:r>
      <w:r>
        <w:t xml:space="preserve"> (</w:t>
      </w:r>
      <w:r w:rsidR="00287E24">
        <w:t>s</w:t>
      </w:r>
      <w:r>
        <w:t xml:space="preserve">ingle stream, </w:t>
      </w:r>
      <w:r w:rsidR="00287E24">
        <w:t>m</w:t>
      </w:r>
      <w:r>
        <w:t xml:space="preserve">ulti-stream, </w:t>
      </w:r>
      <w:r w:rsidR="00287E24">
        <w:t>t</w:t>
      </w:r>
      <w:r>
        <w:t xml:space="preserve">iled stream) could be used. Whereas for MBMS, </w:t>
      </w:r>
      <w:r w:rsidR="00287E24">
        <w:t>m</w:t>
      </w:r>
      <w:r>
        <w:t xml:space="preserve">ulti-stream is not considered as </w:t>
      </w:r>
      <w:r w:rsidR="00047DAA">
        <w:t xml:space="preserve">a </w:t>
      </w:r>
      <w:r>
        <w:t>viable solution</w:t>
      </w:r>
      <w:r w:rsidR="006E42B2">
        <w:t xml:space="preserve"> due to the bandwidth requirements for supporting all viewports.</w:t>
      </w:r>
    </w:p>
    <w:p w14:paraId="4DE23FE5" w14:textId="4FC39C76" w:rsidR="002E6DEB" w:rsidRDefault="0052427B" w:rsidP="00E314C5">
      <w:r>
        <w:lastRenderedPageBreak/>
        <w:t>For unicast and MBMS delivery, the DASH client requests appropriate segments depending on</w:t>
      </w:r>
      <w:r w:rsidR="00646C8F">
        <w:t xml:space="preserve"> the </w:t>
      </w:r>
      <w:r w:rsidR="00971121">
        <w:t>viewport</w:t>
      </w:r>
      <w:r w:rsidR="00646C8F">
        <w:t xml:space="preserve"> position, </w:t>
      </w:r>
      <w:r w:rsidR="00C5183D">
        <w:t>available network throughput</w:t>
      </w:r>
      <w:r w:rsidR="0065378B">
        <w:t xml:space="preserve">, </w:t>
      </w:r>
      <w:r w:rsidR="00646C8F">
        <w:t>device capabilities</w:t>
      </w:r>
      <w:r w:rsidR="0065378B">
        <w:t xml:space="preserve"> and service requirements.</w:t>
      </w:r>
      <w:r w:rsidR="001069CF">
        <w:t xml:space="preserve"> E.g. for multi-stream approach, the DASH client requests the stream</w:t>
      </w:r>
      <w:r w:rsidR="00F85E79">
        <w:t xml:space="preserve"> (r</w:t>
      </w:r>
      <w:r w:rsidR="00C576C5">
        <w:t>epresentation)</w:t>
      </w:r>
      <w:r w:rsidR="00AF56A0">
        <w:t xml:space="preserve"> that matches</w:t>
      </w:r>
      <w:r w:rsidR="001069CF">
        <w:t xml:space="preserve"> </w:t>
      </w:r>
      <w:r w:rsidR="009577E7">
        <w:t xml:space="preserve">best </w:t>
      </w:r>
      <w:r w:rsidR="001069CF">
        <w:t>to the expected</w:t>
      </w:r>
      <w:r w:rsidR="0038228A">
        <w:t xml:space="preserve"> viewport position</w:t>
      </w:r>
      <w:r w:rsidR="00C576C5">
        <w:t xml:space="preserve"> (subject to network latency and user movement)</w:t>
      </w:r>
      <w:r w:rsidR="0038228A">
        <w:t>.</w:t>
      </w:r>
    </w:p>
    <w:p w14:paraId="6CD66E21" w14:textId="641333E5" w:rsidR="002A6A61" w:rsidRDefault="00924E11" w:rsidP="008010F4">
      <w:pPr>
        <w:outlineLvl w:val="0"/>
      </w:pPr>
      <w:r w:rsidRPr="00572249">
        <w:rPr>
          <w:b/>
          <w:sz w:val="28"/>
          <w:szCs w:val="28"/>
        </w:rPr>
        <w:t>2.</w:t>
      </w:r>
      <w:r w:rsidR="006227B3" w:rsidRPr="00572249">
        <w:rPr>
          <w:b/>
          <w:sz w:val="28"/>
          <w:szCs w:val="28"/>
        </w:rPr>
        <w:t>8</w:t>
      </w:r>
      <w:r w:rsidR="002A6A61" w:rsidRPr="00E314C5">
        <w:rPr>
          <w:b/>
          <w:sz w:val="28"/>
          <w:szCs w:val="28"/>
        </w:rPr>
        <w:t>. Rendering:</w:t>
      </w:r>
    </w:p>
    <w:p w14:paraId="087571B7" w14:textId="4FBAB973" w:rsidR="0019239B" w:rsidRDefault="002A6A61">
      <w:r w:rsidRPr="00582D45">
        <w:t xml:space="preserve">Considering the limited </w:t>
      </w:r>
      <w:proofErr w:type="spellStart"/>
      <w:r w:rsidRPr="00582D45">
        <w:t>FoVs</w:t>
      </w:r>
      <w:proofErr w:type="spellEnd"/>
      <w:r w:rsidRPr="00582D45">
        <w:t xml:space="preserve"> of </w:t>
      </w:r>
      <w:r w:rsidR="00D258DD" w:rsidRPr="00582D45">
        <w:t xml:space="preserve">the </w:t>
      </w:r>
      <w:r w:rsidR="00F218CA">
        <w:t xml:space="preserve">existing </w:t>
      </w:r>
      <w:r w:rsidR="00794CC6">
        <w:t>VR displays</w:t>
      </w:r>
      <w:r w:rsidRPr="00582D45">
        <w:t xml:space="preserve">, only a part of the video frame needs to be displayed to the user. </w:t>
      </w:r>
      <w:r w:rsidR="00F218CA">
        <w:t xml:space="preserve">For instance, </w:t>
      </w:r>
      <w:proofErr w:type="spellStart"/>
      <w:r w:rsidR="0019239B" w:rsidRPr="00572249">
        <w:t>FoV</w:t>
      </w:r>
      <w:r w:rsidR="00F218CA">
        <w:t>s</w:t>
      </w:r>
      <w:proofErr w:type="spellEnd"/>
      <w:r w:rsidR="0019239B" w:rsidRPr="00F218CA">
        <w:t xml:space="preserve"> of the</w:t>
      </w:r>
      <w:r w:rsidR="0019239B" w:rsidRPr="00572249">
        <w:t xml:space="preserve"> most current</w:t>
      </w:r>
      <w:r w:rsidR="0019239B" w:rsidRPr="00E314C5">
        <w:t>ly available HMDs range</w:t>
      </w:r>
      <w:r w:rsidR="0019239B" w:rsidRPr="00F218CA">
        <w:t xml:space="preserve"> between </w:t>
      </w:r>
      <w:r w:rsidR="0019239B" w:rsidRPr="00572249">
        <w:t>10</w:t>
      </w:r>
      <w:r w:rsidR="0019239B" w:rsidRPr="00E314C5">
        <w:t xml:space="preserve">0°-110° </w:t>
      </w:r>
      <w:r w:rsidR="0019239B" w:rsidRPr="00987BF8">
        <w:rPr>
          <w:highlight w:val="yellow"/>
        </w:rPr>
        <w:t>[R9</w:t>
      </w:r>
      <w:r w:rsidR="0019239B" w:rsidRPr="00E314C5">
        <w:rPr>
          <w:highlight w:val="yellow"/>
        </w:rPr>
        <w:t>]</w:t>
      </w:r>
      <w:r w:rsidR="0019239B" w:rsidRPr="00987BF8">
        <w:rPr>
          <w:highlight w:val="yellow"/>
        </w:rPr>
        <w:t>.</w:t>
      </w:r>
    </w:p>
    <w:p w14:paraId="794BD0CF" w14:textId="038AE662" w:rsidR="002A6A61" w:rsidRDefault="002A6A61">
      <w:r>
        <w:t xml:space="preserve">Since the actual rendered video will cover only a portion of the scene, the renderer should receive metadata related to the current </w:t>
      </w:r>
      <w:r w:rsidR="000B496C">
        <w:t>user viewport</w:t>
      </w:r>
      <w:r>
        <w:t xml:space="preserve">. The renderer </w:t>
      </w:r>
      <w:r w:rsidR="00F50915">
        <w:t xml:space="preserve">also </w:t>
      </w:r>
      <w:r w:rsidR="00224FC5">
        <w:t>uses the</w:t>
      </w:r>
      <w:r>
        <w:t xml:space="preserve"> video characteristics such as projection and mapping format</w:t>
      </w:r>
      <w:r w:rsidR="007B46F2">
        <w:t>s</w:t>
      </w:r>
      <w:r w:rsidR="005D6D31">
        <w:t>.</w:t>
      </w:r>
    </w:p>
    <w:p w14:paraId="689ADA67" w14:textId="77777777" w:rsidR="00172C04" w:rsidRDefault="00172C04" w:rsidP="00F7020F">
      <w:pPr>
        <w:suppressAutoHyphens w:val="0"/>
        <w:overflowPunct/>
        <w:autoSpaceDE/>
        <w:spacing w:after="0"/>
        <w:textAlignment w:val="auto"/>
        <w:rPr>
          <w:color w:val="222222"/>
          <w:shd w:val="clear" w:color="auto" w:fill="FFFFFF"/>
        </w:rPr>
      </w:pPr>
    </w:p>
    <w:p w14:paraId="45E7B48A" w14:textId="4F5A9669" w:rsidR="00172C04" w:rsidRDefault="00172C04" w:rsidP="008010F4">
      <w:pPr>
        <w:suppressAutoHyphens w:val="0"/>
        <w:overflowPunct/>
        <w:autoSpaceDE/>
        <w:spacing w:after="0"/>
        <w:textAlignment w:val="auto"/>
        <w:outlineLvl w:val="0"/>
      </w:pPr>
      <w:r w:rsidRPr="00E314C5">
        <w:rPr>
          <w:b/>
          <w:color w:val="222222"/>
          <w:sz w:val="32"/>
          <w:szCs w:val="28"/>
          <w:shd w:val="clear" w:color="auto" w:fill="FFFFFF"/>
        </w:rPr>
        <w:t>3. Proposal</w:t>
      </w:r>
    </w:p>
    <w:p w14:paraId="6505ED05" w14:textId="54D0C8C3" w:rsidR="00172C04" w:rsidRDefault="00172C04" w:rsidP="00F7020F">
      <w:pPr>
        <w:suppressAutoHyphens w:val="0"/>
        <w:overflowPunct/>
        <w:autoSpaceDE/>
        <w:spacing w:after="0"/>
        <w:textAlignment w:val="auto"/>
      </w:pPr>
      <w:r>
        <w:t xml:space="preserve">We propose to include </w:t>
      </w:r>
      <w:r w:rsidR="00202654">
        <w:t xml:space="preserve">the </w:t>
      </w:r>
      <w:r>
        <w:t xml:space="preserve">Section 2 to </w:t>
      </w:r>
      <w:r w:rsidR="0087729A">
        <w:t>Section 4.2</w:t>
      </w:r>
      <w:r w:rsidR="007A6F3C">
        <w:t xml:space="preserve"> on</w:t>
      </w:r>
      <w:r>
        <w:t xml:space="preserve"> video </w:t>
      </w:r>
      <w:r w:rsidR="007A6F3C">
        <w:t>systems</w:t>
      </w:r>
      <w:r w:rsidR="0087729A">
        <w:t xml:space="preserve"> in TR 26.918.</w:t>
      </w:r>
    </w:p>
    <w:p w14:paraId="14552060" w14:textId="77777777" w:rsidR="00D65FF0" w:rsidRDefault="00D65FF0" w:rsidP="00F7020F">
      <w:pPr>
        <w:suppressAutoHyphens w:val="0"/>
        <w:overflowPunct/>
        <w:autoSpaceDE/>
        <w:spacing w:after="0"/>
        <w:textAlignment w:val="auto"/>
      </w:pPr>
    </w:p>
    <w:p w14:paraId="3B320B6F" w14:textId="77777777" w:rsidR="00D65FF0" w:rsidRPr="00E314C5" w:rsidRDefault="00D65FF0" w:rsidP="00F7020F">
      <w:pPr>
        <w:suppressAutoHyphens w:val="0"/>
        <w:overflowPunct/>
        <w:autoSpaceDE/>
        <w:spacing w:after="0"/>
        <w:textAlignment w:val="auto"/>
        <w:rPr>
          <w:b/>
          <w:color w:val="222222"/>
          <w:sz w:val="28"/>
          <w:szCs w:val="28"/>
          <w:shd w:val="clear" w:color="auto" w:fill="FFFFFF"/>
        </w:rPr>
      </w:pPr>
    </w:p>
    <w:p w14:paraId="2F62BF52" w14:textId="77777777" w:rsidR="00172C04" w:rsidRDefault="00172C04" w:rsidP="00E314C5">
      <w:pPr>
        <w:suppressAutoHyphens w:val="0"/>
        <w:overflowPunct/>
        <w:autoSpaceDE/>
        <w:spacing w:after="0"/>
        <w:textAlignment w:val="auto"/>
      </w:pPr>
    </w:p>
    <w:p w14:paraId="7A5272D8" w14:textId="77777777" w:rsidR="002A6A61" w:rsidRDefault="002A6A61" w:rsidP="008010F4">
      <w:pPr>
        <w:outlineLvl w:val="0"/>
        <w:rPr>
          <w:b/>
          <w:bCs/>
          <w:sz w:val="28"/>
          <w:szCs w:val="28"/>
        </w:rPr>
      </w:pPr>
      <w:r>
        <w:rPr>
          <w:b/>
          <w:bCs/>
          <w:sz w:val="28"/>
          <w:szCs w:val="28"/>
        </w:rPr>
        <w:t>References</w:t>
      </w:r>
    </w:p>
    <w:p w14:paraId="4193C49D" w14:textId="5F39463F" w:rsidR="00C50011" w:rsidRDefault="00C50011" w:rsidP="00E314C5">
      <w:pPr>
        <w:suppressAutoHyphens w:val="0"/>
        <w:overflowPunct/>
        <w:autoSpaceDE/>
        <w:spacing w:after="0"/>
        <w:textAlignment w:val="auto"/>
        <w:rPr>
          <w:sz w:val="24"/>
          <w:szCs w:val="24"/>
        </w:rPr>
      </w:pPr>
      <w:r>
        <w:rPr>
          <w:color w:val="000000"/>
          <w:shd w:val="clear" w:color="auto" w:fill="FFFFFF"/>
        </w:rPr>
        <w:t xml:space="preserve">[R0] </w:t>
      </w:r>
      <w:proofErr w:type="spellStart"/>
      <w:r w:rsidRPr="00074D0E">
        <w:rPr>
          <w:color w:val="222222"/>
          <w:shd w:val="clear" w:color="auto" w:fill="FFFFFF"/>
        </w:rPr>
        <w:t>Levoy</w:t>
      </w:r>
      <w:proofErr w:type="spellEnd"/>
      <w:r w:rsidRPr="00074D0E">
        <w:rPr>
          <w:color w:val="222222"/>
          <w:shd w:val="clear" w:color="auto" w:fill="FFFFFF"/>
        </w:rPr>
        <w:t>, Marc, and Pat Hanrahan. "Light field rendering." </w:t>
      </w:r>
      <w:r w:rsidRPr="00E35692">
        <w:rPr>
          <w:iCs/>
          <w:color w:val="222222"/>
          <w:shd w:val="clear" w:color="auto" w:fill="FFFFFF"/>
        </w:rPr>
        <w:t>Proceedings of the 23rd annual conference on Computer graphics and interactive techniques</w:t>
      </w:r>
      <w:r w:rsidRPr="00E35692">
        <w:rPr>
          <w:color w:val="222222"/>
          <w:shd w:val="clear" w:color="auto" w:fill="FFFFFF"/>
        </w:rPr>
        <w:t>. ACM, 1996.</w:t>
      </w:r>
    </w:p>
    <w:p w14:paraId="78587910" w14:textId="77777777" w:rsidR="004E7687" w:rsidRPr="00E314C5" w:rsidRDefault="004E7687" w:rsidP="004E7687">
      <w:pPr>
        <w:suppressAutoHyphens w:val="0"/>
        <w:overflowPunct/>
        <w:autoSpaceDE/>
        <w:spacing w:after="0"/>
        <w:textAlignment w:val="auto"/>
        <w:rPr>
          <w:sz w:val="24"/>
          <w:szCs w:val="24"/>
        </w:rPr>
      </w:pPr>
    </w:p>
    <w:p w14:paraId="58D7199E" w14:textId="72AE61FA" w:rsidR="000F54FD" w:rsidRDefault="001F4D13" w:rsidP="00E314C5">
      <w:pPr>
        <w:suppressAutoHyphens w:val="0"/>
        <w:overflowPunct/>
        <w:autoSpaceDE/>
        <w:spacing w:after="0"/>
        <w:textAlignment w:val="auto"/>
        <w:rPr>
          <w:color w:val="000000"/>
          <w:shd w:val="clear" w:color="auto" w:fill="FFFFFF"/>
        </w:rPr>
      </w:pPr>
      <w:r w:rsidRPr="001B51F0">
        <w:rPr>
          <w:rFonts w:eastAsia="Malgun Gothic"/>
          <w:lang w:eastAsia="ko-KR"/>
        </w:rPr>
        <w:t>[R1</w:t>
      </w:r>
      <w:r w:rsidR="00E97756">
        <w:rPr>
          <w:rFonts w:eastAsia="Malgun Gothic"/>
          <w:lang w:eastAsia="ko-KR"/>
        </w:rPr>
        <w:t>]</w:t>
      </w:r>
      <w:r w:rsidR="00B3098A" w:rsidRPr="001B51F0">
        <w:rPr>
          <w:rFonts w:eastAsia="Malgun Gothic"/>
          <w:lang w:eastAsia="ko-KR"/>
        </w:rPr>
        <w:t xml:space="preserve"> DVB </w:t>
      </w:r>
      <w:r w:rsidR="00B3098A" w:rsidRPr="00E314C5">
        <w:rPr>
          <w:color w:val="000000"/>
          <w:shd w:val="clear" w:color="auto" w:fill="FFFFFF"/>
        </w:rPr>
        <w:t>Report of CM-VR-SMG v 22, November 2016</w:t>
      </w:r>
      <w:r w:rsidR="004C6173">
        <w:rPr>
          <w:color w:val="000000"/>
          <w:shd w:val="clear" w:color="auto" w:fill="FFFFFF"/>
        </w:rPr>
        <w:t>.</w:t>
      </w:r>
    </w:p>
    <w:p w14:paraId="752DB981" w14:textId="683E3338" w:rsidR="002A6A61" w:rsidRPr="0058172A" w:rsidRDefault="002A6A61" w:rsidP="00E314C5">
      <w:pPr>
        <w:suppressAutoHyphens w:val="0"/>
        <w:overflowPunct/>
        <w:autoSpaceDE/>
        <w:spacing w:after="0"/>
        <w:textAlignment w:val="auto"/>
      </w:pPr>
    </w:p>
    <w:p w14:paraId="20E1AD3C" w14:textId="468D9E84" w:rsidR="002A6A61" w:rsidRPr="0058172A" w:rsidRDefault="002A6A61">
      <w:r w:rsidRPr="0058172A">
        <w:rPr>
          <w:rFonts w:eastAsia="Malgun Gothic"/>
        </w:rPr>
        <w:t>[</w:t>
      </w:r>
      <w:r w:rsidR="001F4D13" w:rsidRPr="0058172A">
        <w:t>R2</w:t>
      </w:r>
      <w:r w:rsidRPr="0058172A">
        <w:t>] J. P. Snyder, “Flattening the Earth: Two Thousand Years of Map Projections,” University of Chicago Press, 1993</w:t>
      </w:r>
      <w:r w:rsidR="004C6173">
        <w:t>.</w:t>
      </w:r>
    </w:p>
    <w:p w14:paraId="0CBF8F85" w14:textId="42070B8A" w:rsidR="002A6A61" w:rsidRPr="00E314C5" w:rsidRDefault="002A6A61">
      <w:pPr>
        <w:rPr>
          <w:lang w:val="de-DE"/>
        </w:rPr>
      </w:pPr>
      <w:r w:rsidRPr="00E314C5">
        <w:rPr>
          <w:lang w:val="de-DE"/>
        </w:rPr>
        <w:t>[</w:t>
      </w:r>
      <w:r w:rsidR="001F4D13" w:rsidRPr="00E314C5">
        <w:rPr>
          <w:lang w:val="de-DE"/>
        </w:rPr>
        <w:t>R3</w:t>
      </w:r>
      <w:r w:rsidRPr="00E314C5">
        <w:rPr>
          <w:lang w:val="de-DE"/>
        </w:rPr>
        <w:t xml:space="preserve">] </w:t>
      </w:r>
      <w:hyperlink r:id="rId14" w:history="1">
        <w:r w:rsidRPr="00E314C5">
          <w:rPr>
            <w:rStyle w:val="Hyperlink"/>
            <w:lang w:val="de-DE"/>
          </w:rPr>
          <w:t>http://wiki.panotools.org/Equirectangular_Projection</w:t>
        </w:r>
      </w:hyperlink>
    </w:p>
    <w:p w14:paraId="2BF1A80D" w14:textId="235281F4" w:rsidR="002A6A61" w:rsidRPr="00E314C5" w:rsidRDefault="002A6A61">
      <w:pPr>
        <w:rPr>
          <w:lang w:val="de-DE"/>
        </w:rPr>
      </w:pPr>
      <w:r w:rsidRPr="00E314C5">
        <w:rPr>
          <w:lang w:val="de-DE"/>
        </w:rPr>
        <w:t>[</w:t>
      </w:r>
      <w:r w:rsidR="001F4D13" w:rsidRPr="00E314C5">
        <w:rPr>
          <w:lang w:val="de-DE"/>
        </w:rPr>
        <w:t>R4</w:t>
      </w:r>
      <w:r w:rsidRPr="00E314C5">
        <w:rPr>
          <w:lang w:val="de-DE"/>
        </w:rPr>
        <w:t xml:space="preserve">] </w:t>
      </w:r>
      <w:hyperlink r:id="rId15" w:history="1">
        <w:r w:rsidRPr="00E314C5">
          <w:rPr>
            <w:rStyle w:val="Hyperlink"/>
            <w:lang w:val="de-DE"/>
          </w:rPr>
          <w:t>http://wiki.panotools.org/Cubic_Projection</w:t>
        </w:r>
      </w:hyperlink>
    </w:p>
    <w:p w14:paraId="70C8C02E" w14:textId="7431B989" w:rsidR="00880E93" w:rsidRDefault="00880E93">
      <w:pPr>
        <w:rPr>
          <w:rFonts w:eastAsia="Malgun Gothic"/>
        </w:rPr>
      </w:pPr>
      <w:r w:rsidRPr="00E314C5">
        <w:rPr>
          <w:lang w:val="de-DE"/>
        </w:rPr>
        <w:t>[R5]</w:t>
      </w:r>
      <w:r w:rsidRPr="00E314C5">
        <w:rPr>
          <w:rFonts w:eastAsia="Malgun Gothic"/>
          <w:lang w:val="de-DE" w:eastAsia="ko-KR"/>
        </w:rPr>
        <w:t xml:space="preserve"> N16439. </w:t>
      </w:r>
      <w:r w:rsidRPr="0058172A">
        <w:rPr>
          <w:rFonts w:eastAsia="Malgun Gothic"/>
          <w:lang w:eastAsia="ko-KR"/>
        </w:rPr>
        <w:t>WD on ISO/IEC 23000-20 Omnidirectional</w:t>
      </w:r>
      <w:r w:rsidRPr="0058172A">
        <w:t xml:space="preserve"> Media Application Format, October</w:t>
      </w:r>
      <w:r w:rsidRPr="0058172A">
        <w:rPr>
          <w:rFonts w:eastAsia="Malgun Gothic"/>
        </w:rPr>
        <w:t xml:space="preserve"> 201</w:t>
      </w:r>
      <w:r w:rsidRPr="0058172A">
        <w:t>6</w:t>
      </w:r>
      <w:r w:rsidRPr="0058172A">
        <w:rPr>
          <w:rFonts w:eastAsia="Malgun Gothic"/>
        </w:rPr>
        <w:t>, Chengdu, CN</w:t>
      </w:r>
    </w:p>
    <w:p w14:paraId="60818D29" w14:textId="6B1A3C3D" w:rsidR="0058172A" w:rsidRDefault="0058172A" w:rsidP="00E314C5">
      <w:pPr>
        <w:suppressAutoHyphens w:val="0"/>
        <w:overflowPunct/>
        <w:autoSpaceDE/>
        <w:spacing w:after="0"/>
        <w:textAlignment w:val="auto"/>
      </w:pPr>
      <w:r w:rsidRPr="0058172A">
        <w:t>[R6</w:t>
      </w:r>
      <w:r w:rsidR="004C6173">
        <w:t xml:space="preserve">] M38945v2. </w:t>
      </w:r>
      <w:proofErr w:type="spellStart"/>
      <w:r w:rsidR="004C6173">
        <w:t>Virual</w:t>
      </w:r>
      <w:proofErr w:type="spellEnd"/>
      <w:r w:rsidR="004C6173">
        <w:t xml:space="preserve"> reality video metadata in ISO base media file format, </w:t>
      </w:r>
      <w:r w:rsidR="004C6173" w:rsidRPr="0058172A">
        <w:rPr>
          <w:rFonts w:eastAsia="Malgun Gothic"/>
        </w:rPr>
        <w:t>October 2016, Chengdu, CN</w:t>
      </w:r>
      <w:r w:rsidR="004C6173">
        <w:rPr>
          <w:rFonts w:eastAsia="Malgun Gothic"/>
        </w:rPr>
        <w:t>.</w:t>
      </w:r>
    </w:p>
    <w:p w14:paraId="65113FD3" w14:textId="77777777" w:rsidR="0058172A" w:rsidRPr="0058172A" w:rsidRDefault="0058172A" w:rsidP="00E314C5">
      <w:pPr>
        <w:suppressAutoHyphens w:val="0"/>
        <w:overflowPunct/>
        <w:autoSpaceDE/>
        <w:spacing w:after="0"/>
        <w:textAlignment w:val="auto"/>
      </w:pPr>
    </w:p>
    <w:p w14:paraId="61CA6B00" w14:textId="2F5038CC" w:rsidR="0058172A" w:rsidRDefault="006F73F5" w:rsidP="0058172A">
      <w:pPr>
        <w:suppressAutoHyphens w:val="0"/>
        <w:overflowPunct/>
        <w:autoSpaceDE/>
        <w:spacing w:after="0"/>
        <w:textAlignment w:val="auto"/>
      </w:pPr>
      <w:r w:rsidRPr="00E314C5">
        <w:t>[</w:t>
      </w:r>
      <w:r w:rsidR="0058172A" w:rsidRPr="00E314C5">
        <w:t>R7</w:t>
      </w:r>
      <w:r w:rsidRPr="00E314C5">
        <w:t xml:space="preserve">] </w:t>
      </w:r>
      <w:proofErr w:type="spellStart"/>
      <w:r w:rsidR="0058172A" w:rsidRPr="00E314C5">
        <w:rPr>
          <w:color w:val="222222"/>
          <w:shd w:val="clear" w:color="auto" w:fill="FFFFFF"/>
        </w:rPr>
        <w:t>Skupin</w:t>
      </w:r>
      <w:proofErr w:type="spellEnd"/>
      <w:r w:rsidR="0058172A" w:rsidRPr="00E314C5">
        <w:rPr>
          <w:color w:val="222222"/>
          <w:shd w:val="clear" w:color="auto" w:fill="FFFFFF"/>
        </w:rPr>
        <w:t xml:space="preserve">, R., Sanchez, Y., </w:t>
      </w:r>
      <w:proofErr w:type="spellStart"/>
      <w:r w:rsidR="0058172A" w:rsidRPr="00E314C5">
        <w:rPr>
          <w:color w:val="222222"/>
          <w:shd w:val="clear" w:color="auto" w:fill="FFFFFF"/>
        </w:rPr>
        <w:t>Hellge</w:t>
      </w:r>
      <w:proofErr w:type="spellEnd"/>
      <w:r w:rsidR="0058172A" w:rsidRPr="00E314C5">
        <w:rPr>
          <w:color w:val="222222"/>
          <w:shd w:val="clear" w:color="auto" w:fill="FFFFFF"/>
        </w:rPr>
        <w:t xml:space="preserve">, C., &amp; </w:t>
      </w:r>
      <w:proofErr w:type="spellStart"/>
      <w:r w:rsidR="0058172A" w:rsidRPr="00E314C5">
        <w:rPr>
          <w:color w:val="222222"/>
          <w:shd w:val="clear" w:color="auto" w:fill="FFFFFF"/>
        </w:rPr>
        <w:t>Schierl</w:t>
      </w:r>
      <w:proofErr w:type="spellEnd"/>
      <w:r w:rsidR="0058172A" w:rsidRPr="00E314C5">
        <w:rPr>
          <w:color w:val="222222"/>
          <w:shd w:val="clear" w:color="auto" w:fill="FFFFFF"/>
        </w:rPr>
        <w:t>, T. Tile Based HEVC Video for Head Mounted Displays.</w:t>
      </w:r>
    </w:p>
    <w:p w14:paraId="6734082B" w14:textId="228A5143" w:rsidR="006F73F5" w:rsidRPr="001B51F0" w:rsidRDefault="0058172A" w:rsidP="0058172A">
      <w:pPr>
        <w:suppressAutoHyphens w:val="0"/>
        <w:overflowPunct/>
        <w:autoSpaceDE/>
        <w:spacing w:after="0"/>
        <w:textAlignment w:val="auto"/>
      </w:pPr>
      <w:r w:rsidRPr="00E314C5" w:rsidDel="0058172A">
        <w:rPr>
          <w:color w:val="222222"/>
          <w:shd w:val="clear" w:color="auto" w:fill="FFFFFF"/>
        </w:rPr>
        <w:t xml:space="preserve"> </w:t>
      </w:r>
    </w:p>
    <w:p w14:paraId="1929B787" w14:textId="7A149A91" w:rsidR="001D585D" w:rsidRPr="00E314C5" w:rsidRDefault="00830FEA" w:rsidP="00E314C5">
      <w:r>
        <w:rPr>
          <w:rFonts w:eastAsia="Malgun Gothic"/>
        </w:rPr>
        <w:t xml:space="preserve">[R8] </w:t>
      </w:r>
      <w:r w:rsidRPr="0058172A">
        <w:rPr>
          <w:rFonts w:eastAsia="Malgun Gothic"/>
        </w:rPr>
        <w:t>N16520. Initial Gap Analysis for Simple Streaming of 360 Media with DASH, October 2016, Chengdu, CN</w:t>
      </w:r>
      <w:r w:rsidR="004C6173">
        <w:rPr>
          <w:rFonts w:eastAsia="Malgun Gothic"/>
        </w:rPr>
        <w:t>.</w:t>
      </w:r>
    </w:p>
    <w:p w14:paraId="24D6239B" w14:textId="016F73A7" w:rsidR="002A6A61" w:rsidRPr="0002499F" w:rsidRDefault="00830FEA" w:rsidP="00A31F3B">
      <w:pPr>
        <w:suppressAutoHyphens w:val="0"/>
        <w:overflowPunct/>
        <w:autoSpaceDE/>
        <w:spacing w:after="0"/>
        <w:textAlignment w:val="auto"/>
      </w:pPr>
      <w:r w:rsidRPr="00830FEA">
        <w:rPr>
          <w:color w:val="222222"/>
          <w:shd w:val="clear" w:color="auto" w:fill="FFFFFF"/>
        </w:rPr>
        <w:t>[R</w:t>
      </w:r>
      <w:r w:rsidR="007A6F3C">
        <w:rPr>
          <w:color w:val="222222"/>
          <w:shd w:val="clear" w:color="auto" w:fill="FFFFFF"/>
        </w:rPr>
        <w:t>9</w:t>
      </w:r>
      <w:r w:rsidR="006B5DAC" w:rsidRPr="00E314C5">
        <w:rPr>
          <w:color w:val="222222"/>
          <w:shd w:val="clear" w:color="auto" w:fill="FFFFFF"/>
        </w:rPr>
        <w:t xml:space="preserve">] </w:t>
      </w:r>
      <w:hyperlink r:id="rId16" w:history="1">
        <w:r w:rsidR="0058172A" w:rsidRPr="00E314C5">
          <w:rPr>
            <w:rStyle w:val="Hyperlink"/>
          </w:rPr>
          <w:t>http://newatlas.com/best-vr-headsets-comparison-2016/45984/</w:t>
        </w:r>
      </w:hyperlink>
      <w:r w:rsidR="0058172A" w:rsidRPr="00E314C5">
        <w:rPr>
          <w:color w:val="222222"/>
          <w:shd w:val="clear" w:color="auto" w:fill="FFFFFF"/>
        </w:rPr>
        <w:t>, accessed on January 9, 2017</w:t>
      </w:r>
      <w:r w:rsidR="004C6173">
        <w:rPr>
          <w:color w:val="222222"/>
          <w:shd w:val="clear" w:color="auto" w:fill="FFFFFF"/>
        </w:rPr>
        <w:t>.</w:t>
      </w:r>
    </w:p>
    <w:sectPr w:rsidR="002A6A61" w:rsidRPr="0002499F">
      <w:footerReference w:type="default" r:id="rId17"/>
      <w:pgSz w:w="11906" w:h="16838"/>
      <w:pgMar w:top="1418" w:right="1134" w:bottom="1134" w:left="1418" w:header="720" w:footer="567" w:gutter="0"/>
      <w:lnNumType w:countBy="1"/>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C92A93" w14:textId="77777777" w:rsidR="00285CCC" w:rsidRDefault="00285CCC">
      <w:pPr>
        <w:spacing w:after="0"/>
      </w:pPr>
      <w:r>
        <w:separator/>
      </w:r>
    </w:p>
  </w:endnote>
  <w:endnote w:type="continuationSeparator" w:id="0">
    <w:p w14:paraId="48A3041F" w14:textId="77777777" w:rsidR="00285CCC" w:rsidRDefault="00285C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OpenSymbol">
    <w:altName w:val="Arial Unicode MS"/>
    <w:charset w:val="02"/>
    <w:family w:val="auto"/>
    <w:pitch w:val="default"/>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eeSans">
    <w:altName w:val="Times New Roman"/>
    <w:charset w:val="01"/>
    <w:family w:val="auto"/>
    <w:pitch w:val="variable"/>
  </w:font>
  <w:font w:name="SimSun">
    <w:panose1 w:val="02010600030101010101"/>
    <w:charset w:val="86"/>
    <w:family w:val="auto"/>
    <w:pitch w:val="variable"/>
    <w:sig w:usb0="00000003" w:usb1="288F0000" w:usb2="00000016" w:usb3="00000000" w:csb0="00040001" w:csb1="00000000"/>
  </w:font>
  <w:font w:name="????">
    <w:altName w:val="MS Mincho"/>
    <w:charset w:val="80"/>
    <w:family w:val="auto"/>
    <w:pitch w:val="variable"/>
  </w:font>
  <w:font w:name="Arial">
    <w:panose1 w:val="020B0604020202020204"/>
    <w:charset w:val="00"/>
    <w:family w:val="auto"/>
    <w:pitch w:val="variable"/>
    <w:sig w:usb0="E0002AFF" w:usb1="C0007843" w:usb2="00000009" w:usb3="00000000" w:csb0="000001FF" w:csb1="00000000"/>
  </w:font>
  <w:font w:name="PMingLiU">
    <w:panose1 w:val="02020500000000000000"/>
    <w:charset w:val="88"/>
    <w:family w:val="auto"/>
    <w:pitch w:val="variable"/>
    <w:sig w:usb0="A00002FF" w:usb1="28CFFCFA" w:usb2="00000016" w:usb3="00000000" w:csb0="00100001" w:csb1="00000000"/>
  </w:font>
  <w:font w:name="Malgun Gothic">
    <w:panose1 w:val="020B0503020000020004"/>
    <w:charset w:val="81"/>
    <w:family w:val="auto"/>
    <w:pitch w:val="variable"/>
    <w:sig w:usb0="9000002F" w:usb1="29D77CFB" w:usb2="00000012" w:usb3="00000000" w:csb0="00080001"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F724FA" w14:textId="77777777" w:rsidR="002A6A61" w:rsidRDefault="002A6A61">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sidR="000252E8">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NUMPAGES \* ARABIC </w:instrText>
    </w:r>
    <w:r>
      <w:rPr>
        <w:rStyle w:val="PageNumber"/>
      </w:rPr>
      <w:fldChar w:fldCharType="separate"/>
    </w:r>
    <w:r w:rsidR="000252E8">
      <w:rPr>
        <w:rStyle w:val="PageNumber"/>
        <w:noProof/>
      </w:rPr>
      <w:t>7</w:t>
    </w:r>
    <w:r>
      <w:rPr>
        <w:rStyle w:val="PageNumber"/>
      </w:rPr>
      <w:fldChar w:fldCharType="end"/>
    </w:r>
    <w:r>
      <w:rPr>
        <w:rStyle w:val="PageNumber"/>
      </w:rPr>
      <w:t xml:space="preserve">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0576AA" w14:textId="77777777" w:rsidR="00285CCC" w:rsidRDefault="00285CCC">
      <w:pPr>
        <w:spacing w:after="0"/>
      </w:pPr>
      <w:r>
        <w:separator/>
      </w:r>
    </w:p>
  </w:footnote>
  <w:footnote w:type="continuationSeparator" w:id="0">
    <w:p w14:paraId="22BB2CE7" w14:textId="77777777" w:rsidR="00285CCC" w:rsidRDefault="00285CCC">
      <w:pPr>
        <w:spacing w:after="0"/>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1116"/>
        </w:tabs>
        <w:ind w:left="1116" w:hanging="576"/>
      </w:pPr>
      <w:rPr>
        <w:rFonts w:ascii="Symbol" w:hAnsi="Symbol" w:cs="Symbol"/>
        <w:sz w:val="32"/>
        <w:lang w:val="x-none" w:bidi="x-none"/>
      </w:rPr>
    </w:lvl>
    <w:lvl w:ilvl="2">
      <w:start w:val="1"/>
      <w:numFmt w:val="decimal"/>
      <w:pStyle w:val="Heading3"/>
      <w:lvlText w:val="%1.%2.%3"/>
      <w:lvlJc w:val="left"/>
      <w:pPr>
        <w:tabs>
          <w:tab w:val="num" w:pos="726"/>
        </w:tabs>
        <w:ind w:left="726"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nsid w:val="00000002"/>
    <w:multiLevelType w:val="singleLevel"/>
    <w:tmpl w:val="00000002"/>
    <w:name w:val="WW8Num2"/>
    <w:lvl w:ilvl="0">
      <w:start w:val="1"/>
      <w:numFmt w:val="decimal"/>
      <w:pStyle w:val="Listennummer5"/>
      <w:lvlText w:val="%1."/>
      <w:lvlJc w:val="left"/>
      <w:pPr>
        <w:tabs>
          <w:tab w:val="num" w:pos="1800"/>
        </w:tabs>
        <w:ind w:left="1800" w:hanging="360"/>
      </w:pPr>
    </w:lvl>
  </w:abstractNum>
  <w:abstractNum w:abstractNumId="2">
    <w:nsid w:val="00000003"/>
    <w:multiLevelType w:val="singleLevel"/>
    <w:tmpl w:val="00000003"/>
    <w:name w:val="WW8Num7"/>
    <w:lvl w:ilvl="0">
      <w:start w:val="1"/>
      <w:numFmt w:val="decimal"/>
      <w:pStyle w:val="References"/>
      <w:lvlText w:val="[%1]"/>
      <w:lvlJc w:val="left"/>
      <w:pPr>
        <w:tabs>
          <w:tab w:val="num" w:pos="1418"/>
        </w:tabs>
        <w:ind w:left="1418" w:hanging="1418"/>
      </w:pPr>
      <w:rPr>
        <w:rFonts w:hint="default"/>
      </w:rPr>
    </w:lvl>
  </w:abstractNum>
  <w:abstractNum w:abstractNumId="3">
    <w:nsid w:val="00000004"/>
    <w:multiLevelType w:val="multilevel"/>
    <w:tmpl w:val="0000000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8844E00"/>
    <w:multiLevelType w:val="hybridMultilevel"/>
    <w:tmpl w:val="41581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F774620"/>
    <w:multiLevelType w:val="hybridMultilevel"/>
    <w:tmpl w:val="E0E4205E"/>
    <w:lvl w:ilvl="0" w:tplc="08D4013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E4E0094"/>
    <w:multiLevelType w:val="hybridMultilevel"/>
    <w:tmpl w:val="D5F4A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2386CBA"/>
    <w:multiLevelType w:val="hybridMultilevel"/>
    <w:tmpl w:val="D632E1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526C4B79"/>
    <w:multiLevelType w:val="hybridMultilevel"/>
    <w:tmpl w:val="243EDF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8"/>
  </w:num>
  <w:num w:numId="6">
    <w:abstractNumId w:val="7"/>
  </w:num>
  <w:num w:numId="7">
    <w:abstractNumId w:val="5"/>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6"/>
  <w:displayBackgroundShape/>
  <w:embedSystemFonts/>
  <w:proofState w:spelling="clean" w:grammar="clean"/>
  <w:attachedTemplate r:id="rId1"/>
  <w:defaultTabStop w:val="288"/>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1D4B"/>
    <w:rsid w:val="000110A5"/>
    <w:rsid w:val="000150CC"/>
    <w:rsid w:val="00023BB2"/>
    <w:rsid w:val="0002499F"/>
    <w:rsid w:val="00024E9A"/>
    <w:rsid w:val="000252E8"/>
    <w:rsid w:val="00025CBA"/>
    <w:rsid w:val="0003272C"/>
    <w:rsid w:val="0003535B"/>
    <w:rsid w:val="00047DAA"/>
    <w:rsid w:val="00052EDC"/>
    <w:rsid w:val="00061386"/>
    <w:rsid w:val="000671C3"/>
    <w:rsid w:val="000716F6"/>
    <w:rsid w:val="00077AB3"/>
    <w:rsid w:val="000802E9"/>
    <w:rsid w:val="000812AF"/>
    <w:rsid w:val="00084911"/>
    <w:rsid w:val="00084BB9"/>
    <w:rsid w:val="00094A25"/>
    <w:rsid w:val="000B496C"/>
    <w:rsid w:val="000C4E7C"/>
    <w:rsid w:val="000D4C89"/>
    <w:rsid w:val="000E02B8"/>
    <w:rsid w:val="000E6E5C"/>
    <w:rsid w:val="000F54FD"/>
    <w:rsid w:val="001069CF"/>
    <w:rsid w:val="00120C56"/>
    <w:rsid w:val="001212DB"/>
    <w:rsid w:val="00124C25"/>
    <w:rsid w:val="00126FA6"/>
    <w:rsid w:val="00144F80"/>
    <w:rsid w:val="00162101"/>
    <w:rsid w:val="00172154"/>
    <w:rsid w:val="001728A7"/>
    <w:rsid w:val="00172C04"/>
    <w:rsid w:val="00173A29"/>
    <w:rsid w:val="00175F05"/>
    <w:rsid w:val="00175F92"/>
    <w:rsid w:val="0019239B"/>
    <w:rsid w:val="001A15D6"/>
    <w:rsid w:val="001B51F0"/>
    <w:rsid w:val="001D585D"/>
    <w:rsid w:val="001D58C9"/>
    <w:rsid w:val="001F0E95"/>
    <w:rsid w:val="001F1A64"/>
    <w:rsid w:val="001F4D13"/>
    <w:rsid w:val="00202654"/>
    <w:rsid w:val="00223FF0"/>
    <w:rsid w:val="00224FC5"/>
    <w:rsid w:val="00243E1D"/>
    <w:rsid w:val="002440FA"/>
    <w:rsid w:val="00250B2E"/>
    <w:rsid w:val="00257873"/>
    <w:rsid w:val="00261F7F"/>
    <w:rsid w:val="00274325"/>
    <w:rsid w:val="00274DEE"/>
    <w:rsid w:val="00285CCC"/>
    <w:rsid w:val="00287E24"/>
    <w:rsid w:val="00287E45"/>
    <w:rsid w:val="00296303"/>
    <w:rsid w:val="00297798"/>
    <w:rsid w:val="002A6A61"/>
    <w:rsid w:val="002B7971"/>
    <w:rsid w:val="002D1B65"/>
    <w:rsid w:val="002E2364"/>
    <w:rsid w:val="002E5759"/>
    <w:rsid w:val="002E6DEB"/>
    <w:rsid w:val="002F1474"/>
    <w:rsid w:val="00302C64"/>
    <w:rsid w:val="00323551"/>
    <w:rsid w:val="003506BB"/>
    <w:rsid w:val="003637CB"/>
    <w:rsid w:val="0038228A"/>
    <w:rsid w:val="003960DC"/>
    <w:rsid w:val="003A07E8"/>
    <w:rsid w:val="003C635D"/>
    <w:rsid w:val="003D0279"/>
    <w:rsid w:val="003F1B9A"/>
    <w:rsid w:val="00423D1A"/>
    <w:rsid w:val="00427F89"/>
    <w:rsid w:val="00427FF6"/>
    <w:rsid w:val="004510A2"/>
    <w:rsid w:val="00454F94"/>
    <w:rsid w:val="00470C34"/>
    <w:rsid w:val="00471BD6"/>
    <w:rsid w:val="00473FFA"/>
    <w:rsid w:val="00485310"/>
    <w:rsid w:val="004938B7"/>
    <w:rsid w:val="00493D8E"/>
    <w:rsid w:val="004A7314"/>
    <w:rsid w:val="004C0127"/>
    <w:rsid w:val="004C6173"/>
    <w:rsid w:val="004D1D4B"/>
    <w:rsid w:val="004E7687"/>
    <w:rsid w:val="004F453E"/>
    <w:rsid w:val="005037E9"/>
    <w:rsid w:val="005071C7"/>
    <w:rsid w:val="005107EA"/>
    <w:rsid w:val="005211EC"/>
    <w:rsid w:val="0052427B"/>
    <w:rsid w:val="00531302"/>
    <w:rsid w:val="0054072A"/>
    <w:rsid w:val="0054488D"/>
    <w:rsid w:val="00572249"/>
    <w:rsid w:val="00580D3A"/>
    <w:rsid w:val="0058172A"/>
    <w:rsid w:val="00582D45"/>
    <w:rsid w:val="00592BA0"/>
    <w:rsid w:val="005B0629"/>
    <w:rsid w:val="005B2895"/>
    <w:rsid w:val="005B6CF4"/>
    <w:rsid w:val="005C1073"/>
    <w:rsid w:val="005C2E63"/>
    <w:rsid w:val="005D5E5F"/>
    <w:rsid w:val="005D6D31"/>
    <w:rsid w:val="005D6E11"/>
    <w:rsid w:val="005E459B"/>
    <w:rsid w:val="005F1022"/>
    <w:rsid w:val="005F1C40"/>
    <w:rsid w:val="005F4114"/>
    <w:rsid w:val="00600839"/>
    <w:rsid w:val="00621E50"/>
    <w:rsid w:val="00622019"/>
    <w:rsid w:val="006227B3"/>
    <w:rsid w:val="00622FB0"/>
    <w:rsid w:val="006247B5"/>
    <w:rsid w:val="00631EEA"/>
    <w:rsid w:val="00637790"/>
    <w:rsid w:val="00646C8F"/>
    <w:rsid w:val="0065378B"/>
    <w:rsid w:val="006545EC"/>
    <w:rsid w:val="006557B5"/>
    <w:rsid w:val="006718AC"/>
    <w:rsid w:val="00672E00"/>
    <w:rsid w:val="00676EDE"/>
    <w:rsid w:val="0067753F"/>
    <w:rsid w:val="00685DF0"/>
    <w:rsid w:val="006A22C2"/>
    <w:rsid w:val="006B596A"/>
    <w:rsid w:val="006B5DAC"/>
    <w:rsid w:val="006B7103"/>
    <w:rsid w:val="006C22F8"/>
    <w:rsid w:val="006E1BF6"/>
    <w:rsid w:val="006E42B2"/>
    <w:rsid w:val="006F2AEB"/>
    <w:rsid w:val="006F73F5"/>
    <w:rsid w:val="0071018A"/>
    <w:rsid w:val="0071353B"/>
    <w:rsid w:val="00733023"/>
    <w:rsid w:val="00735188"/>
    <w:rsid w:val="00741B4C"/>
    <w:rsid w:val="00765BDE"/>
    <w:rsid w:val="007754FE"/>
    <w:rsid w:val="00787C81"/>
    <w:rsid w:val="00794CC6"/>
    <w:rsid w:val="007A01AC"/>
    <w:rsid w:val="007A6F3C"/>
    <w:rsid w:val="007B46F2"/>
    <w:rsid w:val="007C20C6"/>
    <w:rsid w:val="007D2CA3"/>
    <w:rsid w:val="007E0090"/>
    <w:rsid w:val="007F7B0E"/>
    <w:rsid w:val="008010F4"/>
    <w:rsid w:val="008076E2"/>
    <w:rsid w:val="00811B31"/>
    <w:rsid w:val="00813687"/>
    <w:rsid w:val="00822DF2"/>
    <w:rsid w:val="00826F9F"/>
    <w:rsid w:val="00830FEA"/>
    <w:rsid w:val="008510E5"/>
    <w:rsid w:val="008605AF"/>
    <w:rsid w:val="00865F56"/>
    <w:rsid w:val="00865F97"/>
    <w:rsid w:val="008706E7"/>
    <w:rsid w:val="0087729A"/>
    <w:rsid w:val="00880E93"/>
    <w:rsid w:val="008B3C02"/>
    <w:rsid w:val="008D5B5E"/>
    <w:rsid w:val="008E338C"/>
    <w:rsid w:val="008E5A04"/>
    <w:rsid w:val="0090696D"/>
    <w:rsid w:val="00912741"/>
    <w:rsid w:val="00912C13"/>
    <w:rsid w:val="00924E11"/>
    <w:rsid w:val="00926E78"/>
    <w:rsid w:val="00931626"/>
    <w:rsid w:val="009471F0"/>
    <w:rsid w:val="009541E7"/>
    <w:rsid w:val="009575BD"/>
    <w:rsid w:val="009577E7"/>
    <w:rsid w:val="00971121"/>
    <w:rsid w:val="0097185C"/>
    <w:rsid w:val="009719F3"/>
    <w:rsid w:val="009766C5"/>
    <w:rsid w:val="00981454"/>
    <w:rsid w:val="00987BF8"/>
    <w:rsid w:val="00987C52"/>
    <w:rsid w:val="0099541F"/>
    <w:rsid w:val="009A2F45"/>
    <w:rsid w:val="009A49F6"/>
    <w:rsid w:val="009B05D0"/>
    <w:rsid w:val="009B2004"/>
    <w:rsid w:val="009C598A"/>
    <w:rsid w:val="009E2FC0"/>
    <w:rsid w:val="00A06A33"/>
    <w:rsid w:val="00A103BF"/>
    <w:rsid w:val="00A25CB9"/>
    <w:rsid w:val="00A31F3B"/>
    <w:rsid w:val="00A361EA"/>
    <w:rsid w:val="00A73AA9"/>
    <w:rsid w:val="00A940F6"/>
    <w:rsid w:val="00A97F9F"/>
    <w:rsid w:val="00AA4AE9"/>
    <w:rsid w:val="00AF56A0"/>
    <w:rsid w:val="00AF60EC"/>
    <w:rsid w:val="00B048C0"/>
    <w:rsid w:val="00B13248"/>
    <w:rsid w:val="00B3098A"/>
    <w:rsid w:val="00B356AF"/>
    <w:rsid w:val="00B40536"/>
    <w:rsid w:val="00B42989"/>
    <w:rsid w:val="00B4530B"/>
    <w:rsid w:val="00B711B6"/>
    <w:rsid w:val="00B82281"/>
    <w:rsid w:val="00B82EB9"/>
    <w:rsid w:val="00B90D42"/>
    <w:rsid w:val="00B93621"/>
    <w:rsid w:val="00BA5C35"/>
    <w:rsid w:val="00BB18B0"/>
    <w:rsid w:val="00BD1108"/>
    <w:rsid w:val="00C0584F"/>
    <w:rsid w:val="00C05F96"/>
    <w:rsid w:val="00C13B84"/>
    <w:rsid w:val="00C150C9"/>
    <w:rsid w:val="00C20032"/>
    <w:rsid w:val="00C31998"/>
    <w:rsid w:val="00C37390"/>
    <w:rsid w:val="00C42C7B"/>
    <w:rsid w:val="00C4611D"/>
    <w:rsid w:val="00C50011"/>
    <w:rsid w:val="00C5183D"/>
    <w:rsid w:val="00C55F99"/>
    <w:rsid w:val="00C566AD"/>
    <w:rsid w:val="00C576C5"/>
    <w:rsid w:val="00C60CE2"/>
    <w:rsid w:val="00C77009"/>
    <w:rsid w:val="00C77641"/>
    <w:rsid w:val="00C815B0"/>
    <w:rsid w:val="00C82292"/>
    <w:rsid w:val="00C8266F"/>
    <w:rsid w:val="00C853AD"/>
    <w:rsid w:val="00C94BC9"/>
    <w:rsid w:val="00C974F6"/>
    <w:rsid w:val="00CA0C52"/>
    <w:rsid w:val="00CC2C5B"/>
    <w:rsid w:val="00CC3EB3"/>
    <w:rsid w:val="00CC7D64"/>
    <w:rsid w:val="00CD0479"/>
    <w:rsid w:val="00CD78C6"/>
    <w:rsid w:val="00CE1992"/>
    <w:rsid w:val="00CF2A4D"/>
    <w:rsid w:val="00CF7B25"/>
    <w:rsid w:val="00D05B41"/>
    <w:rsid w:val="00D10910"/>
    <w:rsid w:val="00D16A30"/>
    <w:rsid w:val="00D24069"/>
    <w:rsid w:val="00D24459"/>
    <w:rsid w:val="00D254C5"/>
    <w:rsid w:val="00D258DD"/>
    <w:rsid w:val="00D261FE"/>
    <w:rsid w:val="00D309CC"/>
    <w:rsid w:val="00D30DB3"/>
    <w:rsid w:val="00D57A08"/>
    <w:rsid w:val="00D60D64"/>
    <w:rsid w:val="00D63E7F"/>
    <w:rsid w:val="00D65FF0"/>
    <w:rsid w:val="00D73F80"/>
    <w:rsid w:val="00D80321"/>
    <w:rsid w:val="00D86FEC"/>
    <w:rsid w:val="00D9069D"/>
    <w:rsid w:val="00DA08B3"/>
    <w:rsid w:val="00DA2409"/>
    <w:rsid w:val="00DB2305"/>
    <w:rsid w:val="00DB45FA"/>
    <w:rsid w:val="00DD0896"/>
    <w:rsid w:val="00DD17B4"/>
    <w:rsid w:val="00DD4068"/>
    <w:rsid w:val="00DE1C15"/>
    <w:rsid w:val="00DE2939"/>
    <w:rsid w:val="00DF2856"/>
    <w:rsid w:val="00DF378C"/>
    <w:rsid w:val="00E23209"/>
    <w:rsid w:val="00E23A4E"/>
    <w:rsid w:val="00E314C5"/>
    <w:rsid w:val="00E33DC9"/>
    <w:rsid w:val="00E35692"/>
    <w:rsid w:val="00E42CF3"/>
    <w:rsid w:val="00E712B9"/>
    <w:rsid w:val="00E729D9"/>
    <w:rsid w:val="00E73B3A"/>
    <w:rsid w:val="00E75EC0"/>
    <w:rsid w:val="00E76737"/>
    <w:rsid w:val="00E82A18"/>
    <w:rsid w:val="00E9421E"/>
    <w:rsid w:val="00E97756"/>
    <w:rsid w:val="00EB00EE"/>
    <w:rsid w:val="00EB236B"/>
    <w:rsid w:val="00EB6A60"/>
    <w:rsid w:val="00ED220E"/>
    <w:rsid w:val="00EE071E"/>
    <w:rsid w:val="00EF3B6D"/>
    <w:rsid w:val="00F11B9F"/>
    <w:rsid w:val="00F218CA"/>
    <w:rsid w:val="00F21AD5"/>
    <w:rsid w:val="00F343B9"/>
    <w:rsid w:val="00F50915"/>
    <w:rsid w:val="00F51BF9"/>
    <w:rsid w:val="00F64879"/>
    <w:rsid w:val="00F7020F"/>
    <w:rsid w:val="00F8043D"/>
    <w:rsid w:val="00F80FBA"/>
    <w:rsid w:val="00F85E79"/>
    <w:rsid w:val="00FA3732"/>
    <w:rsid w:val="00FA47F9"/>
    <w:rsid w:val="00FB218C"/>
    <w:rsid w:val="00FB2510"/>
    <w:rsid w:val="00FC026E"/>
    <w:rsid w:val="00FC3859"/>
    <w:rsid w:val="00FC46CF"/>
    <w:rsid w:val="00FE7C9E"/>
    <w:rsid w:val="00FF1851"/>
    <w:rsid w:val="00FF3C0E"/>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14480634"/>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pPr>
      <w:suppressAutoHyphens/>
      <w:overflowPunct w:val="0"/>
      <w:autoSpaceDE w:val="0"/>
      <w:spacing w:after="180"/>
      <w:textAlignment w:val="baseline"/>
    </w:pPr>
  </w:style>
  <w:style w:type="paragraph" w:styleId="Heading1">
    <w:name w:val="heading 1"/>
    <w:next w:val="Normal"/>
    <w:qFormat/>
    <w:pPr>
      <w:keepNext/>
      <w:keepLines/>
      <w:numPr>
        <w:numId w:val="1"/>
      </w:numPr>
      <w:suppressAutoHyphens/>
      <w:overflowPunct w:val="0"/>
      <w:autoSpaceDE w:val="0"/>
      <w:spacing w:before="240" w:after="180"/>
      <w:textAlignment w:val="baseline"/>
      <w:outlineLvl w:val="0"/>
    </w:pPr>
  </w:style>
  <w:style w:type="paragraph" w:styleId="Heading2">
    <w:name w:val="heading 2"/>
    <w:basedOn w:val="Heading1"/>
    <w:next w:val="Normal"/>
    <w:qFormat/>
    <w:pPr>
      <w:numPr>
        <w:ilvl w:val="1"/>
      </w:numPr>
      <w:spacing w:before="180"/>
      <w:outlineLvl w:val="1"/>
    </w:pPr>
    <w:rPr>
      <w:sz w:val="32"/>
      <w:lang w:val="x-none"/>
    </w:rPr>
  </w:style>
  <w:style w:type="paragraph" w:styleId="Heading3">
    <w:name w:val="heading 3"/>
    <w:basedOn w:val="Heading2"/>
    <w:next w:val="Normal"/>
    <w:qFormat/>
    <w:pPr>
      <w:numPr>
        <w:ilvl w:val="2"/>
      </w:numPr>
      <w:spacing w:before="120"/>
      <w:outlineLvl w:val="2"/>
    </w:p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rPr>
      <w:lang w:val="x-none"/>
    </w:r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Pr>
      <w:rFonts w:ascii="Symbol" w:hAnsi="Symbol" w:cs="Symbol" w:hint="default"/>
    </w:rPr>
  </w:style>
  <w:style w:type="character" w:customStyle="1" w:styleId="WW8Num1z2">
    <w:name w:val="WW8Num1z2"/>
    <w:rPr>
      <w:rFonts w:ascii="Courier New" w:hAnsi="Courier New" w:cs="Courier New" w:hint="default"/>
    </w:rPr>
  </w:style>
  <w:style w:type="character" w:customStyle="1" w:styleId="WW8Num1z3">
    <w:name w:val="WW8Num1z3"/>
    <w:rPr>
      <w:rFonts w:ascii="Wingdings" w:hAnsi="Wingdings" w:cs="Wingdings" w:hint="default"/>
    </w:rPr>
  </w:style>
  <w:style w:type="character" w:customStyle="1" w:styleId="WW8Num2z0">
    <w:name w:val="WW8Num2z0"/>
  </w:style>
  <w:style w:type="character" w:customStyle="1" w:styleId="WW8Num3z0">
    <w:name w:val="WW8Num3z0"/>
    <w:rPr>
      <w:rFonts w:hint="default"/>
    </w:rPr>
  </w:style>
  <w:style w:type="character" w:customStyle="1" w:styleId="WW8Num4z0">
    <w:name w:val="WW8Num4z0"/>
  </w:style>
  <w:style w:type="character" w:customStyle="1" w:styleId="WW8Num5z0">
    <w:name w:val="WW8Num5z0"/>
    <w:rPr>
      <w:rFonts w:hint="eastAsia"/>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Symbo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7z0">
    <w:name w:val="WW8Num7z0"/>
    <w:rPr>
      <w:rFonts w:hint="default"/>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hint="default"/>
    </w:rPr>
  </w:style>
  <w:style w:type="character" w:customStyle="1" w:styleId="WW8Num8z1">
    <w:name w:val="WW8Num8z1"/>
  </w:style>
  <w:style w:type="character" w:customStyle="1" w:styleId="WW8Num8z2">
    <w:name w:val="WW8Num8z2"/>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Symbol" w:hAnsi="Symbol" w:cs="Symbo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rPr>
      <w:rFonts w:eastAsia="Times New Roman" w:hint="default"/>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rPr>
      <w:rFonts w:ascii="Courier New" w:hAnsi="Courier New" w:cs="Courier New" w:hint="default"/>
    </w:rPr>
  </w:style>
  <w:style w:type="character" w:customStyle="1" w:styleId="WW8Num17z2">
    <w:name w:val="WW8Num17z2"/>
    <w:rPr>
      <w:rFonts w:ascii="Wingdings" w:hAnsi="Wingdings" w:cs="Wingdings" w:hint="default"/>
    </w:rPr>
  </w:style>
  <w:style w:type="character" w:customStyle="1" w:styleId="WW8Num17z3">
    <w:name w:val="WW8Num17z3"/>
    <w:rPr>
      <w:rFonts w:ascii="Symbol" w:hAnsi="Symbol" w:cs="Symbol" w:hint="default"/>
    </w:rPr>
  </w:style>
  <w:style w:type="character" w:customStyle="1" w:styleId="WW8Num18z0">
    <w:name w:val="WW8Num18z0"/>
    <w:rPr>
      <w:rFonts w:ascii="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8z3">
    <w:name w:val="WW8Num18z3"/>
    <w:rPr>
      <w:rFonts w:ascii="Symbol" w:hAnsi="Symbol" w:cs="Symbol" w:hint="default"/>
    </w:rPr>
  </w:style>
  <w:style w:type="character" w:customStyle="1" w:styleId="WW8Num19z0">
    <w:name w:val="WW8Num19z0"/>
    <w:rPr>
      <w:rFonts w:ascii="Symbol" w:hAnsi="Symbol" w:cs="Symbo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style>
  <w:style w:type="character" w:customStyle="1" w:styleId="WW8Num21z0">
    <w:name w:val="WW8Num21z0"/>
    <w:rPr>
      <w:rFonts w:ascii="Symbol" w:hAnsi="Symbol" w:cs="Symbo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2z0">
    <w:name w:val="WW8Num22z0"/>
    <w:rPr>
      <w:rFonts w:ascii="Symbol" w:hAnsi="Symbol" w:cs="Symbol" w:hint="default"/>
    </w:rPr>
  </w:style>
  <w:style w:type="character" w:customStyle="1" w:styleId="WW8Num22z1">
    <w:name w:val="WW8Num22z1"/>
    <w:rPr>
      <w:rFonts w:ascii="Courier New" w:hAnsi="Courier New" w:cs="Courier New" w:hint="default"/>
    </w:rPr>
  </w:style>
  <w:style w:type="character" w:customStyle="1" w:styleId="WW8Num22z2">
    <w:name w:val="WW8Num22z2"/>
    <w:rPr>
      <w:rFonts w:ascii="Wingdings" w:hAnsi="Wingdings" w:cs="Wingdings" w:hint="default"/>
    </w:rPr>
  </w:style>
  <w:style w:type="character" w:customStyle="1" w:styleId="WW8Num23z0">
    <w:name w:val="WW8Num23z0"/>
    <w:rPr>
      <w:rFonts w:ascii="Symbol" w:hAnsi="Symbol" w:cs="Symbol" w:hint="default"/>
    </w:rPr>
  </w:style>
  <w:style w:type="character" w:customStyle="1" w:styleId="WW8Num23z1">
    <w:name w:val="WW8Num23z1"/>
    <w:rPr>
      <w:rFonts w:ascii="Courier New" w:hAnsi="Courier New" w:cs="Courier New" w:hint="default"/>
    </w:rPr>
  </w:style>
  <w:style w:type="character" w:customStyle="1" w:styleId="WW8Num23z2">
    <w:name w:val="WW8Num23z2"/>
    <w:rPr>
      <w:rFonts w:ascii="Wingdings" w:hAnsi="Wingdings" w:cs="Wingdings" w:hint="default"/>
    </w:rPr>
  </w:style>
  <w:style w:type="character" w:customStyle="1" w:styleId="WW8Num24z0">
    <w:name w:val="WW8Num24z0"/>
    <w:rPr>
      <w:rFonts w:ascii="Times New Roman" w:hAnsi="Times New Roman" w:cs="Times New Roman" w:hint="default"/>
    </w:rPr>
  </w:style>
  <w:style w:type="character" w:customStyle="1" w:styleId="WW8Num24z1">
    <w:name w:val="WW8Num24z1"/>
    <w:rPr>
      <w:rFonts w:ascii="Courier New" w:hAnsi="Courier New" w:cs="Courier New" w:hint="default"/>
    </w:rPr>
  </w:style>
  <w:style w:type="character" w:customStyle="1" w:styleId="WW8Num24z2">
    <w:name w:val="WW8Num24z2"/>
    <w:rPr>
      <w:rFonts w:ascii="Wingdings" w:hAnsi="Wingdings" w:cs="Wingdings" w:hint="default"/>
    </w:rPr>
  </w:style>
  <w:style w:type="character" w:customStyle="1" w:styleId="WW8Num24z3">
    <w:name w:val="WW8Num24z3"/>
    <w:rPr>
      <w:rFonts w:ascii="Symbol" w:hAnsi="Symbol" w:cs="Symbol" w:hint="default"/>
    </w:rPr>
  </w:style>
  <w:style w:type="character" w:customStyle="1" w:styleId="WW8Num25z0">
    <w:name w:val="WW8Num25z0"/>
    <w:rPr>
      <w:rFonts w:ascii="Symbol" w:hAnsi="Symbol" w:cs="Symbol" w:hint="default"/>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6z0">
    <w:name w:val="WW8Num26z0"/>
    <w:rPr>
      <w:rFonts w:ascii="Symbol" w:hAnsi="Symbol" w:cs="Symbol" w:hint="default"/>
    </w:rPr>
  </w:style>
  <w:style w:type="character" w:customStyle="1" w:styleId="WW8Num26z1">
    <w:name w:val="WW8Num26z1"/>
    <w:rPr>
      <w:rFonts w:ascii="Courier New" w:hAnsi="Courier New" w:cs="Courier New" w:hint="default"/>
    </w:rPr>
  </w:style>
  <w:style w:type="character" w:customStyle="1" w:styleId="WW8Num26z2">
    <w:name w:val="WW8Num26z2"/>
    <w:rPr>
      <w:rFonts w:ascii="Wingdings" w:hAnsi="Wingdings" w:cs="Wingdings" w:hint="default"/>
    </w:rPr>
  </w:style>
  <w:style w:type="character" w:customStyle="1" w:styleId="WW8Num27z0">
    <w:name w:val="WW8Num27z0"/>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cs="Wingdings" w:hint="default"/>
    </w:rPr>
  </w:style>
  <w:style w:type="character" w:customStyle="1" w:styleId="WW8Num27z3">
    <w:name w:val="WW8Num27z3"/>
    <w:rPr>
      <w:rFonts w:ascii="Symbol" w:hAnsi="Symbol" w:cs="Symbol" w:hint="default"/>
    </w:rPr>
  </w:style>
  <w:style w:type="character" w:customStyle="1" w:styleId="WW8Num28z0">
    <w:name w:val="WW8Num28z0"/>
    <w:rPr>
      <w:rFonts w:ascii="Symbol" w:hAnsi="Symbol" w:cs="Symbol"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9z0">
    <w:name w:val="WW8Num29z0"/>
    <w:rPr>
      <w:rFonts w:ascii="Symbol" w:hAnsi="Symbol" w:cs="Symbol"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WW8Num30z0">
    <w:name w:val="WW8Num30z0"/>
  </w:style>
  <w:style w:type="character" w:customStyle="1" w:styleId="WW8Num30z1">
    <w:name w:val="WW8Num30z1"/>
    <w:rPr>
      <w:rFonts w:ascii="Courier New" w:hAnsi="Courier New" w:cs="Courier New" w:hint="default"/>
    </w:rPr>
  </w:style>
  <w:style w:type="character" w:customStyle="1" w:styleId="WW8Num30z2">
    <w:name w:val="WW8Num30z2"/>
    <w:rPr>
      <w:rFonts w:ascii="Wingdings" w:hAnsi="Wingdings" w:cs="Wingdings" w:hint="default"/>
    </w:rPr>
  </w:style>
  <w:style w:type="character" w:customStyle="1" w:styleId="WW8Num30z3">
    <w:name w:val="WW8Num30z3"/>
    <w:rPr>
      <w:rFonts w:ascii="Symbol" w:hAnsi="Symbol" w:cs="Symbol" w:hint="default"/>
    </w:rPr>
  </w:style>
  <w:style w:type="character" w:customStyle="1" w:styleId="WW8Num31z0">
    <w:name w:val="WW8Num31z0"/>
    <w:rPr>
      <w:rFonts w:ascii="Symbol" w:hAnsi="Symbol" w:cs="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2z0">
    <w:name w:val="WW8Num32z0"/>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ascii="Symbol" w:hAnsi="Symbol" w:cs="Symbol" w:hint="default"/>
    </w:rPr>
  </w:style>
  <w:style w:type="character" w:customStyle="1" w:styleId="WW8Num33z1">
    <w:name w:val="WW8Num33z1"/>
    <w:rPr>
      <w:rFonts w:ascii="Courier New" w:hAnsi="Courier New" w:cs="Courier New" w:hint="default"/>
    </w:rPr>
  </w:style>
  <w:style w:type="character" w:customStyle="1" w:styleId="WW8Num33z2">
    <w:name w:val="WW8Num33z2"/>
    <w:rPr>
      <w:rFonts w:ascii="Wingdings" w:hAnsi="Wingdings" w:cs="Wingdings" w:hint="default"/>
    </w:rPr>
  </w:style>
  <w:style w:type="character" w:customStyle="1" w:styleId="WW8Num34z0">
    <w:name w:val="WW8Num34z0"/>
    <w:rPr>
      <w:rFonts w:ascii="Times New Roman" w:hAnsi="Times New Roman" w:cs="Times New Roman" w:hint="default"/>
    </w:rPr>
  </w:style>
  <w:style w:type="character" w:customStyle="1" w:styleId="WW8Num34z1">
    <w:name w:val="WW8Num34z1"/>
    <w:rPr>
      <w:rFonts w:ascii="Courier New" w:hAnsi="Courier New" w:cs="Courier New" w:hint="default"/>
    </w:rPr>
  </w:style>
  <w:style w:type="character" w:customStyle="1" w:styleId="WW8Num34z2">
    <w:name w:val="WW8Num34z2"/>
    <w:rPr>
      <w:rFonts w:ascii="Wingdings" w:hAnsi="Wingdings" w:cs="Wingdings" w:hint="default"/>
    </w:rPr>
  </w:style>
  <w:style w:type="character" w:customStyle="1" w:styleId="WW8Num34z3">
    <w:name w:val="WW8Num34z3"/>
    <w:rPr>
      <w:rFonts w:ascii="Symbol" w:hAnsi="Symbol" w:cs="Symbol" w:hint="default"/>
    </w:rPr>
  </w:style>
  <w:style w:type="character" w:customStyle="1" w:styleId="WW8Num35z0">
    <w:name w:val="WW8Num35z0"/>
    <w:rPr>
      <w:rFonts w:ascii="Symbol" w:hAnsi="Symbol" w:cs="Symbol" w:hint="default"/>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36z0">
    <w:name w:val="WW8Num36z0"/>
    <w:rPr>
      <w:rFonts w:ascii="Times New Roman" w:hAnsi="Times New Roman" w:cs="Times New Roman" w:hint="default"/>
    </w:rPr>
  </w:style>
  <w:style w:type="character" w:customStyle="1" w:styleId="WW8Num36z1">
    <w:name w:val="WW8Num36z1"/>
    <w:rPr>
      <w:rFonts w:ascii="Courier New" w:hAnsi="Courier New" w:cs="Courier New" w:hint="default"/>
    </w:rPr>
  </w:style>
  <w:style w:type="character" w:customStyle="1" w:styleId="WW8Num36z2">
    <w:name w:val="WW8Num36z2"/>
    <w:rPr>
      <w:rFonts w:ascii="Wingdings" w:hAnsi="Wingdings" w:cs="Wingdings" w:hint="default"/>
    </w:rPr>
  </w:style>
  <w:style w:type="character" w:customStyle="1" w:styleId="WW8Num36z3">
    <w:name w:val="WW8Num36z3"/>
    <w:rPr>
      <w:rFonts w:ascii="Symbol" w:hAnsi="Symbol" w:cs="Symbol" w:hint="default"/>
    </w:rPr>
  </w:style>
  <w:style w:type="character" w:customStyle="1" w:styleId="WW8NumSt20z0">
    <w:name w:val="WW8NumSt20z0"/>
    <w:rPr>
      <w:rFonts w:ascii="Symbol" w:hAnsi="Symbol" w:cs="Symbol" w:hint="default"/>
    </w:rPr>
  </w:style>
  <w:style w:type="character" w:customStyle="1" w:styleId="Absatzstandardschriftart">
    <w:name w:val="Absatzstandardschriftart"/>
  </w:style>
  <w:style w:type="character" w:customStyle="1" w:styleId="FootnoteCharacters">
    <w:name w:val="Footnote Characters"/>
  </w:style>
  <w:style w:type="character" w:customStyle="1" w:styleId="ZGSM">
    <w:name w:val="ZGSM"/>
  </w:style>
  <w:style w:type="character" w:styleId="LineNumber">
    <w:name w:val="line number"/>
  </w:style>
  <w:style w:type="character" w:styleId="PageNumber">
    <w:name w:val="page number"/>
    <w:basedOn w:val="Absatzstandardschriftart"/>
  </w:style>
  <w:style w:type="character" w:customStyle="1" w:styleId="HTMLVorformatiertZeichen">
    <w:name w:val="HTML Vorformatiert Zeichen"/>
    <w:rPr>
      <w:rFonts w:ascii="Courier New" w:hAnsi="Courier New" w:cs="Courier New"/>
    </w:rPr>
  </w:style>
  <w:style w:type="character" w:customStyle="1" w:styleId="HTMLSchreibmaschine">
    <w:name w:val="HTML Schreibmaschine"/>
  </w:style>
  <w:style w:type="character" w:customStyle="1" w:styleId="Kommentarzeichen">
    <w:name w:val="Kommentarzeichen"/>
    <w:rPr>
      <w:sz w:val="16"/>
      <w:szCs w:val="16"/>
    </w:rPr>
  </w:style>
  <w:style w:type="character" w:customStyle="1" w:styleId="KommentartextZeichen">
    <w:name w:val="Kommentartext Zeichen"/>
  </w:style>
  <w:style w:type="character" w:customStyle="1" w:styleId="KommentarthemaZeichen">
    <w:name w:val="Kommentarthema Zeichen"/>
  </w:style>
  <w:style w:type="character" w:customStyle="1" w:styleId="NurTextZeichen">
    <w:name w:val="Nur Text Zeichen"/>
  </w:style>
  <w:style w:type="character" w:customStyle="1" w:styleId="TFChar">
    <w:name w:val="TF Char"/>
  </w:style>
  <w:style w:type="character" w:customStyle="1" w:styleId="B1Char">
    <w:name w:val="B1 Char"/>
  </w:style>
  <w:style w:type="character" w:customStyle="1" w:styleId="THChar">
    <w:name w:val="TH Char"/>
  </w:style>
  <w:style w:type="character" w:customStyle="1" w:styleId="EXCar">
    <w:name w:val="EX Car"/>
  </w:style>
  <w:style w:type="character" w:customStyle="1" w:styleId="EditorsNoteChar">
    <w:name w:val="Editor's Note Char"/>
  </w:style>
  <w:style w:type="character" w:styleId="Hyperlink">
    <w:name w:val="Hyperlink"/>
  </w:style>
  <w:style w:type="character" w:customStyle="1" w:styleId="NoteChar">
    <w:name w:val="Note Char"/>
  </w:style>
  <w:style w:type="character" w:customStyle="1" w:styleId="Appdef">
    <w:name w:val="App_def"/>
  </w:style>
  <w:style w:type="character" w:customStyle="1" w:styleId="Appref">
    <w:name w:val="App_ref"/>
  </w:style>
  <w:style w:type="character" w:customStyle="1" w:styleId="Artdef">
    <w:name w:val="Art_def"/>
  </w:style>
  <w:style w:type="character" w:customStyle="1" w:styleId="Artref">
    <w:name w:val="Art_ref"/>
  </w:style>
  <w:style w:type="character" w:customStyle="1" w:styleId="EndnoteCharacters">
    <w:name w:val="Endnote Characters"/>
    <w:rPr>
      <w:vertAlign w:val="superscript"/>
    </w:rPr>
  </w:style>
  <w:style w:type="character" w:customStyle="1" w:styleId="Recdef">
    <w:name w:val="Rec_def"/>
    <w:rPr>
      <w:b/>
    </w:rPr>
  </w:style>
  <w:style w:type="character" w:customStyle="1" w:styleId="Resdef">
    <w:name w:val="Res_def"/>
  </w:style>
  <w:style w:type="character" w:customStyle="1" w:styleId="Tablefreq">
    <w:name w:val="Table_freq"/>
  </w:style>
  <w:style w:type="character" w:customStyle="1" w:styleId="berschrift1Zeichen">
    <w:name w:val="Überschrift 1 Zeichen"/>
  </w:style>
  <w:style w:type="character" w:customStyle="1" w:styleId="berschrift2Zeichen">
    <w:name w:val="Überschrift 2 Zeichen"/>
  </w:style>
  <w:style w:type="character" w:customStyle="1" w:styleId="berschrift3Zeichen">
    <w:name w:val="Überschrift 3 Zeichen"/>
  </w:style>
  <w:style w:type="character" w:customStyle="1" w:styleId="berschrift4Zeichen">
    <w:name w:val="Überschrift 4 Zeichen"/>
  </w:style>
  <w:style w:type="character" w:customStyle="1" w:styleId="FuzeileZeichen">
    <w:name w:val="Fußzeile Zeichen"/>
  </w:style>
  <w:style w:type="character" w:customStyle="1" w:styleId="KopfzeileZeichen">
    <w:name w:val="Kopfzeile Zeichen"/>
  </w:style>
  <w:style w:type="character" w:customStyle="1" w:styleId="SprechblasentextZeichen">
    <w:name w:val="Sprechblasentext Zeichen"/>
  </w:style>
  <w:style w:type="character" w:customStyle="1" w:styleId="enumlev1Char">
    <w:name w:val="enumlev1 Char"/>
  </w:style>
  <w:style w:type="character" w:styleId="FollowedHyperlink">
    <w:name w:val="FollowedHyperlink"/>
  </w:style>
  <w:style w:type="character" w:customStyle="1" w:styleId="DocnumberChar">
    <w:name w:val="Docnumber Char"/>
  </w:style>
  <w:style w:type="character" w:customStyle="1" w:styleId="berschrift5Zeichen">
    <w:name w:val="Überschrift 5 Zeichen"/>
  </w:style>
  <w:style w:type="character" w:customStyle="1" w:styleId="berschrift6Zeichen">
    <w:name w:val="Überschrift 6 Zeichen"/>
  </w:style>
  <w:style w:type="character" w:customStyle="1" w:styleId="berschrift7Zeichen">
    <w:name w:val="Überschrift 7 Zeichen"/>
  </w:style>
  <w:style w:type="character" w:customStyle="1" w:styleId="berschrift8Zeichen">
    <w:name w:val="Überschrift 8 Zeichen"/>
  </w:style>
  <w:style w:type="character" w:customStyle="1" w:styleId="berschrift9Zeichen">
    <w:name w:val="Überschrift 9 Zeichen"/>
  </w:style>
  <w:style w:type="character" w:customStyle="1" w:styleId="mh">
    <w:name w:val="m_h"/>
  </w:style>
  <w:style w:type="character" w:styleId="Emphasis">
    <w:name w:val="Emphasis"/>
    <w:qFormat/>
    <w:rPr>
      <w:i/>
      <w:iCs/>
    </w:rPr>
  </w:style>
  <w:style w:type="character" w:customStyle="1" w:styleId="UntertitelZeichen">
    <w:name w:val="Untertitel Zeichen"/>
  </w:style>
  <w:style w:type="character" w:styleId="Strong">
    <w:name w:val="Strong"/>
    <w:qFormat/>
    <w:rPr>
      <w:b/>
      <w:bCs/>
    </w:rPr>
  </w:style>
  <w:style w:type="character" w:customStyle="1" w:styleId="AnfhrungszeichenZeichen">
    <w:name w:val="Anführungszeichen Zeichen"/>
  </w:style>
  <w:style w:type="character" w:customStyle="1" w:styleId="TabletextChar">
    <w:name w:val="Table_text Char"/>
  </w:style>
  <w:style w:type="character" w:customStyle="1" w:styleId="DokumentstrukturZeichen">
    <w:name w:val="Dokumentstruktur Zeichen"/>
  </w:style>
  <w:style w:type="character" w:customStyle="1" w:styleId="EXChar">
    <w:name w:val="EX Char"/>
  </w:style>
  <w:style w:type="character" w:customStyle="1" w:styleId="TextkrperZeichen">
    <w:name w:val="Textkörper Zeichen"/>
  </w:style>
  <w:style w:type="character" w:customStyle="1" w:styleId="Bullets">
    <w:name w:val="Bullets"/>
  </w:style>
  <w:style w:type="character" w:customStyle="1" w:styleId="NumberingSymbols">
    <w:name w:val="Numbering Symbols"/>
  </w:style>
  <w:style w:type="paragraph" w:customStyle="1" w:styleId="Heading">
    <w:name w:val="Heading"/>
    <w:basedOn w:val="Normal"/>
    <w:next w:val="BodyText"/>
    <w:pPr>
      <w:keepNext/>
      <w:spacing w:before="240" w:after="120"/>
    </w:pPr>
  </w:style>
  <w:style w:type="paragraph" w:styleId="BodyText">
    <w:name w:val="Body Text"/>
    <w:basedOn w:val="Normal"/>
  </w:style>
  <w:style w:type="paragraph" w:styleId="List">
    <w:name w:val="List"/>
    <w:basedOn w:val="Normal"/>
    <w:pPr>
      <w:ind w:left="568" w:hanging="284"/>
    </w:pPr>
  </w:style>
  <w:style w:type="paragraph" w:styleId="Caption">
    <w:name w:val="caption"/>
    <w:basedOn w:val="Normal"/>
    <w:qFormat/>
    <w:pPr>
      <w:suppressLineNumbers/>
      <w:spacing w:before="120" w:after="120"/>
    </w:pPr>
  </w:style>
  <w:style w:type="paragraph" w:customStyle="1" w:styleId="Index">
    <w:name w:val="Index"/>
    <w:basedOn w:val="Normal"/>
    <w:pPr>
      <w:suppressLineNumbers/>
    </w:pPr>
    <w:rPr>
      <w:rFonts w:cs="FreeSans"/>
    </w:rPr>
  </w:style>
  <w:style w:type="paragraph" w:customStyle="1" w:styleId="H6">
    <w:name w:val="H6"/>
    <w:basedOn w:val="Heading5"/>
    <w:next w:val="Normal"/>
    <w:pPr>
      <w:numPr>
        <w:ilvl w:val="0"/>
        <w:numId w:val="0"/>
      </w:numPr>
      <w:ind w:left="1985" w:hanging="1985"/>
    </w:pPr>
    <w:rPr>
      <w:sz w:val="20"/>
    </w:rPr>
  </w:style>
  <w:style w:type="paragraph" w:styleId="TOC1">
    <w:name w:val="toc 1"/>
    <w:pPr>
      <w:keepNext/>
      <w:keepLines/>
      <w:widowControl w:val="0"/>
      <w:tabs>
        <w:tab w:val="right" w:leader="dot" w:pos="9639"/>
      </w:tabs>
      <w:suppressAutoHyphens/>
      <w:overflowPunct w:val="0"/>
      <w:autoSpaceDE w:val="0"/>
      <w:spacing w:before="120"/>
      <w:ind w:left="567" w:right="425" w:hanging="567"/>
      <w:textAlignment w:val="baseline"/>
    </w:pPr>
  </w:style>
  <w:style w:type="paragraph" w:styleId="TOC8">
    <w:name w:val="toc 8"/>
    <w:basedOn w:val="TOC1"/>
    <w:pPr>
      <w:spacing w:before="180"/>
      <w:ind w:left="2693" w:hanging="2693"/>
    </w:pPr>
    <w:rPr>
      <w:b/>
    </w:rPr>
  </w:style>
  <w:style w:type="paragraph" w:customStyle="1" w:styleId="ZT">
    <w:name w:val="ZT"/>
    <w:pPr>
      <w:widowControl w:val="0"/>
      <w:suppressAutoHyphens/>
      <w:overflowPunct w:val="0"/>
      <w:autoSpaceDE w:val="0"/>
      <w:spacing w:line="240" w:lineRule="atLeast"/>
      <w:jc w:val="right"/>
      <w:textAlignment w:val="baseline"/>
    </w:pPr>
  </w:style>
  <w:style w:type="paragraph" w:styleId="TOC2">
    <w:name w:val="toc 2"/>
    <w:basedOn w:val="TOC1"/>
    <w:pPr>
      <w:keepNext w:val="0"/>
      <w:spacing w:before="0"/>
      <w:ind w:left="851" w:hanging="851"/>
    </w:p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ZH">
    <w:name w:val="ZH"/>
    <w:pPr>
      <w:widowControl w:val="0"/>
      <w:suppressAutoHyphens/>
      <w:overflowPunct w:val="0"/>
      <w:autoSpaceDE w:val="0"/>
      <w:textAlignment w:val="baseline"/>
    </w:pPr>
  </w:style>
  <w:style w:type="paragraph" w:customStyle="1" w:styleId="TT">
    <w:name w:val="TT"/>
    <w:basedOn w:val="Heading1"/>
    <w:next w:val="Normal"/>
    <w:pPr>
      <w:numPr>
        <w:numId w:val="0"/>
      </w:numPr>
    </w:pPr>
  </w:style>
  <w:style w:type="paragraph" w:customStyle="1" w:styleId="Listennummer">
    <w:name w:val="Listennummer"/>
    <w:basedOn w:val="List"/>
  </w:style>
  <w:style w:type="paragraph" w:customStyle="1" w:styleId="Listennummer2">
    <w:name w:val="Listennummer 2"/>
    <w:basedOn w:val="Listennummer"/>
    <w:pPr>
      <w:ind w:left="851"/>
    </w:pPr>
  </w:style>
  <w:style w:type="paragraph" w:styleId="Header">
    <w:name w:val="header"/>
    <w:pPr>
      <w:widowControl w:val="0"/>
      <w:suppressAutoHyphens/>
      <w:overflowPunct w:val="0"/>
      <w:autoSpaceDE w:val="0"/>
      <w:textAlignment w:val="baseline"/>
    </w:pPr>
  </w:style>
  <w:style w:type="paragraph" w:styleId="FootnoteText">
    <w:name w:val="footnote text"/>
    <w:basedOn w:val="Normal"/>
    <w:pPr>
      <w:keepLines/>
      <w:spacing w:after="0"/>
      <w:ind w:left="454" w:hanging="454"/>
    </w:pPr>
    <w:rPr>
      <w:sz w:val="16"/>
    </w:rPr>
  </w:style>
  <w:style w:type="paragraph" w:customStyle="1" w:styleId="TAL">
    <w:name w:val="TAL"/>
    <w:basedOn w:val="Normal"/>
    <w:pPr>
      <w:keepNext/>
      <w:keepLines/>
      <w:spacing w:after="0"/>
    </w:pPr>
  </w:style>
  <w:style w:type="paragraph" w:customStyle="1" w:styleId="TAC">
    <w:name w:val="TAC"/>
    <w:basedOn w:val="TAL"/>
    <w:pPr>
      <w:jc w:val="center"/>
    </w:pPr>
  </w:style>
  <w:style w:type="paragraph" w:customStyle="1" w:styleId="TAH">
    <w:name w:val="TAH"/>
    <w:basedOn w:val="TAC"/>
    <w:rPr>
      <w:b/>
    </w:rPr>
  </w:style>
  <w:style w:type="paragraph" w:customStyle="1" w:styleId="TH">
    <w:name w:val="TH"/>
    <w:basedOn w:val="Normal"/>
    <w:pPr>
      <w:keepNext/>
      <w:keepLines/>
      <w:spacing w:before="60"/>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uppressAutoHyphens/>
      <w:overflowPunct w:val="0"/>
      <w:autoSpaceDE w:val="0"/>
      <w:spacing w:line="180" w:lineRule="exact"/>
      <w:textAlignment w:val="baseline"/>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Aufzhlungszeichen">
    <w:name w:val="Aufzählungszeichen"/>
    <w:basedOn w:val="List"/>
  </w:style>
  <w:style w:type="paragraph" w:customStyle="1" w:styleId="Aufzhlungszeichen2">
    <w:name w:val="Aufzählungszeichen 2"/>
    <w:basedOn w:val="Aufzhlungszeichen"/>
    <w:pPr>
      <w:ind w:left="851"/>
    </w:pPr>
  </w:style>
  <w:style w:type="paragraph" w:customStyle="1" w:styleId="Aufzhlungszeichen3">
    <w:name w:val="Aufzählungszeichen 3"/>
    <w:basedOn w:val="Aufzhlungszeichen2"/>
    <w:pPr>
      <w:ind w:left="1135"/>
    </w:pPr>
  </w:style>
  <w:style w:type="paragraph" w:customStyle="1" w:styleId="EQ">
    <w:name w:val="EQ"/>
    <w:basedOn w:val="Normal"/>
    <w:next w:val="Normal"/>
    <w:pPr>
      <w:keepLines/>
    </w:pPr>
  </w:style>
  <w:style w:type="paragraph" w:customStyle="1" w:styleId="NF">
    <w:name w:val="NF"/>
    <w:basedOn w:val="NO"/>
    <w:pPr>
      <w:keepNext/>
      <w:spacing w:after="0"/>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style>
  <w:style w:type="paragraph" w:customStyle="1" w:styleId="ZB">
    <w:name w:val="ZB"/>
    <w:pPr>
      <w:widowControl w:val="0"/>
      <w:suppressAutoHyphens/>
      <w:overflowPunct w:val="0"/>
      <w:autoSpaceDE w:val="0"/>
      <w:ind w:right="28"/>
      <w:jc w:val="right"/>
      <w:textAlignment w:val="baseline"/>
    </w:pPr>
  </w:style>
  <w:style w:type="paragraph" w:customStyle="1" w:styleId="ZD">
    <w:name w:val="ZD"/>
    <w:pPr>
      <w:widowControl w:val="0"/>
      <w:suppressAutoHyphens/>
      <w:overflowPunct w:val="0"/>
      <w:autoSpaceDE w:val="0"/>
      <w:textAlignment w:val="baseline"/>
    </w:p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style>
  <w:style w:type="paragraph" w:customStyle="1" w:styleId="ZV">
    <w:name w:val="ZV"/>
    <w:basedOn w:val="ZU"/>
  </w:style>
  <w:style w:type="paragraph" w:customStyle="1" w:styleId="Liste2">
    <w:name w:val="Liste 2"/>
    <w:basedOn w:val="List"/>
    <w:pPr>
      <w:ind w:left="851"/>
    </w:pPr>
  </w:style>
  <w:style w:type="paragraph" w:customStyle="1" w:styleId="ZG">
    <w:name w:val="ZG"/>
    <w:pPr>
      <w:widowControl w:val="0"/>
      <w:suppressAutoHyphens/>
      <w:overflowPunct w:val="0"/>
      <w:autoSpaceDE w:val="0"/>
      <w:jc w:val="right"/>
      <w:textAlignment w:val="baseline"/>
    </w:pPr>
  </w:style>
  <w:style w:type="paragraph" w:customStyle="1" w:styleId="Liste3">
    <w:name w:val="Liste 3"/>
    <w:basedOn w:val="Liste2"/>
    <w:pPr>
      <w:ind w:left="1135"/>
    </w:pPr>
  </w:style>
  <w:style w:type="paragraph" w:customStyle="1" w:styleId="Liste4">
    <w:name w:val="Liste 4"/>
    <w:basedOn w:val="Liste3"/>
    <w:pPr>
      <w:ind w:left="1418"/>
    </w:pPr>
  </w:style>
  <w:style w:type="paragraph" w:customStyle="1" w:styleId="Liste5">
    <w:name w:val="Liste 5"/>
    <w:basedOn w:val="Liste4"/>
    <w:pPr>
      <w:ind w:left="1702"/>
    </w:pPr>
  </w:style>
  <w:style w:type="paragraph" w:customStyle="1" w:styleId="EditorsNote">
    <w:name w:val="Editor's Note"/>
    <w:basedOn w:val="NO"/>
    <w:rPr>
      <w:color w:val="FF0000"/>
    </w:rPr>
  </w:style>
  <w:style w:type="paragraph" w:customStyle="1" w:styleId="Aufzhlungszeichen4">
    <w:name w:val="Aufzählungszeichen 4"/>
    <w:basedOn w:val="Aufzhlungszeichen3"/>
    <w:pPr>
      <w:ind w:left="1418"/>
    </w:pPr>
  </w:style>
  <w:style w:type="paragraph" w:customStyle="1" w:styleId="Aufzhlungszeichen5">
    <w:name w:val="Aufzählungszeichen 5"/>
    <w:basedOn w:val="Aufzhlungszeichen4"/>
    <w:pPr>
      <w:ind w:left="1702"/>
    </w:pPr>
  </w:style>
  <w:style w:type="paragraph" w:customStyle="1" w:styleId="B1">
    <w:name w:val="B1"/>
    <w:basedOn w:val="List"/>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styleId="Footer">
    <w:name w:val="footer"/>
    <w:basedOn w:val="Header"/>
    <w:pPr>
      <w:jc w:val="center"/>
    </w:pPr>
    <w:rPr>
      <w:i/>
    </w:rPr>
  </w:style>
  <w:style w:type="paragraph" w:customStyle="1" w:styleId="ZTD">
    <w:name w:val="ZTD"/>
    <w:basedOn w:val="ZB"/>
  </w:style>
  <w:style w:type="paragraph" w:customStyle="1" w:styleId="Sprechblasentext">
    <w:name w:val="Sprechblasentext"/>
    <w:basedOn w:val="Normal"/>
  </w:style>
  <w:style w:type="paragraph" w:customStyle="1" w:styleId="Dokumentstruktur">
    <w:name w:val="Dokumentstruktur"/>
    <w:basedOn w:val="Normal"/>
    <w:pPr>
      <w:shd w:val="clear" w:color="auto" w:fill="000080"/>
    </w:pPr>
  </w:style>
  <w:style w:type="paragraph" w:customStyle="1" w:styleId="HTMLVorformatiert">
    <w:name w:val="HTML Vorformatiert"/>
    <w:basedOn w:val="Normal"/>
    <w:pPr>
      <w:overflowPunct/>
      <w:autoSpaceDE/>
      <w:spacing w:after="0"/>
      <w:textAlignment w:val="auto"/>
    </w:pPr>
  </w:style>
  <w:style w:type="paragraph" w:customStyle="1" w:styleId="Beschriftung">
    <w:name w:val="Beschriftung"/>
    <w:basedOn w:val="Normal"/>
    <w:next w:val="Normal"/>
  </w:style>
  <w:style w:type="paragraph" w:customStyle="1" w:styleId="WW-Heading">
    <w:name w:val="WW-Heading"/>
    <w:basedOn w:val="Normal"/>
    <w:pPr>
      <w:widowControl w:val="0"/>
      <w:overflowPunct/>
      <w:autoSpaceDE/>
      <w:spacing w:after="120" w:line="240" w:lineRule="atLeast"/>
      <w:ind w:left="1260" w:hanging="551"/>
      <w:textAlignment w:val="auto"/>
    </w:pPr>
  </w:style>
  <w:style w:type="paragraph" w:customStyle="1" w:styleId="Normal0">
    <w:name w:val="Normal_"/>
    <w:basedOn w:val="Normal"/>
    <w:pPr>
      <w:overflowPunct/>
      <w:autoSpaceDE/>
      <w:spacing w:after="160" w:line="240" w:lineRule="exact"/>
      <w:textAlignment w:val="auto"/>
    </w:pPr>
  </w:style>
  <w:style w:type="paragraph" w:customStyle="1" w:styleId="Kommentartext">
    <w:name w:val="Kommentartext"/>
    <w:basedOn w:val="Normal"/>
  </w:style>
  <w:style w:type="paragraph" w:customStyle="1" w:styleId="Kommentarthema">
    <w:name w:val="Kommentarthema"/>
    <w:basedOn w:val="Kommentartext"/>
    <w:next w:val="Kommentartext"/>
    <w:rPr>
      <w:b/>
      <w:bCs/>
    </w:rPr>
  </w:style>
  <w:style w:type="paragraph" w:customStyle="1" w:styleId="MittleresRaster1-Akzent2">
    <w:name w:val="Mittleres Raster 1 - Akzent 2"/>
    <w:basedOn w:val="Normal"/>
    <w:pPr>
      <w:ind w:left="720"/>
      <w:contextualSpacing/>
    </w:pPr>
  </w:style>
  <w:style w:type="paragraph" w:customStyle="1" w:styleId="NurText">
    <w:name w:val="Nur Text"/>
    <w:basedOn w:val="Normal"/>
    <w:pPr>
      <w:widowControl w:val="0"/>
      <w:overflowPunct/>
      <w:spacing w:after="0"/>
      <w:jc w:val="both"/>
      <w:textAlignment w:val="auto"/>
    </w:pPr>
  </w:style>
  <w:style w:type="paragraph" w:customStyle="1" w:styleId="AnnexNotitle">
    <w:name w:val="Annex_No &amp; title"/>
    <w:basedOn w:val="Normal"/>
    <w:next w:val="Normal"/>
    <w:pPr>
      <w:keepNext/>
      <w:keepLines/>
      <w:tabs>
        <w:tab w:val="left" w:pos="794"/>
        <w:tab w:val="left" w:pos="1191"/>
        <w:tab w:val="left" w:pos="1588"/>
        <w:tab w:val="left" w:pos="1985"/>
      </w:tabs>
      <w:spacing w:before="480" w:after="0"/>
      <w:jc w:val="center"/>
    </w:pPr>
  </w:style>
  <w:style w:type="paragraph" w:customStyle="1" w:styleId="FigureNotitle">
    <w:name w:val="Figure_No &amp; title"/>
    <w:basedOn w:val="Normal"/>
    <w:next w:val="Normal"/>
    <w:pPr>
      <w:keepLines/>
      <w:tabs>
        <w:tab w:val="left" w:pos="794"/>
        <w:tab w:val="left" w:pos="1191"/>
        <w:tab w:val="left" w:pos="1588"/>
        <w:tab w:val="left" w:pos="1985"/>
      </w:tabs>
      <w:spacing w:before="240" w:after="120"/>
      <w:jc w:val="center"/>
    </w:pPr>
    <w:rPr>
      <w:rFonts w:eastAsia="SimSun"/>
      <w:b/>
      <w:lang w:eastAsia="ja-JP"/>
    </w:rPr>
  </w:style>
  <w:style w:type="paragraph" w:customStyle="1" w:styleId="Note">
    <w:name w:val="Note"/>
    <w:basedOn w:val="Normal"/>
    <w:pPr>
      <w:overflowPunct/>
      <w:autoSpaceDE/>
      <w:spacing w:before="80" w:after="0"/>
      <w:textAlignment w:val="auto"/>
    </w:pPr>
  </w:style>
  <w:style w:type="paragraph" w:customStyle="1" w:styleId="Headingb">
    <w:name w:val="Heading_b"/>
    <w:basedOn w:val="Normal"/>
    <w:next w:val="Normal"/>
    <w:pPr>
      <w:keepNext/>
      <w:tabs>
        <w:tab w:val="left" w:pos="794"/>
        <w:tab w:val="left" w:pos="1191"/>
        <w:tab w:val="left" w:pos="1588"/>
        <w:tab w:val="left" w:pos="1985"/>
      </w:tabs>
      <w:spacing w:before="160" w:after="0"/>
    </w:pPr>
    <w:rPr>
      <w:rFonts w:eastAsia="SimSun"/>
      <w:b/>
      <w:lang w:eastAsia="ja-JP"/>
    </w:rPr>
  </w:style>
  <w:style w:type="paragraph" w:customStyle="1" w:styleId="Reftext">
    <w:name w:val="Ref_text"/>
    <w:basedOn w:val="Normal"/>
    <w:pPr>
      <w:spacing w:before="120" w:after="0"/>
      <w:ind w:left="2268" w:hanging="2268"/>
    </w:pPr>
  </w:style>
  <w:style w:type="paragraph" w:customStyle="1" w:styleId="Figure">
    <w:name w:val="Figure"/>
    <w:basedOn w:val="Normal"/>
    <w:next w:val="Normal"/>
    <w:pPr>
      <w:keepNext/>
      <w:keepLines/>
      <w:tabs>
        <w:tab w:val="left" w:pos="794"/>
        <w:tab w:val="left" w:pos="1191"/>
        <w:tab w:val="left" w:pos="1588"/>
        <w:tab w:val="left" w:pos="1985"/>
      </w:tabs>
      <w:spacing w:before="240" w:after="120"/>
      <w:jc w:val="center"/>
    </w:pPr>
  </w:style>
  <w:style w:type="paragraph" w:customStyle="1" w:styleId="RecNo">
    <w:name w:val="Rec_No"/>
    <w:basedOn w:val="Normal"/>
    <w:next w:val="Normal"/>
    <w:pPr>
      <w:keepNext/>
      <w:keepLines/>
      <w:tabs>
        <w:tab w:val="left" w:pos="794"/>
        <w:tab w:val="left" w:pos="1191"/>
        <w:tab w:val="left" w:pos="1588"/>
        <w:tab w:val="left" w:pos="1985"/>
      </w:tabs>
      <w:spacing w:after="0"/>
    </w:pPr>
  </w:style>
  <w:style w:type="paragraph" w:customStyle="1" w:styleId="Rectitle">
    <w:name w:val="Rec_title"/>
    <w:basedOn w:val="Normal"/>
    <w:next w:val="Normal"/>
    <w:pPr>
      <w:keepNext/>
      <w:keepLines/>
      <w:tabs>
        <w:tab w:val="left" w:pos="794"/>
        <w:tab w:val="left" w:pos="1191"/>
        <w:tab w:val="left" w:pos="1588"/>
        <w:tab w:val="left" w:pos="1985"/>
      </w:tabs>
      <w:spacing w:before="360" w:after="0"/>
      <w:jc w:val="center"/>
    </w:pPr>
  </w:style>
  <w:style w:type="paragraph" w:customStyle="1" w:styleId="StandardWeb">
    <w:name w:val="Standard (Web)"/>
    <w:basedOn w:val="Normal"/>
    <w:pPr>
      <w:overflowPunct/>
      <w:autoSpaceDE/>
      <w:spacing w:before="100" w:after="100"/>
      <w:textAlignment w:val="auto"/>
    </w:pPr>
  </w:style>
  <w:style w:type="paragraph" w:customStyle="1" w:styleId="AppendixNotitle">
    <w:name w:val="Appendix_No &amp; title"/>
    <w:basedOn w:val="AnnexNotitle"/>
    <w:next w:val="Normal"/>
    <w:pPr>
      <w:tabs>
        <w:tab w:val="clear" w:pos="794"/>
        <w:tab w:val="clear" w:pos="1191"/>
        <w:tab w:val="clear" w:pos="1588"/>
        <w:tab w:val="clear" w:pos="1985"/>
      </w:tabs>
      <w:overflowPunct/>
      <w:autoSpaceDE/>
      <w:textAlignment w:val="auto"/>
    </w:pPr>
  </w:style>
  <w:style w:type="paragraph" w:customStyle="1" w:styleId="Artheading">
    <w:name w:val="Art_heading"/>
    <w:basedOn w:val="Normal"/>
    <w:next w:val="Normal"/>
    <w:pPr>
      <w:overflowPunct/>
      <w:autoSpaceDE/>
      <w:spacing w:before="480" w:after="0"/>
      <w:jc w:val="center"/>
      <w:textAlignment w:val="auto"/>
    </w:pPr>
  </w:style>
  <w:style w:type="paragraph" w:customStyle="1" w:styleId="ArtNo">
    <w:name w:val="Art_No"/>
    <w:basedOn w:val="Normal"/>
    <w:next w:val="Normal"/>
    <w:pPr>
      <w:keepNext/>
      <w:keepLines/>
      <w:overflowPunct/>
      <w:autoSpaceDE/>
      <w:spacing w:before="480" w:after="0"/>
      <w:jc w:val="center"/>
      <w:textAlignment w:val="auto"/>
    </w:pPr>
  </w:style>
  <w:style w:type="paragraph" w:customStyle="1" w:styleId="Arttitle">
    <w:name w:val="Art_title"/>
    <w:basedOn w:val="Normal"/>
    <w:next w:val="Normal"/>
    <w:pPr>
      <w:keepNext/>
      <w:keepLines/>
      <w:overflowPunct/>
      <w:autoSpaceDE/>
      <w:spacing w:before="240" w:after="0"/>
      <w:jc w:val="center"/>
      <w:textAlignment w:val="auto"/>
    </w:p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overflowPunct/>
      <w:autoSpaceDE/>
      <w:spacing w:after="0"/>
      <w:textAlignment w:val="auto"/>
    </w:pPr>
  </w:style>
  <w:style w:type="paragraph" w:customStyle="1" w:styleId="Call">
    <w:name w:val="Call"/>
    <w:basedOn w:val="Normal"/>
    <w:next w:val="Normal"/>
    <w:pPr>
      <w:keepNext/>
      <w:keepLines/>
      <w:overflowPunct/>
      <w:autoSpaceDE/>
      <w:spacing w:before="160" w:after="0"/>
      <w:ind w:left="794"/>
      <w:textAlignment w:val="auto"/>
    </w:pPr>
  </w:style>
  <w:style w:type="paragraph" w:customStyle="1" w:styleId="ChapNo">
    <w:name w:val="Chap_No"/>
    <w:basedOn w:val="Normal"/>
    <w:next w:val="Normal"/>
    <w:pPr>
      <w:keepNext/>
      <w:keepLines/>
      <w:overflowPunct/>
      <w:autoSpaceDE/>
      <w:spacing w:before="480" w:after="0"/>
      <w:jc w:val="center"/>
      <w:textAlignment w:val="auto"/>
    </w:pPr>
  </w:style>
  <w:style w:type="paragraph" w:customStyle="1" w:styleId="Chaptitle">
    <w:name w:val="Chap_title"/>
    <w:basedOn w:val="Normal"/>
    <w:next w:val="Normal"/>
    <w:pPr>
      <w:keepNext/>
      <w:keepLines/>
      <w:overflowPunct/>
      <w:autoSpaceDE/>
      <w:spacing w:before="240" w:after="0"/>
      <w:jc w:val="center"/>
      <w:textAlignment w:val="auto"/>
    </w:pPr>
  </w:style>
  <w:style w:type="paragraph" w:customStyle="1" w:styleId="enumlev1">
    <w:name w:val="enumlev1"/>
    <w:basedOn w:val="Normal"/>
    <w:pPr>
      <w:overflowPunct/>
      <w:autoSpaceDE/>
      <w:spacing w:before="80" w:after="0"/>
      <w:ind w:left="794" w:hanging="794"/>
      <w:textAlignment w:val="auto"/>
    </w:pPr>
  </w:style>
  <w:style w:type="paragraph" w:customStyle="1" w:styleId="enumlev2">
    <w:name w:val="enumlev2"/>
    <w:basedOn w:val="enumlev1"/>
    <w:pPr>
      <w:ind w:left="1191" w:hanging="397"/>
    </w:pPr>
    <w:rPr>
      <w:rFonts w:eastAsia="SimSun"/>
    </w:rPr>
  </w:style>
  <w:style w:type="paragraph" w:customStyle="1" w:styleId="enumlev3">
    <w:name w:val="enumlev3"/>
    <w:basedOn w:val="enumlev2"/>
    <w:pPr>
      <w:ind w:left="1588"/>
    </w:pPr>
  </w:style>
  <w:style w:type="paragraph" w:customStyle="1" w:styleId="Equation">
    <w:name w:val="Equation"/>
    <w:basedOn w:val="Normal"/>
    <w:pPr>
      <w:tabs>
        <w:tab w:val="center" w:pos="4820"/>
        <w:tab w:val="right" w:pos="9639"/>
      </w:tabs>
      <w:overflowPunct/>
      <w:autoSpaceDE/>
      <w:spacing w:before="120" w:after="0"/>
      <w:textAlignment w:val="auto"/>
    </w:pPr>
  </w:style>
  <w:style w:type="paragraph" w:customStyle="1" w:styleId="Equationlegend">
    <w:name w:val="Equation_legend"/>
    <w:basedOn w:val="Normal"/>
    <w:pPr>
      <w:tabs>
        <w:tab w:val="right" w:pos="1814"/>
      </w:tabs>
      <w:overflowPunct/>
      <w:autoSpaceDE/>
      <w:spacing w:before="80" w:after="0"/>
      <w:ind w:left="1985" w:hanging="1985"/>
      <w:textAlignment w:val="auto"/>
    </w:pPr>
  </w:style>
  <w:style w:type="paragraph" w:customStyle="1" w:styleId="Figurelegend">
    <w:name w:val="Figure_legend"/>
    <w:basedOn w:val="Normal"/>
    <w:pPr>
      <w:keepNext/>
      <w:keepLines/>
      <w:overflowPunct/>
      <w:autoSpaceDE/>
      <w:spacing w:before="20" w:after="20"/>
      <w:textAlignment w:val="auto"/>
    </w:pPr>
  </w:style>
  <w:style w:type="paragraph" w:customStyle="1" w:styleId="FigureNoBR">
    <w:name w:val="Figure_No_BR"/>
    <w:basedOn w:val="Normal"/>
    <w:next w:val="Normal"/>
    <w:pPr>
      <w:keepNext/>
      <w:keepLines/>
      <w:overflowPunct/>
      <w:autoSpaceDE/>
      <w:spacing w:before="480" w:after="120"/>
      <w:jc w:val="center"/>
      <w:textAlignment w:val="auto"/>
    </w:pPr>
  </w:style>
  <w:style w:type="paragraph" w:customStyle="1" w:styleId="TabletitleBR">
    <w:name w:val="Table_title_BR"/>
    <w:basedOn w:val="Normal"/>
    <w:next w:val="Normal"/>
    <w:pPr>
      <w:keepNext/>
      <w:keepLines/>
      <w:overflowPunct/>
      <w:autoSpaceDE/>
      <w:spacing w:after="120"/>
      <w:jc w:val="center"/>
      <w:textAlignment w:val="auto"/>
    </w:pPr>
  </w:style>
  <w:style w:type="paragraph" w:customStyle="1" w:styleId="FiguretitleBR">
    <w:name w:val="Figure_title_BR"/>
    <w:basedOn w:val="TabletitleBR"/>
    <w:next w:val="Normal"/>
    <w:pPr>
      <w:keepNext w:val="0"/>
      <w:spacing w:after="480"/>
    </w:pPr>
    <w:rPr>
      <w:rFonts w:eastAsia="SimSun"/>
    </w:rPr>
  </w:style>
  <w:style w:type="paragraph" w:customStyle="1" w:styleId="Figurewithouttitle">
    <w:name w:val="Figure_without_title"/>
    <w:basedOn w:val="Normal"/>
    <w:next w:val="Normal"/>
    <w:pPr>
      <w:keepLines/>
      <w:overflowPunct/>
      <w:autoSpaceDE/>
      <w:spacing w:before="240" w:after="120"/>
      <w:jc w:val="center"/>
      <w:textAlignment w:val="auto"/>
    </w:pPr>
  </w:style>
  <w:style w:type="paragraph" w:customStyle="1" w:styleId="FirstFooter">
    <w:name w:val="FirstFooter"/>
    <w:basedOn w:val="Footer"/>
    <w:pPr>
      <w:widowControl/>
      <w:overflowPunct/>
      <w:autoSpaceDE/>
      <w:spacing w:before="40"/>
      <w:jc w:val="left"/>
      <w:textAlignment w:val="auto"/>
    </w:pPr>
  </w:style>
  <w:style w:type="paragraph" w:customStyle="1" w:styleId="FooterQP">
    <w:name w:val="Footer_QP"/>
    <w:basedOn w:val="Normal"/>
    <w:pPr>
      <w:tabs>
        <w:tab w:val="left" w:pos="907"/>
        <w:tab w:val="right" w:pos="8789"/>
        <w:tab w:val="right" w:pos="9639"/>
      </w:tabs>
      <w:overflowPunct/>
      <w:autoSpaceDE/>
      <w:spacing w:after="0"/>
      <w:textAlignment w:val="auto"/>
    </w:pPr>
  </w:style>
  <w:style w:type="paragraph" w:customStyle="1" w:styleId="Formal">
    <w:name w:val="Formal"/>
    <w:basedOn w:val="Normal"/>
    <w:pPr>
      <w:tabs>
        <w:tab w:val="left" w:pos="567"/>
        <w:tab w:val="left" w:pos="1134"/>
        <w:tab w:val="left" w:pos="1701"/>
        <w:tab w:val="left" w:pos="2268"/>
        <w:tab w:val="left" w:pos="2835"/>
        <w:tab w:val="left" w:pos="3402"/>
        <w:tab w:val="left" w:pos="3969"/>
        <w:tab w:val="left" w:pos="4536"/>
        <w:tab w:val="left" w:pos="5103"/>
        <w:tab w:val="left" w:pos="5670"/>
      </w:tabs>
      <w:overflowPunct/>
      <w:autoSpaceDE/>
      <w:spacing w:after="0"/>
      <w:textAlignment w:val="auto"/>
    </w:pPr>
  </w:style>
  <w:style w:type="paragraph" w:customStyle="1" w:styleId="Headingi">
    <w:name w:val="Heading_i"/>
    <w:basedOn w:val="Normal"/>
    <w:next w:val="Normal"/>
    <w:pPr>
      <w:keepNext/>
      <w:tabs>
        <w:tab w:val="left" w:pos="794"/>
        <w:tab w:val="left" w:pos="1191"/>
        <w:tab w:val="left" w:pos="1588"/>
        <w:tab w:val="left" w:pos="1985"/>
      </w:tabs>
      <w:spacing w:before="160" w:after="0"/>
    </w:pPr>
    <w:rPr>
      <w:rFonts w:eastAsia="SimSun"/>
      <w:i/>
      <w:lang w:eastAsia="ja-JP"/>
    </w:rPr>
  </w:style>
  <w:style w:type="paragraph" w:styleId="Index3">
    <w:name w:val="index 3"/>
    <w:basedOn w:val="Normal"/>
    <w:next w:val="Normal"/>
    <w:pPr>
      <w:overflowPunct/>
      <w:autoSpaceDE/>
      <w:spacing w:before="120" w:after="0"/>
      <w:ind w:left="566"/>
      <w:textAlignment w:val="auto"/>
    </w:pPr>
  </w:style>
  <w:style w:type="paragraph" w:customStyle="1" w:styleId="Normalaftertitle">
    <w:name w:val="Normal_after_title"/>
    <w:basedOn w:val="Normal"/>
    <w:next w:val="Normal"/>
    <w:pPr>
      <w:overflowPunct/>
      <w:autoSpaceDE/>
      <w:spacing w:before="360" w:after="0"/>
      <w:textAlignment w:val="auto"/>
    </w:pPr>
  </w:style>
  <w:style w:type="paragraph" w:customStyle="1" w:styleId="PartNo">
    <w:name w:val="Part_No"/>
    <w:basedOn w:val="Normal"/>
    <w:next w:val="Normal"/>
    <w:pPr>
      <w:keepNext/>
      <w:keepLines/>
      <w:overflowPunct/>
      <w:autoSpaceDE/>
      <w:spacing w:before="480" w:after="80"/>
      <w:jc w:val="center"/>
      <w:textAlignment w:val="auto"/>
    </w:pPr>
  </w:style>
  <w:style w:type="paragraph" w:customStyle="1" w:styleId="Partref">
    <w:name w:val="Part_ref"/>
    <w:basedOn w:val="Normal"/>
    <w:next w:val="Normal"/>
    <w:pPr>
      <w:keepNext/>
      <w:keepLines/>
      <w:overflowPunct/>
      <w:autoSpaceDE/>
      <w:spacing w:before="280" w:after="0"/>
      <w:jc w:val="center"/>
      <w:textAlignment w:val="auto"/>
    </w:pPr>
  </w:style>
  <w:style w:type="paragraph" w:customStyle="1" w:styleId="Parttitle">
    <w:name w:val="Part_title"/>
    <w:basedOn w:val="Normal"/>
    <w:next w:val="Normalaftertitle"/>
    <w:pPr>
      <w:keepNext/>
      <w:keepLines/>
      <w:overflowPunct/>
      <w:autoSpaceDE/>
      <w:spacing w:before="240" w:after="280"/>
      <w:jc w:val="center"/>
      <w:textAlignment w:val="auto"/>
    </w:pPr>
  </w:style>
  <w:style w:type="paragraph" w:customStyle="1" w:styleId="Recdate">
    <w:name w:val="Rec_date"/>
    <w:basedOn w:val="Normal"/>
    <w:next w:val="Normalaftertitle"/>
    <w:pPr>
      <w:keepNext/>
      <w:keepLines/>
      <w:overflowPunct/>
      <w:autoSpaceDE/>
      <w:spacing w:before="120" w:after="0"/>
      <w:jc w:val="right"/>
      <w:textAlignment w:val="auto"/>
    </w:pPr>
  </w:style>
  <w:style w:type="paragraph" w:customStyle="1" w:styleId="Questiondate">
    <w:name w:val="Question_date"/>
    <w:basedOn w:val="Recdate"/>
    <w:next w:val="Normalaftertitle"/>
    <w:rPr>
      <w:rFonts w:eastAsia="SimSun"/>
    </w:rPr>
  </w:style>
  <w:style w:type="paragraph" w:customStyle="1" w:styleId="QuestionNo">
    <w:name w:val="Question_No"/>
    <w:basedOn w:val="RecNo"/>
    <w:next w:val="Normal"/>
    <w:rPr>
      <w:rFonts w:eastAsia="SimSun"/>
    </w:rPr>
  </w:style>
  <w:style w:type="paragraph" w:customStyle="1" w:styleId="RecNoBR">
    <w:name w:val="Rec_No_BR"/>
    <w:basedOn w:val="Normal"/>
    <w:next w:val="Normal"/>
    <w:pPr>
      <w:keepNext/>
      <w:keepLines/>
      <w:overflowPunct/>
      <w:autoSpaceDE/>
      <w:spacing w:before="480" w:after="0"/>
      <w:jc w:val="center"/>
      <w:textAlignment w:val="auto"/>
    </w:pPr>
  </w:style>
  <w:style w:type="paragraph" w:customStyle="1" w:styleId="QuestionNoBR">
    <w:name w:val="Question_No_BR"/>
    <w:basedOn w:val="RecNoBR"/>
    <w:next w:val="Normal"/>
    <w:rPr>
      <w:rFonts w:eastAsia="SimSun"/>
    </w:rPr>
  </w:style>
  <w:style w:type="paragraph" w:customStyle="1" w:styleId="Recref">
    <w:name w:val="Rec_ref"/>
    <w:basedOn w:val="Normal"/>
    <w:next w:val="Recdate"/>
    <w:pPr>
      <w:keepNext/>
      <w:keepLines/>
      <w:overflowPunct/>
      <w:autoSpaceDE/>
      <w:spacing w:before="120" w:after="0"/>
      <w:jc w:val="center"/>
      <w:textAlignment w:val="auto"/>
    </w:pPr>
  </w:style>
  <w:style w:type="paragraph" w:customStyle="1" w:styleId="Questionref">
    <w:name w:val="Question_ref"/>
    <w:basedOn w:val="Recref"/>
    <w:next w:val="Questiondate"/>
    <w:rPr>
      <w:rFonts w:eastAsia="SimSun"/>
    </w:rPr>
  </w:style>
  <w:style w:type="paragraph" w:customStyle="1" w:styleId="Questiontitle">
    <w:name w:val="Question_title"/>
    <w:basedOn w:val="Rectitle"/>
    <w:next w:val="Questionref"/>
    <w:rPr>
      <w:rFonts w:eastAsia="SimSun"/>
    </w:rPr>
  </w:style>
  <w:style w:type="paragraph" w:customStyle="1" w:styleId="Reftitle">
    <w:name w:val="Ref_title"/>
    <w:basedOn w:val="Normal"/>
    <w:next w:val="Reftext"/>
    <w:pPr>
      <w:overflowPunct/>
      <w:autoSpaceDE/>
      <w:spacing w:before="480" w:after="0"/>
      <w:jc w:val="center"/>
      <w:textAlignment w:val="auto"/>
    </w:pPr>
  </w:style>
  <w:style w:type="paragraph" w:customStyle="1" w:styleId="Repdate">
    <w:name w:val="Rep_date"/>
    <w:basedOn w:val="Recdate"/>
    <w:next w:val="Normalaftertitle"/>
    <w:rPr>
      <w:rFonts w:eastAsia="SimSun"/>
    </w:rPr>
  </w:style>
  <w:style w:type="paragraph" w:customStyle="1" w:styleId="RepNo">
    <w:name w:val="Rep_No"/>
    <w:basedOn w:val="RecNo"/>
    <w:next w:val="Normal"/>
    <w:rPr>
      <w:rFonts w:eastAsia="SimSun"/>
    </w:rPr>
  </w:style>
  <w:style w:type="paragraph" w:customStyle="1" w:styleId="RepNoBR">
    <w:name w:val="Rep_No_BR"/>
    <w:basedOn w:val="RecNoBR"/>
    <w:next w:val="Normal"/>
    <w:rPr>
      <w:rFonts w:eastAsia="SimSun"/>
    </w:rPr>
  </w:style>
  <w:style w:type="paragraph" w:customStyle="1" w:styleId="Repref">
    <w:name w:val="Rep_ref"/>
    <w:basedOn w:val="Recref"/>
    <w:next w:val="Repdate"/>
    <w:rPr>
      <w:rFonts w:eastAsia="SimSun"/>
    </w:rPr>
  </w:style>
  <w:style w:type="paragraph" w:customStyle="1" w:styleId="Reptitle">
    <w:name w:val="Rep_title"/>
    <w:basedOn w:val="Rectitle"/>
    <w:next w:val="Repref"/>
    <w:rPr>
      <w:rFonts w:eastAsia="SimSun"/>
    </w:rPr>
  </w:style>
  <w:style w:type="paragraph" w:customStyle="1" w:styleId="Resdate">
    <w:name w:val="Res_date"/>
    <w:basedOn w:val="Recdate"/>
    <w:next w:val="Normalaftertitle"/>
    <w:rPr>
      <w:rFonts w:eastAsia="SimSun"/>
    </w:rPr>
  </w:style>
  <w:style w:type="paragraph" w:customStyle="1" w:styleId="ResNo">
    <w:name w:val="Res_No"/>
    <w:basedOn w:val="RecNo"/>
    <w:next w:val="Normal"/>
    <w:rPr>
      <w:rFonts w:eastAsia="SimSun"/>
    </w:rPr>
  </w:style>
  <w:style w:type="paragraph" w:customStyle="1" w:styleId="ResNoBR">
    <w:name w:val="Res_No_BR"/>
    <w:basedOn w:val="RecNoBR"/>
    <w:next w:val="Normal"/>
    <w:rPr>
      <w:rFonts w:eastAsia="SimSun"/>
    </w:rPr>
  </w:style>
  <w:style w:type="paragraph" w:customStyle="1" w:styleId="Resref">
    <w:name w:val="Res_ref"/>
    <w:basedOn w:val="Recref"/>
    <w:next w:val="Resdate"/>
    <w:rPr>
      <w:rFonts w:eastAsia="SimSun"/>
    </w:rPr>
  </w:style>
  <w:style w:type="paragraph" w:customStyle="1" w:styleId="Restitle">
    <w:name w:val="Res_title"/>
    <w:basedOn w:val="Rectitle"/>
    <w:next w:val="Resref"/>
    <w:rPr>
      <w:rFonts w:eastAsia="SimSun"/>
    </w:rPr>
  </w:style>
  <w:style w:type="paragraph" w:customStyle="1" w:styleId="Section1">
    <w:name w:val="Section_1"/>
    <w:basedOn w:val="Normal"/>
    <w:next w:val="Normal"/>
    <w:pPr>
      <w:overflowPunct/>
      <w:autoSpaceDE/>
      <w:spacing w:before="624" w:after="0"/>
      <w:jc w:val="center"/>
      <w:textAlignment w:val="auto"/>
    </w:pPr>
  </w:style>
  <w:style w:type="paragraph" w:customStyle="1" w:styleId="Section2">
    <w:name w:val="Section_2"/>
    <w:basedOn w:val="Normal"/>
    <w:next w:val="Normal"/>
    <w:pPr>
      <w:overflowPunct/>
      <w:autoSpaceDE/>
      <w:spacing w:before="240" w:after="0"/>
      <w:jc w:val="center"/>
      <w:textAlignment w:val="auto"/>
    </w:pPr>
  </w:style>
  <w:style w:type="paragraph" w:customStyle="1" w:styleId="SectionNo">
    <w:name w:val="Section_No"/>
    <w:basedOn w:val="Normal"/>
    <w:next w:val="Normal"/>
    <w:pPr>
      <w:keepNext/>
      <w:keepLines/>
      <w:overflowPunct/>
      <w:autoSpaceDE/>
      <w:spacing w:before="480" w:after="80"/>
      <w:jc w:val="center"/>
      <w:textAlignment w:val="auto"/>
    </w:pPr>
  </w:style>
  <w:style w:type="paragraph" w:customStyle="1" w:styleId="Sectiontitle">
    <w:name w:val="Section_title"/>
    <w:basedOn w:val="Normal"/>
    <w:next w:val="Normalaftertitle"/>
    <w:pPr>
      <w:keepNext/>
      <w:keepLines/>
      <w:overflowPunct/>
      <w:autoSpaceDE/>
      <w:spacing w:before="480" w:after="280"/>
      <w:jc w:val="center"/>
      <w:textAlignment w:val="auto"/>
    </w:pPr>
  </w:style>
  <w:style w:type="paragraph" w:customStyle="1" w:styleId="Source">
    <w:name w:val="Source"/>
    <w:basedOn w:val="Normal"/>
    <w:next w:val="Normalaftertitle"/>
    <w:pPr>
      <w:overflowPunct/>
      <w:autoSpaceDE/>
      <w:spacing w:before="840" w:after="200"/>
      <w:jc w:val="center"/>
      <w:textAlignment w:val="auto"/>
    </w:pPr>
  </w:style>
  <w:style w:type="paragraph" w:customStyle="1" w:styleId="SpecialFooter">
    <w:name w:val="Special Footer"/>
    <w:basedOn w:val="Footer"/>
    <w:pPr>
      <w:widowControl/>
      <w:tabs>
        <w:tab w:val="left" w:pos="567"/>
        <w:tab w:val="left" w:pos="1134"/>
        <w:tab w:val="left" w:pos="1701"/>
        <w:tab w:val="left" w:pos="2268"/>
        <w:tab w:val="left" w:pos="2835"/>
        <w:tab w:val="left" w:pos="5954"/>
        <w:tab w:val="right" w:pos="9639"/>
      </w:tabs>
      <w:overflowPunct/>
      <w:autoSpaceDE/>
      <w:jc w:val="both"/>
      <w:textAlignment w:val="auto"/>
    </w:pPr>
  </w:style>
  <w:style w:type="paragraph" w:customStyle="1" w:styleId="Tablehead">
    <w:name w:val="Table_head"/>
    <w:basedOn w:val="Normal"/>
    <w:next w:val="Normal"/>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style>
  <w:style w:type="paragraph" w:customStyle="1" w:styleId="Tablelegend">
    <w:name w:val="Table_legend"/>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pPr>
    <w:rPr>
      <w:sz w:val="22"/>
    </w:rPr>
  </w:style>
  <w:style w:type="paragraph" w:customStyle="1" w:styleId="TableNotitle">
    <w:name w:val="Table_No &amp; title"/>
    <w:basedOn w:val="Normal"/>
    <w:next w:val="Normal"/>
    <w:pPr>
      <w:keepNext/>
      <w:keepLines/>
      <w:tabs>
        <w:tab w:val="left" w:pos="794"/>
        <w:tab w:val="left" w:pos="1191"/>
        <w:tab w:val="left" w:pos="1588"/>
        <w:tab w:val="left" w:pos="1985"/>
      </w:tabs>
      <w:spacing w:before="360" w:after="120"/>
      <w:jc w:val="center"/>
    </w:pPr>
    <w:rPr>
      <w:rFonts w:eastAsia="SimSun"/>
      <w:b/>
      <w:lang w:eastAsia="ja-JP"/>
    </w:rPr>
  </w:style>
  <w:style w:type="paragraph" w:customStyle="1" w:styleId="TableNoBR">
    <w:name w:val="Table_No_BR"/>
    <w:basedOn w:val="Normal"/>
    <w:next w:val="TabletitleBR"/>
    <w:pPr>
      <w:keepNext/>
      <w:overflowPunct/>
      <w:autoSpaceDE/>
      <w:spacing w:before="560" w:after="120"/>
      <w:jc w:val="center"/>
      <w:textAlignment w:val="auto"/>
    </w:pPr>
  </w:style>
  <w:style w:type="paragraph" w:customStyle="1" w:styleId="Tableref">
    <w:name w:val="Table_ref"/>
    <w:basedOn w:val="Normal"/>
    <w:next w:val="TabletitleBR"/>
    <w:pPr>
      <w:keepNext/>
      <w:overflowPunct/>
      <w:autoSpaceDE/>
      <w:spacing w:after="120"/>
      <w:jc w:val="center"/>
      <w:textAlignment w:val="auto"/>
    </w:pPr>
  </w:style>
  <w:style w:type="paragraph" w:customStyle="1" w:styleId="Tabletext">
    <w:name w:val="Table_text"/>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left" w:pos="567"/>
        <w:tab w:val="left" w:pos="1134"/>
        <w:tab w:val="left" w:pos="1701"/>
        <w:tab w:val="left" w:pos="2268"/>
        <w:tab w:val="left" w:pos="2835"/>
      </w:tabs>
      <w:spacing w:before="240" w:after="0"/>
    </w:pPr>
  </w:style>
  <w:style w:type="paragraph" w:customStyle="1" w:styleId="Title2">
    <w:name w:val="Title 2"/>
    <w:basedOn w:val="Title1"/>
    <w:next w:val="Normal"/>
    <w:rPr>
      <w:rFonts w:eastAsia="SimSun"/>
    </w:rPr>
  </w:style>
  <w:style w:type="paragraph" w:customStyle="1" w:styleId="Title3">
    <w:name w:val="Title 3"/>
    <w:basedOn w:val="Title2"/>
    <w:next w:val="Normal"/>
  </w:style>
  <w:style w:type="paragraph" w:customStyle="1" w:styleId="Title4">
    <w:name w:val="Title 4"/>
    <w:basedOn w:val="Title3"/>
    <w:next w:val="Heading1"/>
    <w:rPr>
      <w:b/>
    </w:rPr>
  </w:style>
  <w:style w:type="paragraph" w:customStyle="1" w:styleId="toc0">
    <w:name w:val="toc 0"/>
    <w:basedOn w:val="Normal"/>
    <w:next w:val="TOC1"/>
    <w:pPr>
      <w:tabs>
        <w:tab w:val="right" w:pos="9639"/>
      </w:tabs>
      <w:overflowPunct/>
      <w:autoSpaceDE/>
      <w:spacing w:before="120" w:after="0"/>
      <w:textAlignment w:val="auto"/>
    </w:pPr>
  </w:style>
  <w:style w:type="paragraph" w:customStyle="1" w:styleId="Abbildungsverzeichnis">
    <w:name w:val="Abbildungsverzeichnis"/>
    <w:basedOn w:val="Normal"/>
    <w:next w:val="Normal"/>
    <w:pPr>
      <w:tabs>
        <w:tab w:val="right" w:leader="dot" w:pos="9639"/>
      </w:tabs>
      <w:overflowPunct/>
      <w:autoSpaceDE/>
      <w:spacing w:before="120" w:after="0"/>
      <w:textAlignment w:val="auto"/>
    </w:pPr>
  </w:style>
  <w:style w:type="paragraph" w:customStyle="1" w:styleId="CorrectionSeparatorBegin">
    <w:name w:val="Correction Separator Begin"/>
    <w:basedOn w:val="Normal"/>
    <w:pPr>
      <w:keepNext/>
      <w:pBdr>
        <w:top w:val="none" w:sz="0" w:space="0" w:color="000000"/>
        <w:left w:val="none" w:sz="0" w:space="0" w:color="000000"/>
        <w:bottom w:val="single" w:sz="12" w:space="1" w:color="000000"/>
        <w:right w:val="none" w:sz="0" w:space="0" w:color="000000"/>
      </w:pBdr>
      <w:overflowPunct/>
      <w:autoSpaceDE/>
      <w:spacing w:before="240" w:after="240"/>
      <w:ind w:left="1440" w:right="1440"/>
      <w:jc w:val="center"/>
      <w:textAlignment w:val="auto"/>
    </w:pPr>
  </w:style>
  <w:style w:type="paragraph" w:customStyle="1" w:styleId="CorrectionSeparatorEnd">
    <w:name w:val="Correction Separator End"/>
    <w:basedOn w:val="Normal"/>
    <w:pPr>
      <w:pBdr>
        <w:top w:val="single" w:sz="12" w:space="1" w:color="000000"/>
        <w:left w:val="none" w:sz="0" w:space="0" w:color="000000"/>
        <w:bottom w:val="none" w:sz="0" w:space="0" w:color="000000"/>
        <w:right w:val="none" w:sz="0" w:space="0" w:color="000000"/>
      </w:pBdr>
      <w:overflowPunct/>
      <w:autoSpaceDE/>
      <w:spacing w:before="240" w:after="240"/>
      <w:ind w:left="1440" w:right="1440"/>
      <w:jc w:val="center"/>
      <w:textAlignment w:val="auto"/>
    </w:pPr>
  </w:style>
  <w:style w:type="paragraph" w:customStyle="1" w:styleId="Docnumber">
    <w:name w:val="Docnumber"/>
    <w:basedOn w:val="Normal"/>
    <w:pPr>
      <w:overflowPunct/>
      <w:autoSpaceDE/>
      <w:spacing w:before="120" w:after="0"/>
      <w:jc w:val="right"/>
      <w:textAlignment w:val="auto"/>
    </w:pPr>
  </w:style>
  <w:style w:type="paragraph" w:customStyle="1" w:styleId="Headingib">
    <w:name w:val="Heading_ib"/>
    <w:basedOn w:val="Headingi"/>
    <w:next w:val="Normal"/>
    <w:rPr>
      <w:b/>
      <w:bCs/>
    </w:rPr>
  </w:style>
  <w:style w:type="paragraph" w:customStyle="1" w:styleId="Normalbeforetable">
    <w:name w:val="Normal before table"/>
    <w:basedOn w:val="Normal"/>
    <w:pPr>
      <w:keepNext/>
      <w:overflowPunct/>
      <w:autoSpaceDE/>
      <w:spacing w:before="120" w:after="120"/>
      <w:textAlignment w:val="auto"/>
    </w:pPr>
    <w:rPr>
      <w:rFonts w:eastAsia="????"/>
      <w:szCs w:val="24"/>
    </w:rPr>
  </w:style>
  <w:style w:type="paragraph" w:customStyle="1" w:styleId="Listenabsatz">
    <w:name w:val="Listenabsatz"/>
    <w:basedOn w:val="Normal"/>
    <w:pPr>
      <w:overflowPunct/>
      <w:autoSpaceDE/>
      <w:spacing w:before="120" w:after="0"/>
      <w:ind w:left="720"/>
      <w:contextualSpacing/>
      <w:textAlignment w:val="auto"/>
    </w:pPr>
  </w:style>
  <w:style w:type="paragraph" w:customStyle="1" w:styleId="Heading1Centered">
    <w:name w:val="Heading 1 Centered"/>
    <w:basedOn w:val="Heading1"/>
    <w:pPr>
      <w:numPr>
        <w:numId w:val="0"/>
      </w:numPr>
      <w:overflowPunct/>
      <w:autoSpaceDE/>
      <w:spacing w:before="360" w:after="0"/>
      <w:jc w:val="center"/>
      <w:textAlignment w:val="auto"/>
    </w:pPr>
  </w:style>
  <w:style w:type="paragraph" w:customStyle="1" w:styleId="Heading2Unnumbered">
    <w:name w:val="Heading 2 Unnumbered"/>
    <w:basedOn w:val="Heading2"/>
    <w:pPr>
      <w:keepLines w:val="0"/>
      <w:numPr>
        <w:ilvl w:val="0"/>
        <w:numId w:val="0"/>
      </w:numPr>
      <w:overflowPunct/>
      <w:autoSpaceDE/>
      <w:spacing w:before="240" w:after="60"/>
      <w:textAlignment w:val="auto"/>
    </w:pPr>
  </w:style>
  <w:style w:type="paragraph" w:customStyle="1" w:styleId="Bearbeitung">
    <w:name w:val="Bearbeitung"/>
    <w:pPr>
      <w:suppressAutoHyphens/>
    </w:pPr>
  </w:style>
  <w:style w:type="paragraph" w:customStyle="1" w:styleId="Inhaltsverzeichnisberschrift">
    <w:name w:val="Inhaltsverzeichnisüberschrift"/>
    <w:basedOn w:val="Heading1"/>
    <w:next w:val="Normal"/>
    <w:pPr>
      <w:numPr>
        <w:numId w:val="0"/>
      </w:numPr>
      <w:overflowPunct/>
      <w:autoSpaceDE/>
      <w:spacing w:before="480" w:after="0" w:line="276" w:lineRule="auto"/>
      <w:textAlignment w:val="auto"/>
    </w:pPr>
  </w:style>
  <w:style w:type="paragraph" w:styleId="Subtitle">
    <w:name w:val="Subtitle"/>
    <w:basedOn w:val="Normal"/>
    <w:next w:val="Normal"/>
    <w:qFormat/>
    <w:pPr>
      <w:overflowPunct/>
      <w:autoSpaceDE/>
      <w:spacing w:before="120" w:after="0"/>
      <w:textAlignment w:val="auto"/>
    </w:pPr>
  </w:style>
  <w:style w:type="paragraph" w:customStyle="1" w:styleId="Anfhrungszeichen">
    <w:name w:val="Anführungszeichen"/>
    <w:basedOn w:val="Normal"/>
    <w:next w:val="Normal"/>
    <w:pPr>
      <w:overflowPunct/>
      <w:autoSpaceDE/>
      <w:spacing w:before="120" w:after="0"/>
      <w:textAlignment w:val="auto"/>
    </w:pPr>
  </w:style>
  <w:style w:type="paragraph" w:customStyle="1" w:styleId="LSDeadline">
    <w:name w:val="LSDeadline"/>
    <w:basedOn w:val="Normal"/>
    <w:pPr>
      <w:overflowPunct/>
      <w:autoSpaceDE/>
      <w:spacing w:before="120" w:after="0"/>
      <w:textAlignment w:val="auto"/>
    </w:pPr>
  </w:style>
  <w:style w:type="paragraph" w:customStyle="1" w:styleId="LSFor">
    <w:name w:val="LSFor"/>
    <w:basedOn w:val="Normal"/>
    <w:pPr>
      <w:overflowPunct/>
      <w:autoSpaceDE/>
      <w:spacing w:before="120" w:after="0"/>
      <w:textAlignment w:val="auto"/>
    </w:pPr>
  </w:style>
  <w:style w:type="paragraph" w:customStyle="1" w:styleId="LSSource">
    <w:name w:val="LSSource"/>
    <w:basedOn w:val="Normal"/>
    <w:pPr>
      <w:overflowPunct/>
      <w:autoSpaceDE/>
      <w:spacing w:before="120" w:after="0"/>
      <w:textAlignment w:val="auto"/>
    </w:pPr>
  </w:style>
  <w:style w:type="paragraph" w:customStyle="1" w:styleId="LSTitle">
    <w:name w:val="LSTitle"/>
    <w:basedOn w:val="Normal"/>
    <w:pPr>
      <w:overflowPunct/>
      <w:autoSpaceDE/>
      <w:spacing w:before="120" w:after="0"/>
      <w:textAlignment w:val="auto"/>
    </w:pPr>
  </w:style>
  <w:style w:type="paragraph" w:customStyle="1" w:styleId="LSTo">
    <w:name w:val="LSTo"/>
    <w:basedOn w:val="Normal"/>
    <w:pPr>
      <w:overflowPunct/>
      <w:autoSpaceDE/>
      <w:spacing w:before="120" w:after="0"/>
      <w:textAlignment w:val="auto"/>
    </w:pPr>
  </w:style>
  <w:style w:type="paragraph" w:customStyle="1" w:styleId="References">
    <w:name w:val="References"/>
    <w:basedOn w:val="Normal"/>
    <w:pPr>
      <w:widowControl w:val="0"/>
      <w:numPr>
        <w:numId w:val="3"/>
      </w:numPr>
      <w:overflowPunct/>
      <w:autoSpaceDE/>
      <w:spacing w:before="120" w:after="0"/>
      <w:textAlignment w:val="auto"/>
    </w:pPr>
  </w:style>
  <w:style w:type="paragraph" w:customStyle="1" w:styleId="NormalITU">
    <w:name w:val="Normal_ITU"/>
    <w:basedOn w:val="Normal"/>
    <w:pPr>
      <w:overflowPunct/>
      <w:autoSpaceDE/>
      <w:spacing w:before="120" w:after="0"/>
      <w:textAlignment w:val="auto"/>
    </w:pPr>
  </w:style>
  <w:style w:type="paragraph" w:customStyle="1" w:styleId="NormalParagraph">
    <w:name w:val="Normal Paragraph"/>
    <w:pPr>
      <w:suppressAutoHyphens/>
      <w:spacing w:after="200" w:line="276" w:lineRule="auto"/>
    </w:pPr>
  </w:style>
  <w:style w:type="paragraph" w:customStyle="1" w:styleId="Listennummer5">
    <w:name w:val="Listennummer 5"/>
    <w:basedOn w:val="Normal"/>
    <w:pPr>
      <w:numPr>
        <w:numId w:val="2"/>
      </w:numPr>
      <w:tabs>
        <w:tab w:val="right" w:pos="9360"/>
      </w:tabs>
      <w:overflowPunct/>
      <w:autoSpaceDE/>
      <w:spacing w:before="120" w:after="120"/>
      <w:ind w:left="2635" w:firstLine="0"/>
      <w:jc w:val="both"/>
      <w:textAlignment w:val="auto"/>
    </w:pPr>
  </w:style>
  <w:style w:type="paragraph" w:customStyle="1" w:styleId="TableContents">
    <w:name w:val="Table Contents"/>
    <w:basedOn w:val="Normal"/>
    <w:pPr>
      <w:suppressLineNumbers/>
      <w:spacing w:after="29"/>
    </w:pPr>
  </w:style>
  <w:style w:type="paragraph" w:customStyle="1" w:styleId="TableHeading">
    <w:name w:val="Table Heading"/>
    <w:basedOn w:val="TableContents"/>
    <w:pPr>
      <w:jc w:val="center"/>
    </w:pPr>
    <w:rPr>
      <w:b/>
      <w:bCs/>
    </w:rPr>
  </w:style>
  <w:style w:type="paragraph" w:styleId="ListParagraph">
    <w:name w:val="List Paragraph"/>
    <w:basedOn w:val="Normal"/>
    <w:qFormat/>
    <w:pPr>
      <w:spacing w:before="120" w:after="120"/>
      <w:ind w:left="720"/>
      <w:contextualSpacing/>
    </w:pPr>
  </w:style>
  <w:style w:type="paragraph" w:styleId="BalloonText">
    <w:name w:val="Balloon Text"/>
    <w:basedOn w:val="Normal"/>
    <w:link w:val="BalloonTextChar"/>
    <w:uiPriority w:val="99"/>
    <w:semiHidden/>
    <w:unhideWhenUsed/>
    <w:rsid w:val="004D1D4B"/>
    <w:pPr>
      <w:spacing w:after="0"/>
    </w:pPr>
    <w:rPr>
      <w:sz w:val="18"/>
      <w:szCs w:val="18"/>
    </w:rPr>
  </w:style>
  <w:style w:type="character" w:customStyle="1" w:styleId="BalloonTextChar">
    <w:name w:val="Balloon Text Char"/>
    <w:link w:val="BalloonText"/>
    <w:uiPriority w:val="99"/>
    <w:semiHidden/>
    <w:rsid w:val="004D1D4B"/>
    <w:rPr>
      <w:sz w:val="18"/>
      <w:szCs w:val="18"/>
    </w:rPr>
  </w:style>
  <w:style w:type="character" w:styleId="CommentReference">
    <w:name w:val="annotation reference"/>
    <w:uiPriority w:val="99"/>
    <w:semiHidden/>
    <w:unhideWhenUsed/>
    <w:rsid w:val="00C974F6"/>
    <w:rPr>
      <w:sz w:val="18"/>
      <w:szCs w:val="18"/>
    </w:rPr>
  </w:style>
  <w:style w:type="paragraph" w:styleId="CommentText">
    <w:name w:val="annotation text"/>
    <w:basedOn w:val="Normal"/>
    <w:link w:val="CommentTextChar"/>
    <w:uiPriority w:val="99"/>
    <w:semiHidden/>
    <w:unhideWhenUsed/>
    <w:rsid w:val="00C974F6"/>
    <w:rPr>
      <w:sz w:val="24"/>
      <w:szCs w:val="24"/>
    </w:rPr>
  </w:style>
  <w:style w:type="character" w:customStyle="1" w:styleId="CommentTextChar">
    <w:name w:val="Comment Text Char"/>
    <w:link w:val="CommentText"/>
    <w:uiPriority w:val="99"/>
    <w:semiHidden/>
    <w:rsid w:val="00C974F6"/>
    <w:rPr>
      <w:sz w:val="24"/>
      <w:szCs w:val="24"/>
    </w:rPr>
  </w:style>
  <w:style w:type="paragraph" w:styleId="CommentSubject">
    <w:name w:val="annotation subject"/>
    <w:basedOn w:val="CommentText"/>
    <w:next w:val="CommentText"/>
    <w:link w:val="CommentSubjectChar"/>
    <w:uiPriority w:val="99"/>
    <w:semiHidden/>
    <w:unhideWhenUsed/>
    <w:rsid w:val="00C974F6"/>
    <w:rPr>
      <w:b/>
      <w:bCs/>
      <w:sz w:val="20"/>
      <w:szCs w:val="20"/>
    </w:rPr>
  </w:style>
  <w:style w:type="character" w:customStyle="1" w:styleId="CommentSubjectChar">
    <w:name w:val="Comment Subject Char"/>
    <w:link w:val="CommentSubject"/>
    <w:uiPriority w:val="99"/>
    <w:semiHidden/>
    <w:rsid w:val="00C974F6"/>
    <w:rPr>
      <w:b/>
      <w:bCs/>
      <w:sz w:val="24"/>
      <w:szCs w:val="24"/>
    </w:rPr>
  </w:style>
  <w:style w:type="character" w:customStyle="1" w:styleId="apple-converted-space">
    <w:name w:val="apple-converted-space"/>
    <w:rsid w:val="00F7020F"/>
  </w:style>
  <w:style w:type="paragraph" w:styleId="Revision">
    <w:name w:val="Revision"/>
    <w:hidden/>
    <w:uiPriority w:val="99"/>
    <w:semiHidden/>
    <w:rsid w:val="001F4D13"/>
  </w:style>
  <w:style w:type="table" w:styleId="TableGrid">
    <w:name w:val="Table Grid"/>
    <w:basedOn w:val="TableNormal"/>
    <w:uiPriority w:val="39"/>
    <w:rsid w:val="000F54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465011">
      <w:bodyDiv w:val="1"/>
      <w:marLeft w:val="0"/>
      <w:marRight w:val="0"/>
      <w:marTop w:val="0"/>
      <w:marBottom w:val="0"/>
      <w:divBdr>
        <w:top w:val="none" w:sz="0" w:space="0" w:color="auto"/>
        <w:left w:val="none" w:sz="0" w:space="0" w:color="auto"/>
        <w:bottom w:val="none" w:sz="0" w:space="0" w:color="auto"/>
        <w:right w:val="none" w:sz="0" w:space="0" w:color="auto"/>
      </w:divBdr>
    </w:div>
    <w:div w:id="53896279">
      <w:bodyDiv w:val="1"/>
      <w:marLeft w:val="0"/>
      <w:marRight w:val="0"/>
      <w:marTop w:val="0"/>
      <w:marBottom w:val="0"/>
      <w:divBdr>
        <w:top w:val="none" w:sz="0" w:space="0" w:color="auto"/>
        <w:left w:val="none" w:sz="0" w:space="0" w:color="auto"/>
        <w:bottom w:val="none" w:sz="0" w:space="0" w:color="auto"/>
        <w:right w:val="none" w:sz="0" w:space="0" w:color="auto"/>
      </w:divBdr>
    </w:div>
    <w:div w:id="652684011">
      <w:bodyDiv w:val="1"/>
      <w:marLeft w:val="0"/>
      <w:marRight w:val="0"/>
      <w:marTop w:val="0"/>
      <w:marBottom w:val="0"/>
      <w:divBdr>
        <w:top w:val="none" w:sz="0" w:space="0" w:color="auto"/>
        <w:left w:val="none" w:sz="0" w:space="0" w:color="auto"/>
        <w:bottom w:val="none" w:sz="0" w:space="0" w:color="auto"/>
        <w:right w:val="none" w:sz="0" w:space="0" w:color="auto"/>
      </w:divBdr>
    </w:div>
    <w:div w:id="961233199">
      <w:bodyDiv w:val="1"/>
      <w:marLeft w:val="0"/>
      <w:marRight w:val="0"/>
      <w:marTop w:val="0"/>
      <w:marBottom w:val="0"/>
      <w:divBdr>
        <w:top w:val="none" w:sz="0" w:space="0" w:color="auto"/>
        <w:left w:val="none" w:sz="0" w:space="0" w:color="auto"/>
        <w:bottom w:val="none" w:sz="0" w:space="0" w:color="auto"/>
        <w:right w:val="none" w:sz="0" w:space="0" w:color="auto"/>
      </w:divBdr>
    </w:div>
    <w:div w:id="1043748494">
      <w:bodyDiv w:val="1"/>
      <w:marLeft w:val="0"/>
      <w:marRight w:val="0"/>
      <w:marTop w:val="0"/>
      <w:marBottom w:val="0"/>
      <w:divBdr>
        <w:top w:val="none" w:sz="0" w:space="0" w:color="auto"/>
        <w:left w:val="none" w:sz="0" w:space="0" w:color="auto"/>
        <w:bottom w:val="none" w:sz="0" w:space="0" w:color="auto"/>
        <w:right w:val="none" w:sz="0" w:space="0" w:color="auto"/>
      </w:divBdr>
    </w:div>
    <w:div w:id="1065180968">
      <w:bodyDiv w:val="1"/>
      <w:marLeft w:val="0"/>
      <w:marRight w:val="0"/>
      <w:marTop w:val="0"/>
      <w:marBottom w:val="0"/>
      <w:divBdr>
        <w:top w:val="none" w:sz="0" w:space="0" w:color="auto"/>
        <w:left w:val="none" w:sz="0" w:space="0" w:color="auto"/>
        <w:bottom w:val="none" w:sz="0" w:space="0" w:color="auto"/>
        <w:right w:val="none" w:sz="0" w:space="0" w:color="auto"/>
      </w:divBdr>
    </w:div>
    <w:div w:id="1087768025">
      <w:bodyDiv w:val="1"/>
      <w:marLeft w:val="0"/>
      <w:marRight w:val="0"/>
      <w:marTop w:val="0"/>
      <w:marBottom w:val="0"/>
      <w:divBdr>
        <w:top w:val="none" w:sz="0" w:space="0" w:color="auto"/>
        <w:left w:val="none" w:sz="0" w:space="0" w:color="auto"/>
        <w:bottom w:val="none" w:sz="0" w:space="0" w:color="auto"/>
        <w:right w:val="none" w:sz="0" w:space="0" w:color="auto"/>
      </w:divBdr>
    </w:div>
    <w:div w:id="1316490636">
      <w:bodyDiv w:val="1"/>
      <w:marLeft w:val="0"/>
      <w:marRight w:val="0"/>
      <w:marTop w:val="0"/>
      <w:marBottom w:val="0"/>
      <w:divBdr>
        <w:top w:val="none" w:sz="0" w:space="0" w:color="auto"/>
        <w:left w:val="none" w:sz="0" w:space="0" w:color="auto"/>
        <w:bottom w:val="none" w:sz="0" w:space="0" w:color="auto"/>
        <w:right w:val="none" w:sz="0" w:space="0" w:color="auto"/>
      </w:divBdr>
    </w:div>
    <w:div w:id="1350989249">
      <w:bodyDiv w:val="1"/>
      <w:marLeft w:val="0"/>
      <w:marRight w:val="0"/>
      <w:marTop w:val="0"/>
      <w:marBottom w:val="0"/>
      <w:divBdr>
        <w:top w:val="none" w:sz="0" w:space="0" w:color="auto"/>
        <w:left w:val="none" w:sz="0" w:space="0" w:color="auto"/>
        <w:bottom w:val="none" w:sz="0" w:space="0" w:color="auto"/>
        <w:right w:val="none" w:sz="0" w:space="0" w:color="auto"/>
      </w:divBdr>
    </w:div>
    <w:div w:id="1764453655">
      <w:bodyDiv w:val="1"/>
      <w:marLeft w:val="0"/>
      <w:marRight w:val="0"/>
      <w:marTop w:val="0"/>
      <w:marBottom w:val="0"/>
      <w:divBdr>
        <w:top w:val="none" w:sz="0" w:space="0" w:color="auto"/>
        <w:left w:val="none" w:sz="0" w:space="0" w:color="auto"/>
        <w:bottom w:val="none" w:sz="0" w:space="0" w:color="auto"/>
        <w:right w:val="none" w:sz="0" w:space="0" w:color="auto"/>
      </w:divBdr>
    </w:div>
    <w:div w:id="1917812492">
      <w:bodyDiv w:val="1"/>
      <w:marLeft w:val="0"/>
      <w:marRight w:val="0"/>
      <w:marTop w:val="0"/>
      <w:marBottom w:val="0"/>
      <w:divBdr>
        <w:top w:val="none" w:sz="0" w:space="0" w:color="auto"/>
        <w:left w:val="none" w:sz="0" w:space="0" w:color="auto"/>
        <w:bottom w:val="none" w:sz="0" w:space="0" w:color="auto"/>
        <w:right w:val="none" w:sz="0" w:space="0" w:color="auto"/>
      </w:divBdr>
    </w:div>
    <w:div w:id="192128490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hyperlink" Target="http://wiki.panotools.org/Equirectangular_Projection" TargetMode="External"/><Relationship Id="rId15" Type="http://schemas.openxmlformats.org/officeDocument/2006/relationships/hyperlink" Target="http://wiki.panotools.org/Cubic_Projection" TargetMode="External"/><Relationship Id="rId16" Type="http://schemas.openxmlformats.org/officeDocument/2006/relationships/hyperlink" Target="http://newatlas.com/best-vr-headsets-comparison-2016/45984/" TargetMode="External"/><Relationship Id="rId17" Type="http://schemas.openxmlformats.org/officeDocument/2006/relationships/footer" Target="footer1.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C:\Documents and Settings\sergew\Application Data\Microsoft\Templates\3gpp_contrib v3.dot</Template>
  <TotalTime>0</TotalTime>
  <Pages>7</Pages>
  <Words>2519</Words>
  <Characters>14359</Characters>
  <Application>Microsoft Macintosh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ETSI stylesheet (v.7.0)</vt:lpstr>
    </vt:vector>
  </TitlesOfParts>
  <Company>Fraunhofer HHI</Company>
  <LinksUpToDate>false</LinksUpToDate>
  <CharactersWithSpaces>16845</CharactersWithSpaces>
  <SharedDoc>false</SharedDoc>
  <HLinks>
    <vt:vector size="12" baseType="variant">
      <vt:variant>
        <vt:i4>5767284</vt:i4>
      </vt:variant>
      <vt:variant>
        <vt:i4>3</vt:i4>
      </vt:variant>
      <vt:variant>
        <vt:i4>0</vt:i4>
      </vt:variant>
      <vt:variant>
        <vt:i4>5</vt:i4>
      </vt:variant>
      <vt:variant>
        <vt:lpwstr>http://wiki.panotools.org/Cubic_Projection</vt:lpwstr>
      </vt:variant>
      <vt:variant>
        <vt:lpwstr/>
      </vt:variant>
      <vt:variant>
        <vt:i4>3604495</vt:i4>
      </vt:variant>
      <vt:variant>
        <vt:i4>0</vt:i4>
      </vt:variant>
      <vt:variant>
        <vt:i4>0</vt:i4>
      </vt:variant>
      <vt:variant>
        <vt:i4>5</vt:i4>
      </vt:variant>
      <vt:variant>
        <vt:lpwstr>http://wiki.panotools.org/Equirectangular_Projection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Thomas Stockhammer</dc:creator>
  <cp:keywords>CTPClassification=CTP_PUBLIC:VisualMarkings=</cp:keywords>
  <dc:description/>
  <cp:lastModifiedBy>Serhan Gül</cp:lastModifiedBy>
  <cp:revision>2</cp:revision>
  <cp:lastPrinted>1899-12-31T23:00:00Z</cp:lastPrinted>
  <dcterms:created xsi:type="dcterms:W3CDTF">2017-01-17T15:15:00Z</dcterms:created>
  <dcterms:modified xsi:type="dcterms:W3CDTF">2017-01-17T15:15:00Z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2016-10-27 08:18:53Z</vt:lpwstr>
  </property>
  <property fmtid="{D5CDD505-2E9C-101B-9397-08002B2CF9AE}" pid="6" name="CTP_WWID">
    <vt:lpwstr>NA</vt:lpwstr>
  </property>
  <property fmtid="{D5CDD505-2E9C-101B-9397-08002B2CF9AE}" pid="7" name="TitusGUID">
    <vt:lpwstr>ff5b158a-9722-4c94-b458-e9ed3286235b</vt:lpwstr>
  </property>
  <property fmtid="{D5CDD505-2E9C-101B-9397-08002B2CF9AE}" pid="8" name="_NewReviewCycle">
    <vt:lpwstr/>
  </property>
  <property fmtid="{D5CDD505-2E9C-101B-9397-08002B2CF9AE}" pid="9" name="__Grammarly_42___1">
    <vt:lpwstr>H4sIAAAAAAAEAKtWcslP9kxRslIyNDY0MrQwMzQwNjAxMzUyMbRU0lEKTi0uzszPAykwrwUAd/dk1ywAAAA=</vt:lpwstr>
  </property>
  <property fmtid="{D5CDD505-2E9C-101B-9397-08002B2CF9AE}" pid="10" name="__Grammarly_42____i">
    <vt:lpwstr>H4sIAAAAAAAEAKtWckksSQxILCpxzi/NK1GyMqwFAAEhoTITAAAA</vt:lpwstr>
  </property>
  <property fmtid="{D5CDD505-2E9C-101B-9397-08002B2CF9AE}" pid="11" name="_change">
    <vt:lpwstr/>
  </property>
  <property fmtid="{D5CDD505-2E9C-101B-9397-08002B2CF9AE}" pid="12" name="_full-control">
    <vt:lpwstr/>
  </property>
  <property fmtid="{D5CDD505-2E9C-101B-9397-08002B2CF9AE}" pid="13" name="_readonly">
    <vt:lpwstr/>
  </property>
  <property fmtid="{D5CDD505-2E9C-101B-9397-08002B2CF9AE}" pid="14" name="sflag">
    <vt:lpwstr>1477290228</vt:lpwstr>
  </property>
</Properties>
</file>