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47F" w:rsidRPr="00A37BC1" w:rsidRDefault="00B9447F" w:rsidP="00B9447F">
      <w:pPr>
        <w:tabs>
          <w:tab w:val="left" w:pos="2127"/>
        </w:tabs>
        <w:spacing w:after="120" w:line="360" w:lineRule="auto"/>
        <w:ind w:left="2131" w:hanging="2131"/>
        <w:contextualSpacing/>
        <w:rPr>
          <w:b/>
          <w:sz w:val="24"/>
          <w:lang w:val="en-US"/>
        </w:rPr>
      </w:pPr>
      <w:r w:rsidRPr="00A37BC1">
        <w:rPr>
          <w:b/>
          <w:sz w:val="24"/>
          <w:lang w:val="en-US"/>
        </w:rPr>
        <w:t>Source:</w:t>
      </w:r>
      <w:r w:rsidRPr="00A37BC1">
        <w:rPr>
          <w:b/>
          <w:sz w:val="24"/>
          <w:lang w:val="en-US"/>
        </w:rPr>
        <w:tab/>
      </w:r>
      <w:r>
        <w:rPr>
          <w:b/>
          <w:sz w:val="24"/>
          <w:lang w:val="en-US"/>
        </w:rPr>
        <w:t>Qualcomm Inc.</w:t>
      </w:r>
    </w:p>
    <w:p w:rsidR="00B9447F" w:rsidRDefault="00B9447F" w:rsidP="00B9447F">
      <w:pPr>
        <w:tabs>
          <w:tab w:val="left" w:pos="2127"/>
        </w:tabs>
        <w:spacing w:after="120" w:line="360" w:lineRule="auto"/>
        <w:ind w:left="2131" w:hanging="2131"/>
        <w:contextualSpacing/>
        <w:rPr>
          <w:b/>
          <w:sz w:val="24"/>
          <w:lang w:val="en-US"/>
        </w:rPr>
      </w:pPr>
      <w:r w:rsidRPr="00A37BC1">
        <w:rPr>
          <w:b/>
          <w:sz w:val="24"/>
          <w:lang w:val="en-US"/>
        </w:rPr>
        <w:t>Title:</w:t>
      </w:r>
      <w:r w:rsidRPr="00A37BC1">
        <w:rPr>
          <w:b/>
          <w:sz w:val="24"/>
          <w:lang w:val="en-US"/>
        </w:rPr>
        <w:tab/>
      </w:r>
      <w:r>
        <w:rPr>
          <w:b/>
          <w:sz w:val="24"/>
          <w:lang w:val="en-US"/>
        </w:rPr>
        <w:t xml:space="preserve">Proposals for </w:t>
      </w:r>
      <w:proofErr w:type="spellStart"/>
      <w:r>
        <w:rPr>
          <w:b/>
          <w:sz w:val="24"/>
          <w:lang w:val="en-US"/>
        </w:rPr>
        <w:t>EVSoCS</w:t>
      </w:r>
      <w:proofErr w:type="spellEnd"/>
      <w:r>
        <w:rPr>
          <w:b/>
          <w:sz w:val="24"/>
          <w:lang w:val="en-US"/>
        </w:rPr>
        <w:t xml:space="preserve"> </w:t>
      </w:r>
    </w:p>
    <w:p w:rsidR="00B9447F" w:rsidRPr="00A37BC1" w:rsidRDefault="00B9447F" w:rsidP="00B9447F">
      <w:pPr>
        <w:tabs>
          <w:tab w:val="left" w:pos="2127"/>
        </w:tabs>
        <w:spacing w:after="120" w:line="360" w:lineRule="auto"/>
        <w:ind w:left="2131" w:hanging="2131"/>
        <w:contextualSpacing/>
        <w:rPr>
          <w:b/>
          <w:sz w:val="24"/>
          <w:lang w:val="en-US"/>
        </w:rPr>
      </w:pPr>
      <w:r>
        <w:rPr>
          <w:b/>
          <w:sz w:val="24"/>
          <w:lang w:val="en-US"/>
        </w:rPr>
        <w:t>Document for:</w:t>
      </w:r>
      <w:r>
        <w:rPr>
          <w:b/>
          <w:sz w:val="24"/>
          <w:lang w:val="en-US"/>
        </w:rPr>
        <w:tab/>
        <w:t>Discussion and Approval</w:t>
      </w:r>
    </w:p>
    <w:p w:rsidR="00B9447F" w:rsidRPr="009541AC" w:rsidRDefault="00B9447F" w:rsidP="00B9447F">
      <w:pPr>
        <w:tabs>
          <w:tab w:val="left" w:pos="2127"/>
        </w:tabs>
        <w:spacing w:after="120" w:line="360" w:lineRule="auto"/>
        <w:ind w:left="2131" w:hanging="2131"/>
        <w:contextualSpacing/>
        <w:rPr>
          <w:b/>
          <w:sz w:val="24"/>
          <w:lang w:val="en-US"/>
        </w:rPr>
      </w:pPr>
      <w:r>
        <w:rPr>
          <w:b/>
          <w:sz w:val="24"/>
          <w:lang w:val="en-US"/>
        </w:rPr>
        <w:t>Agenda Item:</w:t>
      </w:r>
      <w:r>
        <w:rPr>
          <w:b/>
          <w:sz w:val="24"/>
          <w:lang w:val="en-US"/>
        </w:rPr>
        <w:tab/>
        <w:t>6</w:t>
      </w:r>
    </w:p>
    <w:p w:rsidR="00B9447F" w:rsidRPr="009541AC" w:rsidRDefault="00B9447F" w:rsidP="00B9447F">
      <w:pPr>
        <w:pBdr>
          <w:top w:val="single" w:sz="12" w:space="1" w:color="auto"/>
        </w:pBdr>
        <w:rPr>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Pr="005B3747" w:rsidRDefault="00B9447F" w:rsidP="00B9447F">
      <w:pPr>
        <w:numPr>
          <w:ilvl w:val="0"/>
          <w:numId w:val="1"/>
        </w:numPr>
        <w:rPr>
          <w:b/>
          <w:sz w:val="28"/>
          <w:szCs w:val="28"/>
          <w:lang w:val="en-US"/>
        </w:rPr>
      </w:pPr>
      <w:r>
        <w:rPr>
          <w:b/>
          <w:sz w:val="28"/>
          <w:szCs w:val="28"/>
          <w:lang w:val="en-US"/>
        </w:rPr>
        <w:t>Introduction</w:t>
      </w:r>
    </w:p>
    <w:p w:rsidR="00B9447F" w:rsidRDefault="00B9447F" w:rsidP="00B9447F">
      <w:pPr>
        <w:rPr>
          <w:sz w:val="22"/>
          <w:szCs w:val="22"/>
          <w:lang w:val="en-US"/>
        </w:rPr>
      </w:pPr>
    </w:p>
    <w:p w:rsidR="00B9447F" w:rsidRDefault="00B9447F" w:rsidP="00B9447F">
      <w:pPr>
        <w:rPr>
          <w:sz w:val="22"/>
          <w:szCs w:val="22"/>
          <w:lang w:val="en-US"/>
        </w:rPr>
      </w:pPr>
      <w:r w:rsidRPr="0077691D">
        <w:rPr>
          <w:sz w:val="22"/>
          <w:szCs w:val="22"/>
          <w:lang w:val="en-US"/>
        </w:rPr>
        <w:t xml:space="preserve">In this contribution, we discuss basic parameters of </w:t>
      </w:r>
      <w:proofErr w:type="spellStart"/>
      <w:r w:rsidRPr="0077691D">
        <w:rPr>
          <w:sz w:val="22"/>
          <w:szCs w:val="22"/>
          <w:lang w:val="en-US"/>
        </w:rPr>
        <w:t>EVSoCS</w:t>
      </w:r>
      <w:proofErr w:type="spellEnd"/>
      <w:r w:rsidRPr="0077691D">
        <w:rPr>
          <w:sz w:val="22"/>
          <w:szCs w:val="22"/>
          <w:lang w:val="en-US"/>
        </w:rPr>
        <w:t xml:space="preserve"> such as codec type, code point, bandwidth control</w:t>
      </w:r>
      <w:r>
        <w:rPr>
          <w:sz w:val="22"/>
          <w:szCs w:val="22"/>
          <w:lang w:val="en-US"/>
        </w:rPr>
        <w:t>,</w:t>
      </w:r>
      <w:r w:rsidRPr="0077691D">
        <w:rPr>
          <w:sz w:val="22"/>
          <w:szCs w:val="22"/>
          <w:lang w:val="en-US"/>
        </w:rPr>
        <w:t xml:space="preserve"> mode sets </w:t>
      </w:r>
      <w:r>
        <w:rPr>
          <w:sz w:val="22"/>
          <w:szCs w:val="22"/>
          <w:lang w:val="en-US"/>
        </w:rPr>
        <w:t xml:space="preserve">and encoding of Single Codec IE </w:t>
      </w:r>
      <w:r w:rsidRPr="0077691D">
        <w:rPr>
          <w:sz w:val="22"/>
          <w:szCs w:val="22"/>
          <w:lang w:val="en-US"/>
        </w:rPr>
        <w:t>to be included in TS 26.103.</w:t>
      </w:r>
      <w:r>
        <w:rPr>
          <w:sz w:val="22"/>
          <w:szCs w:val="22"/>
          <w:lang w:val="en-US"/>
        </w:rPr>
        <w:t xml:space="preserve"> </w:t>
      </w:r>
    </w:p>
    <w:p w:rsidR="00B9447F" w:rsidRPr="0039439E" w:rsidRDefault="00B9447F" w:rsidP="00B9447F">
      <w:pPr>
        <w:rPr>
          <w:b/>
          <w:sz w:val="28"/>
          <w:szCs w:val="28"/>
          <w:lang w:val="en-US"/>
        </w:rPr>
      </w:pPr>
    </w:p>
    <w:p w:rsidR="00B9447F" w:rsidRPr="005B3747" w:rsidRDefault="00B9447F" w:rsidP="00B9447F">
      <w:pPr>
        <w:numPr>
          <w:ilvl w:val="0"/>
          <w:numId w:val="1"/>
        </w:numPr>
        <w:rPr>
          <w:b/>
          <w:sz w:val="28"/>
          <w:szCs w:val="28"/>
          <w:lang w:val="en-US"/>
        </w:rPr>
      </w:pPr>
      <w:r>
        <w:rPr>
          <w:b/>
          <w:sz w:val="28"/>
          <w:szCs w:val="28"/>
          <w:lang w:val="en-US"/>
        </w:rPr>
        <w:t xml:space="preserve">Considerations </w:t>
      </w:r>
    </w:p>
    <w:p w:rsidR="00B9447F" w:rsidRDefault="00B9447F" w:rsidP="00B9447F">
      <w:pPr>
        <w:rPr>
          <w:sz w:val="22"/>
          <w:szCs w:val="22"/>
          <w:lang w:val="en-US"/>
        </w:rPr>
      </w:pPr>
    </w:p>
    <w:p w:rsidR="00B9447F" w:rsidRPr="00E53FD2" w:rsidRDefault="00B9447F" w:rsidP="00B9447F">
      <w:pPr>
        <w:widowControl w:val="0"/>
        <w:numPr>
          <w:ilvl w:val="0"/>
          <w:numId w:val="4"/>
        </w:numPr>
        <w:spacing w:after="120" w:line="240" w:lineRule="atLeast"/>
        <w:rPr>
          <w:lang w:val="en-US"/>
        </w:rPr>
      </w:pPr>
      <w:r w:rsidRPr="00E53FD2">
        <w:rPr>
          <w:bCs/>
          <w:sz w:val="22"/>
          <w:szCs w:val="22"/>
          <w:lang w:val="en-US"/>
        </w:rPr>
        <w:t>Preference for one codec type and code point</w:t>
      </w:r>
      <w:r>
        <w:rPr>
          <w:bCs/>
          <w:sz w:val="22"/>
          <w:szCs w:val="22"/>
          <w:lang w:val="en-US"/>
        </w:rPr>
        <w:t>.</w:t>
      </w:r>
      <w:r w:rsidRPr="00E53FD2">
        <w:rPr>
          <w:sz w:val="22"/>
          <w:szCs w:val="22"/>
          <w:lang w:val="en-US"/>
        </w:rPr>
        <w:t xml:space="preserve"> </w:t>
      </w:r>
    </w:p>
    <w:p w:rsidR="00B9447F" w:rsidRPr="00013194" w:rsidRDefault="00B9447F" w:rsidP="00B9447F">
      <w:pPr>
        <w:widowControl w:val="0"/>
        <w:numPr>
          <w:ilvl w:val="0"/>
          <w:numId w:val="4"/>
        </w:numPr>
        <w:spacing w:after="120" w:line="240" w:lineRule="atLeast"/>
        <w:rPr>
          <w:lang w:val="en-US"/>
        </w:rPr>
      </w:pPr>
      <w:r w:rsidRPr="00E0169E">
        <w:rPr>
          <w:sz w:val="22"/>
          <w:szCs w:val="22"/>
          <w:lang w:val="en-US"/>
        </w:rPr>
        <w:t>Mode</w:t>
      </w:r>
      <w:r>
        <w:rPr>
          <w:sz w:val="22"/>
          <w:szCs w:val="22"/>
          <w:lang w:val="en-US"/>
        </w:rPr>
        <w:t xml:space="preserve"> </w:t>
      </w:r>
      <w:r w:rsidRPr="00E0169E">
        <w:rPr>
          <w:sz w:val="22"/>
          <w:szCs w:val="22"/>
          <w:lang w:val="en-US"/>
        </w:rPr>
        <w:t xml:space="preserve">sets have to be contiguous to be compatible with the EVS </w:t>
      </w:r>
      <w:proofErr w:type="spellStart"/>
      <w:r w:rsidRPr="00E0169E">
        <w:rPr>
          <w:sz w:val="22"/>
          <w:szCs w:val="22"/>
          <w:lang w:val="en-US"/>
        </w:rPr>
        <w:t>VoLTE</w:t>
      </w:r>
      <w:proofErr w:type="spellEnd"/>
      <w:r w:rsidRPr="00E0169E">
        <w:rPr>
          <w:sz w:val="22"/>
          <w:szCs w:val="22"/>
          <w:lang w:val="en-US"/>
        </w:rPr>
        <w:t xml:space="preserve"> side because of SDP parameters.</w:t>
      </w:r>
    </w:p>
    <w:p w:rsidR="00B9447F" w:rsidRPr="000044E2" w:rsidRDefault="00B9447F" w:rsidP="00B9447F">
      <w:pPr>
        <w:widowControl w:val="0"/>
        <w:numPr>
          <w:ilvl w:val="0"/>
          <w:numId w:val="4"/>
        </w:numPr>
        <w:spacing w:after="120" w:line="240" w:lineRule="atLeast"/>
        <w:rPr>
          <w:sz w:val="22"/>
          <w:szCs w:val="22"/>
          <w:lang w:val="en-US"/>
        </w:rPr>
      </w:pPr>
      <w:r w:rsidRPr="000044E2">
        <w:rPr>
          <w:sz w:val="22"/>
          <w:szCs w:val="22"/>
          <w:lang w:val="en-US"/>
        </w:rPr>
        <w:t>A general principle is to k</w:t>
      </w:r>
      <w:r w:rsidRPr="00776AC7">
        <w:rPr>
          <w:sz w:val="22"/>
          <w:szCs w:val="22"/>
          <w:lang w:val="en-US"/>
        </w:rPr>
        <w:t>eep total number of mode</w:t>
      </w:r>
      <w:r w:rsidRPr="000044E2">
        <w:rPr>
          <w:sz w:val="22"/>
          <w:szCs w:val="22"/>
          <w:lang w:val="en-US"/>
        </w:rPr>
        <w:t xml:space="preserve"> </w:t>
      </w:r>
      <w:r w:rsidRPr="00776AC7">
        <w:rPr>
          <w:sz w:val="22"/>
          <w:szCs w:val="22"/>
          <w:lang w:val="en-US"/>
        </w:rPr>
        <w:t>sets as small as possible, to avoid implementation and testing effort</w:t>
      </w:r>
      <w:r>
        <w:rPr>
          <w:sz w:val="22"/>
          <w:szCs w:val="22"/>
          <w:lang w:val="en-US"/>
        </w:rPr>
        <w:t>.</w:t>
      </w:r>
    </w:p>
    <w:p w:rsidR="00B9447F" w:rsidRPr="00050BBC" w:rsidRDefault="00B9447F" w:rsidP="00B9447F">
      <w:pPr>
        <w:widowControl w:val="0"/>
        <w:numPr>
          <w:ilvl w:val="0"/>
          <w:numId w:val="4"/>
        </w:numPr>
        <w:spacing w:after="120" w:line="240" w:lineRule="atLeast"/>
        <w:rPr>
          <w:lang w:val="en-US"/>
        </w:rPr>
      </w:pPr>
      <w:r>
        <w:rPr>
          <w:sz w:val="22"/>
          <w:szCs w:val="22"/>
          <w:lang w:val="en-US"/>
        </w:rPr>
        <w:t>For</w:t>
      </w:r>
      <w:r w:rsidRPr="00E0169E">
        <w:rPr>
          <w:sz w:val="22"/>
          <w:szCs w:val="22"/>
          <w:lang w:val="en-US"/>
        </w:rPr>
        <w:t xml:space="preserve"> capacity reasons, a basic proposal is that </w:t>
      </w:r>
      <w:r>
        <w:rPr>
          <w:sz w:val="22"/>
          <w:szCs w:val="22"/>
          <w:lang w:val="en-US"/>
        </w:rPr>
        <w:t xml:space="preserve">a default configuration shall allow a DL SF = 128, and </w:t>
      </w:r>
      <w:r w:rsidRPr="00050BBC">
        <w:rPr>
          <w:bCs/>
          <w:sz w:val="22"/>
          <w:szCs w:val="22"/>
          <w:lang w:val="en-US"/>
        </w:rPr>
        <w:t xml:space="preserve">the proposal is to define </w:t>
      </w:r>
      <w:r>
        <w:rPr>
          <w:bCs/>
          <w:sz w:val="22"/>
          <w:szCs w:val="22"/>
          <w:lang w:val="en-US"/>
        </w:rPr>
        <w:t xml:space="preserve">Configuration 0 including </w:t>
      </w:r>
      <w:r w:rsidRPr="00050BBC">
        <w:rPr>
          <w:bCs/>
          <w:sz w:val="22"/>
          <w:szCs w:val="22"/>
          <w:lang w:val="en-US"/>
        </w:rPr>
        <w:t>5.9</w:t>
      </w:r>
      <w:r>
        <w:rPr>
          <w:bCs/>
          <w:sz w:val="22"/>
          <w:szCs w:val="22"/>
          <w:lang w:val="en-US"/>
        </w:rPr>
        <w:t xml:space="preserve">VBR, </w:t>
      </w:r>
      <w:r w:rsidRPr="00050BBC">
        <w:rPr>
          <w:bCs/>
          <w:sz w:val="22"/>
          <w:szCs w:val="22"/>
          <w:lang w:val="en-US"/>
        </w:rPr>
        <w:t>7.2</w:t>
      </w:r>
      <w:r>
        <w:rPr>
          <w:bCs/>
          <w:sz w:val="22"/>
          <w:szCs w:val="22"/>
          <w:lang w:val="en-US"/>
        </w:rPr>
        <w:t xml:space="preserve">, </w:t>
      </w:r>
      <w:r w:rsidRPr="00050BBC">
        <w:rPr>
          <w:bCs/>
          <w:sz w:val="22"/>
          <w:szCs w:val="22"/>
          <w:lang w:val="en-US"/>
        </w:rPr>
        <w:t>8</w:t>
      </w:r>
      <w:r>
        <w:rPr>
          <w:bCs/>
          <w:sz w:val="22"/>
          <w:szCs w:val="22"/>
          <w:lang w:val="en-US"/>
        </w:rPr>
        <w:t xml:space="preserve">, </w:t>
      </w:r>
      <w:r w:rsidRPr="00050BBC">
        <w:rPr>
          <w:bCs/>
          <w:sz w:val="22"/>
          <w:szCs w:val="22"/>
          <w:lang w:val="en-US"/>
        </w:rPr>
        <w:t>9.6</w:t>
      </w:r>
      <w:r>
        <w:rPr>
          <w:bCs/>
          <w:sz w:val="22"/>
          <w:szCs w:val="22"/>
          <w:lang w:val="en-US"/>
        </w:rPr>
        <w:t xml:space="preserve">, </w:t>
      </w:r>
      <w:r w:rsidRPr="00050BBC">
        <w:rPr>
          <w:bCs/>
          <w:sz w:val="22"/>
          <w:szCs w:val="22"/>
          <w:lang w:val="en-US"/>
        </w:rPr>
        <w:t>13.2 kb/s.</w:t>
      </w:r>
    </w:p>
    <w:p w:rsidR="00B9447F" w:rsidRPr="00F66726" w:rsidRDefault="00B9447F" w:rsidP="00B9447F">
      <w:pPr>
        <w:widowControl w:val="0"/>
        <w:numPr>
          <w:ilvl w:val="0"/>
          <w:numId w:val="4"/>
        </w:numPr>
        <w:spacing w:after="120" w:line="240" w:lineRule="atLeast"/>
        <w:rPr>
          <w:sz w:val="22"/>
          <w:szCs w:val="22"/>
          <w:lang w:val="en-US"/>
        </w:rPr>
      </w:pPr>
      <w:r w:rsidRPr="00F66726">
        <w:rPr>
          <w:sz w:val="22"/>
          <w:szCs w:val="22"/>
          <w:lang w:val="en-US"/>
        </w:rPr>
        <w:t xml:space="preserve">Additional </w:t>
      </w:r>
      <w:r>
        <w:rPr>
          <w:sz w:val="22"/>
          <w:szCs w:val="22"/>
          <w:lang w:val="en-US"/>
        </w:rPr>
        <w:t xml:space="preserve">optional </w:t>
      </w:r>
      <w:r w:rsidRPr="00F66726">
        <w:rPr>
          <w:sz w:val="22"/>
          <w:szCs w:val="22"/>
          <w:lang w:val="en-US"/>
        </w:rPr>
        <w:t xml:space="preserve">mode sets: </w:t>
      </w:r>
    </w:p>
    <w:p w:rsidR="00B9447F" w:rsidRPr="002F66DC" w:rsidRDefault="00B9447F" w:rsidP="00B9447F">
      <w:pPr>
        <w:numPr>
          <w:ilvl w:val="1"/>
          <w:numId w:val="4"/>
        </w:numPr>
        <w:rPr>
          <w:sz w:val="22"/>
          <w:szCs w:val="22"/>
          <w:lang w:val="en-US"/>
        </w:rPr>
      </w:pPr>
      <w:r>
        <w:rPr>
          <w:sz w:val="22"/>
          <w:szCs w:val="22"/>
          <w:lang w:val="en-US"/>
        </w:rPr>
        <w:t>Configuration 1 targets maximum capacity savings, e.g. allowing the DL PHY spreading factor to be SF=256. It may include 5.9 VBR, 7.2 CBR, 8 CBR modes. The inclusion of AMR-WB IO 6.6 kb/s mode is rather questionable because of its limited quality when running a call at that bit rate after a cell handover, for example; setting up a new call is an alternative option.</w:t>
      </w:r>
    </w:p>
    <w:p w:rsidR="00B9447F" w:rsidRDefault="00B9447F" w:rsidP="00B9447F">
      <w:pPr>
        <w:widowControl w:val="0"/>
        <w:numPr>
          <w:ilvl w:val="1"/>
          <w:numId w:val="4"/>
        </w:numPr>
        <w:spacing w:after="120" w:line="240" w:lineRule="atLeast"/>
        <w:rPr>
          <w:sz w:val="22"/>
          <w:szCs w:val="22"/>
          <w:lang w:val="en-US"/>
        </w:rPr>
      </w:pPr>
      <w:r w:rsidRPr="007E088F">
        <w:rPr>
          <w:sz w:val="22"/>
          <w:szCs w:val="22"/>
          <w:lang w:val="en-US"/>
        </w:rPr>
        <w:t xml:space="preserve">Configuration 2 targets a wider range of codec rates and covers bit rates where super-wideband (SWB) speech and high-quality audio may be supported; also </w:t>
      </w:r>
      <w:proofErr w:type="spellStart"/>
      <w:r w:rsidRPr="007E088F">
        <w:rPr>
          <w:sz w:val="22"/>
          <w:szCs w:val="22"/>
          <w:lang w:val="en-US"/>
        </w:rPr>
        <w:t>fullband</w:t>
      </w:r>
      <w:proofErr w:type="spellEnd"/>
      <w:r w:rsidRPr="007E088F">
        <w:rPr>
          <w:sz w:val="22"/>
          <w:szCs w:val="22"/>
          <w:lang w:val="en-US"/>
        </w:rPr>
        <w:t xml:space="preserve"> (FB) would be supported at the bit rates (16.4 and 24.4 kbps). For this, </w:t>
      </w:r>
      <w:r>
        <w:rPr>
          <w:sz w:val="22"/>
          <w:szCs w:val="22"/>
          <w:lang w:val="en-US"/>
        </w:rPr>
        <w:t xml:space="preserve">PHY DL </w:t>
      </w:r>
      <w:r w:rsidRPr="007E088F">
        <w:rPr>
          <w:sz w:val="22"/>
          <w:szCs w:val="22"/>
          <w:lang w:val="en-US"/>
        </w:rPr>
        <w:t>SF=64 will be needed.</w:t>
      </w:r>
    </w:p>
    <w:p w:rsidR="00B9447F" w:rsidRPr="007E088F" w:rsidRDefault="00B9447F" w:rsidP="00B9447F">
      <w:pPr>
        <w:widowControl w:val="0"/>
        <w:numPr>
          <w:ilvl w:val="1"/>
          <w:numId w:val="4"/>
        </w:numPr>
        <w:spacing w:after="120" w:line="240" w:lineRule="atLeast"/>
        <w:rPr>
          <w:sz w:val="22"/>
          <w:szCs w:val="22"/>
          <w:lang w:val="en-US"/>
        </w:rPr>
      </w:pPr>
      <w:r>
        <w:rPr>
          <w:sz w:val="22"/>
          <w:szCs w:val="22"/>
          <w:lang w:val="en-US"/>
        </w:rPr>
        <w:t>Based on input in AHEVS-377, p</w:t>
      </w:r>
      <w:r w:rsidRPr="007E088F">
        <w:rPr>
          <w:sz w:val="22"/>
          <w:szCs w:val="22"/>
          <w:lang w:val="en-US"/>
        </w:rPr>
        <w:t>otentially configuration</w:t>
      </w:r>
      <w:r>
        <w:rPr>
          <w:sz w:val="22"/>
          <w:szCs w:val="22"/>
          <w:lang w:val="en-US"/>
        </w:rPr>
        <w:t xml:space="preserve"> 3</w:t>
      </w:r>
      <w:r w:rsidRPr="007E088F">
        <w:rPr>
          <w:sz w:val="22"/>
          <w:szCs w:val="22"/>
          <w:lang w:val="en-US"/>
        </w:rPr>
        <w:t xml:space="preserve"> </w:t>
      </w:r>
      <w:r>
        <w:rPr>
          <w:sz w:val="22"/>
          <w:szCs w:val="22"/>
          <w:lang w:val="en-US"/>
        </w:rPr>
        <w:t xml:space="preserve">for </w:t>
      </w:r>
      <w:r w:rsidRPr="007E088F">
        <w:rPr>
          <w:sz w:val="22"/>
          <w:szCs w:val="22"/>
          <w:lang w:val="en-US"/>
        </w:rPr>
        <w:t>SWB</w:t>
      </w:r>
      <w:r>
        <w:rPr>
          <w:sz w:val="22"/>
          <w:szCs w:val="22"/>
          <w:lang w:val="en-US"/>
        </w:rPr>
        <w:t xml:space="preserve"> operation with EVS primary modes and in addition, inclusion of AMR-WB IO modes (they do not provide SWB).</w:t>
      </w:r>
    </w:p>
    <w:p w:rsidR="00B9447F" w:rsidRDefault="00B9447F" w:rsidP="00B9447F">
      <w:pPr>
        <w:numPr>
          <w:ilvl w:val="0"/>
          <w:numId w:val="2"/>
        </w:numPr>
        <w:rPr>
          <w:sz w:val="22"/>
          <w:szCs w:val="22"/>
          <w:lang w:val="en-US"/>
        </w:rPr>
      </w:pPr>
      <w:r w:rsidRPr="00427E38">
        <w:rPr>
          <w:sz w:val="22"/>
          <w:szCs w:val="22"/>
          <w:lang w:val="en-US"/>
        </w:rPr>
        <w:t>Bandwidth control</w:t>
      </w:r>
    </w:p>
    <w:p w:rsidR="00B9447F" w:rsidRPr="00694272" w:rsidRDefault="00B9447F" w:rsidP="00B9447F">
      <w:pPr>
        <w:numPr>
          <w:ilvl w:val="1"/>
          <w:numId w:val="2"/>
        </w:numPr>
        <w:autoSpaceDE w:val="0"/>
        <w:autoSpaceDN w:val="0"/>
        <w:adjustRightInd w:val="0"/>
        <w:rPr>
          <w:sz w:val="22"/>
          <w:szCs w:val="22"/>
          <w:lang w:val="en-US"/>
        </w:rPr>
      </w:pPr>
      <w:r w:rsidRPr="00694272">
        <w:rPr>
          <w:sz w:val="22"/>
          <w:szCs w:val="22"/>
          <w:lang w:val="en-US"/>
        </w:rPr>
        <w:t xml:space="preserve">Ensuring the availability of SWB operation </w:t>
      </w:r>
      <w:r>
        <w:rPr>
          <w:sz w:val="22"/>
          <w:szCs w:val="22"/>
          <w:lang w:val="en-US"/>
        </w:rPr>
        <w:t xml:space="preserve">at call set-up </w:t>
      </w:r>
      <w:r w:rsidRPr="00694272">
        <w:rPr>
          <w:sz w:val="22"/>
          <w:szCs w:val="22"/>
          <w:lang w:val="en-US"/>
        </w:rPr>
        <w:t xml:space="preserve">can be achieved by defining a corresponding mode set, e.g. </w:t>
      </w:r>
      <w:r>
        <w:rPr>
          <w:sz w:val="22"/>
          <w:szCs w:val="22"/>
          <w:lang w:val="en-US"/>
        </w:rPr>
        <w:t xml:space="preserve">including codec rates above </w:t>
      </w:r>
      <w:r w:rsidRPr="00694272">
        <w:rPr>
          <w:sz w:val="22"/>
          <w:szCs w:val="22"/>
          <w:lang w:val="en-US"/>
        </w:rPr>
        <w:t>9.6</w:t>
      </w:r>
      <w:r>
        <w:rPr>
          <w:sz w:val="22"/>
          <w:szCs w:val="22"/>
          <w:lang w:val="en-US"/>
        </w:rPr>
        <w:t xml:space="preserve"> kbps (note that subsequent handover after call set-up may require a lower codec rate, and thus a lower bandwidth, to be used).</w:t>
      </w:r>
    </w:p>
    <w:p w:rsidR="00B9447F" w:rsidRPr="004A2C0A" w:rsidRDefault="00B9447F" w:rsidP="00B9447F">
      <w:pPr>
        <w:widowControl w:val="0"/>
        <w:numPr>
          <w:ilvl w:val="1"/>
          <w:numId w:val="2"/>
        </w:numPr>
        <w:spacing w:after="120" w:line="240" w:lineRule="atLeast"/>
        <w:rPr>
          <w:sz w:val="22"/>
          <w:szCs w:val="22"/>
          <w:lang w:val="en-US"/>
        </w:rPr>
      </w:pPr>
      <w:r>
        <w:rPr>
          <w:sz w:val="22"/>
          <w:szCs w:val="22"/>
          <w:lang w:val="en-US"/>
        </w:rPr>
        <w:t xml:space="preserve">As higher audio </w:t>
      </w:r>
      <w:r w:rsidRPr="0063146B">
        <w:rPr>
          <w:sz w:val="22"/>
          <w:szCs w:val="22"/>
          <w:lang w:val="en-US"/>
        </w:rPr>
        <w:t>bandwidths at a given bit rate provide increased quality over lower bandwidths</w:t>
      </w:r>
      <w:r>
        <w:rPr>
          <w:sz w:val="22"/>
          <w:szCs w:val="22"/>
          <w:lang w:val="en-US"/>
        </w:rPr>
        <w:t xml:space="preserve"> in general</w:t>
      </w:r>
      <w:r w:rsidRPr="0063146B">
        <w:rPr>
          <w:sz w:val="22"/>
          <w:szCs w:val="22"/>
          <w:lang w:val="en-US"/>
        </w:rPr>
        <w:t xml:space="preserve">, specifying a requirement for </w:t>
      </w:r>
      <w:r>
        <w:rPr>
          <w:sz w:val="22"/>
          <w:szCs w:val="22"/>
          <w:lang w:val="en-US"/>
        </w:rPr>
        <w:t xml:space="preserve">the </w:t>
      </w:r>
      <w:r w:rsidRPr="0063146B">
        <w:rPr>
          <w:sz w:val="22"/>
          <w:szCs w:val="22"/>
          <w:lang w:val="en-US"/>
        </w:rPr>
        <w:t>UE to use the maximum possible audi</w:t>
      </w:r>
      <w:r>
        <w:rPr>
          <w:sz w:val="22"/>
          <w:szCs w:val="22"/>
          <w:lang w:val="en-US"/>
        </w:rPr>
        <w:t>o bandwidth at a given bit rate is adequate to ensure the highest possible audio quality. On this way, by knowing the bit rate, the audio bandwidth is known as well.</w:t>
      </w:r>
    </w:p>
    <w:p w:rsidR="00B9447F" w:rsidRDefault="00B9447F" w:rsidP="00B9447F">
      <w:pPr>
        <w:autoSpaceDE w:val="0"/>
        <w:autoSpaceDN w:val="0"/>
        <w:adjustRightInd w:val="0"/>
        <w:rPr>
          <w:sz w:val="22"/>
          <w:szCs w:val="22"/>
          <w:lang w:val="en-US"/>
        </w:rPr>
      </w:pPr>
      <w:r>
        <w:rPr>
          <w:sz w:val="22"/>
          <w:szCs w:val="22"/>
          <w:lang w:val="en-US"/>
        </w:rPr>
        <w:tab/>
      </w:r>
    </w:p>
    <w:p w:rsidR="00B9447F" w:rsidRDefault="00B9447F" w:rsidP="00B9447F">
      <w:pPr>
        <w:autoSpaceDE w:val="0"/>
        <w:autoSpaceDN w:val="0"/>
        <w:adjustRightInd w:val="0"/>
        <w:rPr>
          <w:sz w:val="22"/>
          <w:szCs w:val="22"/>
          <w:lang w:val="en-US"/>
        </w:rPr>
      </w:pPr>
    </w:p>
    <w:p w:rsidR="00B9447F" w:rsidRPr="005B3747" w:rsidRDefault="00B9447F" w:rsidP="00B9447F">
      <w:pPr>
        <w:numPr>
          <w:ilvl w:val="0"/>
          <w:numId w:val="1"/>
        </w:numPr>
        <w:rPr>
          <w:b/>
          <w:sz w:val="28"/>
          <w:szCs w:val="28"/>
          <w:lang w:val="en-US"/>
        </w:rPr>
      </w:pPr>
      <w:r>
        <w:rPr>
          <w:b/>
          <w:sz w:val="28"/>
          <w:szCs w:val="28"/>
          <w:lang w:val="en-US"/>
        </w:rPr>
        <w:lastRenderedPageBreak/>
        <w:t>Codec Type and Code Point in the Codec List</w:t>
      </w:r>
    </w:p>
    <w:p w:rsidR="00B9447F" w:rsidRDefault="00B9447F" w:rsidP="00B9447F">
      <w:pPr>
        <w:rPr>
          <w:sz w:val="22"/>
          <w:szCs w:val="22"/>
          <w:lang w:val="en-US"/>
        </w:rPr>
      </w:pPr>
    </w:p>
    <w:p w:rsidR="00B9447F" w:rsidRDefault="00B9447F" w:rsidP="00B9447F">
      <w:pPr>
        <w:rPr>
          <w:sz w:val="22"/>
          <w:szCs w:val="22"/>
          <w:lang w:val="en-US"/>
        </w:rPr>
      </w:pPr>
      <w:r>
        <w:rPr>
          <w:sz w:val="22"/>
          <w:szCs w:val="22"/>
          <w:lang w:val="en-US"/>
        </w:rPr>
        <w:t xml:space="preserve">The modified Table 4.1 of TS 26.103 shows the inclusion of UMTS_EVS codec type. </w:t>
      </w:r>
    </w:p>
    <w:p w:rsidR="00B9447F" w:rsidRDefault="00B9447F" w:rsidP="00B9447F">
      <w:pPr>
        <w:rPr>
          <w:sz w:val="22"/>
          <w:szCs w:val="22"/>
          <w:lang w:val="en-US"/>
        </w:rPr>
      </w:pPr>
    </w:p>
    <w:p w:rsidR="00B9447F" w:rsidRPr="00982B26" w:rsidRDefault="00B9447F" w:rsidP="00B9447F">
      <w:pPr>
        <w:jc w:val="center"/>
        <w:rPr>
          <w:b/>
          <w:lang w:val="en-GB"/>
        </w:rPr>
      </w:pPr>
      <w:r w:rsidRPr="00762298">
        <w:rPr>
          <w:b/>
          <w:lang w:val="en-US"/>
        </w:rPr>
        <w:t>Modified Table 4.1: Support of Codec Types in Radio Access Technologies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992"/>
        <w:gridCol w:w="992"/>
        <w:gridCol w:w="992"/>
        <w:gridCol w:w="992"/>
        <w:gridCol w:w="992"/>
        <w:gridCol w:w="992"/>
        <w:gridCol w:w="992"/>
        <w:gridCol w:w="992"/>
      </w:tblGrid>
      <w:tr w:rsidR="00B9447F" w:rsidRPr="00982B26" w:rsidTr="00F07D28">
        <w:tc>
          <w:tcPr>
            <w:tcW w:w="899" w:type="dxa"/>
            <w:tcBorders>
              <w:top w:val="single" w:sz="4" w:space="0" w:color="auto"/>
              <w:left w:val="single" w:sz="4" w:space="0" w:color="auto"/>
              <w:bottom w:val="single" w:sz="4" w:space="0" w:color="auto"/>
              <w:right w:val="single" w:sz="4" w:space="0" w:color="auto"/>
            </w:tcBorders>
            <w:vAlign w:val="bottom"/>
          </w:tcPr>
          <w:p w:rsidR="00B9447F" w:rsidRPr="00982B26" w:rsidRDefault="00B9447F" w:rsidP="00F07D28">
            <w:pPr>
              <w:pStyle w:val="TAH"/>
              <w:jc w:val="left"/>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532D5E" w:rsidRDefault="00B9447F" w:rsidP="00F07D28">
            <w:pPr>
              <w:pStyle w:val="TAH"/>
              <w:rPr>
                <w:rFonts w:cs="Arial"/>
                <w:color w:val="000000"/>
                <w:sz w:val="16"/>
                <w:szCs w:val="16"/>
                <w:highlight w:val="yellow"/>
              </w:rPr>
            </w:pPr>
            <w:r w:rsidRPr="00597780">
              <w:rPr>
                <w:rFonts w:cs="Arial"/>
                <w:color w:val="000000"/>
                <w:sz w:val="16"/>
                <w:szCs w:val="16"/>
              </w:rPr>
              <w:t>TDMA EFR</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color w:val="000000"/>
                <w:sz w:val="16"/>
                <w:szCs w:val="16"/>
              </w:rPr>
            </w:pPr>
            <w:r w:rsidRPr="00982B26">
              <w:rPr>
                <w:rFonts w:cs="Arial"/>
                <w:color w:val="000000"/>
                <w:sz w:val="16"/>
                <w:szCs w:val="16"/>
              </w:rPr>
              <w:t>UMTS</w:t>
            </w:r>
            <w:r w:rsidRPr="00982B26">
              <w:rPr>
                <w:rFonts w:cs="Arial"/>
                <w:color w:val="000000"/>
                <w:sz w:val="16"/>
                <w:szCs w:val="16"/>
              </w:rPr>
              <w:br/>
              <w:t>AMR 2</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UMTS AMR</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(GSM)</w:t>
            </w:r>
            <w:r w:rsidRPr="00982B26">
              <w:rPr>
                <w:rFonts w:cs="Arial"/>
                <w:color w:val="000000"/>
                <w:sz w:val="16"/>
                <w:szCs w:val="16"/>
              </w:rPr>
              <w:br/>
              <w:t>HR AMR</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(GSM)</w:t>
            </w:r>
            <w:r w:rsidRPr="00982B26">
              <w:rPr>
                <w:rFonts w:cs="Arial"/>
                <w:color w:val="000000"/>
                <w:sz w:val="16"/>
                <w:szCs w:val="16"/>
              </w:rPr>
              <w:br/>
              <w:t>FR AMR</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GSM EFR</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 xml:space="preserve">GSM </w:t>
            </w:r>
            <w:r w:rsidRPr="00982B26">
              <w:rPr>
                <w:rFonts w:cs="Arial"/>
                <w:color w:val="000000"/>
                <w:sz w:val="16"/>
                <w:szCs w:val="16"/>
              </w:rPr>
              <w:br/>
              <w:t>HR</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 xml:space="preserve">GSM </w:t>
            </w:r>
            <w:r w:rsidRPr="00982B26">
              <w:rPr>
                <w:rFonts w:cs="Arial"/>
                <w:color w:val="000000"/>
                <w:sz w:val="16"/>
                <w:szCs w:val="16"/>
              </w:rPr>
              <w:br/>
              <w:t>FR</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jc w:val="left"/>
              <w:rPr>
                <w:rFonts w:cs="Arial"/>
                <w:color w:val="000000"/>
                <w:sz w:val="16"/>
                <w:szCs w:val="16"/>
              </w:rPr>
            </w:pPr>
            <w:proofErr w:type="spellStart"/>
            <w:r w:rsidRPr="00982B26">
              <w:rPr>
                <w:rFonts w:cs="Arial"/>
                <w:color w:val="000000"/>
                <w:sz w:val="16"/>
                <w:szCs w:val="16"/>
              </w:rPr>
              <w:t>CoID</w:t>
            </w:r>
            <w:proofErr w:type="spellEnd"/>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C50B09" w:rsidRDefault="00B9447F" w:rsidP="00F07D28">
            <w:pPr>
              <w:pStyle w:val="TAH"/>
              <w:rPr>
                <w:rFonts w:cs="Arial"/>
                <w:color w:val="000000"/>
                <w:sz w:val="16"/>
                <w:szCs w:val="16"/>
              </w:rPr>
            </w:pPr>
            <w:r w:rsidRPr="00C50B09">
              <w:rPr>
                <w:rFonts w:cs="Arial"/>
                <w:color w:val="000000"/>
                <w:sz w:val="16"/>
                <w:szCs w:val="16"/>
              </w:rPr>
              <w:t>0x07</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color w:val="000000"/>
                <w:sz w:val="16"/>
                <w:szCs w:val="16"/>
              </w:rPr>
            </w:pPr>
            <w:r w:rsidRPr="00982B26">
              <w:rPr>
                <w:rFonts w:cs="Arial"/>
                <w:color w:val="000000"/>
                <w:sz w:val="16"/>
                <w:szCs w:val="16"/>
              </w:rPr>
              <w:t>0x06</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0x05</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0x04</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0x03</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0x02</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0x01</w:t>
            </w:r>
          </w:p>
        </w:tc>
        <w:tc>
          <w:tcPr>
            <w:tcW w:w="992"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rPr>
                <w:rFonts w:cs="Arial"/>
                <w:color w:val="000000"/>
                <w:sz w:val="16"/>
                <w:szCs w:val="16"/>
              </w:rPr>
            </w:pPr>
            <w:r w:rsidRPr="00982B26">
              <w:rPr>
                <w:rFonts w:cs="Arial"/>
                <w:color w:val="000000"/>
                <w:sz w:val="16"/>
                <w:szCs w:val="16"/>
              </w:rPr>
              <w:t>0x00</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b/>
                <w:bCs/>
                <w:color w:val="000000"/>
                <w:sz w:val="16"/>
                <w:szCs w:val="16"/>
              </w:rPr>
            </w:pPr>
            <w:r w:rsidRPr="00982B26">
              <w:rPr>
                <w:rFonts w:cs="Arial"/>
                <w:b/>
                <w:bCs/>
                <w:color w:val="000000"/>
                <w:sz w:val="16"/>
                <w:szCs w:val="16"/>
              </w:rPr>
              <w:t>GERAN</w:t>
            </w:r>
            <w:r w:rsidRPr="00982B26">
              <w:rPr>
                <w:rFonts w:cs="Arial"/>
                <w:b/>
                <w:bCs/>
                <w:color w:val="000000"/>
                <w:sz w:val="16"/>
                <w:szCs w:val="16"/>
              </w:rPr>
              <w:br/>
              <w:t>GMSK</w:t>
            </w:r>
          </w:p>
          <w:p w:rsidR="00B9447F" w:rsidRPr="00982B26" w:rsidRDefault="00B9447F" w:rsidP="00F07D28">
            <w:pPr>
              <w:pStyle w:val="TAL"/>
              <w:rPr>
                <w:rFonts w:cs="Arial"/>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L"/>
              <w:rPr>
                <w:rFonts w:cs="Arial"/>
                <w:color w:val="000000"/>
                <w:sz w:val="16"/>
                <w:szCs w:val="16"/>
              </w:rPr>
            </w:pPr>
            <w:r w:rsidRPr="00C50B09">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yes,</w:t>
            </w:r>
            <w:r w:rsidRPr="00982B26">
              <w:rPr>
                <w:rFonts w:cs="Arial"/>
                <w:color w:val="000000"/>
                <w:sz w:val="16"/>
                <w:szCs w:val="16"/>
              </w:rPr>
              <w:br/>
              <w:t xml:space="preserve">1..4 </w:t>
            </w:r>
            <w:proofErr w:type="spellStart"/>
            <w:r w:rsidRPr="00982B26">
              <w:rPr>
                <w:rFonts w:cs="Arial"/>
                <w:color w:val="000000"/>
                <w:sz w:val="16"/>
                <w:szCs w:val="16"/>
              </w:rPr>
              <w:t>modi</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yes,</w:t>
            </w:r>
            <w:r w:rsidRPr="00982B26">
              <w:rPr>
                <w:rFonts w:cs="Arial"/>
                <w:color w:val="000000"/>
                <w:sz w:val="16"/>
                <w:szCs w:val="16"/>
              </w:rPr>
              <w:br/>
              <w:t xml:space="preserve">1..4 </w:t>
            </w:r>
            <w:proofErr w:type="spellStart"/>
            <w:r w:rsidRPr="00982B26">
              <w:rPr>
                <w:rFonts w:cs="Arial"/>
                <w:color w:val="000000"/>
                <w:sz w:val="16"/>
                <w:szCs w:val="16"/>
              </w:rPr>
              <w:t>modi</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yes</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yes</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Yes</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b/>
                <w:bCs/>
                <w:color w:val="000000"/>
                <w:sz w:val="16"/>
                <w:szCs w:val="16"/>
              </w:rPr>
            </w:pPr>
            <w:r w:rsidRPr="00982B26">
              <w:rPr>
                <w:rFonts w:cs="Arial"/>
                <w:b/>
                <w:bCs/>
                <w:color w:val="000000"/>
                <w:sz w:val="16"/>
                <w:szCs w:val="16"/>
              </w:rPr>
              <w:t>GERAN</w:t>
            </w:r>
            <w:r w:rsidRPr="00982B26">
              <w:rPr>
                <w:rFonts w:cs="Arial"/>
                <w:b/>
                <w:bCs/>
                <w:color w:val="000000"/>
                <w:sz w:val="16"/>
                <w:szCs w:val="16"/>
              </w:rPr>
              <w:br/>
              <w:t>8PSK</w:t>
            </w:r>
          </w:p>
          <w:p w:rsidR="00B9447F" w:rsidRPr="00982B26" w:rsidRDefault="00B9447F" w:rsidP="00F07D28">
            <w:pPr>
              <w:pStyle w:val="TAL"/>
              <w:rPr>
                <w:rFonts w:cs="Arial"/>
                <w:b/>
                <w:bCs/>
                <w:color w:val="000000"/>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L"/>
              <w:rPr>
                <w:rFonts w:cs="Arial"/>
                <w:color w:val="000000"/>
                <w:sz w:val="16"/>
                <w:szCs w:val="16"/>
              </w:rPr>
            </w:pPr>
            <w:r w:rsidRPr="00C50B09">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b/>
                <w:bCs/>
                <w:color w:val="000000"/>
                <w:sz w:val="16"/>
                <w:szCs w:val="16"/>
              </w:rPr>
            </w:pPr>
            <w:r w:rsidRPr="00982B26">
              <w:rPr>
                <w:rFonts w:cs="Arial"/>
                <w:b/>
                <w:bCs/>
                <w:color w:val="000000"/>
                <w:sz w:val="16"/>
                <w:szCs w:val="16"/>
              </w:rPr>
              <w:t>UTRAN</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L"/>
              <w:rPr>
                <w:rFonts w:cs="Arial"/>
                <w:color w:val="000000"/>
                <w:sz w:val="16"/>
                <w:szCs w:val="16"/>
              </w:rPr>
            </w:pPr>
            <w:r w:rsidRPr="00C50B09">
              <w:rPr>
                <w:rFonts w:cs="Arial"/>
                <w:color w:val="000000"/>
                <w:sz w:val="16"/>
                <w:szCs w:val="16"/>
              </w:rPr>
              <w:t>not defined</w:t>
            </w:r>
            <w:r w:rsidRPr="00C50B09">
              <w:rPr>
                <w:rFonts w:cs="Arial"/>
                <w:color w:val="000000"/>
                <w:sz w:val="16"/>
                <w:szCs w:val="16"/>
              </w:rPr>
              <w:br/>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proofErr w:type="gramStart"/>
            <w:r w:rsidRPr="00982B26">
              <w:rPr>
                <w:rFonts w:cs="Arial"/>
                <w:color w:val="000000"/>
                <w:sz w:val="16"/>
                <w:szCs w:val="16"/>
              </w:rPr>
              <w:t>yes</w:t>
            </w:r>
            <w:proofErr w:type="gramEnd"/>
            <w:r w:rsidRPr="00982B26">
              <w:rPr>
                <w:rFonts w:cs="Arial"/>
                <w:color w:val="000000"/>
                <w:sz w:val="16"/>
                <w:szCs w:val="16"/>
              </w:rPr>
              <w:t>,</w:t>
            </w:r>
            <w:r w:rsidRPr="00982B26">
              <w:rPr>
                <w:rFonts w:cs="Arial"/>
                <w:color w:val="000000"/>
                <w:sz w:val="16"/>
                <w:szCs w:val="16"/>
              </w:rPr>
              <w:br/>
              <w:t xml:space="preserve">1..8 </w:t>
            </w:r>
            <w:proofErr w:type="spellStart"/>
            <w:r w:rsidRPr="00982B26">
              <w:rPr>
                <w:rFonts w:cs="Arial"/>
                <w:color w:val="000000"/>
                <w:sz w:val="16"/>
                <w:szCs w:val="16"/>
              </w:rPr>
              <w:t>modi</w:t>
            </w:r>
            <w:proofErr w:type="spellEnd"/>
            <w:r w:rsidRPr="00982B26">
              <w:rPr>
                <w:rFonts w:cs="Arial"/>
                <w:color w:val="000000"/>
                <w:sz w:val="16"/>
                <w:szCs w:val="16"/>
              </w:rPr>
              <w:br/>
              <w:t xml:space="preserve">1..4 </w:t>
            </w:r>
            <w:proofErr w:type="spellStart"/>
            <w:r w:rsidRPr="00982B26">
              <w:rPr>
                <w:rFonts w:cs="Arial"/>
                <w:color w:val="000000"/>
                <w:sz w:val="16"/>
                <w:szCs w:val="16"/>
              </w:rPr>
              <w:t>modi</w:t>
            </w:r>
            <w:proofErr w:type="spellEnd"/>
            <w:r w:rsidRPr="00982B26">
              <w:rPr>
                <w:rFonts w:cs="Arial"/>
                <w:color w:val="000000"/>
                <w:sz w:val="16"/>
                <w:szCs w:val="16"/>
              </w:rPr>
              <w:t xml:space="preserve"> </w:t>
            </w:r>
            <w:proofErr w:type="spellStart"/>
            <w:r w:rsidRPr="00982B26">
              <w:rPr>
                <w:rFonts w:cs="Arial"/>
                <w:color w:val="000000"/>
                <w:sz w:val="16"/>
                <w:szCs w:val="16"/>
              </w:rPr>
              <w:t>recomm</w:t>
            </w:r>
            <w:proofErr w:type="spellEnd"/>
            <w:r w:rsidRPr="00982B26">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R99, UTRAN-only UEs</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L"/>
              <w:rPr>
                <w:rFonts w:cs="Arial"/>
                <w:color w:val="000000"/>
                <w:sz w:val="16"/>
                <w:szCs w:val="16"/>
              </w:rPr>
            </w:pPr>
            <w:r w:rsidRPr="00982B26">
              <w:rPr>
                <w:rFonts w:cs="Arial"/>
                <w:color w:val="000000"/>
                <w:sz w:val="16"/>
                <w:szCs w:val="16"/>
              </w:rPr>
              <w:t>not defined</w:t>
            </w:r>
          </w:p>
        </w:tc>
      </w:tr>
    </w:tbl>
    <w:p w:rsidR="00B9447F" w:rsidRPr="00982B26" w:rsidRDefault="00B9447F" w:rsidP="00B9447F">
      <w:pPr>
        <w:pStyle w:val="TH"/>
        <w:jc w:val="left"/>
        <w:rPr>
          <w:sz w:val="16"/>
          <w:szCs w:val="16"/>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194"/>
        <w:gridCol w:w="790"/>
        <w:gridCol w:w="992"/>
        <w:gridCol w:w="992"/>
        <w:gridCol w:w="992"/>
        <w:gridCol w:w="992"/>
        <w:gridCol w:w="992"/>
        <w:gridCol w:w="992"/>
      </w:tblGrid>
      <w:tr w:rsidR="00B9447F" w:rsidRPr="00982B26" w:rsidTr="00F07D28">
        <w:tc>
          <w:tcPr>
            <w:tcW w:w="899"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H"/>
              <w:jc w:val="left"/>
              <w:rPr>
                <w:rFonts w:cs="Arial"/>
                <w:sz w:val="16"/>
                <w:szCs w:val="16"/>
              </w:rPr>
            </w:pPr>
          </w:p>
        </w:tc>
        <w:tc>
          <w:tcPr>
            <w:tcW w:w="1194"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sz w:val="16"/>
                <w:szCs w:val="16"/>
              </w:rPr>
            </w:pPr>
            <w:r w:rsidRPr="00982B26">
              <w:rPr>
                <w:rFonts w:cs="Arial"/>
                <w:sz w:val="16"/>
                <w:szCs w:val="16"/>
              </w:rPr>
              <w:t>Codec Extension</w:t>
            </w:r>
          </w:p>
        </w:tc>
        <w:tc>
          <w:tcPr>
            <w:tcW w:w="790"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b/>
                <w:color w:val="0000FF"/>
                <w:sz w:val="16"/>
                <w:szCs w:val="16"/>
              </w:rPr>
            </w:pPr>
            <w:r w:rsidRPr="00982B26">
              <w:rPr>
                <w:rFonts w:cs="Arial"/>
                <w:b/>
                <w:color w:val="0000FF"/>
                <w:sz w:val="16"/>
                <w:szCs w:val="16"/>
              </w:rPr>
              <w:t>UMTS</w:t>
            </w:r>
          </w:p>
          <w:p w:rsidR="00B9447F" w:rsidRPr="00982B26" w:rsidRDefault="00B9447F" w:rsidP="00F07D28">
            <w:pPr>
              <w:pStyle w:val="TAL"/>
              <w:rPr>
                <w:rFonts w:cs="Arial"/>
                <w:b/>
                <w:color w:val="0000FF"/>
                <w:sz w:val="16"/>
                <w:szCs w:val="16"/>
              </w:rPr>
            </w:pPr>
            <w:r w:rsidRPr="00982B26">
              <w:rPr>
                <w:rFonts w:cs="Arial"/>
                <w:b/>
                <w:color w:val="0000FF"/>
                <w:sz w:val="16"/>
                <w:szCs w:val="16"/>
              </w:rPr>
              <w:t>EVS</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OHR</w:t>
            </w:r>
            <w:r w:rsidRPr="00597780">
              <w:rPr>
                <w:rFonts w:cs="Arial"/>
                <w:sz w:val="16"/>
                <w:szCs w:val="16"/>
              </w:rPr>
              <w:br/>
              <w:t>AMR-WB</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OFR</w:t>
            </w:r>
            <w:r w:rsidRPr="00597780">
              <w:rPr>
                <w:rFonts w:cs="Arial"/>
                <w:sz w:val="16"/>
                <w:szCs w:val="16"/>
              </w:rPr>
              <w:br/>
              <w:t>AMR-WB</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OHR</w:t>
            </w:r>
            <w:r w:rsidRPr="00597780">
              <w:rPr>
                <w:rFonts w:cs="Arial"/>
                <w:sz w:val="16"/>
                <w:szCs w:val="16"/>
              </w:rPr>
              <w:br/>
              <w:t>AMR</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UMTS</w:t>
            </w:r>
            <w:r w:rsidRPr="00597780">
              <w:rPr>
                <w:rFonts w:cs="Arial"/>
                <w:sz w:val="16"/>
                <w:szCs w:val="16"/>
              </w:rPr>
              <w:br/>
              <w:t>AMR-WB</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FR</w:t>
            </w:r>
            <w:r w:rsidRPr="00597780">
              <w:rPr>
                <w:rFonts w:cs="Arial"/>
                <w:sz w:val="16"/>
                <w:szCs w:val="16"/>
              </w:rPr>
              <w:br/>
              <w:t>AMR-WB</w:t>
            </w:r>
          </w:p>
        </w:tc>
        <w:tc>
          <w:tcPr>
            <w:tcW w:w="992" w:type="dxa"/>
            <w:tcBorders>
              <w:top w:val="single" w:sz="4" w:space="0" w:color="auto"/>
              <w:left w:val="single" w:sz="4" w:space="0" w:color="auto"/>
              <w:bottom w:val="single" w:sz="4" w:space="0" w:color="auto"/>
              <w:right w:val="single" w:sz="4" w:space="0" w:color="auto"/>
            </w:tcBorders>
            <w:hideMark/>
          </w:tcPr>
          <w:p w:rsidR="00B9447F" w:rsidRPr="00597780" w:rsidRDefault="00B9447F" w:rsidP="00F07D28">
            <w:pPr>
              <w:pStyle w:val="TAH"/>
              <w:rPr>
                <w:rFonts w:cs="Arial"/>
                <w:sz w:val="16"/>
                <w:szCs w:val="16"/>
              </w:rPr>
            </w:pPr>
            <w:r w:rsidRPr="00597780">
              <w:rPr>
                <w:rFonts w:cs="Arial"/>
                <w:sz w:val="16"/>
                <w:szCs w:val="16"/>
              </w:rPr>
              <w:t>PDC EFR</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vAlign w:val="bottom"/>
            <w:hideMark/>
          </w:tcPr>
          <w:p w:rsidR="00B9447F" w:rsidRPr="00982B26" w:rsidRDefault="00B9447F" w:rsidP="00F07D28">
            <w:pPr>
              <w:pStyle w:val="TAH"/>
              <w:jc w:val="left"/>
              <w:rPr>
                <w:rFonts w:cs="Arial"/>
                <w:sz w:val="16"/>
                <w:szCs w:val="16"/>
              </w:rPr>
            </w:pPr>
            <w:proofErr w:type="spellStart"/>
            <w:r w:rsidRPr="00982B26">
              <w:rPr>
                <w:rFonts w:cs="Arial"/>
                <w:sz w:val="16"/>
                <w:szCs w:val="16"/>
              </w:rPr>
              <w:t>CoID</w:t>
            </w:r>
            <w:proofErr w:type="spellEnd"/>
          </w:p>
        </w:tc>
        <w:tc>
          <w:tcPr>
            <w:tcW w:w="1194"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sz w:val="16"/>
                <w:szCs w:val="16"/>
              </w:rPr>
            </w:pPr>
            <w:r w:rsidRPr="00982B26">
              <w:rPr>
                <w:rFonts w:cs="Arial"/>
                <w:sz w:val="16"/>
                <w:szCs w:val="16"/>
              </w:rPr>
              <w:t>0x0F</w:t>
            </w:r>
          </w:p>
        </w:tc>
        <w:tc>
          <w:tcPr>
            <w:tcW w:w="790"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b/>
                <w:color w:val="0000FF"/>
                <w:sz w:val="16"/>
                <w:szCs w:val="16"/>
              </w:rPr>
            </w:pPr>
            <w:r w:rsidRPr="00982B26">
              <w:rPr>
                <w:rFonts w:cs="Arial"/>
                <w:b/>
                <w:color w:val="0000FF"/>
                <w:sz w:val="16"/>
                <w:szCs w:val="16"/>
              </w:rPr>
              <w:t>0x0E</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H"/>
              <w:rPr>
                <w:rFonts w:cs="Arial"/>
                <w:sz w:val="16"/>
                <w:szCs w:val="16"/>
              </w:rPr>
            </w:pPr>
            <w:r w:rsidRPr="00C50B09">
              <w:rPr>
                <w:rFonts w:cs="Arial"/>
                <w:sz w:val="16"/>
                <w:szCs w:val="16"/>
              </w:rPr>
              <w:t>0X0D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H"/>
              <w:rPr>
                <w:rFonts w:cs="Arial"/>
                <w:sz w:val="16"/>
                <w:szCs w:val="16"/>
              </w:rPr>
            </w:pPr>
            <w:r w:rsidRPr="00C50B09">
              <w:rPr>
                <w:rFonts w:cs="Arial"/>
                <w:sz w:val="16"/>
                <w:szCs w:val="16"/>
              </w:rPr>
              <w:t>0x0C</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H"/>
              <w:rPr>
                <w:rFonts w:cs="Arial"/>
                <w:sz w:val="16"/>
                <w:szCs w:val="16"/>
              </w:rPr>
            </w:pPr>
            <w:r w:rsidRPr="00C50B09">
              <w:rPr>
                <w:rFonts w:cs="Arial"/>
                <w:sz w:val="16"/>
                <w:szCs w:val="16"/>
              </w:rPr>
              <w:t>0x0B</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sz w:val="16"/>
                <w:szCs w:val="16"/>
              </w:rPr>
            </w:pPr>
            <w:r w:rsidRPr="00982B26">
              <w:rPr>
                <w:rFonts w:cs="Arial"/>
                <w:sz w:val="16"/>
                <w:szCs w:val="16"/>
              </w:rPr>
              <w:t>0x0A</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TAH"/>
              <w:rPr>
                <w:rFonts w:cs="Arial"/>
                <w:sz w:val="16"/>
                <w:szCs w:val="16"/>
              </w:rPr>
            </w:pPr>
            <w:r w:rsidRPr="00982B26">
              <w:rPr>
                <w:rFonts w:cs="Arial"/>
                <w:sz w:val="16"/>
                <w:szCs w:val="16"/>
              </w:rPr>
              <w:t>0x09</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TAH"/>
              <w:rPr>
                <w:rFonts w:cs="Arial"/>
                <w:sz w:val="16"/>
                <w:szCs w:val="16"/>
              </w:rPr>
            </w:pPr>
            <w:r w:rsidRPr="00C50B09">
              <w:rPr>
                <w:rFonts w:cs="Arial"/>
                <w:sz w:val="16"/>
                <w:szCs w:val="16"/>
              </w:rPr>
              <w:t>0x08</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LD"/>
              <w:rPr>
                <w:rFonts w:ascii="Arial" w:hAnsi="Arial" w:cs="Arial"/>
                <w:b/>
                <w:bCs/>
                <w:sz w:val="16"/>
                <w:szCs w:val="16"/>
              </w:rPr>
            </w:pPr>
            <w:r w:rsidRPr="00982B26">
              <w:rPr>
                <w:rFonts w:ascii="Arial" w:hAnsi="Arial" w:cs="Arial"/>
                <w:b/>
                <w:bCs/>
                <w:sz w:val="16"/>
                <w:szCs w:val="16"/>
              </w:rPr>
              <w:t>GERAN</w:t>
            </w:r>
            <w:r w:rsidRPr="00982B26">
              <w:rPr>
                <w:rFonts w:ascii="Arial" w:hAnsi="Arial" w:cs="Arial"/>
                <w:b/>
                <w:bCs/>
                <w:sz w:val="16"/>
                <w:szCs w:val="16"/>
              </w:rPr>
              <w:br/>
              <w:t>GMSK</w:t>
            </w:r>
          </w:p>
          <w:p w:rsidR="00B9447F" w:rsidRPr="00982B26" w:rsidRDefault="00B9447F" w:rsidP="00F07D28">
            <w:pPr>
              <w:pStyle w:val="LD"/>
              <w:rPr>
                <w:rFonts w:ascii="Arial" w:hAnsi="Arial" w:cs="Arial"/>
                <w:b/>
                <w:bCs/>
                <w:sz w:val="16"/>
                <w:szCs w:val="16"/>
              </w:rPr>
            </w:pPr>
          </w:p>
        </w:tc>
        <w:tc>
          <w:tcPr>
            <w:tcW w:w="1194"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reserved</w:t>
            </w:r>
          </w:p>
        </w:tc>
        <w:tc>
          <w:tcPr>
            <w:tcW w:w="790"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color w:val="0000FF"/>
                <w:sz w:val="16"/>
                <w:szCs w:val="16"/>
              </w:rPr>
            </w:pPr>
            <w:r w:rsidRPr="00982B26">
              <w:rPr>
                <w:rFonts w:cs="Arial"/>
                <w:color w:val="0000FF"/>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bCs/>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yes3 modi</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LD"/>
              <w:rPr>
                <w:rFonts w:ascii="Arial" w:hAnsi="Arial" w:cs="Arial"/>
                <w:b/>
                <w:bCs/>
                <w:sz w:val="16"/>
                <w:szCs w:val="16"/>
              </w:rPr>
            </w:pPr>
            <w:r w:rsidRPr="00982B26">
              <w:rPr>
                <w:rFonts w:ascii="Arial" w:hAnsi="Arial" w:cs="Arial"/>
                <w:b/>
                <w:bCs/>
                <w:sz w:val="16"/>
                <w:szCs w:val="16"/>
              </w:rPr>
              <w:t>GERAN</w:t>
            </w:r>
            <w:r w:rsidRPr="00982B26">
              <w:rPr>
                <w:rFonts w:ascii="Arial" w:hAnsi="Arial" w:cs="Arial"/>
                <w:b/>
                <w:bCs/>
                <w:sz w:val="16"/>
                <w:szCs w:val="16"/>
              </w:rPr>
              <w:br/>
              <w:t>8PSK</w:t>
            </w:r>
          </w:p>
          <w:p w:rsidR="00B9447F" w:rsidRPr="00982B26" w:rsidRDefault="00B9447F" w:rsidP="00F07D28">
            <w:pPr>
              <w:pStyle w:val="LD"/>
              <w:rPr>
                <w:rFonts w:ascii="Arial" w:hAnsi="Arial" w:cs="Arial"/>
                <w:b/>
                <w:bCs/>
                <w:sz w:val="16"/>
                <w:szCs w:val="16"/>
              </w:rPr>
            </w:pPr>
          </w:p>
        </w:tc>
        <w:tc>
          <w:tcPr>
            <w:tcW w:w="1194"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reserved</w:t>
            </w:r>
          </w:p>
        </w:tc>
        <w:tc>
          <w:tcPr>
            <w:tcW w:w="790" w:type="dxa"/>
            <w:tcBorders>
              <w:top w:val="single" w:sz="4" w:space="0" w:color="auto"/>
              <w:left w:val="single" w:sz="4" w:space="0" w:color="auto"/>
              <w:bottom w:val="single" w:sz="4" w:space="0" w:color="auto"/>
              <w:right w:val="single" w:sz="4" w:space="0" w:color="auto"/>
            </w:tcBorders>
          </w:tcPr>
          <w:p w:rsidR="00B9447F" w:rsidRPr="00982B26" w:rsidRDefault="00B9447F" w:rsidP="00F07D28">
            <w:pPr>
              <w:pStyle w:val="TAL"/>
              <w:rPr>
                <w:rFonts w:cs="Arial"/>
                <w:color w:val="0000FF"/>
                <w:sz w:val="16"/>
                <w:szCs w:val="16"/>
              </w:rPr>
            </w:pPr>
            <w:r w:rsidRPr="00982B26">
              <w:rPr>
                <w:rFonts w:cs="Arial"/>
                <w:color w:val="0000FF"/>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bCs/>
                <w:sz w:val="16"/>
                <w:szCs w:val="16"/>
              </w:rPr>
            </w:pPr>
            <w:r w:rsidRPr="00C50B09">
              <w:rPr>
                <w:rFonts w:ascii="Arial" w:hAnsi="Arial" w:cs="Arial"/>
                <w:bCs/>
                <w:sz w:val="16"/>
                <w:szCs w:val="16"/>
              </w:rPr>
              <w:t>yes,</w:t>
            </w:r>
          </w:p>
          <w:p w:rsidR="00B9447F" w:rsidRPr="00C50B09" w:rsidRDefault="00B9447F" w:rsidP="00F07D28">
            <w:pPr>
              <w:pStyle w:val="LD"/>
              <w:rPr>
                <w:rFonts w:ascii="Arial" w:hAnsi="Arial" w:cs="Arial"/>
                <w:bCs/>
                <w:sz w:val="16"/>
                <w:szCs w:val="16"/>
              </w:rPr>
            </w:pPr>
            <w:r w:rsidRPr="00C50B09">
              <w:rPr>
                <w:rFonts w:ascii="Arial" w:hAnsi="Arial" w:cs="Arial"/>
                <w:bCs/>
                <w:sz w:val="16"/>
                <w:szCs w:val="16"/>
              </w:rPr>
              <w:t>3 modi</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bCs/>
                <w:sz w:val="16"/>
                <w:szCs w:val="16"/>
              </w:rPr>
            </w:pPr>
            <w:r w:rsidRPr="00C50B09">
              <w:rPr>
                <w:rFonts w:ascii="Arial" w:hAnsi="Arial" w:cs="Arial"/>
                <w:bCs/>
                <w:sz w:val="16"/>
                <w:szCs w:val="16"/>
              </w:rPr>
              <w:t>yes,</w:t>
            </w:r>
          </w:p>
          <w:p w:rsidR="00B9447F" w:rsidRPr="00C50B09" w:rsidRDefault="00B9447F" w:rsidP="00F07D28">
            <w:pPr>
              <w:pStyle w:val="LD"/>
              <w:rPr>
                <w:rFonts w:ascii="Arial" w:hAnsi="Arial" w:cs="Arial"/>
                <w:sz w:val="16"/>
                <w:szCs w:val="16"/>
              </w:rPr>
            </w:pPr>
            <w:r w:rsidRPr="00C50B09">
              <w:rPr>
                <w:rFonts w:ascii="Arial" w:hAnsi="Arial" w:cs="Arial"/>
                <w:bCs/>
                <w:sz w:val="16"/>
                <w:szCs w:val="16"/>
              </w:rPr>
              <w:t>3 modi</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bCs/>
                <w:sz w:val="16"/>
                <w:szCs w:val="16"/>
              </w:rPr>
              <w:t>yes,</w:t>
            </w:r>
            <w:r w:rsidRPr="00C50B09">
              <w:rPr>
                <w:rFonts w:ascii="Arial" w:hAnsi="Arial" w:cs="Arial"/>
                <w:bCs/>
                <w:sz w:val="16"/>
                <w:szCs w:val="16"/>
              </w:rPr>
              <w:br/>
              <w:t>1..4 modi</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not possible</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r>
      <w:tr w:rsidR="00B9447F" w:rsidRPr="00982B26" w:rsidTr="00F07D28">
        <w:tc>
          <w:tcPr>
            <w:tcW w:w="899"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b/>
                <w:bCs/>
                <w:sz w:val="16"/>
                <w:szCs w:val="16"/>
              </w:rPr>
            </w:pPr>
            <w:r w:rsidRPr="00982B26">
              <w:rPr>
                <w:rFonts w:ascii="Arial" w:hAnsi="Arial" w:cs="Arial"/>
                <w:b/>
                <w:bCs/>
                <w:sz w:val="16"/>
                <w:szCs w:val="16"/>
              </w:rPr>
              <w:t>UTRAN</w:t>
            </w:r>
          </w:p>
        </w:tc>
        <w:tc>
          <w:tcPr>
            <w:tcW w:w="1194"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reserved</w:t>
            </w:r>
          </w:p>
        </w:tc>
        <w:tc>
          <w:tcPr>
            <w:tcW w:w="790" w:type="dxa"/>
            <w:tcBorders>
              <w:top w:val="single" w:sz="4" w:space="0" w:color="auto"/>
              <w:left w:val="single" w:sz="4" w:space="0" w:color="auto"/>
              <w:bottom w:val="single" w:sz="4" w:space="0" w:color="auto"/>
              <w:right w:val="single" w:sz="4" w:space="0" w:color="auto"/>
            </w:tcBorders>
          </w:tcPr>
          <w:p w:rsidR="00B9447F" w:rsidRDefault="00B9447F" w:rsidP="00F07D28">
            <w:pPr>
              <w:pStyle w:val="TAL"/>
              <w:rPr>
                <w:rFonts w:cs="Arial"/>
                <w:color w:val="0000FF"/>
                <w:sz w:val="16"/>
                <w:szCs w:val="16"/>
              </w:rPr>
            </w:pPr>
            <w:r w:rsidRPr="00982B26">
              <w:rPr>
                <w:rFonts w:cs="Arial"/>
                <w:color w:val="0000FF"/>
                <w:sz w:val="16"/>
                <w:szCs w:val="16"/>
              </w:rPr>
              <w:t>Yes</w:t>
            </w:r>
          </w:p>
          <w:p w:rsidR="00B9447F" w:rsidRPr="00982B26" w:rsidRDefault="00B9447F" w:rsidP="00F07D28">
            <w:pPr>
              <w:pStyle w:val="TAL"/>
              <w:rPr>
                <w:rFonts w:cs="Arial"/>
                <w:color w:val="0000FF"/>
                <w:sz w:val="16"/>
                <w:szCs w:val="16"/>
              </w:rPr>
            </w:pPr>
            <w:r>
              <w:rPr>
                <w:rFonts w:cs="Arial"/>
                <w:color w:val="0000FF"/>
                <w:sz w:val="16"/>
                <w:szCs w:val="16"/>
              </w:rPr>
              <w:t xml:space="preserve">[TBD] </w:t>
            </w:r>
            <w:proofErr w:type="spellStart"/>
            <w:r>
              <w:rPr>
                <w:rFonts w:cs="Arial"/>
                <w:color w:val="0000FF"/>
                <w:sz w:val="16"/>
                <w:szCs w:val="16"/>
              </w:rPr>
              <w:t>modi</w:t>
            </w:r>
            <w:proofErr w:type="spellEnd"/>
          </w:p>
          <w:p w:rsidR="00B9447F" w:rsidRPr="00982B26" w:rsidRDefault="00B9447F" w:rsidP="00F07D28">
            <w:pPr>
              <w:pStyle w:val="TAL"/>
              <w:rPr>
                <w:rFonts w:cs="Arial"/>
                <w:color w:val="0000FF"/>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bCs/>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yes</w:t>
            </w:r>
            <w:r w:rsidRPr="00982B26">
              <w:rPr>
                <w:rFonts w:ascii="Arial" w:hAnsi="Arial" w:cs="Arial"/>
                <w:sz w:val="16"/>
                <w:szCs w:val="16"/>
              </w:rPr>
              <w:br/>
              <w:t>3..4 modi</w:t>
            </w:r>
          </w:p>
        </w:tc>
        <w:tc>
          <w:tcPr>
            <w:tcW w:w="992" w:type="dxa"/>
            <w:tcBorders>
              <w:top w:val="single" w:sz="4" w:space="0" w:color="auto"/>
              <w:left w:val="single" w:sz="4" w:space="0" w:color="auto"/>
              <w:bottom w:val="single" w:sz="4" w:space="0" w:color="auto"/>
              <w:right w:val="single" w:sz="4" w:space="0" w:color="auto"/>
            </w:tcBorders>
            <w:hideMark/>
          </w:tcPr>
          <w:p w:rsidR="00B9447F" w:rsidRPr="00982B26" w:rsidRDefault="00B9447F" w:rsidP="00F07D28">
            <w:pPr>
              <w:pStyle w:val="LD"/>
              <w:rPr>
                <w:rFonts w:ascii="Arial" w:hAnsi="Arial" w:cs="Arial"/>
                <w:sz w:val="16"/>
                <w:szCs w:val="16"/>
              </w:rPr>
            </w:pPr>
            <w:r w:rsidRPr="00982B26">
              <w:rPr>
                <w:rFonts w:ascii="Arial" w:hAnsi="Arial" w:cs="Arial"/>
                <w:sz w:val="16"/>
                <w:szCs w:val="16"/>
              </w:rPr>
              <w:t>not defined</w:t>
            </w:r>
          </w:p>
        </w:tc>
        <w:tc>
          <w:tcPr>
            <w:tcW w:w="992" w:type="dxa"/>
            <w:tcBorders>
              <w:top w:val="single" w:sz="4" w:space="0" w:color="auto"/>
              <w:left w:val="single" w:sz="4" w:space="0" w:color="auto"/>
              <w:bottom w:val="single" w:sz="4" w:space="0" w:color="auto"/>
              <w:right w:val="single" w:sz="4" w:space="0" w:color="auto"/>
            </w:tcBorders>
            <w:hideMark/>
          </w:tcPr>
          <w:p w:rsidR="00B9447F" w:rsidRPr="00C50B09" w:rsidRDefault="00B9447F" w:rsidP="00F07D28">
            <w:pPr>
              <w:pStyle w:val="LD"/>
              <w:rPr>
                <w:rFonts w:ascii="Arial" w:hAnsi="Arial" w:cs="Arial"/>
                <w:sz w:val="16"/>
                <w:szCs w:val="16"/>
              </w:rPr>
            </w:pPr>
            <w:r w:rsidRPr="00C50B09">
              <w:rPr>
                <w:rFonts w:ascii="Arial" w:hAnsi="Arial" w:cs="Arial"/>
                <w:color w:val="000000"/>
                <w:sz w:val="16"/>
                <w:szCs w:val="16"/>
              </w:rPr>
              <w:t>not defined</w:t>
            </w:r>
          </w:p>
        </w:tc>
      </w:tr>
    </w:tbl>
    <w:p w:rsidR="00B9447F" w:rsidRPr="0035627F" w:rsidRDefault="00B9447F" w:rsidP="00B9447F">
      <w:pPr>
        <w:rPr>
          <w:lang w:val="en-US"/>
        </w:rPr>
      </w:pPr>
    </w:p>
    <w:p w:rsidR="00B9447F" w:rsidRDefault="00B9447F" w:rsidP="00B9447F">
      <w:pPr>
        <w:rPr>
          <w:sz w:val="22"/>
          <w:szCs w:val="22"/>
          <w:lang w:val="en-US"/>
        </w:rPr>
      </w:pPr>
    </w:p>
    <w:p w:rsidR="00B9447F" w:rsidRPr="004C59B8" w:rsidRDefault="00B9447F" w:rsidP="00B9447F">
      <w:pPr>
        <w:rPr>
          <w:sz w:val="22"/>
          <w:szCs w:val="22"/>
          <w:highlight w:val="yellow"/>
          <w:lang w:val="en-US"/>
        </w:rPr>
      </w:pPr>
      <w:r>
        <w:rPr>
          <w:sz w:val="22"/>
          <w:szCs w:val="22"/>
          <w:lang w:val="en-US"/>
        </w:rPr>
        <w:t>The modified Table 4.2 of TS 26.103 shows the code point for EVS on UTRAN radio interface.</w:t>
      </w:r>
    </w:p>
    <w:p w:rsidR="00B9447F" w:rsidRPr="007E3CEB" w:rsidRDefault="00B9447F" w:rsidP="00B9447F">
      <w:pPr>
        <w:pStyle w:val="TH"/>
        <w:rPr>
          <w:rFonts w:ascii="Times New Roman" w:hAnsi="Times New Roman"/>
        </w:rPr>
      </w:pPr>
      <w:r>
        <w:rPr>
          <w:rFonts w:ascii="Times New Roman" w:hAnsi="Times New Roman"/>
        </w:rPr>
        <w:t xml:space="preserve">Modified </w:t>
      </w:r>
      <w:r w:rsidRPr="007E3CEB">
        <w:rPr>
          <w:rFonts w:ascii="Times New Roman" w:hAnsi="Times New Roman"/>
        </w:rPr>
        <w:t>Table</w:t>
      </w:r>
      <w:r>
        <w:rPr>
          <w:rFonts w:ascii="Times New Roman" w:hAnsi="Times New Roman"/>
        </w:rPr>
        <w:t xml:space="preserve"> 4.2: </w:t>
      </w:r>
      <w:r w:rsidRPr="007E3CEB">
        <w:rPr>
          <w:rFonts w:ascii="Times New Roman" w:hAnsi="Times New Roman"/>
        </w:rPr>
        <w:t>Defined Code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418"/>
        <w:gridCol w:w="1985"/>
        <w:gridCol w:w="1985"/>
      </w:tblGrid>
      <w:tr w:rsidR="00B9447F" w:rsidRPr="007E3CEB" w:rsidTr="00F07D28">
        <w:trPr>
          <w:jc w:val="center"/>
        </w:trPr>
        <w:tc>
          <w:tcPr>
            <w:tcW w:w="1418" w:type="dxa"/>
            <w:shd w:val="clear" w:color="auto" w:fill="auto"/>
          </w:tcPr>
          <w:p w:rsidR="00B9447F" w:rsidRPr="007E3CEB" w:rsidRDefault="00B9447F" w:rsidP="00F07D28">
            <w:pPr>
              <w:pStyle w:val="TAH"/>
              <w:rPr>
                <w:rFonts w:ascii="Times New Roman" w:hAnsi="Times New Roman"/>
              </w:rPr>
            </w:pPr>
            <w:r w:rsidRPr="007E3CEB">
              <w:rPr>
                <w:rFonts w:ascii="Times New Roman" w:hAnsi="Times New Roman"/>
              </w:rPr>
              <w:t xml:space="preserve">Hexadecimal Notation </w:t>
            </w:r>
          </w:p>
        </w:tc>
        <w:tc>
          <w:tcPr>
            <w:tcW w:w="1418" w:type="dxa"/>
            <w:shd w:val="clear" w:color="auto" w:fill="auto"/>
          </w:tcPr>
          <w:p w:rsidR="00B9447F" w:rsidRPr="007E3CEB" w:rsidRDefault="00B9447F" w:rsidP="00F07D28">
            <w:pPr>
              <w:pStyle w:val="TAH"/>
              <w:rPr>
                <w:rFonts w:ascii="Times New Roman" w:hAnsi="Times New Roman"/>
              </w:rPr>
            </w:pPr>
            <w:r w:rsidRPr="007E3CEB">
              <w:rPr>
                <w:rFonts w:ascii="Times New Roman" w:hAnsi="Times New Roman"/>
              </w:rPr>
              <w:t xml:space="preserve">Binary </w:t>
            </w:r>
            <w:r w:rsidRPr="007E3CEB">
              <w:rPr>
                <w:rFonts w:ascii="Times New Roman" w:hAnsi="Times New Roman"/>
              </w:rPr>
              <w:br/>
              <w:t>Notation</w:t>
            </w:r>
          </w:p>
        </w:tc>
        <w:tc>
          <w:tcPr>
            <w:tcW w:w="1985" w:type="dxa"/>
            <w:shd w:val="clear" w:color="auto" w:fill="auto"/>
          </w:tcPr>
          <w:p w:rsidR="00B9447F" w:rsidRPr="007E3CEB" w:rsidRDefault="00B9447F" w:rsidP="00F07D28">
            <w:pPr>
              <w:pStyle w:val="TAH"/>
              <w:rPr>
                <w:rFonts w:ascii="Times New Roman" w:hAnsi="Times New Roman"/>
              </w:rPr>
            </w:pPr>
            <w:r w:rsidRPr="007E3CEB">
              <w:rPr>
                <w:rFonts w:ascii="Times New Roman" w:hAnsi="Times New Roman"/>
              </w:rPr>
              <w:t>Codec Name</w:t>
            </w:r>
          </w:p>
        </w:tc>
        <w:tc>
          <w:tcPr>
            <w:tcW w:w="1985" w:type="dxa"/>
            <w:shd w:val="clear" w:color="auto" w:fill="auto"/>
          </w:tcPr>
          <w:p w:rsidR="00B9447F" w:rsidRPr="007E3CEB" w:rsidRDefault="00B9447F" w:rsidP="00F07D28">
            <w:pPr>
              <w:pStyle w:val="TAH"/>
              <w:rPr>
                <w:rFonts w:ascii="Times New Roman" w:hAnsi="Times New Roman"/>
              </w:rPr>
            </w:pPr>
            <w:r w:rsidRPr="007E3CEB">
              <w:rPr>
                <w:rFonts w:ascii="Times New Roman" w:hAnsi="Times New Roman"/>
              </w:rPr>
              <w:t>Remark</w:t>
            </w: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0x0000.0000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GSM_FR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0x01h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0x0000.0001</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GSM_HR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0x02h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0x0000.0010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GSM_EFR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0x03h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0x0000.0011</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 FR_AMR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0x04h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0x0000.0100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 HR_AMR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0x05h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0x0000.0101</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UMTS_AMR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0x06h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0x0000.0110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UMTS_AMR2</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0x07h</w:t>
            </w:r>
          </w:p>
        </w:tc>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0x0000.0111</w:t>
            </w:r>
          </w:p>
        </w:tc>
        <w:tc>
          <w:tcPr>
            <w:tcW w:w="1985"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TDMA_EFR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0x08h</w:t>
            </w:r>
          </w:p>
        </w:tc>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0x0000.1000</w:t>
            </w:r>
          </w:p>
        </w:tc>
        <w:tc>
          <w:tcPr>
            <w:tcW w:w="1985"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PDC_EFR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0x09h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0x0000.1001</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(GSM) FR_AMR-WB</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0x0Ah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0x0000.1010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UMTS_AMR-WB</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0x0Bh</w:t>
            </w:r>
          </w:p>
        </w:tc>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0x0000.1011</w:t>
            </w:r>
          </w:p>
        </w:tc>
        <w:tc>
          <w:tcPr>
            <w:tcW w:w="1985"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OHR_AMR</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0x0Ch</w:t>
            </w:r>
          </w:p>
        </w:tc>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0x0000.1100</w:t>
            </w:r>
          </w:p>
        </w:tc>
        <w:tc>
          <w:tcPr>
            <w:tcW w:w="1985"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OFR_AMR-WB</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0x0Dh</w:t>
            </w:r>
          </w:p>
        </w:tc>
        <w:tc>
          <w:tcPr>
            <w:tcW w:w="1418"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0x0000.1101</w:t>
            </w:r>
          </w:p>
        </w:tc>
        <w:tc>
          <w:tcPr>
            <w:tcW w:w="1985" w:type="dxa"/>
            <w:shd w:val="clear" w:color="auto" w:fill="auto"/>
          </w:tcPr>
          <w:p w:rsidR="00B9447F" w:rsidRPr="00C50B09" w:rsidRDefault="00B9447F" w:rsidP="00F07D28">
            <w:pPr>
              <w:pStyle w:val="TAL"/>
              <w:rPr>
                <w:rFonts w:ascii="Times New Roman" w:hAnsi="Times New Roman"/>
              </w:rPr>
            </w:pPr>
            <w:r w:rsidRPr="00C50B09">
              <w:rPr>
                <w:rFonts w:ascii="Times New Roman" w:hAnsi="Times New Roman"/>
              </w:rPr>
              <w:t>OHR_AMR-WB</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color w:val="0000FF"/>
              </w:rPr>
            </w:pPr>
            <w:r w:rsidRPr="007E3CEB">
              <w:rPr>
                <w:rFonts w:ascii="Times New Roman" w:hAnsi="Times New Roman"/>
                <w:color w:val="0000FF"/>
              </w:rPr>
              <w:t>0x0Eh</w:t>
            </w:r>
          </w:p>
        </w:tc>
        <w:tc>
          <w:tcPr>
            <w:tcW w:w="1418" w:type="dxa"/>
            <w:shd w:val="clear" w:color="auto" w:fill="auto"/>
          </w:tcPr>
          <w:p w:rsidR="00B9447F" w:rsidRPr="007E3CEB" w:rsidRDefault="00B9447F" w:rsidP="00F07D28">
            <w:pPr>
              <w:pStyle w:val="TAL"/>
              <w:rPr>
                <w:rFonts w:ascii="Times New Roman" w:hAnsi="Times New Roman"/>
                <w:color w:val="0000FF"/>
              </w:rPr>
            </w:pPr>
            <w:r w:rsidRPr="007E3CEB">
              <w:rPr>
                <w:rFonts w:ascii="Times New Roman" w:hAnsi="Times New Roman"/>
                <w:color w:val="0000FF"/>
              </w:rPr>
              <w:t>0x0000.1110</w:t>
            </w:r>
          </w:p>
        </w:tc>
        <w:tc>
          <w:tcPr>
            <w:tcW w:w="1985" w:type="dxa"/>
            <w:shd w:val="clear" w:color="auto" w:fill="auto"/>
          </w:tcPr>
          <w:p w:rsidR="00B9447F" w:rsidRPr="007E3CEB" w:rsidRDefault="00B9447F" w:rsidP="00F07D28">
            <w:pPr>
              <w:pStyle w:val="TAL"/>
              <w:rPr>
                <w:rFonts w:ascii="Times New Roman" w:hAnsi="Times New Roman"/>
                <w:color w:val="0000FF"/>
              </w:rPr>
            </w:pPr>
            <w:r w:rsidRPr="007E3CEB">
              <w:rPr>
                <w:rFonts w:ascii="Times New Roman" w:hAnsi="Times New Roman"/>
                <w:color w:val="0000FF"/>
              </w:rPr>
              <w:t>UMTS_EVS</w:t>
            </w:r>
          </w:p>
        </w:tc>
        <w:tc>
          <w:tcPr>
            <w:tcW w:w="1985" w:type="dxa"/>
            <w:shd w:val="clear" w:color="auto" w:fill="auto"/>
          </w:tcPr>
          <w:p w:rsidR="00B9447F" w:rsidRPr="007E3CEB" w:rsidRDefault="00B9447F" w:rsidP="00F07D28">
            <w:pPr>
              <w:pStyle w:val="TAL"/>
              <w:rPr>
                <w:rFonts w:ascii="Times New Roman" w:hAnsi="Times New Roman"/>
                <w:color w:val="0000FF"/>
                <w:highlight w:val="yellow"/>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0x0Fh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0x0000.1111</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Codec Extension</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 xml:space="preserve">For </w:t>
            </w:r>
            <w:proofErr w:type="spellStart"/>
            <w:r w:rsidRPr="007E3CEB">
              <w:rPr>
                <w:rFonts w:ascii="Times New Roman" w:hAnsi="Times New Roman"/>
              </w:rPr>
              <w:t>AoIP</w:t>
            </w:r>
            <w:proofErr w:type="spellEnd"/>
            <w:r w:rsidRPr="007E3CEB">
              <w:rPr>
                <w:rFonts w:ascii="Times New Roman" w:hAnsi="Times New Roman"/>
              </w:rPr>
              <w:t xml:space="preserve"> and TFO</w:t>
            </w:r>
          </w:p>
        </w:tc>
      </w:tr>
      <w:tr w:rsidR="00B9447F" w:rsidRPr="00FC6948"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0x10h … 0xFCh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0x0001.0012</w:t>
            </w:r>
          </w:p>
          <w:p w:rsidR="00B9447F" w:rsidRPr="007E3CEB" w:rsidRDefault="00B9447F" w:rsidP="00F07D28">
            <w:pPr>
              <w:pStyle w:val="TAL"/>
              <w:rPr>
                <w:rFonts w:ascii="Times New Roman" w:hAnsi="Times New Roman"/>
              </w:rPr>
            </w:pPr>
            <w:r w:rsidRPr="007E3CEB">
              <w:rPr>
                <w:rFonts w:ascii="Times New Roman" w:hAnsi="Times New Roman"/>
              </w:rPr>
              <w:t>…</w:t>
            </w:r>
            <w:r w:rsidRPr="007E3CEB">
              <w:rPr>
                <w:rFonts w:ascii="Times New Roman" w:hAnsi="Times New Roman"/>
              </w:rPr>
              <w:br/>
              <w:t>0x1111.1100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Spare, for future use</w:t>
            </w: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FC6948" w:rsidTr="00F07D28">
        <w:trPr>
          <w:jc w:val="center"/>
        </w:trPr>
        <w:tc>
          <w:tcPr>
            <w:tcW w:w="1418" w:type="dxa"/>
            <w:shd w:val="clear" w:color="auto" w:fill="auto"/>
          </w:tcPr>
          <w:p w:rsidR="00B9447F" w:rsidRPr="007E3CEB" w:rsidRDefault="00B9447F" w:rsidP="00F07D28">
            <w:pPr>
              <w:pStyle w:val="TAL"/>
              <w:rPr>
                <w:rFonts w:ascii="Times New Roman" w:hAnsi="Times New Roman"/>
              </w:rPr>
            </w:pPr>
          </w:p>
        </w:tc>
        <w:tc>
          <w:tcPr>
            <w:tcW w:w="1418" w:type="dxa"/>
            <w:shd w:val="clear" w:color="auto" w:fill="auto"/>
          </w:tcPr>
          <w:p w:rsidR="00B9447F" w:rsidRPr="007E3CEB" w:rsidRDefault="00B9447F" w:rsidP="00F07D28">
            <w:pPr>
              <w:pStyle w:val="TAL"/>
              <w:rPr>
                <w:rFonts w:ascii="Times New Roman" w:hAnsi="Times New Roman"/>
              </w:rPr>
            </w:pPr>
          </w:p>
        </w:tc>
        <w:tc>
          <w:tcPr>
            <w:tcW w:w="1985" w:type="dxa"/>
            <w:shd w:val="clear" w:color="auto" w:fill="auto"/>
          </w:tcPr>
          <w:p w:rsidR="00B9447F" w:rsidRPr="007E3CEB" w:rsidRDefault="00B9447F" w:rsidP="00F07D28">
            <w:pPr>
              <w:pStyle w:val="TAL"/>
              <w:rPr>
                <w:rFonts w:ascii="Times New Roman" w:hAnsi="Times New Roman"/>
              </w:rPr>
            </w:pPr>
          </w:p>
        </w:tc>
        <w:tc>
          <w:tcPr>
            <w:tcW w:w="1985" w:type="dxa"/>
            <w:shd w:val="clear" w:color="auto" w:fill="auto"/>
          </w:tcPr>
          <w:p w:rsidR="00B9447F" w:rsidRPr="007E3CEB" w:rsidRDefault="00B9447F" w:rsidP="00F07D28">
            <w:pPr>
              <w:pStyle w:val="TAL"/>
              <w:rPr>
                <w:rFonts w:ascii="Times New Roman" w:hAnsi="Times New Roman"/>
              </w:rPr>
            </w:pP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0xFDh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0x1111.1101</w:t>
            </w:r>
          </w:p>
        </w:tc>
        <w:tc>
          <w:tcPr>
            <w:tcW w:w="1985" w:type="dxa"/>
            <w:shd w:val="clear" w:color="auto" w:fill="auto"/>
          </w:tcPr>
          <w:p w:rsidR="00B9447F" w:rsidRPr="007E3CEB" w:rsidRDefault="00B9447F" w:rsidP="00F07D28">
            <w:pPr>
              <w:pStyle w:val="TAL"/>
              <w:rPr>
                <w:rFonts w:ascii="Times New Roman" w:hAnsi="Times New Roman"/>
              </w:rPr>
            </w:pPr>
            <w:proofErr w:type="spellStart"/>
            <w:r w:rsidRPr="007E3CEB">
              <w:rPr>
                <w:rFonts w:ascii="Times New Roman" w:hAnsi="Times New Roman"/>
              </w:rPr>
              <w:t>CSData</w:t>
            </w:r>
            <w:proofErr w:type="spellEnd"/>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 xml:space="preserve">For </w:t>
            </w:r>
            <w:proofErr w:type="spellStart"/>
            <w:r w:rsidRPr="007E3CEB">
              <w:rPr>
                <w:rFonts w:ascii="Times New Roman" w:hAnsi="Times New Roman"/>
              </w:rPr>
              <w:t>AoIP</w:t>
            </w:r>
            <w:proofErr w:type="spellEnd"/>
            <w:r w:rsidRPr="007E3CEB">
              <w:rPr>
                <w:rFonts w:ascii="Times New Roman" w:hAnsi="Times New Roman"/>
              </w:rPr>
              <w:t xml:space="preserve"> only</w:t>
            </w: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0xFEh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0x1111.1110</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MuMe2</w:t>
            </w:r>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 xml:space="preserve">For </w:t>
            </w:r>
            <w:proofErr w:type="spellStart"/>
            <w:r w:rsidRPr="007E3CEB">
              <w:rPr>
                <w:rFonts w:ascii="Times New Roman" w:hAnsi="Times New Roman"/>
              </w:rPr>
              <w:t>OoBTC</w:t>
            </w:r>
            <w:proofErr w:type="spellEnd"/>
            <w:r w:rsidRPr="007E3CEB">
              <w:rPr>
                <w:rFonts w:ascii="Times New Roman" w:hAnsi="Times New Roman"/>
              </w:rPr>
              <w:t xml:space="preserve"> only</w:t>
            </w:r>
          </w:p>
        </w:tc>
      </w:tr>
      <w:tr w:rsidR="00B9447F" w:rsidRPr="007E3CEB" w:rsidTr="00F07D28">
        <w:trPr>
          <w:jc w:val="center"/>
        </w:trPr>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0xFFh</w:t>
            </w:r>
          </w:p>
        </w:tc>
        <w:tc>
          <w:tcPr>
            <w:tcW w:w="1418"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0x1111.1111</w:t>
            </w:r>
          </w:p>
        </w:tc>
        <w:tc>
          <w:tcPr>
            <w:tcW w:w="1985" w:type="dxa"/>
            <w:shd w:val="clear" w:color="auto" w:fill="auto"/>
          </w:tcPr>
          <w:p w:rsidR="00B9447F" w:rsidRPr="007E3CEB" w:rsidRDefault="00B9447F" w:rsidP="00F07D28">
            <w:pPr>
              <w:pStyle w:val="TAL"/>
              <w:rPr>
                <w:rFonts w:ascii="Times New Roman" w:hAnsi="Times New Roman"/>
              </w:rPr>
            </w:pPr>
            <w:proofErr w:type="spellStart"/>
            <w:r w:rsidRPr="007E3CEB">
              <w:rPr>
                <w:rFonts w:ascii="Times New Roman" w:hAnsi="Times New Roman"/>
              </w:rPr>
              <w:t>MuMe</w:t>
            </w:r>
            <w:proofErr w:type="spellEnd"/>
          </w:p>
        </w:tc>
        <w:tc>
          <w:tcPr>
            <w:tcW w:w="1985" w:type="dxa"/>
            <w:shd w:val="clear" w:color="auto" w:fill="auto"/>
          </w:tcPr>
          <w:p w:rsidR="00B9447F" w:rsidRPr="007E3CEB" w:rsidRDefault="00B9447F" w:rsidP="00F07D28">
            <w:pPr>
              <w:pStyle w:val="TAL"/>
              <w:rPr>
                <w:rFonts w:ascii="Times New Roman" w:hAnsi="Times New Roman"/>
              </w:rPr>
            </w:pPr>
            <w:r w:rsidRPr="007E3CEB">
              <w:rPr>
                <w:rFonts w:ascii="Times New Roman" w:hAnsi="Times New Roman"/>
              </w:rPr>
              <w:t xml:space="preserve">For </w:t>
            </w:r>
            <w:proofErr w:type="spellStart"/>
            <w:r w:rsidRPr="007E3CEB">
              <w:rPr>
                <w:rFonts w:ascii="Times New Roman" w:hAnsi="Times New Roman"/>
              </w:rPr>
              <w:t>OoBTC</w:t>
            </w:r>
            <w:proofErr w:type="spellEnd"/>
            <w:r w:rsidRPr="007E3CEB">
              <w:rPr>
                <w:rFonts w:ascii="Times New Roman" w:hAnsi="Times New Roman"/>
              </w:rPr>
              <w:t xml:space="preserve"> only</w:t>
            </w:r>
          </w:p>
        </w:tc>
      </w:tr>
    </w:tbl>
    <w:p w:rsidR="00B9447F" w:rsidRDefault="00B9447F" w:rsidP="00B9447F">
      <w:pPr>
        <w:rPr>
          <w:sz w:val="12"/>
        </w:rPr>
      </w:pPr>
    </w:p>
    <w:p w:rsidR="00B9447F" w:rsidRPr="0039439E" w:rsidRDefault="00B9447F" w:rsidP="00B9447F">
      <w:pPr>
        <w:rPr>
          <w:b/>
          <w:sz w:val="28"/>
          <w:szCs w:val="28"/>
          <w:lang w:val="en-US"/>
        </w:rPr>
      </w:pPr>
    </w:p>
    <w:p w:rsidR="00B9447F" w:rsidRPr="005B3747" w:rsidRDefault="00B9447F" w:rsidP="00B9447F">
      <w:pPr>
        <w:numPr>
          <w:ilvl w:val="0"/>
          <w:numId w:val="1"/>
        </w:numPr>
        <w:rPr>
          <w:b/>
          <w:sz w:val="28"/>
          <w:szCs w:val="28"/>
          <w:lang w:val="en-US"/>
        </w:rPr>
      </w:pPr>
      <w:r>
        <w:rPr>
          <w:b/>
          <w:sz w:val="28"/>
          <w:szCs w:val="28"/>
          <w:lang w:val="en-US"/>
        </w:rPr>
        <w:lastRenderedPageBreak/>
        <w:t>Mode Sets for EVS</w:t>
      </w:r>
    </w:p>
    <w:p w:rsidR="00B9447F" w:rsidRDefault="00B9447F" w:rsidP="00B9447F">
      <w:pPr>
        <w:rPr>
          <w:sz w:val="22"/>
          <w:szCs w:val="22"/>
          <w:lang w:val="en-US"/>
        </w:rPr>
      </w:pPr>
    </w:p>
    <w:p w:rsidR="00B9447F" w:rsidRPr="001E08C6" w:rsidRDefault="00B9447F" w:rsidP="00B9447F">
      <w:pPr>
        <w:rPr>
          <w:sz w:val="22"/>
          <w:szCs w:val="22"/>
          <w:lang w:val="en-US"/>
        </w:rPr>
      </w:pPr>
      <w:r w:rsidRPr="001E08C6">
        <w:rPr>
          <w:sz w:val="22"/>
          <w:szCs w:val="22"/>
          <w:lang w:val="en-US"/>
        </w:rPr>
        <w:t>The foll</w:t>
      </w:r>
      <w:r>
        <w:rPr>
          <w:sz w:val="22"/>
          <w:szCs w:val="22"/>
          <w:lang w:val="en-US"/>
        </w:rPr>
        <w:t>owing Table X to be included in TS 26.103 and the note below provides a proposal for agreement on allowed</w:t>
      </w:r>
      <w:r w:rsidRPr="001E08C6">
        <w:rPr>
          <w:sz w:val="22"/>
          <w:szCs w:val="22"/>
          <w:lang w:val="en-US"/>
        </w:rPr>
        <w:t xml:space="preserve"> codec mode sets, </w:t>
      </w:r>
      <w:r>
        <w:rPr>
          <w:sz w:val="22"/>
          <w:szCs w:val="22"/>
          <w:lang w:val="en-US"/>
        </w:rPr>
        <w:t xml:space="preserve">similarly to </w:t>
      </w:r>
      <w:r w:rsidRPr="001E08C6">
        <w:rPr>
          <w:sz w:val="22"/>
          <w:szCs w:val="22"/>
          <w:lang w:val="en-US"/>
        </w:rPr>
        <w:t>other codecs</w:t>
      </w:r>
      <w:r>
        <w:rPr>
          <w:sz w:val="22"/>
          <w:szCs w:val="22"/>
          <w:lang w:val="en-US"/>
        </w:rPr>
        <w:t xml:space="preserve"> in TS 26.103</w:t>
      </w:r>
      <w:r w:rsidRPr="001E08C6">
        <w:rPr>
          <w:sz w:val="22"/>
          <w:szCs w:val="22"/>
          <w:lang w:val="en-US"/>
        </w:rPr>
        <w:t>.</w:t>
      </w:r>
    </w:p>
    <w:p w:rsidR="00B9447F" w:rsidRPr="001E08C6" w:rsidRDefault="00B9447F" w:rsidP="00B9447F">
      <w:pPr>
        <w:rPr>
          <w:sz w:val="22"/>
          <w:szCs w:val="22"/>
          <w:lang w:val="en-US"/>
        </w:rPr>
      </w:pPr>
    </w:p>
    <w:p w:rsidR="00B9447F" w:rsidRDefault="00B9447F" w:rsidP="00B9447F">
      <w:pPr>
        <w:pStyle w:val="TH"/>
      </w:pPr>
      <w:r>
        <w:t>Table X: Allowed Configurations for the UMTS_EVS Codec Type</w:t>
      </w:r>
    </w:p>
    <w:tbl>
      <w:tblPr>
        <w:tblW w:w="4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8"/>
        <w:gridCol w:w="1094"/>
        <w:gridCol w:w="1211"/>
        <w:gridCol w:w="1267"/>
        <w:gridCol w:w="1213"/>
        <w:gridCol w:w="482"/>
      </w:tblGrid>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lang w:val="fr-FR"/>
              </w:rPr>
            </w:pPr>
            <w:r w:rsidRPr="009A47AC">
              <w:rPr>
                <w:b/>
                <w:bCs/>
                <w:lang w:val="fr-FR"/>
              </w:rPr>
              <w:t xml:space="preserve">Configuration </w:t>
            </w:r>
            <w:proofErr w:type="gramStart"/>
            <w:r w:rsidRPr="009A47AC">
              <w:rPr>
                <w:b/>
                <w:bCs/>
                <w:lang w:val="fr-FR"/>
              </w:rPr>
              <w:t>→</w:t>
            </w:r>
            <w:proofErr w:type="gramEnd"/>
            <w:r w:rsidRPr="009A47AC">
              <w:rPr>
                <w:b/>
                <w:bCs/>
                <w:lang w:val="fr-FR"/>
              </w:rPr>
              <w:br/>
              <w:t>(Config-EVS-Code)</w:t>
            </w:r>
            <w:r w:rsidRPr="009A47AC">
              <w:rPr>
                <w:b/>
                <w:bCs/>
                <w:lang w:val="fr-FR"/>
              </w:rPr>
              <w:br/>
            </w:r>
            <w:r w:rsidRPr="009A47AC">
              <w:rPr>
                <w:b/>
                <w:bCs/>
                <w:lang w:val="fr-FR"/>
              </w:rPr>
              <w:br/>
              <w:t xml:space="preserve">↓ Codec Mode </w:t>
            </w:r>
          </w:p>
        </w:tc>
        <w:tc>
          <w:tcPr>
            <w:tcW w:w="702" w:type="pct"/>
            <w:vAlign w:val="center"/>
          </w:tcPr>
          <w:p w:rsidR="00B9447F" w:rsidRPr="009A47AC" w:rsidRDefault="00B9447F" w:rsidP="00F07D28">
            <w:pPr>
              <w:ind w:right="-181"/>
              <w:jc w:val="center"/>
              <w:rPr>
                <w:b/>
                <w:bCs/>
              </w:rPr>
            </w:pPr>
            <w:r w:rsidRPr="009A47AC">
              <w:rPr>
                <w:b/>
                <w:bCs/>
                <w:lang w:val="fr-FR"/>
              </w:rPr>
              <w:br/>
            </w:r>
            <w:r w:rsidRPr="009A47AC">
              <w:rPr>
                <w:b/>
                <w:bCs/>
              </w:rPr>
              <w:t>0</w:t>
            </w:r>
          </w:p>
          <w:p w:rsidR="00B9447F" w:rsidRPr="009A47AC" w:rsidRDefault="00B9447F" w:rsidP="00F07D28">
            <w:pPr>
              <w:ind w:right="-181"/>
              <w:jc w:val="center"/>
              <w:rPr>
                <w:b/>
                <w:bCs/>
              </w:rPr>
            </w:pPr>
          </w:p>
        </w:tc>
        <w:tc>
          <w:tcPr>
            <w:tcW w:w="777" w:type="pct"/>
            <w:vAlign w:val="center"/>
          </w:tcPr>
          <w:p w:rsidR="00B9447F" w:rsidRPr="009A47AC" w:rsidRDefault="00B9447F" w:rsidP="00F07D28">
            <w:pPr>
              <w:ind w:right="-181"/>
              <w:jc w:val="center"/>
              <w:rPr>
                <w:b/>
                <w:bCs/>
              </w:rPr>
            </w:pPr>
            <w:r w:rsidRPr="009A47AC">
              <w:rPr>
                <w:b/>
                <w:bCs/>
              </w:rPr>
              <w:t>1</w:t>
            </w:r>
          </w:p>
        </w:tc>
        <w:tc>
          <w:tcPr>
            <w:tcW w:w="813" w:type="pct"/>
            <w:vAlign w:val="center"/>
          </w:tcPr>
          <w:p w:rsidR="00B9447F" w:rsidRPr="009A47AC" w:rsidRDefault="00B9447F" w:rsidP="00F07D28">
            <w:pPr>
              <w:ind w:right="-181"/>
              <w:jc w:val="center"/>
              <w:rPr>
                <w:b/>
                <w:bCs/>
              </w:rPr>
            </w:pPr>
            <w:r w:rsidRPr="009A47AC">
              <w:rPr>
                <w:b/>
                <w:bCs/>
              </w:rPr>
              <w:br/>
            </w:r>
            <w:r>
              <w:rPr>
                <w:b/>
                <w:bCs/>
              </w:rPr>
              <w:t>2</w:t>
            </w:r>
          </w:p>
          <w:p w:rsidR="00B9447F" w:rsidRPr="009A47AC" w:rsidRDefault="00B9447F" w:rsidP="00F07D28">
            <w:pPr>
              <w:ind w:right="-181"/>
              <w:jc w:val="center"/>
              <w:rPr>
                <w:b/>
                <w:bCs/>
              </w:rPr>
            </w:pPr>
          </w:p>
        </w:tc>
        <w:tc>
          <w:tcPr>
            <w:tcW w:w="778" w:type="pct"/>
            <w:vAlign w:val="center"/>
          </w:tcPr>
          <w:p w:rsidR="00B9447F" w:rsidRPr="009A47AC" w:rsidRDefault="00B9447F" w:rsidP="00F07D28">
            <w:pPr>
              <w:ind w:right="-181"/>
              <w:jc w:val="center"/>
              <w:rPr>
                <w:b/>
                <w:bCs/>
              </w:rPr>
            </w:pPr>
            <w:r>
              <w:rPr>
                <w:b/>
                <w:bCs/>
              </w:rPr>
              <w:t>3</w:t>
            </w:r>
          </w:p>
        </w:tc>
        <w:tc>
          <w:tcPr>
            <w:tcW w:w="309" w:type="pct"/>
            <w:vAlign w:val="center"/>
          </w:tcPr>
          <w:p w:rsidR="00B9447F" w:rsidRPr="009A47AC" w:rsidRDefault="00B9447F" w:rsidP="00F07D28">
            <w:pPr>
              <w:ind w:right="-181"/>
              <w:rPr>
                <w:b/>
                <w:bCs/>
                <w:color w:val="000000"/>
              </w:rPr>
            </w:pPr>
            <w:r w:rsidRPr="009A47AC">
              <w:rPr>
                <w:b/>
                <w:bCs/>
                <w:color w:val="000000"/>
              </w:rPr>
              <w:br/>
            </w: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24.4</w:t>
            </w:r>
          </w:p>
        </w:tc>
        <w:tc>
          <w:tcPr>
            <w:tcW w:w="702" w:type="pct"/>
            <w:vAlign w:val="center"/>
          </w:tcPr>
          <w:p w:rsidR="00B9447F" w:rsidRPr="009A47AC" w:rsidRDefault="00B9447F" w:rsidP="00F07D28">
            <w:pPr>
              <w:ind w:right="-181"/>
              <w:jc w:val="center"/>
              <w:rPr>
                <w:b/>
                <w:bCs/>
              </w:rPr>
            </w:pP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br/>
              <w:t>1</w:t>
            </w:r>
            <w:r w:rsidRPr="009A47AC">
              <w:rPr>
                <w:b/>
                <w:bCs/>
              </w:rPr>
              <w:br/>
            </w:r>
          </w:p>
        </w:tc>
        <w:tc>
          <w:tcPr>
            <w:tcW w:w="778" w:type="pct"/>
            <w:vAlign w:val="center"/>
          </w:tcPr>
          <w:p w:rsidR="00B9447F" w:rsidRPr="009A47AC" w:rsidRDefault="00B9447F" w:rsidP="00F07D28">
            <w:pPr>
              <w:ind w:right="-181"/>
              <w:jc w:val="center"/>
              <w:rPr>
                <w:b/>
                <w:bCs/>
              </w:rPr>
            </w:pP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16.4</w:t>
            </w:r>
          </w:p>
        </w:tc>
        <w:tc>
          <w:tcPr>
            <w:tcW w:w="702" w:type="pct"/>
            <w:vAlign w:val="center"/>
          </w:tcPr>
          <w:p w:rsidR="00B9447F" w:rsidRPr="009A47AC" w:rsidRDefault="00B9447F" w:rsidP="00F07D28">
            <w:pPr>
              <w:ind w:right="-181"/>
              <w:jc w:val="center"/>
              <w:rPr>
                <w:b/>
                <w:bCs/>
              </w:rPr>
            </w:pP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13.2</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r w:rsidRPr="009A47AC">
              <w:rPr>
                <w:b/>
                <w:bCs/>
              </w:rPr>
              <w:t>1</w:t>
            </w: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9.6</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r w:rsidRPr="009A47AC">
              <w:rPr>
                <w:b/>
                <w:bCs/>
              </w:rPr>
              <w:t>1</w:t>
            </w: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8</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r>
              <w:rPr>
                <w:b/>
                <w:bCs/>
              </w:rPr>
              <w:t>1</w:t>
            </w: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7.2</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r>
              <w:rPr>
                <w:b/>
                <w:bCs/>
              </w:rPr>
              <w:t>1</w:t>
            </w: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EVS Primary 5.9VBR</w:t>
            </w:r>
            <w:bookmarkStart w:id="0" w:name="_GoBack"/>
            <w:bookmarkEnd w:id="0"/>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r>
              <w:rPr>
                <w:b/>
                <w:bCs/>
              </w:rPr>
              <w:t>1</w:t>
            </w: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AMR-WB IO 12.65</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r>
              <w:rPr>
                <w:b/>
                <w:bCs/>
              </w:rPr>
              <w:t>1</w:t>
            </w: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rPr>
            </w:pPr>
            <w:r w:rsidRPr="009A47AC">
              <w:rPr>
                <w:b/>
                <w:bCs/>
              </w:rPr>
              <w:t>AMR-WB IO 8.85</w:t>
            </w:r>
          </w:p>
        </w:tc>
        <w:tc>
          <w:tcPr>
            <w:tcW w:w="702" w:type="pct"/>
            <w:vAlign w:val="center"/>
          </w:tcPr>
          <w:p w:rsidR="00B9447F" w:rsidRPr="009A47AC" w:rsidRDefault="00B9447F" w:rsidP="00F07D28">
            <w:pPr>
              <w:ind w:right="-181"/>
              <w:jc w:val="center"/>
              <w:rPr>
                <w:b/>
                <w:bCs/>
              </w:rPr>
            </w:pPr>
            <w:r w:rsidRPr="009A47AC">
              <w:rPr>
                <w:b/>
                <w:bCs/>
              </w:rPr>
              <w:t>1</w:t>
            </w:r>
          </w:p>
        </w:tc>
        <w:tc>
          <w:tcPr>
            <w:tcW w:w="777" w:type="pct"/>
            <w:vAlign w:val="center"/>
          </w:tcPr>
          <w:p w:rsidR="00B9447F" w:rsidRPr="009A47AC" w:rsidRDefault="00B9447F" w:rsidP="00F07D28">
            <w:pPr>
              <w:ind w:right="-181"/>
              <w:jc w:val="center"/>
              <w:rPr>
                <w:b/>
                <w:bCs/>
              </w:rPr>
            </w:pPr>
          </w:p>
        </w:tc>
        <w:tc>
          <w:tcPr>
            <w:tcW w:w="813" w:type="pct"/>
            <w:vAlign w:val="center"/>
          </w:tcPr>
          <w:p w:rsidR="00B9447F" w:rsidRPr="009A47AC" w:rsidRDefault="00B9447F" w:rsidP="00F07D28">
            <w:pPr>
              <w:ind w:right="-181"/>
              <w:jc w:val="center"/>
              <w:rPr>
                <w:b/>
                <w:bCs/>
              </w:rPr>
            </w:pPr>
            <w:r w:rsidRPr="009A47AC">
              <w:rPr>
                <w:b/>
                <w:bCs/>
              </w:rPr>
              <w:t>1</w:t>
            </w:r>
          </w:p>
        </w:tc>
        <w:tc>
          <w:tcPr>
            <w:tcW w:w="778" w:type="pct"/>
            <w:vAlign w:val="center"/>
          </w:tcPr>
          <w:p w:rsidR="00B9447F" w:rsidRPr="009A47AC" w:rsidRDefault="00B9447F" w:rsidP="00F07D28">
            <w:pPr>
              <w:ind w:right="-181"/>
              <w:jc w:val="center"/>
              <w:rPr>
                <w:b/>
                <w:bCs/>
              </w:rPr>
            </w:pPr>
            <w:r>
              <w:rPr>
                <w:b/>
                <w:bCs/>
              </w:rPr>
              <w:t>1</w:t>
            </w:r>
          </w:p>
        </w:tc>
        <w:tc>
          <w:tcPr>
            <w:tcW w:w="309" w:type="pct"/>
            <w:vAlign w:val="center"/>
          </w:tcPr>
          <w:p w:rsidR="00B9447F" w:rsidRPr="009A47AC" w:rsidRDefault="00B9447F" w:rsidP="00F07D28">
            <w:pPr>
              <w:ind w:right="-181"/>
              <w:rPr>
                <w:b/>
                <w:bCs/>
                <w:color w:val="000000"/>
              </w:rPr>
            </w:pPr>
          </w:p>
        </w:tc>
      </w:tr>
      <w:tr w:rsidR="00B9447F" w:rsidRPr="009A47AC" w:rsidTr="00F07D28">
        <w:tblPrEx>
          <w:tblCellMar>
            <w:top w:w="0" w:type="dxa"/>
            <w:bottom w:w="0" w:type="dxa"/>
          </w:tblCellMar>
        </w:tblPrEx>
        <w:trPr>
          <w:jc w:val="center"/>
        </w:trPr>
        <w:tc>
          <w:tcPr>
            <w:tcW w:w="1621" w:type="pct"/>
            <w:vAlign w:val="center"/>
          </w:tcPr>
          <w:p w:rsidR="00B9447F" w:rsidRPr="009A47AC" w:rsidRDefault="00B9447F" w:rsidP="00F07D28">
            <w:pPr>
              <w:ind w:right="-181"/>
              <w:rPr>
                <w:b/>
                <w:bCs/>
                <w:color w:val="000000"/>
              </w:rPr>
            </w:pPr>
            <w:r w:rsidRPr="009A47AC">
              <w:rPr>
                <w:b/>
                <w:bCs/>
              </w:rPr>
              <w:t xml:space="preserve">AMR-WB IO </w:t>
            </w:r>
            <w:r w:rsidRPr="009A47AC">
              <w:rPr>
                <w:b/>
                <w:bCs/>
                <w:color w:val="000000"/>
              </w:rPr>
              <w:t>6.60</w:t>
            </w:r>
          </w:p>
        </w:tc>
        <w:tc>
          <w:tcPr>
            <w:tcW w:w="702" w:type="pct"/>
            <w:vAlign w:val="center"/>
          </w:tcPr>
          <w:p w:rsidR="00B9447F" w:rsidRPr="009A47AC" w:rsidRDefault="00B9447F" w:rsidP="00F07D28">
            <w:pPr>
              <w:ind w:right="-181"/>
              <w:jc w:val="center"/>
              <w:rPr>
                <w:b/>
                <w:bCs/>
                <w:color w:val="000000"/>
              </w:rPr>
            </w:pPr>
            <w:r w:rsidRPr="009A47AC">
              <w:rPr>
                <w:b/>
                <w:bCs/>
                <w:color w:val="000000"/>
              </w:rPr>
              <w:t>1</w:t>
            </w:r>
          </w:p>
        </w:tc>
        <w:tc>
          <w:tcPr>
            <w:tcW w:w="777" w:type="pct"/>
            <w:vAlign w:val="center"/>
          </w:tcPr>
          <w:p w:rsidR="00B9447F" w:rsidRPr="009A47AC" w:rsidRDefault="00B9447F" w:rsidP="00F07D28">
            <w:pPr>
              <w:ind w:right="-181"/>
              <w:jc w:val="center"/>
              <w:rPr>
                <w:b/>
                <w:bCs/>
                <w:color w:val="000000"/>
              </w:rPr>
            </w:pPr>
            <w:r>
              <w:rPr>
                <w:b/>
                <w:bCs/>
                <w:color w:val="000000"/>
              </w:rPr>
              <w:t>1</w:t>
            </w:r>
          </w:p>
        </w:tc>
        <w:tc>
          <w:tcPr>
            <w:tcW w:w="813" w:type="pct"/>
            <w:vAlign w:val="center"/>
          </w:tcPr>
          <w:p w:rsidR="00B9447F" w:rsidRPr="009A47AC" w:rsidRDefault="00B9447F" w:rsidP="00F07D28">
            <w:pPr>
              <w:ind w:right="-181"/>
              <w:jc w:val="center"/>
              <w:rPr>
                <w:b/>
                <w:bCs/>
                <w:color w:val="000000"/>
              </w:rPr>
            </w:pPr>
            <w:r w:rsidRPr="009A47AC">
              <w:rPr>
                <w:b/>
                <w:bCs/>
                <w:color w:val="000000"/>
              </w:rPr>
              <w:t>1</w:t>
            </w:r>
          </w:p>
        </w:tc>
        <w:tc>
          <w:tcPr>
            <w:tcW w:w="778" w:type="pct"/>
            <w:vAlign w:val="center"/>
          </w:tcPr>
          <w:p w:rsidR="00B9447F" w:rsidRPr="009A47AC" w:rsidRDefault="00B9447F" w:rsidP="00F07D28">
            <w:pPr>
              <w:ind w:right="-181"/>
              <w:jc w:val="center"/>
              <w:rPr>
                <w:b/>
                <w:bCs/>
                <w:color w:val="000000"/>
              </w:rPr>
            </w:pPr>
            <w:r>
              <w:rPr>
                <w:b/>
                <w:bCs/>
                <w:color w:val="000000"/>
              </w:rPr>
              <w:t>1</w:t>
            </w:r>
          </w:p>
        </w:tc>
        <w:tc>
          <w:tcPr>
            <w:tcW w:w="309" w:type="pct"/>
            <w:vAlign w:val="center"/>
          </w:tcPr>
          <w:p w:rsidR="00B9447F" w:rsidRPr="009A47AC" w:rsidRDefault="00B9447F" w:rsidP="00F07D28">
            <w:pPr>
              <w:ind w:right="-181"/>
              <w:rPr>
                <w:b/>
                <w:bCs/>
                <w:color w:val="000000"/>
              </w:rPr>
            </w:pPr>
          </w:p>
        </w:tc>
      </w:tr>
    </w:tbl>
    <w:p w:rsidR="00B9447F" w:rsidRDefault="00B9447F" w:rsidP="00B9447F">
      <w:pPr>
        <w:pStyle w:val="Heading"/>
        <w:tabs>
          <w:tab w:val="left" w:pos="993"/>
          <w:tab w:val="left" w:pos="1276"/>
          <w:tab w:val="left" w:pos="6379"/>
          <w:tab w:val="left" w:pos="7371"/>
        </w:tabs>
        <w:spacing w:before="120" w:after="0"/>
        <w:ind w:left="709" w:hanging="709"/>
        <w:rPr>
          <w:b w:val="0"/>
          <w:szCs w:val="22"/>
          <w:lang w:val="en-US"/>
        </w:rPr>
      </w:pPr>
    </w:p>
    <w:p w:rsidR="00B9447F" w:rsidRDefault="00B9447F" w:rsidP="00B9447F">
      <w:pPr>
        <w:pStyle w:val="Heading"/>
        <w:tabs>
          <w:tab w:val="left" w:pos="993"/>
          <w:tab w:val="left" w:pos="1276"/>
          <w:tab w:val="left" w:pos="6379"/>
          <w:tab w:val="left" w:pos="7371"/>
        </w:tabs>
        <w:spacing w:before="120" w:after="0"/>
        <w:ind w:left="709" w:hanging="709"/>
        <w:rPr>
          <w:rFonts w:ascii="Times New Roman" w:hAnsi="Times New Roman"/>
          <w:b w:val="0"/>
          <w:szCs w:val="22"/>
          <w:lang w:val="en-US"/>
        </w:rPr>
      </w:pPr>
      <w:r>
        <w:rPr>
          <w:rFonts w:ascii="Times New Roman" w:hAnsi="Times New Roman"/>
          <w:b w:val="0"/>
          <w:szCs w:val="22"/>
          <w:lang w:val="en-US"/>
        </w:rPr>
        <w:t xml:space="preserve">Notes: </w:t>
      </w:r>
    </w:p>
    <w:p w:rsidR="00B9447F" w:rsidRDefault="00B9447F" w:rsidP="00B9447F">
      <w:pPr>
        <w:pStyle w:val="Heading"/>
        <w:numPr>
          <w:ilvl w:val="0"/>
          <w:numId w:val="3"/>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Configuration 0 is mandatory.</w:t>
      </w:r>
    </w:p>
    <w:p w:rsidR="00B9447F" w:rsidRDefault="00B9447F" w:rsidP="00B9447F">
      <w:pPr>
        <w:pStyle w:val="Heading"/>
        <w:numPr>
          <w:ilvl w:val="0"/>
          <w:numId w:val="3"/>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Requirement for UE: use the maximum possible audio bandwidth at a given bit rate.</w:t>
      </w:r>
    </w:p>
    <w:p w:rsidR="00B9447F" w:rsidRPr="001B0055" w:rsidRDefault="00B9447F" w:rsidP="00B9447F">
      <w:pPr>
        <w:pStyle w:val="Heading"/>
        <w:numPr>
          <w:ilvl w:val="0"/>
          <w:numId w:val="3"/>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Typical SF for configurations 0, 1, 2 and 3 on DL are respectively 128, 256, 64 and 128.</w:t>
      </w:r>
    </w:p>
    <w:p w:rsidR="00B9447F" w:rsidRDefault="00B9447F" w:rsidP="00B9447F">
      <w:pPr>
        <w:pStyle w:val="Heading"/>
        <w:numPr>
          <w:ilvl w:val="0"/>
          <w:numId w:val="3"/>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 xml:space="preserve">From a transmission point of view, 5.9 </w:t>
      </w:r>
      <w:r w:rsidRPr="00A45055">
        <w:rPr>
          <w:rFonts w:ascii="Times New Roman" w:hAnsi="Times New Roman"/>
          <w:b w:val="0"/>
          <w:szCs w:val="22"/>
          <w:lang w:val="en-US"/>
        </w:rPr>
        <w:t xml:space="preserve">VBR </w:t>
      </w:r>
      <w:r>
        <w:rPr>
          <w:rFonts w:ascii="Times New Roman" w:hAnsi="Times New Roman"/>
          <w:b w:val="0"/>
          <w:szCs w:val="22"/>
          <w:lang w:val="en-US"/>
        </w:rPr>
        <w:t>mode (</w:t>
      </w:r>
      <w:r w:rsidRPr="00A45055">
        <w:rPr>
          <w:rFonts w:ascii="Times New Roman" w:hAnsi="Times New Roman"/>
          <w:b w:val="0"/>
          <w:szCs w:val="22"/>
          <w:lang w:val="en-US"/>
        </w:rPr>
        <w:t>5.9 kb/s average gross bit rate</w:t>
      </w:r>
      <w:r>
        <w:rPr>
          <w:rFonts w:ascii="Times New Roman" w:hAnsi="Times New Roman"/>
          <w:b w:val="0"/>
          <w:szCs w:val="22"/>
          <w:lang w:val="en-US"/>
        </w:rPr>
        <w:t xml:space="preserve">) includes bit rates of </w:t>
      </w:r>
      <w:r w:rsidRPr="00A45055">
        <w:rPr>
          <w:rFonts w:ascii="Times New Roman" w:hAnsi="Times New Roman"/>
          <w:b w:val="0"/>
          <w:szCs w:val="22"/>
          <w:lang w:val="en-US"/>
        </w:rPr>
        <w:t>2.8, 7.2, 8.0 kb/s</w:t>
      </w:r>
      <w:r>
        <w:rPr>
          <w:rFonts w:ascii="Times New Roman" w:hAnsi="Times New Roman"/>
          <w:b w:val="0"/>
          <w:szCs w:val="22"/>
          <w:lang w:val="en-US"/>
        </w:rPr>
        <w:t xml:space="preserve">. </w:t>
      </w:r>
    </w:p>
    <w:p w:rsidR="00B9447F" w:rsidRDefault="00B9447F" w:rsidP="00B9447F">
      <w:pPr>
        <w:rPr>
          <w:sz w:val="22"/>
          <w:szCs w:val="22"/>
          <w:lang w:val="en-US"/>
        </w:rPr>
      </w:pPr>
    </w:p>
    <w:p w:rsidR="00B9447F" w:rsidRDefault="00B9447F" w:rsidP="00B9447F">
      <w:pPr>
        <w:rPr>
          <w:sz w:val="22"/>
          <w:szCs w:val="22"/>
          <w:lang w:val="en-US"/>
        </w:rPr>
      </w:pPr>
    </w:p>
    <w:p w:rsidR="00B9447F" w:rsidRPr="005B3747" w:rsidRDefault="00B9447F" w:rsidP="00B9447F">
      <w:pPr>
        <w:numPr>
          <w:ilvl w:val="0"/>
          <w:numId w:val="1"/>
        </w:numPr>
        <w:rPr>
          <w:b/>
          <w:sz w:val="28"/>
          <w:szCs w:val="28"/>
          <w:lang w:val="en-US"/>
        </w:rPr>
      </w:pPr>
      <w:r>
        <w:rPr>
          <w:b/>
          <w:sz w:val="28"/>
          <w:szCs w:val="28"/>
          <w:lang w:val="en-US"/>
        </w:rPr>
        <w:t>Single Codec IE for EVS</w:t>
      </w:r>
    </w:p>
    <w:p w:rsidR="00B9447F" w:rsidRDefault="00B9447F" w:rsidP="00B9447F">
      <w:pPr>
        <w:rPr>
          <w:sz w:val="22"/>
          <w:szCs w:val="22"/>
          <w:lang w:val="en-US"/>
        </w:rPr>
      </w:pPr>
    </w:p>
    <w:p w:rsidR="00B9447F" w:rsidRDefault="00B9447F" w:rsidP="00B9447F">
      <w:pPr>
        <w:rPr>
          <w:sz w:val="22"/>
          <w:szCs w:val="22"/>
          <w:lang w:val="en-US"/>
        </w:rPr>
      </w:pPr>
      <w:r w:rsidRPr="001E08C6">
        <w:rPr>
          <w:sz w:val="22"/>
          <w:szCs w:val="22"/>
          <w:lang w:val="en-US"/>
        </w:rPr>
        <w:t>The foll</w:t>
      </w:r>
      <w:r>
        <w:rPr>
          <w:sz w:val="22"/>
          <w:szCs w:val="22"/>
          <w:lang w:val="en-US"/>
        </w:rPr>
        <w:t>owing Table Y to be included in TS 26.103 and the notes below provide a proposal for agreement on the coding of the “Single Codec” information element for EVS.</w:t>
      </w:r>
    </w:p>
    <w:p w:rsidR="00B9447F" w:rsidRDefault="00B9447F" w:rsidP="00B9447F">
      <w:pPr>
        <w:rPr>
          <w:sz w:val="22"/>
          <w:szCs w:val="22"/>
          <w:lang w:val="en-US"/>
        </w:rPr>
      </w:pPr>
    </w:p>
    <w:p w:rsidR="00B9447F" w:rsidRDefault="00B9447F" w:rsidP="00B9447F">
      <w:pPr>
        <w:pStyle w:val="TH"/>
      </w:pPr>
      <w:r>
        <w:t>Table Y: Coding of "Single Codec" for the EVS Codec</w:t>
      </w:r>
    </w:p>
    <w:tbl>
      <w:tblPr>
        <w:tblW w:w="89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6"/>
        <w:gridCol w:w="851"/>
        <w:gridCol w:w="851"/>
        <w:gridCol w:w="851"/>
        <w:gridCol w:w="851"/>
        <w:gridCol w:w="851"/>
        <w:gridCol w:w="853"/>
        <w:gridCol w:w="851"/>
        <w:gridCol w:w="853"/>
      </w:tblGrid>
      <w:tr w:rsidR="00B9447F" w:rsidTr="00F07D28">
        <w:trPr>
          <w:cantSplit/>
          <w:trHeight w:hRule="exact" w:val="240"/>
        </w:trPr>
        <w:tc>
          <w:tcPr>
            <w:tcW w:w="708" w:type="dxa"/>
          </w:tcPr>
          <w:p w:rsidR="00B9447F" w:rsidRDefault="00B9447F" w:rsidP="00F07D28">
            <w:pPr>
              <w:pStyle w:val="TAL"/>
              <w:jc w:val="center"/>
              <w:rPr>
                <w:sz w:val="20"/>
              </w:rPr>
            </w:pPr>
            <w:r>
              <w:rPr>
                <w:sz w:val="20"/>
              </w:rPr>
              <w:t>Octet</w:t>
            </w:r>
          </w:p>
        </w:tc>
        <w:tc>
          <w:tcPr>
            <w:tcW w:w="1416" w:type="dxa"/>
          </w:tcPr>
          <w:p w:rsidR="00B9447F" w:rsidRDefault="00B9447F" w:rsidP="00F07D28">
            <w:pPr>
              <w:pStyle w:val="TAL"/>
              <w:rPr>
                <w:sz w:val="20"/>
              </w:rPr>
            </w:pPr>
            <w:r>
              <w:rPr>
                <w:sz w:val="20"/>
              </w:rPr>
              <w:t>Parameter</w:t>
            </w:r>
          </w:p>
        </w:tc>
        <w:tc>
          <w:tcPr>
            <w:tcW w:w="851" w:type="dxa"/>
          </w:tcPr>
          <w:p w:rsidR="00B9447F" w:rsidRDefault="00B9447F" w:rsidP="00F07D28">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B9447F" w:rsidRDefault="00B9447F" w:rsidP="00F07D28">
            <w:pPr>
              <w:pStyle w:val="TAL"/>
              <w:jc w:val="center"/>
              <w:rPr>
                <w:sz w:val="20"/>
              </w:rPr>
            </w:pPr>
            <w:r>
              <w:rPr>
                <w:sz w:val="20"/>
              </w:rPr>
              <w:t>7</w:t>
            </w:r>
          </w:p>
        </w:tc>
        <w:tc>
          <w:tcPr>
            <w:tcW w:w="851" w:type="dxa"/>
          </w:tcPr>
          <w:p w:rsidR="00B9447F" w:rsidRDefault="00B9447F" w:rsidP="00F07D28">
            <w:pPr>
              <w:pStyle w:val="TAL"/>
              <w:jc w:val="center"/>
              <w:rPr>
                <w:sz w:val="20"/>
              </w:rPr>
            </w:pPr>
            <w:r>
              <w:rPr>
                <w:sz w:val="20"/>
              </w:rPr>
              <w:t>6</w:t>
            </w:r>
          </w:p>
        </w:tc>
        <w:tc>
          <w:tcPr>
            <w:tcW w:w="851" w:type="dxa"/>
          </w:tcPr>
          <w:p w:rsidR="00B9447F" w:rsidRDefault="00B9447F" w:rsidP="00F07D28">
            <w:pPr>
              <w:pStyle w:val="TAL"/>
              <w:jc w:val="center"/>
              <w:rPr>
                <w:sz w:val="20"/>
              </w:rPr>
            </w:pPr>
            <w:r>
              <w:rPr>
                <w:sz w:val="20"/>
              </w:rPr>
              <w:t>5</w:t>
            </w:r>
          </w:p>
        </w:tc>
        <w:tc>
          <w:tcPr>
            <w:tcW w:w="851" w:type="dxa"/>
          </w:tcPr>
          <w:p w:rsidR="00B9447F" w:rsidRDefault="00B9447F" w:rsidP="00F07D28">
            <w:pPr>
              <w:pStyle w:val="TAL"/>
              <w:jc w:val="center"/>
              <w:rPr>
                <w:sz w:val="20"/>
              </w:rPr>
            </w:pPr>
            <w:r>
              <w:rPr>
                <w:sz w:val="20"/>
              </w:rPr>
              <w:t>4</w:t>
            </w:r>
          </w:p>
        </w:tc>
        <w:tc>
          <w:tcPr>
            <w:tcW w:w="853" w:type="dxa"/>
          </w:tcPr>
          <w:p w:rsidR="00B9447F" w:rsidRDefault="00B9447F" w:rsidP="00F07D28">
            <w:pPr>
              <w:pStyle w:val="TAL"/>
              <w:jc w:val="center"/>
              <w:rPr>
                <w:sz w:val="20"/>
              </w:rPr>
            </w:pPr>
            <w:r>
              <w:rPr>
                <w:sz w:val="20"/>
              </w:rPr>
              <w:t>3</w:t>
            </w:r>
          </w:p>
        </w:tc>
        <w:tc>
          <w:tcPr>
            <w:tcW w:w="851" w:type="dxa"/>
          </w:tcPr>
          <w:p w:rsidR="00B9447F" w:rsidRDefault="00B9447F" w:rsidP="00F07D28">
            <w:pPr>
              <w:pStyle w:val="TAL"/>
              <w:jc w:val="center"/>
              <w:rPr>
                <w:sz w:val="20"/>
              </w:rPr>
            </w:pPr>
            <w:r>
              <w:rPr>
                <w:sz w:val="20"/>
              </w:rPr>
              <w:t>2</w:t>
            </w:r>
          </w:p>
        </w:tc>
        <w:tc>
          <w:tcPr>
            <w:tcW w:w="853" w:type="dxa"/>
          </w:tcPr>
          <w:p w:rsidR="00B9447F" w:rsidRDefault="00B9447F" w:rsidP="00F07D28">
            <w:pPr>
              <w:pStyle w:val="TAL"/>
              <w:jc w:val="center"/>
              <w:rPr>
                <w:sz w:val="20"/>
              </w:rPr>
            </w:pPr>
            <w:r>
              <w:rPr>
                <w:sz w:val="20"/>
              </w:rPr>
              <w:t>1 LSB</w:t>
            </w:r>
          </w:p>
        </w:tc>
      </w:tr>
      <w:tr w:rsidR="00B9447F" w:rsidRPr="00063FA6" w:rsidTr="00F07D28">
        <w:trPr>
          <w:cantSplit/>
        </w:trPr>
        <w:tc>
          <w:tcPr>
            <w:tcW w:w="708" w:type="dxa"/>
          </w:tcPr>
          <w:p w:rsidR="00B9447F" w:rsidRDefault="00B9447F" w:rsidP="00F07D28">
            <w:pPr>
              <w:pStyle w:val="TAL"/>
              <w:jc w:val="center"/>
              <w:rPr>
                <w:sz w:val="20"/>
              </w:rPr>
            </w:pPr>
            <w:r>
              <w:rPr>
                <w:sz w:val="20"/>
              </w:rPr>
              <w:t>1 m</w:t>
            </w:r>
          </w:p>
        </w:tc>
        <w:tc>
          <w:tcPr>
            <w:tcW w:w="1416" w:type="dxa"/>
          </w:tcPr>
          <w:p w:rsidR="00B9447F" w:rsidRDefault="00B9447F" w:rsidP="00F07D28">
            <w:pPr>
              <w:pStyle w:val="TAL"/>
              <w:rPr>
                <w:sz w:val="20"/>
              </w:rPr>
            </w:pPr>
            <w:r>
              <w:rPr>
                <w:sz w:val="20"/>
              </w:rPr>
              <w:t>Single Codec</w:t>
            </w:r>
          </w:p>
        </w:tc>
        <w:tc>
          <w:tcPr>
            <w:tcW w:w="6812" w:type="dxa"/>
            <w:gridSpan w:val="8"/>
          </w:tcPr>
          <w:p w:rsidR="00B9447F" w:rsidRDefault="00B9447F" w:rsidP="00F07D28">
            <w:pPr>
              <w:pStyle w:val="TAL"/>
              <w:jc w:val="center"/>
              <w:rPr>
                <w:sz w:val="20"/>
              </w:rPr>
            </w:pPr>
            <w:r>
              <w:rPr>
                <w:sz w:val="20"/>
              </w:rPr>
              <w:t>Single Codec (see ITU-T Q.765.5)</w:t>
            </w:r>
          </w:p>
        </w:tc>
      </w:tr>
      <w:tr w:rsidR="00B9447F" w:rsidTr="00F07D28">
        <w:trPr>
          <w:cantSplit/>
        </w:trPr>
        <w:tc>
          <w:tcPr>
            <w:tcW w:w="708" w:type="dxa"/>
          </w:tcPr>
          <w:p w:rsidR="00B9447F" w:rsidRDefault="00B9447F" w:rsidP="00F07D28">
            <w:pPr>
              <w:pStyle w:val="TAL"/>
              <w:jc w:val="center"/>
              <w:rPr>
                <w:sz w:val="20"/>
              </w:rPr>
            </w:pPr>
            <w:r>
              <w:rPr>
                <w:sz w:val="20"/>
              </w:rPr>
              <w:t>2 m</w:t>
            </w:r>
          </w:p>
        </w:tc>
        <w:tc>
          <w:tcPr>
            <w:tcW w:w="1416" w:type="dxa"/>
          </w:tcPr>
          <w:p w:rsidR="00B9447F" w:rsidRDefault="00B9447F" w:rsidP="00F07D28">
            <w:pPr>
              <w:pStyle w:val="TAL"/>
              <w:rPr>
                <w:sz w:val="20"/>
              </w:rPr>
            </w:pPr>
            <w:r>
              <w:rPr>
                <w:sz w:val="20"/>
              </w:rPr>
              <w:t>Length Indication</w:t>
            </w:r>
          </w:p>
        </w:tc>
        <w:tc>
          <w:tcPr>
            <w:tcW w:w="6812" w:type="dxa"/>
            <w:gridSpan w:val="8"/>
          </w:tcPr>
          <w:p w:rsidR="00B9447F" w:rsidRDefault="00B9447F" w:rsidP="00F07D28">
            <w:pPr>
              <w:pStyle w:val="TAL"/>
              <w:jc w:val="center"/>
              <w:rPr>
                <w:sz w:val="20"/>
              </w:rPr>
            </w:pPr>
            <w:r>
              <w:rPr>
                <w:sz w:val="20"/>
              </w:rPr>
              <w:t>4</w:t>
            </w:r>
          </w:p>
        </w:tc>
      </w:tr>
      <w:tr w:rsidR="00B9447F" w:rsidTr="00F07D28">
        <w:trPr>
          <w:cantSplit/>
        </w:trPr>
        <w:tc>
          <w:tcPr>
            <w:tcW w:w="708" w:type="dxa"/>
          </w:tcPr>
          <w:p w:rsidR="00B9447F" w:rsidRDefault="00B9447F" w:rsidP="00F07D28">
            <w:pPr>
              <w:pStyle w:val="TAL"/>
              <w:jc w:val="center"/>
              <w:rPr>
                <w:sz w:val="20"/>
              </w:rPr>
            </w:pPr>
            <w:r>
              <w:rPr>
                <w:sz w:val="20"/>
              </w:rPr>
              <w:t>3 m</w:t>
            </w:r>
          </w:p>
        </w:tc>
        <w:tc>
          <w:tcPr>
            <w:tcW w:w="1416" w:type="dxa"/>
          </w:tcPr>
          <w:p w:rsidR="00B9447F" w:rsidRDefault="00B9447F" w:rsidP="00F07D28">
            <w:pPr>
              <w:pStyle w:val="TAL"/>
              <w:rPr>
                <w:sz w:val="20"/>
              </w:rPr>
            </w:pPr>
            <w:proofErr w:type="spellStart"/>
            <w:r>
              <w:rPr>
                <w:sz w:val="20"/>
              </w:rPr>
              <w:t>Compat</w:t>
            </w:r>
            <w:proofErr w:type="spellEnd"/>
            <w:r>
              <w:rPr>
                <w:sz w:val="20"/>
              </w:rPr>
              <w:t>. Info</w:t>
            </w:r>
          </w:p>
        </w:tc>
        <w:tc>
          <w:tcPr>
            <w:tcW w:w="6812" w:type="dxa"/>
            <w:gridSpan w:val="8"/>
          </w:tcPr>
          <w:p w:rsidR="00B9447F" w:rsidRDefault="00B9447F" w:rsidP="00F07D28">
            <w:pPr>
              <w:pStyle w:val="TAL"/>
              <w:jc w:val="center"/>
              <w:rPr>
                <w:sz w:val="20"/>
              </w:rPr>
            </w:pPr>
            <w:r>
              <w:rPr>
                <w:sz w:val="20"/>
              </w:rPr>
              <w:t>Compatibility Information</w:t>
            </w:r>
          </w:p>
        </w:tc>
      </w:tr>
      <w:tr w:rsidR="00B9447F" w:rsidRPr="00063FA6" w:rsidTr="00F07D28">
        <w:trPr>
          <w:cantSplit/>
        </w:trPr>
        <w:tc>
          <w:tcPr>
            <w:tcW w:w="708" w:type="dxa"/>
          </w:tcPr>
          <w:p w:rsidR="00B9447F" w:rsidRDefault="00B9447F" w:rsidP="00F07D28">
            <w:pPr>
              <w:pStyle w:val="TAL"/>
              <w:jc w:val="center"/>
              <w:rPr>
                <w:sz w:val="20"/>
              </w:rPr>
            </w:pPr>
            <w:r>
              <w:rPr>
                <w:sz w:val="20"/>
              </w:rPr>
              <w:t>4 m</w:t>
            </w:r>
          </w:p>
        </w:tc>
        <w:tc>
          <w:tcPr>
            <w:tcW w:w="1416" w:type="dxa"/>
          </w:tcPr>
          <w:p w:rsidR="00B9447F" w:rsidRDefault="00B9447F" w:rsidP="00F07D28">
            <w:pPr>
              <w:pStyle w:val="TAL"/>
              <w:rPr>
                <w:sz w:val="20"/>
              </w:rPr>
            </w:pPr>
            <w:r>
              <w:rPr>
                <w:sz w:val="20"/>
              </w:rPr>
              <w:t>OID</w:t>
            </w:r>
          </w:p>
        </w:tc>
        <w:tc>
          <w:tcPr>
            <w:tcW w:w="6812" w:type="dxa"/>
            <w:gridSpan w:val="8"/>
          </w:tcPr>
          <w:p w:rsidR="00B9447F" w:rsidRPr="00845B4D" w:rsidRDefault="00B9447F" w:rsidP="00F07D28">
            <w:pPr>
              <w:pStyle w:val="TAL"/>
              <w:jc w:val="center"/>
              <w:rPr>
                <w:sz w:val="20"/>
                <w:lang w:val="fi-FI"/>
              </w:rPr>
            </w:pPr>
            <w:r w:rsidRPr="00845B4D">
              <w:rPr>
                <w:sz w:val="20"/>
                <w:lang w:val="fi-FI"/>
              </w:rPr>
              <w:t>ETSI OID (See ITU-T Q.765.5 [6])</w:t>
            </w:r>
          </w:p>
        </w:tc>
      </w:tr>
      <w:tr w:rsidR="00B9447F" w:rsidTr="00F07D28">
        <w:trPr>
          <w:cantSplit/>
        </w:trPr>
        <w:tc>
          <w:tcPr>
            <w:tcW w:w="708" w:type="dxa"/>
          </w:tcPr>
          <w:p w:rsidR="00B9447F" w:rsidRDefault="00B9447F" w:rsidP="00F07D28">
            <w:pPr>
              <w:pStyle w:val="TAL"/>
              <w:jc w:val="center"/>
              <w:rPr>
                <w:sz w:val="20"/>
              </w:rPr>
            </w:pPr>
            <w:r>
              <w:rPr>
                <w:sz w:val="20"/>
              </w:rPr>
              <w:t>5 m</w:t>
            </w:r>
          </w:p>
        </w:tc>
        <w:tc>
          <w:tcPr>
            <w:tcW w:w="1416" w:type="dxa"/>
          </w:tcPr>
          <w:p w:rsidR="00B9447F" w:rsidRDefault="00B9447F" w:rsidP="00F07D28">
            <w:pPr>
              <w:pStyle w:val="TAL"/>
              <w:rPr>
                <w:sz w:val="20"/>
              </w:rPr>
            </w:pPr>
            <w:proofErr w:type="spellStart"/>
            <w:r>
              <w:rPr>
                <w:sz w:val="20"/>
              </w:rPr>
              <w:t>CoID</w:t>
            </w:r>
            <w:proofErr w:type="spellEnd"/>
          </w:p>
        </w:tc>
        <w:tc>
          <w:tcPr>
            <w:tcW w:w="6812" w:type="dxa"/>
            <w:gridSpan w:val="8"/>
          </w:tcPr>
          <w:p w:rsidR="00B9447F" w:rsidRDefault="00B9447F" w:rsidP="00F07D28">
            <w:pPr>
              <w:pStyle w:val="TAL"/>
              <w:jc w:val="center"/>
              <w:rPr>
                <w:sz w:val="20"/>
              </w:rPr>
            </w:pPr>
            <w:proofErr w:type="spellStart"/>
            <w:r>
              <w:rPr>
                <w:sz w:val="20"/>
              </w:rPr>
              <w:t>UMTS_EVS_CoID</w:t>
            </w:r>
            <w:proofErr w:type="spellEnd"/>
          </w:p>
        </w:tc>
      </w:tr>
      <w:tr w:rsidR="00B9447F" w:rsidTr="00F07D28">
        <w:trPr>
          <w:cantSplit/>
        </w:trPr>
        <w:tc>
          <w:tcPr>
            <w:tcW w:w="708" w:type="dxa"/>
          </w:tcPr>
          <w:p w:rsidR="00B9447F" w:rsidRDefault="00B9447F" w:rsidP="00F07D28">
            <w:pPr>
              <w:pStyle w:val="TAL"/>
              <w:jc w:val="center"/>
              <w:rPr>
                <w:sz w:val="20"/>
              </w:rPr>
            </w:pPr>
            <w:r>
              <w:rPr>
                <w:sz w:val="20"/>
              </w:rPr>
              <w:t>6 m</w:t>
            </w:r>
          </w:p>
        </w:tc>
        <w:tc>
          <w:tcPr>
            <w:tcW w:w="1416" w:type="dxa"/>
          </w:tcPr>
          <w:p w:rsidR="00B9447F" w:rsidRDefault="00B9447F" w:rsidP="00F07D28">
            <w:pPr>
              <w:pStyle w:val="TAL"/>
              <w:rPr>
                <w:sz w:val="20"/>
              </w:rPr>
            </w:pPr>
            <w:proofErr w:type="spellStart"/>
            <w:r>
              <w:rPr>
                <w:sz w:val="20"/>
              </w:rPr>
              <w:t>Config</w:t>
            </w:r>
            <w:proofErr w:type="spellEnd"/>
            <w:r>
              <w:rPr>
                <w:sz w:val="20"/>
              </w:rPr>
              <w:t>-EVS</w:t>
            </w:r>
          </w:p>
        </w:tc>
        <w:tc>
          <w:tcPr>
            <w:tcW w:w="851" w:type="dxa"/>
          </w:tcPr>
          <w:p w:rsidR="00B9447F" w:rsidRDefault="00B9447F" w:rsidP="00F07D28">
            <w:pPr>
              <w:pStyle w:val="TAL"/>
              <w:rPr>
                <w:sz w:val="20"/>
              </w:rPr>
            </w:pPr>
            <w:r>
              <w:rPr>
                <w:sz w:val="20"/>
              </w:rPr>
              <w:t>(spare)</w:t>
            </w:r>
          </w:p>
        </w:tc>
        <w:tc>
          <w:tcPr>
            <w:tcW w:w="851" w:type="dxa"/>
          </w:tcPr>
          <w:p w:rsidR="00B9447F" w:rsidRDefault="00B9447F" w:rsidP="00F07D28">
            <w:pPr>
              <w:pStyle w:val="TAL"/>
              <w:rPr>
                <w:sz w:val="20"/>
              </w:rPr>
            </w:pPr>
            <w:r>
              <w:rPr>
                <w:sz w:val="20"/>
              </w:rPr>
              <w:t>(spare)</w:t>
            </w:r>
          </w:p>
        </w:tc>
        <w:tc>
          <w:tcPr>
            <w:tcW w:w="851" w:type="dxa"/>
          </w:tcPr>
          <w:p w:rsidR="00B9447F" w:rsidRDefault="00B9447F" w:rsidP="00F07D28">
            <w:pPr>
              <w:pStyle w:val="TAL"/>
              <w:rPr>
                <w:sz w:val="20"/>
              </w:rPr>
            </w:pPr>
            <w:r>
              <w:rPr>
                <w:sz w:val="20"/>
              </w:rPr>
              <w:t>(spare)</w:t>
            </w:r>
          </w:p>
        </w:tc>
        <w:tc>
          <w:tcPr>
            <w:tcW w:w="851" w:type="dxa"/>
          </w:tcPr>
          <w:p w:rsidR="00B9447F" w:rsidRDefault="00B9447F" w:rsidP="00F07D28">
            <w:pPr>
              <w:pStyle w:val="TAL"/>
              <w:rPr>
                <w:sz w:val="20"/>
              </w:rPr>
            </w:pPr>
            <w:r>
              <w:rPr>
                <w:sz w:val="20"/>
              </w:rPr>
              <w:t>(spare)</w:t>
            </w:r>
          </w:p>
        </w:tc>
        <w:tc>
          <w:tcPr>
            <w:tcW w:w="3408" w:type="dxa"/>
            <w:gridSpan w:val="4"/>
          </w:tcPr>
          <w:p w:rsidR="00B9447F" w:rsidRDefault="00B9447F" w:rsidP="00F07D28">
            <w:pPr>
              <w:pStyle w:val="TAL"/>
              <w:jc w:val="center"/>
              <w:rPr>
                <w:sz w:val="20"/>
              </w:rPr>
            </w:pPr>
            <w:proofErr w:type="spellStart"/>
            <w:r>
              <w:rPr>
                <w:sz w:val="20"/>
              </w:rPr>
              <w:t>Config</w:t>
            </w:r>
            <w:proofErr w:type="spellEnd"/>
            <w:r>
              <w:rPr>
                <w:sz w:val="20"/>
              </w:rPr>
              <w:t>-EVS-Code</w:t>
            </w:r>
          </w:p>
        </w:tc>
      </w:tr>
    </w:tbl>
    <w:p w:rsidR="00B9447F" w:rsidRDefault="00B9447F" w:rsidP="00B9447F">
      <w:pPr>
        <w:rPr>
          <w:sz w:val="22"/>
          <w:szCs w:val="22"/>
          <w:lang w:val="en-US"/>
        </w:rPr>
      </w:pPr>
    </w:p>
    <w:p w:rsidR="00B9447F" w:rsidRDefault="00B9447F" w:rsidP="00B9447F">
      <w:pPr>
        <w:numPr>
          <w:ilvl w:val="0"/>
          <w:numId w:val="5"/>
        </w:numPr>
        <w:rPr>
          <w:sz w:val="22"/>
          <w:szCs w:val="22"/>
          <w:lang w:val="en-US"/>
        </w:rPr>
      </w:pPr>
      <w:r>
        <w:rPr>
          <w:sz w:val="22"/>
          <w:szCs w:val="22"/>
          <w:lang w:val="en-US"/>
        </w:rPr>
        <w:t xml:space="preserve">Since only 5 allowed configurations are proposed to be defined, 3 bits would be sufficient to encode the value of the </w:t>
      </w:r>
      <w:proofErr w:type="spellStart"/>
      <w:r>
        <w:rPr>
          <w:sz w:val="22"/>
          <w:szCs w:val="22"/>
          <w:lang w:val="en-US"/>
        </w:rPr>
        <w:t>Config</w:t>
      </w:r>
      <w:proofErr w:type="spellEnd"/>
      <w:r>
        <w:rPr>
          <w:sz w:val="22"/>
          <w:szCs w:val="22"/>
          <w:lang w:val="en-US"/>
        </w:rPr>
        <w:t>-EVS-Code field (which contains the configuration index). However it is proposed to set its length to 4 bits in order to have spare values in case additional allowed configurations are needed in the future.</w:t>
      </w:r>
    </w:p>
    <w:p w:rsidR="00B9447F" w:rsidRDefault="00B9447F" w:rsidP="00B9447F">
      <w:pPr>
        <w:numPr>
          <w:ilvl w:val="0"/>
          <w:numId w:val="5"/>
        </w:numPr>
        <w:rPr>
          <w:sz w:val="22"/>
          <w:szCs w:val="22"/>
          <w:lang w:val="en-US"/>
        </w:rPr>
      </w:pPr>
      <w:r>
        <w:rPr>
          <w:sz w:val="22"/>
          <w:szCs w:val="22"/>
          <w:lang w:val="en-US"/>
        </w:rPr>
        <w:lastRenderedPageBreak/>
        <w:t>There is no need to add additional fields in octet 6 m for signaling of the bit rate, the bandwidth, or whether EVS primary or AMR-WB IO mode is used because:</w:t>
      </w:r>
    </w:p>
    <w:p w:rsidR="00B9447F" w:rsidRDefault="00B9447F" w:rsidP="00B9447F">
      <w:pPr>
        <w:numPr>
          <w:ilvl w:val="1"/>
          <w:numId w:val="5"/>
        </w:numPr>
        <w:rPr>
          <w:sz w:val="22"/>
          <w:szCs w:val="22"/>
          <w:lang w:val="en-US"/>
        </w:rPr>
      </w:pPr>
      <w:r>
        <w:rPr>
          <w:sz w:val="22"/>
          <w:szCs w:val="22"/>
          <w:lang w:val="en-US"/>
        </w:rPr>
        <w:t xml:space="preserve">the bit rates will be derived from the configuration indicated in </w:t>
      </w:r>
      <w:proofErr w:type="spellStart"/>
      <w:r>
        <w:rPr>
          <w:sz w:val="22"/>
          <w:szCs w:val="22"/>
          <w:lang w:val="en-US"/>
        </w:rPr>
        <w:t>Config</w:t>
      </w:r>
      <w:proofErr w:type="spellEnd"/>
      <w:r>
        <w:rPr>
          <w:sz w:val="22"/>
          <w:szCs w:val="22"/>
          <w:lang w:val="en-US"/>
        </w:rPr>
        <w:t>-EVS-Code</w:t>
      </w:r>
    </w:p>
    <w:p w:rsidR="00B9447F" w:rsidRDefault="00B9447F" w:rsidP="00B9447F">
      <w:pPr>
        <w:numPr>
          <w:ilvl w:val="1"/>
          <w:numId w:val="5"/>
        </w:numPr>
        <w:rPr>
          <w:sz w:val="22"/>
          <w:szCs w:val="22"/>
          <w:lang w:val="en-US"/>
        </w:rPr>
      </w:pPr>
      <w:r>
        <w:rPr>
          <w:sz w:val="22"/>
          <w:szCs w:val="22"/>
          <w:lang w:val="en-US"/>
        </w:rPr>
        <w:t>the bandwidth will be derived as the highest supported bandwidth for the bit rate in use</w:t>
      </w:r>
    </w:p>
    <w:p w:rsidR="00B9447F" w:rsidRDefault="00B9447F" w:rsidP="00B9447F">
      <w:pPr>
        <w:numPr>
          <w:ilvl w:val="1"/>
          <w:numId w:val="5"/>
        </w:numPr>
        <w:rPr>
          <w:sz w:val="22"/>
          <w:szCs w:val="22"/>
          <w:lang w:val="en-US"/>
        </w:rPr>
      </w:pPr>
      <w:r>
        <w:rPr>
          <w:sz w:val="22"/>
          <w:szCs w:val="22"/>
          <w:lang w:val="en-US"/>
        </w:rPr>
        <w:t>whether EVS primary mode or AMR-WB IO mode is used will be derived from the bit rate</w:t>
      </w:r>
    </w:p>
    <w:p w:rsidR="00B9447F" w:rsidRDefault="00B9447F" w:rsidP="00B9447F">
      <w:pPr>
        <w:numPr>
          <w:ilvl w:val="0"/>
          <w:numId w:val="5"/>
        </w:numPr>
        <w:rPr>
          <w:sz w:val="22"/>
          <w:szCs w:val="22"/>
          <w:lang w:val="en-US"/>
        </w:rPr>
      </w:pPr>
      <w:r>
        <w:rPr>
          <w:sz w:val="22"/>
          <w:szCs w:val="22"/>
          <w:lang w:val="en-US"/>
        </w:rPr>
        <w:t xml:space="preserve">In order to avoid impacts on existing NAS and RRC signaling, it is proposed, not to add any additional field in octet 6m for signaling of the following: </w:t>
      </w:r>
    </w:p>
    <w:p w:rsidR="00B9447F" w:rsidRDefault="00B9447F" w:rsidP="00B9447F">
      <w:pPr>
        <w:numPr>
          <w:ilvl w:val="1"/>
          <w:numId w:val="5"/>
        </w:numPr>
        <w:rPr>
          <w:sz w:val="22"/>
          <w:szCs w:val="22"/>
          <w:lang w:val="en-US"/>
        </w:rPr>
      </w:pPr>
      <w:r>
        <w:rPr>
          <w:sz w:val="22"/>
          <w:szCs w:val="22"/>
          <w:lang w:val="en-US"/>
        </w:rPr>
        <w:t>Whether Compact or Header-Full format is used. Default value (both are allowed) will apply.</w:t>
      </w:r>
    </w:p>
    <w:p w:rsidR="00B9447F" w:rsidRDefault="00B9447F" w:rsidP="00B9447F">
      <w:pPr>
        <w:numPr>
          <w:ilvl w:val="1"/>
          <w:numId w:val="5"/>
        </w:numPr>
        <w:rPr>
          <w:sz w:val="22"/>
          <w:szCs w:val="22"/>
          <w:lang w:val="en-US"/>
        </w:rPr>
      </w:pPr>
      <w:r>
        <w:rPr>
          <w:sz w:val="22"/>
          <w:szCs w:val="22"/>
          <w:lang w:val="en-US"/>
        </w:rPr>
        <w:t>Whether DTX is enabled. Default value (DTX is enabled) will apply.</w:t>
      </w:r>
    </w:p>
    <w:p w:rsidR="00B9447F" w:rsidRDefault="00B9447F" w:rsidP="00B9447F">
      <w:pPr>
        <w:numPr>
          <w:ilvl w:val="1"/>
          <w:numId w:val="5"/>
        </w:numPr>
        <w:rPr>
          <w:sz w:val="22"/>
          <w:szCs w:val="22"/>
          <w:lang w:val="en-US"/>
        </w:rPr>
      </w:pPr>
      <w:r w:rsidRPr="00162C1D">
        <w:rPr>
          <w:sz w:val="22"/>
          <w:szCs w:val="22"/>
          <w:lang w:val="en-US"/>
        </w:rPr>
        <w:t xml:space="preserve">Number of channels. Default value (mono) will </w:t>
      </w:r>
      <w:r>
        <w:rPr>
          <w:sz w:val="22"/>
          <w:szCs w:val="22"/>
          <w:lang w:val="en-US"/>
        </w:rPr>
        <w:t>apply.</w:t>
      </w:r>
    </w:p>
    <w:p w:rsidR="00B9447F" w:rsidRDefault="00B9447F" w:rsidP="00B9447F">
      <w:pPr>
        <w:rPr>
          <w:sz w:val="22"/>
          <w:szCs w:val="22"/>
          <w:lang w:val="en-US"/>
        </w:rPr>
      </w:pPr>
    </w:p>
    <w:p w:rsidR="00B9447F" w:rsidRDefault="00B9447F" w:rsidP="00B9447F">
      <w:pPr>
        <w:rPr>
          <w:sz w:val="22"/>
          <w:szCs w:val="22"/>
          <w:lang w:val="en-US"/>
        </w:rPr>
      </w:pPr>
    </w:p>
    <w:p w:rsidR="00B9447F" w:rsidRPr="005B3747" w:rsidRDefault="00B9447F" w:rsidP="00B9447F">
      <w:pPr>
        <w:numPr>
          <w:ilvl w:val="0"/>
          <w:numId w:val="1"/>
        </w:numPr>
        <w:rPr>
          <w:b/>
          <w:sz w:val="28"/>
          <w:szCs w:val="28"/>
          <w:lang w:val="en-US"/>
        </w:rPr>
      </w:pPr>
      <w:r>
        <w:rPr>
          <w:b/>
          <w:sz w:val="28"/>
          <w:szCs w:val="28"/>
          <w:lang w:val="en-US"/>
        </w:rPr>
        <w:t>In-call Adaptation by Using CMR</w:t>
      </w:r>
    </w:p>
    <w:p w:rsidR="00B9447F" w:rsidRDefault="00B9447F" w:rsidP="00B9447F">
      <w:pPr>
        <w:rPr>
          <w:sz w:val="22"/>
          <w:szCs w:val="22"/>
          <w:lang w:val="en-US"/>
        </w:rPr>
      </w:pPr>
    </w:p>
    <w:p w:rsidR="00B9447F" w:rsidRDefault="00B9447F" w:rsidP="00B9447F">
      <w:pPr>
        <w:rPr>
          <w:sz w:val="22"/>
          <w:szCs w:val="22"/>
          <w:lang w:val="en-US"/>
        </w:rPr>
      </w:pPr>
      <w:r>
        <w:rPr>
          <w:sz w:val="22"/>
          <w:szCs w:val="22"/>
          <w:lang w:val="en-US"/>
        </w:rPr>
        <w:t>Contribution AHEVS-381 addressed adjusting codec mode to system conditions, due to change in radio network quality or in case of cell handover. The contribution also addresses the case of adaptation with regards to audio bandwidth.</w:t>
      </w:r>
    </w:p>
    <w:p w:rsidR="00B9447F" w:rsidRDefault="00B9447F" w:rsidP="00B9447F">
      <w:pPr>
        <w:rPr>
          <w:sz w:val="22"/>
          <w:szCs w:val="22"/>
          <w:lang w:val="en-US"/>
        </w:rPr>
      </w:pPr>
    </w:p>
    <w:p w:rsidR="00B9447F" w:rsidRDefault="00B9447F" w:rsidP="00B9447F">
      <w:pPr>
        <w:rPr>
          <w:rFonts w:cs="Arial"/>
          <w:sz w:val="22"/>
          <w:szCs w:val="22"/>
          <w:lang w:val="en-US"/>
        </w:rPr>
      </w:pPr>
      <w:r>
        <w:rPr>
          <w:sz w:val="22"/>
          <w:szCs w:val="22"/>
          <w:lang w:val="en-US"/>
        </w:rPr>
        <w:t>In our document, we propose the principle of using the maximum possible audio bandwidth at any time because maximizing audio bandwidth maximizes audio quality. For this, audio front end of the UE is assumed to be prepared for all bandwidths of EVS. The encoder determines the audio bandwidth automatically if the input signal had limited audio bandwidth, as compared to the maximum at a given bit rate. The bandwidth at the receiving side may change for example due to connection to (plugging in) external devices or switching to another mode in the UE. In such situation, the audio bandwidth will be automatically limited on the receiving side. An alternative solution is signaling the audio bandwidth using in-band CMR commands as proposed in AHEVS-381. The advantages are not fully explored yet. On the other hand, this comes at the cost of having to support CMR in the CS domain. As such it can be considered as an optimization and if found beneficial, it should be introduced as an optional mechanism.</w:t>
      </w:r>
      <w:r w:rsidRPr="00153F55">
        <w:rPr>
          <w:rFonts w:cs="Arial"/>
          <w:sz w:val="22"/>
          <w:szCs w:val="22"/>
          <w:lang w:val="en-US"/>
        </w:rPr>
        <w:t xml:space="preserve"> </w:t>
      </w:r>
    </w:p>
    <w:p w:rsidR="00B9447F" w:rsidRDefault="00B9447F" w:rsidP="00B9447F">
      <w:pPr>
        <w:rPr>
          <w:rFonts w:cs="Arial"/>
          <w:sz w:val="22"/>
          <w:szCs w:val="22"/>
          <w:lang w:val="en-US"/>
        </w:rPr>
      </w:pPr>
    </w:p>
    <w:p w:rsidR="00B9447F" w:rsidRDefault="00B9447F" w:rsidP="00B9447F">
      <w:pPr>
        <w:rPr>
          <w:sz w:val="22"/>
          <w:szCs w:val="22"/>
          <w:lang w:val="en-US"/>
        </w:rPr>
      </w:pPr>
      <w:r>
        <w:rPr>
          <w:rFonts w:cs="Arial"/>
          <w:sz w:val="22"/>
          <w:szCs w:val="22"/>
          <w:lang w:val="en-US"/>
        </w:rPr>
        <w:t>In case of CMR as an optional solution, different (reduced) encoding of CMR in CS as compared to CMR in LTE could be investigated, with the motivation to reduce the overhead, especially for cases of high spreading factors like 256. On the other hand, re-using the LTE CMR encoding to facilitate interworking with LTE and reduce complexity can also be seen as a priority. There will have to be a trade-off between these two aspects when defining the encoding for optional in-band CMR in CS.</w:t>
      </w:r>
    </w:p>
    <w:p w:rsidR="00B9447F" w:rsidRDefault="00B9447F" w:rsidP="00B9447F">
      <w:pPr>
        <w:rPr>
          <w:sz w:val="22"/>
          <w:szCs w:val="22"/>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Pr="00162C1D" w:rsidRDefault="00B9447F" w:rsidP="00B9447F">
      <w:pPr>
        <w:rPr>
          <w:sz w:val="22"/>
          <w:szCs w:val="22"/>
          <w:lang w:val="en-US"/>
        </w:rPr>
      </w:pPr>
    </w:p>
    <w:p w:rsidR="00E43949" w:rsidRPr="00B9447F" w:rsidRDefault="00E43949">
      <w:pPr>
        <w:rPr>
          <w:lang w:val="en-US"/>
        </w:rPr>
      </w:pPr>
    </w:p>
    <w:sectPr w:rsidR="00E43949" w:rsidRPr="00B9447F">
      <w:headerReference w:type="default" r:id="rId5"/>
      <w:pgSz w:w="11906" w:h="16838"/>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DF3" w:rsidRDefault="00B9447F" w:rsidP="0014689D">
    <w:pPr>
      <w:pStyle w:val="Header"/>
      <w:rPr>
        <w:b/>
        <w:i/>
        <w:sz w:val="28"/>
        <w:szCs w:val="28"/>
      </w:rPr>
    </w:pPr>
    <w:r>
      <w:rPr>
        <w:rFonts w:ascii="Times New Roman" w:hAnsi="Times New Roman"/>
      </w:rPr>
      <w:t>3GPP TSG-SA4</w:t>
    </w:r>
    <w:r>
      <w:rPr>
        <w:rFonts w:ascii="Times New Roman" w:hAnsi="Times New Roman"/>
      </w:rPr>
      <w:t>#84 Meeting</w:t>
    </w:r>
    <w:r w:rsidRPr="00A3545E">
      <w:tab/>
    </w:r>
    <w:r w:rsidRPr="00A3545E">
      <w:tab/>
    </w:r>
    <w:proofErr w:type="spellStart"/>
    <w:r>
      <w:rPr>
        <w:b/>
        <w:i/>
        <w:sz w:val="28"/>
        <w:szCs w:val="28"/>
      </w:rPr>
      <w:t>Tdoc</w:t>
    </w:r>
    <w:proofErr w:type="spellEnd"/>
    <w:r>
      <w:rPr>
        <w:b/>
        <w:i/>
        <w:sz w:val="28"/>
        <w:szCs w:val="28"/>
      </w:rPr>
      <w:t xml:space="preserve"> </w:t>
    </w:r>
    <w:r>
      <w:rPr>
        <w:b/>
        <w:i/>
        <w:sz w:val="28"/>
        <w:szCs w:val="28"/>
      </w:rPr>
      <w:t>S4-150</w:t>
    </w:r>
    <w:r>
      <w:rPr>
        <w:b/>
        <w:i/>
        <w:sz w:val="28"/>
        <w:szCs w:val="28"/>
      </w:rPr>
      <w:t>685</w:t>
    </w:r>
  </w:p>
  <w:p w:rsidR="007D4DF3" w:rsidRPr="003D7CCE" w:rsidRDefault="00B9447F" w:rsidP="0014689D">
    <w:pPr>
      <w:pStyle w:val="Header"/>
      <w:rPr>
        <w:rFonts w:ascii="Times New Roman" w:hAnsi="Times New Roman"/>
        <w:i/>
      </w:rPr>
    </w:pPr>
    <w:r>
      <w:rPr>
        <w:rFonts w:ascii="Times New Roman" w:hAnsi="Times New Roman"/>
        <w:i/>
      </w:rPr>
      <w:t>Rennes, France, 6-1</w:t>
    </w:r>
    <w:r>
      <w:rPr>
        <w:rFonts w:ascii="Times New Roman" w:hAnsi="Times New Roman"/>
        <w:i/>
      </w:rPr>
      <w:t>0</w:t>
    </w:r>
    <w:r>
      <w:rPr>
        <w:rFonts w:ascii="Times New Roman" w:hAnsi="Times New Roman"/>
        <w:i/>
      </w:rPr>
      <w:t xml:space="preserve"> Ju</w:t>
    </w:r>
    <w:r>
      <w:rPr>
        <w:rFonts w:ascii="Times New Roman" w:hAnsi="Times New Roman"/>
        <w:i/>
      </w:rPr>
      <w:t>ly</w:t>
    </w:r>
    <w:r>
      <w:rPr>
        <w:rFonts w:ascii="Times New Roman" w:hAnsi="Times New Roman"/>
        <w:i/>
      </w:rPr>
      <w:t xml:space="preserve"> 2015</w:t>
    </w:r>
  </w:p>
  <w:p w:rsidR="007D4DF3" w:rsidRDefault="00B944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E50505"/>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AA6E88"/>
    <w:rsid w:val="00B9447F"/>
    <w:rsid w:val="00E43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2F695AC5-D919-43FA-9ECF-3E63910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semiHidden/>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basedOn w:val="DefaultParagraphFont"/>
    <w:link w:val="Header"/>
    <w:semiHidden/>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1280</Words>
  <Characters>7301</Characters>
  <Application>Microsoft Office Word</Application>
  <DocSecurity>0</DocSecurity>
  <Lines>60</Lines>
  <Paragraphs>17</Paragraphs>
  <ScaleCrop>false</ScaleCrop>
  <Company>Qualcomm Incorporated</Company>
  <LinksUpToDate>false</LinksUpToDate>
  <CharactersWithSpaces>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Varga, Imre</cp:lastModifiedBy>
  <cp:revision>1</cp:revision>
  <dcterms:created xsi:type="dcterms:W3CDTF">2015-06-30T19:58:00Z</dcterms:created>
  <dcterms:modified xsi:type="dcterms:W3CDTF">2015-06-30T20:00:00Z</dcterms:modified>
</cp:coreProperties>
</file>