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619A" w:rsidRPr="002A65D9" w:rsidRDefault="0015619A" w:rsidP="0015619A">
      <w:pPr>
        <w:tabs>
          <w:tab w:val="left" w:pos="2127"/>
        </w:tabs>
        <w:spacing w:before="120" w:after="120"/>
        <w:rPr>
          <w:rFonts w:ascii="Arial" w:hAnsi="Arial" w:cs="Arial"/>
          <w:b/>
          <w:sz w:val="22"/>
          <w:lang w:val="en-GB"/>
        </w:rPr>
      </w:pPr>
      <w:r w:rsidRPr="002A65D9">
        <w:rPr>
          <w:rFonts w:ascii="Arial" w:hAnsi="Arial" w:cs="Arial"/>
          <w:b/>
          <w:sz w:val="22"/>
          <w:lang w:val="en-GB"/>
        </w:rPr>
        <w:t>Source:</w:t>
      </w:r>
      <w:r w:rsidRPr="002A65D9">
        <w:rPr>
          <w:rFonts w:ascii="Arial" w:hAnsi="Arial" w:cs="Arial"/>
          <w:b/>
          <w:sz w:val="22"/>
          <w:lang w:val="en-GB"/>
        </w:rPr>
        <w:tab/>
      </w:r>
      <w:r>
        <w:rPr>
          <w:rFonts w:ascii="Arial" w:hAnsi="Arial" w:cs="Arial" w:hint="eastAsia"/>
          <w:b/>
          <w:sz w:val="22"/>
          <w:lang w:val="en-GB"/>
        </w:rPr>
        <w:t>Samsung Electronics Co., Ltd.</w:t>
      </w:r>
    </w:p>
    <w:p w:rsidR="0015619A" w:rsidRPr="002A65D9" w:rsidRDefault="0015619A" w:rsidP="008C68F2">
      <w:pPr>
        <w:tabs>
          <w:tab w:val="left" w:pos="2127"/>
        </w:tabs>
        <w:spacing w:before="120" w:after="120"/>
        <w:rPr>
          <w:rFonts w:ascii="Arial" w:hAnsi="Arial" w:cs="Arial"/>
          <w:b/>
          <w:sz w:val="22"/>
          <w:lang w:val="en-GB"/>
        </w:rPr>
      </w:pPr>
      <w:r w:rsidRPr="002A65D9">
        <w:rPr>
          <w:rFonts w:ascii="Arial" w:hAnsi="Arial" w:cs="Arial"/>
          <w:b/>
          <w:sz w:val="22"/>
          <w:lang w:val="en-GB"/>
        </w:rPr>
        <w:t>Title:</w:t>
      </w:r>
      <w:r w:rsidRPr="002A65D9">
        <w:rPr>
          <w:rFonts w:ascii="Arial" w:hAnsi="Arial" w:cs="Arial"/>
          <w:b/>
          <w:sz w:val="22"/>
          <w:lang w:val="en-GB"/>
        </w:rPr>
        <w:tab/>
      </w:r>
      <w:r w:rsidR="008C16CE" w:rsidRPr="008C16CE">
        <w:rPr>
          <w:rFonts w:ascii="Arial" w:hAnsi="Arial" w:cs="Arial"/>
          <w:b/>
          <w:sz w:val="22"/>
          <w:lang w:val="en-GB"/>
        </w:rPr>
        <w:t xml:space="preserve">Notification-based </w:t>
      </w:r>
      <w:proofErr w:type="spellStart"/>
      <w:r w:rsidR="008C16CE" w:rsidRPr="008C16CE">
        <w:rPr>
          <w:rFonts w:ascii="Arial" w:hAnsi="Arial" w:cs="Arial"/>
          <w:b/>
          <w:sz w:val="22"/>
          <w:lang w:val="en-GB"/>
        </w:rPr>
        <w:t>Datacasting</w:t>
      </w:r>
      <w:proofErr w:type="spellEnd"/>
      <w:r w:rsidR="008C16CE" w:rsidRPr="008C16CE">
        <w:rPr>
          <w:rFonts w:ascii="Arial" w:hAnsi="Arial" w:cs="Arial"/>
          <w:b/>
          <w:sz w:val="22"/>
          <w:lang w:val="en-GB"/>
        </w:rPr>
        <w:t>: Use Case and Requirements</w:t>
      </w:r>
    </w:p>
    <w:p w:rsidR="0015619A" w:rsidRPr="002A65D9" w:rsidRDefault="0015619A" w:rsidP="0015619A">
      <w:pPr>
        <w:tabs>
          <w:tab w:val="left" w:pos="2127"/>
        </w:tabs>
        <w:spacing w:before="120" w:after="120"/>
        <w:rPr>
          <w:rFonts w:ascii="Arial" w:hAnsi="Arial" w:cs="Arial"/>
          <w:b/>
          <w:sz w:val="22"/>
          <w:lang w:val="en-GB"/>
        </w:rPr>
      </w:pPr>
      <w:r w:rsidRPr="002A65D9">
        <w:rPr>
          <w:rFonts w:ascii="Arial" w:hAnsi="Arial" w:cs="Arial"/>
          <w:b/>
          <w:sz w:val="22"/>
          <w:lang w:val="en-GB"/>
        </w:rPr>
        <w:t>Document for:</w:t>
      </w:r>
      <w:r w:rsidRPr="002A65D9">
        <w:rPr>
          <w:rFonts w:ascii="Arial" w:hAnsi="Arial" w:cs="Arial"/>
          <w:b/>
          <w:sz w:val="22"/>
          <w:lang w:val="en-GB"/>
        </w:rPr>
        <w:tab/>
        <w:t>for discussion and agreement</w:t>
      </w:r>
    </w:p>
    <w:p w:rsidR="0015619A" w:rsidRPr="00093793" w:rsidRDefault="0015619A" w:rsidP="008C68F2">
      <w:pPr>
        <w:tabs>
          <w:tab w:val="left" w:pos="2127"/>
        </w:tabs>
        <w:spacing w:before="120" w:after="120"/>
        <w:rPr>
          <w:rFonts w:ascii="Arial" w:hAnsi="Arial" w:cs="Arial"/>
          <w:b/>
          <w:sz w:val="22"/>
          <w:lang w:val="en-GB"/>
        </w:rPr>
      </w:pPr>
      <w:r w:rsidRPr="002A65D9">
        <w:rPr>
          <w:rFonts w:ascii="Arial" w:hAnsi="Arial" w:cs="Arial"/>
          <w:b/>
          <w:sz w:val="22"/>
          <w:lang w:val="en-GB"/>
        </w:rPr>
        <w:t>Agenda Item:</w:t>
      </w:r>
      <w:r w:rsidRPr="002A65D9">
        <w:rPr>
          <w:rFonts w:ascii="Arial" w:hAnsi="Arial" w:cs="Arial"/>
          <w:b/>
          <w:sz w:val="22"/>
          <w:lang w:val="en-GB"/>
        </w:rPr>
        <w:tab/>
      </w:r>
      <w:r w:rsidR="002A56CD">
        <w:rPr>
          <w:rFonts w:ascii="Arial" w:hAnsi="Arial" w:cs="Arial"/>
          <w:b/>
          <w:sz w:val="22"/>
          <w:lang w:val="en-GB"/>
        </w:rPr>
        <w:t>7</w:t>
      </w:r>
    </w:p>
    <w:p w:rsidR="0015619A" w:rsidRPr="00093793" w:rsidRDefault="0015619A" w:rsidP="0015619A">
      <w:pPr>
        <w:pStyle w:val="Heading1"/>
        <w:numPr>
          <w:ilvl w:val="0"/>
          <w:numId w:val="0"/>
        </w:numPr>
        <w:pBdr>
          <w:top w:val="single" w:sz="12" w:space="0" w:color="auto"/>
        </w:pBdr>
        <w:ind w:left="432" w:hanging="432"/>
      </w:pPr>
      <w:bookmarkStart w:id="0" w:name="_GoBack"/>
      <w:bookmarkEnd w:id="0"/>
    </w:p>
    <w:p w:rsidR="005C3B80" w:rsidRPr="0015619A" w:rsidRDefault="005C3B80" w:rsidP="005C3B80">
      <w:pPr>
        <w:pStyle w:val="Heading1"/>
        <w:rPr>
          <w:rFonts w:cs="Calibri"/>
          <w:lang w:val="de-AT"/>
        </w:rPr>
      </w:pPr>
      <w:r w:rsidRPr="0015619A">
        <w:rPr>
          <w:rFonts w:cs="Calibri"/>
          <w:lang w:val="de-AT"/>
        </w:rPr>
        <w:t>Introduction</w:t>
      </w:r>
    </w:p>
    <w:p w:rsidR="00C10A5E" w:rsidRDefault="00C10A5E" w:rsidP="008C68F2">
      <w:pPr>
        <w:rPr>
          <w:rFonts w:ascii="Calibri" w:hAnsi="Calibri" w:cs="Calibri"/>
          <w:sz w:val="24"/>
        </w:rPr>
      </w:pPr>
      <w:r w:rsidRPr="00C10A5E">
        <w:rPr>
          <w:rFonts w:ascii="Calibri" w:hAnsi="Calibri" w:cs="Calibri"/>
          <w:sz w:val="24"/>
        </w:rPr>
        <w:t xml:space="preserve">In the SA4 meeting #73, we agreed a contribution [1] that defined use cases, working assumptions, and requirements for implementing a </w:t>
      </w:r>
      <w:proofErr w:type="spellStart"/>
      <w:r w:rsidRPr="00C10A5E">
        <w:rPr>
          <w:rFonts w:ascii="Calibri" w:hAnsi="Calibri" w:cs="Calibri"/>
          <w:sz w:val="24"/>
        </w:rPr>
        <w:t>datacasting</w:t>
      </w:r>
      <w:proofErr w:type="spellEnd"/>
      <w:r w:rsidRPr="00C10A5E">
        <w:rPr>
          <w:rFonts w:ascii="Calibri" w:hAnsi="Calibri" w:cs="Calibri"/>
          <w:sz w:val="24"/>
        </w:rPr>
        <w:t xml:space="preserve"> service in MBMS</w:t>
      </w:r>
      <w:r w:rsidR="007B5E68" w:rsidRPr="00C10A5E">
        <w:rPr>
          <w:rFonts w:ascii="Calibri" w:hAnsi="Calibri" w:cs="Calibri"/>
          <w:sz w:val="24"/>
        </w:rPr>
        <w:t>.</w:t>
      </w:r>
      <w:r w:rsidRPr="00C10A5E">
        <w:rPr>
          <w:rFonts w:ascii="Calibri" w:hAnsi="Calibri" w:cs="Calibri"/>
          <w:sz w:val="24"/>
        </w:rPr>
        <w:t xml:space="preserve"> The use cases are about background delivery o</w:t>
      </w:r>
      <w:r>
        <w:rPr>
          <w:rFonts w:ascii="Calibri" w:hAnsi="Calibri" w:cs="Calibri"/>
          <w:sz w:val="24"/>
        </w:rPr>
        <w:t xml:space="preserve">f </w:t>
      </w:r>
      <w:r w:rsidRPr="00C10A5E">
        <w:rPr>
          <w:rFonts w:ascii="Calibri" w:hAnsi="Calibri" w:cs="Calibri"/>
          <w:sz w:val="24"/>
        </w:rPr>
        <w:t>f</w:t>
      </w:r>
      <w:r>
        <w:rPr>
          <w:rFonts w:ascii="Calibri" w:hAnsi="Calibri" w:cs="Calibri"/>
          <w:sz w:val="24"/>
        </w:rPr>
        <w:t xml:space="preserve">iles in a data carousel. </w:t>
      </w:r>
    </w:p>
    <w:p w:rsidR="00153C6C" w:rsidRDefault="00C10A5E" w:rsidP="008C68F2">
      <w:pPr>
        <w:rPr>
          <w:rFonts w:ascii="Calibri" w:hAnsi="Calibri" w:cs="Calibri"/>
          <w:sz w:val="24"/>
        </w:rPr>
      </w:pPr>
      <w:r>
        <w:rPr>
          <w:rFonts w:ascii="Calibri" w:hAnsi="Calibri" w:cs="Calibri"/>
          <w:sz w:val="24"/>
        </w:rPr>
        <w:t>MBMS</w:t>
      </w:r>
      <w:r w:rsidR="00153C6C">
        <w:rPr>
          <w:rFonts w:ascii="Calibri" w:hAnsi="Calibri" w:cs="Calibri"/>
          <w:sz w:val="24"/>
        </w:rPr>
        <w:t xml:space="preserve"> [2]</w:t>
      </w:r>
      <w:r>
        <w:rPr>
          <w:rFonts w:ascii="Calibri" w:hAnsi="Calibri" w:cs="Calibri"/>
          <w:sz w:val="24"/>
        </w:rPr>
        <w:t xml:space="preserve"> defi</w:t>
      </w:r>
      <w:r w:rsidR="00153C6C">
        <w:rPr>
          <w:rFonts w:ascii="Calibri" w:hAnsi="Calibri" w:cs="Calibri"/>
          <w:sz w:val="24"/>
        </w:rPr>
        <w:t>nes different types of reception modes for the MBMS download service: the Promiscuous mode, One-copy mode, and the Keep-updated mode.</w:t>
      </w:r>
    </w:p>
    <w:p w:rsidR="00153C6C" w:rsidRDefault="00153C6C" w:rsidP="008C68F2">
      <w:pPr>
        <w:rPr>
          <w:rFonts w:ascii="Calibri" w:hAnsi="Calibri" w:cs="Calibri"/>
          <w:sz w:val="24"/>
        </w:rPr>
      </w:pPr>
      <w:r>
        <w:rPr>
          <w:rFonts w:ascii="Calibri" w:hAnsi="Calibri" w:cs="Calibri"/>
          <w:sz w:val="24"/>
        </w:rPr>
        <w:t xml:space="preserve">The use cases presented in [1] relate mainly to the keep-updated mode, where the FLUTE receiver is instructed to receive any new version of a set of selected resources. </w:t>
      </w:r>
    </w:p>
    <w:p w:rsidR="000421E4" w:rsidRDefault="00153C6C" w:rsidP="008C68F2">
      <w:pPr>
        <w:rPr>
          <w:rFonts w:ascii="Calibri" w:hAnsi="Calibri" w:cs="Calibri"/>
          <w:sz w:val="24"/>
        </w:rPr>
      </w:pPr>
      <w:r>
        <w:rPr>
          <w:rFonts w:ascii="Calibri" w:hAnsi="Calibri" w:cs="Calibri"/>
          <w:sz w:val="24"/>
        </w:rPr>
        <w:t xml:space="preserve">Contribution [1] assumes that there are update periods during which updates to the file carousel are performed. The UEs will tune-in periodically and check if there are any new updates to the files being transmitted. </w:t>
      </w:r>
      <w:r w:rsidR="000421E4">
        <w:rPr>
          <w:rFonts w:ascii="Calibri" w:hAnsi="Calibri" w:cs="Calibri"/>
          <w:sz w:val="24"/>
        </w:rPr>
        <w:t xml:space="preserve">This approach has a significant drawback that results from the trade-off between UE power consumption and delay to acquire the update resources. Checking too often will results in high power consumption at the UE, and checking at low frequencies will result in delays in acquiring the new or updated resources. In the worst case, updates may happen at a higher frequency which may lead to the receiver skipping some updates. </w:t>
      </w:r>
    </w:p>
    <w:p w:rsidR="008C68F2" w:rsidRPr="007B5E68" w:rsidRDefault="000421E4" w:rsidP="008C68F2">
      <w:pPr>
        <w:rPr>
          <w:rFonts w:ascii="Calibri" w:hAnsi="Calibri" w:cs="Calibri"/>
        </w:rPr>
      </w:pPr>
      <w:r>
        <w:rPr>
          <w:rFonts w:ascii="Calibri" w:hAnsi="Calibri" w:cs="Calibri"/>
          <w:sz w:val="24"/>
        </w:rPr>
        <w:t>In the previous meeting, we expressed concerns about these working assumptions and it was noted that these requirements and working assumptions may constitute the starting point but should not be restrictive. The following section proposes a set of requirements and working assumptions for an alternative solution.</w:t>
      </w:r>
      <w:r w:rsidR="00153C6C">
        <w:rPr>
          <w:rFonts w:ascii="Calibri" w:hAnsi="Calibri" w:cs="Calibri"/>
          <w:sz w:val="24"/>
        </w:rPr>
        <w:t xml:space="preserve"> </w:t>
      </w:r>
      <w:r w:rsidR="00C10A5E">
        <w:rPr>
          <w:rFonts w:ascii="Calibri" w:hAnsi="Calibri" w:cs="Calibri"/>
        </w:rPr>
        <w:t xml:space="preserve">  </w:t>
      </w:r>
      <w:r w:rsidR="007B5E68">
        <w:rPr>
          <w:rFonts w:ascii="Calibri" w:hAnsi="Calibri" w:cs="Calibri"/>
        </w:rPr>
        <w:t xml:space="preserve"> </w:t>
      </w:r>
    </w:p>
    <w:p w:rsidR="00572D11" w:rsidRDefault="00572D11" w:rsidP="00572D11">
      <w:pPr>
        <w:pStyle w:val="Heading1"/>
        <w:rPr>
          <w:rFonts w:eastAsia="Malgun Gothic"/>
          <w:lang w:eastAsia="ko-KR"/>
        </w:rPr>
      </w:pPr>
      <w:r w:rsidRPr="00572D11">
        <w:rPr>
          <w:rFonts w:eastAsia="Malgun Gothic" w:hint="eastAsia"/>
        </w:rPr>
        <w:t>P</w:t>
      </w:r>
      <w:r w:rsidR="0032133D" w:rsidRPr="00572D11">
        <w:rPr>
          <w:rFonts w:eastAsia="Malgun Gothic"/>
        </w:rPr>
        <w:t>ropos</w:t>
      </w:r>
      <w:r w:rsidRPr="00572D11">
        <w:rPr>
          <w:rFonts w:eastAsia="Malgun Gothic" w:hint="eastAsia"/>
          <w:lang w:eastAsia="ko-KR"/>
        </w:rPr>
        <w:t>al</w:t>
      </w:r>
    </w:p>
    <w:p w:rsidR="00392AA5" w:rsidRDefault="00392AA5" w:rsidP="00392AA5">
      <w:pPr>
        <w:pStyle w:val="Heading2"/>
        <w:rPr>
          <w:rFonts w:eastAsia="Malgun Gothic"/>
        </w:rPr>
      </w:pPr>
      <w:r w:rsidRPr="00392AA5">
        <w:rPr>
          <w:rFonts w:eastAsia="Malgun Gothic"/>
        </w:rPr>
        <w:t>Use Case</w:t>
      </w:r>
    </w:p>
    <w:p w:rsidR="00392AA5" w:rsidRPr="004B06EF" w:rsidRDefault="00001B31" w:rsidP="00392AA5">
      <w:pPr>
        <w:rPr>
          <w:rFonts w:ascii="Calibri" w:hAnsi="Calibri" w:cs="Calibri"/>
          <w:sz w:val="24"/>
        </w:rPr>
      </w:pPr>
      <w:r w:rsidRPr="004B06EF">
        <w:rPr>
          <w:rFonts w:ascii="Calibri" w:hAnsi="Calibri" w:cs="Calibri"/>
          <w:sz w:val="24"/>
        </w:rPr>
        <w:t>The user is interested in software updates for his smartphone or some of the applications in his smartphone. Because those applications are very popular, the operator wants to avoid that a significant amount of downloads of the same file occur at the same time over the unicast channel. Instead, the update resources should be delivered over MBMS</w:t>
      </w:r>
      <w:r w:rsidR="008C6F9A">
        <w:rPr>
          <w:rFonts w:ascii="Calibri" w:hAnsi="Calibri" w:cs="Calibri"/>
          <w:sz w:val="24"/>
        </w:rPr>
        <w:t xml:space="preserve"> for economical resource usage. The operator sets up an MBMS service that is only active when there is data to be transmitted. When an update file becomes available, the operator notifies the UEs about the forthcoming transmission so that they can tune-in in time for the reception. The USD for the MBMS service does not need to be updated and the MBMS service is rather static.</w:t>
      </w:r>
    </w:p>
    <w:p w:rsidR="00FB7268" w:rsidRPr="00FB7268" w:rsidRDefault="00FB7268" w:rsidP="00FB7268">
      <w:pPr>
        <w:pStyle w:val="Heading2"/>
        <w:rPr>
          <w:rFonts w:eastAsia="Malgun Gothic"/>
        </w:rPr>
      </w:pPr>
      <w:r w:rsidRPr="00FB7268">
        <w:rPr>
          <w:rFonts w:eastAsia="Malgun Gothic"/>
        </w:rPr>
        <w:t>Working assumptions</w:t>
      </w:r>
    </w:p>
    <w:p w:rsidR="00FB7268" w:rsidRPr="00FB7268" w:rsidRDefault="00FB7268" w:rsidP="00BB2C78">
      <w:pPr>
        <w:rPr>
          <w:rFonts w:ascii="Calibri" w:hAnsi="Calibri" w:cs="Calibri"/>
          <w:sz w:val="24"/>
        </w:rPr>
      </w:pPr>
      <w:r w:rsidRPr="00FB7268">
        <w:rPr>
          <w:rFonts w:ascii="Calibri" w:hAnsi="Calibri" w:cs="Calibri"/>
          <w:sz w:val="24"/>
        </w:rPr>
        <w:t>The following working assumptions are made for a</w:t>
      </w:r>
      <w:r>
        <w:rPr>
          <w:rFonts w:ascii="Calibri" w:hAnsi="Calibri" w:cs="Calibri"/>
          <w:sz w:val="24"/>
        </w:rPr>
        <w:t>n optimized</w:t>
      </w:r>
      <w:r w:rsidRPr="00FB7268">
        <w:rPr>
          <w:rFonts w:ascii="Calibri" w:hAnsi="Calibri" w:cs="Calibri"/>
          <w:sz w:val="24"/>
        </w:rPr>
        <w:t xml:space="preserve"> </w:t>
      </w:r>
      <w:proofErr w:type="spellStart"/>
      <w:r w:rsidRPr="00FB7268">
        <w:rPr>
          <w:rFonts w:ascii="Calibri" w:hAnsi="Calibri" w:cs="Calibri"/>
          <w:sz w:val="24"/>
        </w:rPr>
        <w:t>datacasting</w:t>
      </w:r>
      <w:proofErr w:type="spellEnd"/>
      <w:r w:rsidRPr="00FB7268">
        <w:rPr>
          <w:rFonts w:ascii="Calibri" w:hAnsi="Calibri" w:cs="Calibri"/>
          <w:sz w:val="24"/>
        </w:rPr>
        <w:t xml:space="preserve"> service:</w:t>
      </w:r>
    </w:p>
    <w:p w:rsidR="00FB7268" w:rsidRPr="00FB7268" w:rsidRDefault="00FB7268" w:rsidP="00FB7268">
      <w:pPr>
        <w:pStyle w:val="ListParagraph"/>
        <w:numPr>
          <w:ilvl w:val="0"/>
          <w:numId w:val="20"/>
        </w:numPr>
        <w:ind w:leftChars="0"/>
        <w:rPr>
          <w:rFonts w:ascii="Calibri" w:hAnsi="Calibri" w:cs="Calibri"/>
          <w:sz w:val="24"/>
        </w:rPr>
      </w:pPr>
      <w:r w:rsidRPr="00FB7268">
        <w:rPr>
          <w:rFonts w:ascii="Calibri" w:hAnsi="Calibri" w:cs="Calibri"/>
          <w:sz w:val="24"/>
        </w:rPr>
        <w:t>The UE subscribes for a set of resources that the UE or user want to acquire when they become available or when a new version thereof becomes available.</w:t>
      </w:r>
    </w:p>
    <w:p w:rsidR="00FB7268" w:rsidRPr="00FB7268" w:rsidRDefault="00FB7268" w:rsidP="00FB7268">
      <w:pPr>
        <w:pStyle w:val="ListParagraph"/>
        <w:numPr>
          <w:ilvl w:val="0"/>
          <w:numId w:val="20"/>
        </w:numPr>
        <w:ind w:leftChars="0"/>
        <w:rPr>
          <w:rFonts w:ascii="Calibri" w:hAnsi="Calibri" w:cs="Calibri"/>
          <w:sz w:val="24"/>
        </w:rPr>
      </w:pPr>
      <w:r w:rsidRPr="00FB7268">
        <w:rPr>
          <w:rFonts w:ascii="Calibri" w:hAnsi="Calibri" w:cs="Calibri"/>
          <w:sz w:val="24"/>
        </w:rPr>
        <w:lastRenderedPageBreak/>
        <w:t>The UE is notified when a resource of interest becomes available</w:t>
      </w:r>
    </w:p>
    <w:p w:rsidR="00FB7268" w:rsidRPr="00FB7268" w:rsidRDefault="00FB7268" w:rsidP="00FB7268">
      <w:pPr>
        <w:pStyle w:val="ListParagraph"/>
        <w:numPr>
          <w:ilvl w:val="0"/>
          <w:numId w:val="20"/>
        </w:numPr>
        <w:ind w:leftChars="0"/>
        <w:rPr>
          <w:rFonts w:ascii="Calibri" w:hAnsi="Calibri" w:cs="Calibri"/>
          <w:sz w:val="24"/>
        </w:rPr>
      </w:pPr>
      <w:r w:rsidRPr="00FB7268">
        <w:rPr>
          <w:rFonts w:ascii="Calibri" w:hAnsi="Calibri" w:cs="Calibri"/>
          <w:sz w:val="24"/>
        </w:rPr>
        <w:t>The UE tunes in and downloads the resource</w:t>
      </w:r>
    </w:p>
    <w:p w:rsidR="00BB2C78" w:rsidRDefault="00FB7268" w:rsidP="00FB7268">
      <w:pPr>
        <w:pStyle w:val="Heading2"/>
        <w:rPr>
          <w:rFonts w:eastAsia="Malgun Gothic"/>
        </w:rPr>
      </w:pPr>
      <w:r w:rsidRPr="00FB7268">
        <w:rPr>
          <w:rFonts w:eastAsia="Malgun Gothic"/>
        </w:rPr>
        <w:t>Requirements</w:t>
      </w:r>
    </w:p>
    <w:p w:rsidR="00FB7268" w:rsidRPr="00FB7268" w:rsidRDefault="00FB7268" w:rsidP="00FB7268">
      <w:pPr>
        <w:rPr>
          <w:rFonts w:asciiTheme="minorHAnsi" w:hAnsiTheme="minorHAnsi"/>
          <w:sz w:val="24"/>
          <w:lang w:eastAsia="en-US"/>
        </w:rPr>
      </w:pPr>
      <w:r w:rsidRPr="00FB7268">
        <w:rPr>
          <w:rFonts w:asciiTheme="minorHAnsi" w:hAnsiTheme="minorHAnsi"/>
          <w:sz w:val="24"/>
          <w:lang w:eastAsia="en-US"/>
        </w:rPr>
        <w:t>The following derived requirements apply:</w:t>
      </w:r>
    </w:p>
    <w:p w:rsidR="00FB7268" w:rsidRPr="00FB7268" w:rsidRDefault="00FB7268" w:rsidP="00FB7268">
      <w:pPr>
        <w:pStyle w:val="ListParagraph"/>
        <w:numPr>
          <w:ilvl w:val="0"/>
          <w:numId w:val="21"/>
        </w:numPr>
        <w:ind w:leftChars="0"/>
        <w:rPr>
          <w:rFonts w:asciiTheme="minorHAnsi" w:hAnsiTheme="minorHAnsi"/>
          <w:sz w:val="24"/>
          <w:lang w:eastAsia="en-US"/>
        </w:rPr>
      </w:pPr>
      <w:r w:rsidRPr="00FB7268">
        <w:rPr>
          <w:rFonts w:asciiTheme="minorHAnsi" w:hAnsiTheme="minorHAnsi"/>
          <w:sz w:val="24"/>
          <w:lang w:eastAsia="en-US"/>
        </w:rPr>
        <w:t>The transmission resource</w:t>
      </w:r>
      <w:r w:rsidR="008C16CE">
        <w:rPr>
          <w:rFonts w:asciiTheme="minorHAnsi" w:hAnsiTheme="minorHAnsi"/>
          <w:sz w:val="24"/>
          <w:lang w:eastAsia="en-US"/>
        </w:rPr>
        <w:t xml:space="preserve"> consumption</w:t>
      </w:r>
      <w:r w:rsidRPr="00FB7268">
        <w:rPr>
          <w:rFonts w:asciiTheme="minorHAnsi" w:hAnsiTheme="minorHAnsi"/>
          <w:sz w:val="24"/>
          <w:lang w:eastAsia="en-US"/>
        </w:rPr>
        <w:t xml:space="preserve"> should be minimized</w:t>
      </w:r>
    </w:p>
    <w:p w:rsidR="00FB7268" w:rsidRPr="00FB7268" w:rsidRDefault="00FB7268" w:rsidP="00FB7268">
      <w:pPr>
        <w:pStyle w:val="ListParagraph"/>
        <w:numPr>
          <w:ilvl w:val="0"/>
          <w:numId w:val="21"/>
        </w:numPr>
        <w:ind w:leftChars="0"/>
        <w:rPr>
          <w:rFonts w:asciiTheme="minorHAnsi" w:hAnsiTheme="minorHAnsi"/>
          <w:sz w:val="24"/>
          <w:lang w:eastAsia="en-US"/>
        </w:rPr>
      </w:pPr>
      <w:r w:rsidRPr="00FB7268">
        <w:rPr>
          <w:rFonts w:asciiTheme="minorHAnsi" w:hAnsiTheme="minorHAnsi"/>
          <w:sz w:val="24"/>
          <w:lang w:eastAsia="en-US"/>
        </w:rPr>
        <w:t>The UE power consumption should be minimized</w:t>
      </w:r>
    </w:p>
    <w:p w:rsidR="0015619A" w:rsidRPr="0015619A" w:rsidRDefault="00572D11" w:rsidP="0015619A">
      <w:pPr>
        <w:pStyle w:val="Heading1"/>
        <w:keepLines/>
        <w:tabs>
          <w:tab w:val="num" w:pos="432"/>
        </w:tabs>
        <w:overflowPunct w:val="0"/>
        <w:autoSpaceDE w:val="0"/>
        <w:autoSpaceDN w:val="0"/>
        <w:adjustRightInd w:val="0"/>
        <w:spacing w:after="180"/>
        <w:jc w:val="left"/>
        <w:textAlignment w:val="baseline"/>
        <w:rPr>
          <w:rFonts w:cs="Calibri"/>
        </w:rPr>
      </w:pPr>
      <w:r>
        <w:rPr>
          <w:rFonts w:eastAsia="Malgun Gothic" w:cs="Calibri" w:hint="eastAsia"/>
          <w:lang w:eastAsia="ko-KR"/>
        </w:rPr>
        <w:t>Conclusion</w:t>
      </w:r>
    </w:p>
    <w:p w:rsidR="00916B92" w:rsidRPr="001541CA" w:rsidRDefault="000F54CB" w:rsidP="001541CA">
      <w:pPr>
        <w:rPr>
          <w:rFonts w:ascii="Calibri" w:hAnsi="Calibri" w:cs="Calibri"/>
        </w:rPr>
      </w:pPr>
      <w:r w:rsidRPr="000F54CB">
        <w:rPr>
          <w:rFonts w:ascii="Calibri" w:hAnsi="Calibri" w:cs="Calibri"/>
          <w:sz w:val="24"/>
        </w:rPr>
        <w:t xml:space="preserve">We propose to adopt the earlier working assumptions and requirements for the </w:t>
      </w:r>
      <w:proofErr w:type="spellStart"/>
      <w:r w:rsidRPr="000F54CB">
        <w:rPr>
          <w:rFonts w:ascii="Calibri" w:hAnsi="Calibri" w:cs="Calibri"/>
          <w:sz w:val="24"/>
        </w:rPr>
        <w:t>datacasting</w:t>
      </w:r>
      <w:proofErr w:type="spellEnd"/>
      <w:r w:rsidRPr="000F54CB">
        <w:rPr>
          <w:rFonts w:ascii="Calibri" w:hAnsi="Calibri" w:cs="Calibri"/>
          <w:sz w:val="24"/>
        </w:rPr>
        <w:t xml:space="preserve"> service</w:t>
      </w:r>
      <w:r w:rsidR="001541CA" w:rsidRPr="000F54CB">
        <w:rPr>
          <w:rFonts w:ascii="Calibri" w:hAnsi="Calibri" w:cs="Calibri"/>
          <w:sz w:val="24"/>
        </w:rPr>
        <w:t>.</w:t>
      </w:r>
      <w:r w:rsidR="001541CA">
        <w:rPr>
          <w:rFonts w:ascii="Calibri" w:hAnsi="Calibri" w:cs="Calibri"/>
        </w:rPr>
        <w:t xml:space="preserve"> </w:t>
      </w:r>
    </w:p>
    <w:p w:rsidR="00916B92" w:rsidRDefault="00916B92" w:rsidP="00916B92">
      <w:pPr>
        <w:pStyle w:val="Heading1"/>
        <w:keepLines/>
        <w:tabs>
          <w:tab w:val="num" w:pos="432"/>
        </w:tabs>
        <w:overflowPunct w:val="0"/>
        <w:autoSpaceDE w:val="0"/>
        <w:autoSpaceDN w:val="0"/>
        <w:adjustRightInd w:val="0"/>
        <w:spacing w:after="180"/>
        <w:jc w:val="left"/>
        <w:textAlignment w:val="baseline"/>
        <w:rPr>
          <w:rFonts w:eastAsia="Malgun Gothic" w:cs="Calibri"/>
          <w:lang w:eastAsia="ko-KR"/>
        </w:rPr>
      </w:pPr>
      <w:r>
        <w:rPr>
          <w:rFonts w:eastAsia="Malgun Gothic" w:cs="Calibri" w:hint="eastAsia"/>
          <w:lang w:eastAsia="ko-KR"/>
        </w:rPr>
        <w:t>References</w:t>
      </w:r>
    </w:p>
    <w:p w:rsidR="00916B92" w:rsidRPr="000F54CB" w:rsidRDefault="00916B92" w:rsidP="008C68F2">
      <w:pPr>
        <w:rPr>
          <w:rFonts w:ascii="Calibri" w:hAnsi="Calibri" w:cs="Calibri"/>
          <w:sz w:val="24"/>
        </w:rPr>
      </w:pPr>
      <w:r w:rsidRPr="000F54CB">
        <w:rPr>
          <w:rFonts w:ascii="Calibri" w:hAnsi="Calibri" w:cs="Calibri" w:hint="eastAsia"/>
          <w:sz w:val="24"/>
        </w:rPr>
        <w:t>[1]</w:t>
      </w:r>
      <w:r w:rsidR="0056356C" w:rsidRPr="000F54CB">
        <w:rPr>
          <w:rFonts w:ascii="Calibri" w:hAnsi="Calibri" w:cs="Calibri" w:hint="eastAsia"/>
          <w:sz w:val="24"/>
        </w:rPr>
        <w:t xml:space="preserve"> </w:t>
      </w:r>
      <w:r w:rsidR="00153C6C" w:rsidRPr="000F54CB">
        <w:rPr>
          <w:rFonts w:ascii="Calibri" w:hAnsi="Calibri" w:cs="Calibri"/>
          <w:sz w:val="24"/>
        </w:rPr>
        <w:tab/>
        <w:t xml:space="preserve">3GPP S4-130557, MI-EMO Use Case – </w:t>
      </w:r>
      <w:proofErr w:type="spellStart"/>
      <w:r w:rsidR="00153C6C" w:rsidRPr="000F54CB">
        <w:rPr>
          <w:rFonts w:ascii="Calibri" w:hAnsi="Calibri" w:cs="Calibri"/>
          <w:sz w:val="24"/>
        </w:rPr>
        <w:t>Datacasting</w:t>
      </w:r>
      <w:proofErr w:type="spellEnd"/>
    </w:p>
    <w:p w:rsidR="00153C6C" w:rsidRPr="000F54CB" w:rsidRDefault="00153C6C" w:rsidP="008C68F2">
      <w:pPr>
        <w:rPr>
          <w:rFonts w:ascii="Calibri" w:hAnsi="Calibri" w:cs="Calibri"/>
          <w:sz w:val="24"/>
        </w:rPr>
      </w:pPr>
      <w:r w:rsidRPr="000F54CB">
        <w:rPr>
          <w:rFonts w:ascii="Calibri" w:hAnsi="Calibri" w:cs="Calibri"/>
          <w:sz w:val="24"/>
        </w:rPr>
        <w:t>[2]</w:t>
      </w:r>
      <w:r w:rsidRPr="000F54CB">
        <w:rPr>
          <w:rFonts w:ascii="Calibri" w:hAnsi="Calibri" w:cs="Calibri"/>
          <w:sz w:val="24"/>
        </w:rPr>
        <w:tab/>
        <w:t xml:space="preserve">3GPP TS 26.346, </w:t>
      </w:r>
      <w:r w:rsidR="000F54CB">
        <w:rPr>
          <w:rFonts w:ascii="Calibri" w:hAnsi="Calibri" w:cs="Calibri"/>
          <w:sz w:val="24"/>
        </w:rPr>
        <w:t>3</w:t>
      </w:r>
      <w:r w:rsidR="000F54CB" w:rsidRPr="000F54CB">
        <w:rPr>
          <w:rFonts w:ascii="Calibri" w:hAnsi="Calibri" w:cs="Calibri"/>
          <w:sz w:val="24"/>
          <w:vertAlign w:val="superscript"/>
        </w:rPr>
        <w:t>rd</w:t>
      </w:r>
      <w:r w:rsidR="000F54CB">
        <w:rPr>
          <w:rFonts w:ascii="Calibri" w:hAnsi="Calibri" w:cs="Calibri"/>
          <w:sz w:val="24"/>
        </w:rPr>
        <w:t xml:space="preserve"> Generation Partnership Project; Technical Specification Group Services and System Aspects; Multimedia Broadcast/Multicast Service (MBMS); Protocols and codecs</w:t>
      </w:r>
    </w:p>
    <w:sectPr w:rsidR="00153C6C" w:rsidRPr="000F54CB" w:rsidSect="005E5A28">
      <w:headerReference w:type="default" r:id="rId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0006" w:rsidRDefault="006B0006"/>
  </w:endnote>
  <w:endnote w:type="continuationSeparator" w:id="0">
    <w:p w:rsidR="006B0006" w:rsidRDefault="006B00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0006" w:rsidRDefault="006B0006"/>
  </w:footnote>
  <w:footnote w:type="continuationSeparator" w:id="0">
    <w:p w:rsidR="006B0006" w:rsidRDefault="006B000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619A" w:rsidRPr="0015619A" w:rsidRDefault="0015619A" w:rsidP="008C68F2">
    <w:pPr>
      <w:tabs>
        <w:tab w:val="right" w:pos="9072"/>
      </w:tabs>
      <w:rPr>
        <w:rFonts w:ascii="Calibri" w:eastAsia="SimSun" w:hAnsi="Calibri" w:cs="Calibri"/>
        <w:b/>
        <w:i/>
        <w:color w:val="FF0000"/>
        <w:szCs w:val="20"/>
        <w:lang w:eastAsia="zh-CN"/>
      </w:rPr>
    </w:pPr>
    <w:r w:rsidRPr="0015619A">
      <w:rPr>
        <w:rFonts w:ascii="Calibri" w:hAnsi="Calibri" w:cs="Calibri"/>
        <w:b/>
        <w:szCs w:val="20"/>
      </w:rPr>
      <w:t>TSG SA4#7</w:t>
    </w:r>
    <w:r w:rsidR="00434CC9">
      <w:rPr>
        <w:rFonts w:ascii="Calibri" w:hAnsi="Calibri" w:cs="Calibri"/>
        <w:b/>
        <w:szCs w:val="20"/>
      </w:rPr>
      <w:t>4</w:t>
    </w:r>
    <w:r w:rsidRPr="0015619A">
      <w:rPr>
        <w:rFonts w:ascii="Calibri" w:hAnsi="Calibri" w:cs="Calibri"/>
        <w:b/>
        <w:szCs w:val="20"/>
      </w:rPr>
      <w:t xml:space="preserve"> meeting</w:t>
    </w:r>
    <w:r w:rsidR="008B4A1F">
      <w:rPr>
        <w:rFonts w:ascii="Calibri" w:hAnsi="Calibri" w:cs="Calibri" w:hint="eastAsia"/>
        <w:b/>
        <w:szCs w:val="20"/>
      </w:rPr>
      <w:t xml:space="preserve"> </w:t>
    </w:r>
    <w:r w:rsidR="008B4A1F">
      <w:rPr>
        <w:rFonts w:ascii="Calibri" w:hAnsi="Calibri" w:cs="Calibri" w:hint="eastAsia"/>
        <w:b/>
        <w:szCs w:val="20"/>
      </w:rPr>
      <w:tab/>
    </w:r>
    <w:proofErr w:type="spellStart"/>
    <w:r w:rsidRPr="0015619A">
      <w:rPr>
        <w:rFonts w:ascii="Calibri" w:hAnsi="Calibri" w:cs="Calibri"/>
        <w:b/>
        <w:i/>
        <w:szCs w:val="20"/>
      </w:rPr>
      <w:t>Tdoc</w:t>
    </w:r>
    <w:proofErr w:type="spellEnd"/>
    <w:r w:rsidRPr="0015619A">
      <w:rPr>
        <w:rFonts w:ascii="Calibri" w:hAnsi="Calibri" w:cs="Calibri"/>
        <w:b/>
        <w:i/>
        <w:szCs w:val="20"/>
      </w:rPr>
      <w:t xml:space="preserve"> S4-</w:t>
    </w:r>
    <w:r w:rsidR="00084864" w:rsidRPr="0015619A">
      <w:rPr>
        <w:rFonts w:ascii="Calibri" w:hAnsi="Calibri" w:cs="Calibri"/>
        <w:b/>
        <w:i/>
        <w:szCs w:val="20"/>
      </w:rPr>
      <w:t>1</w:t>
    </w:r>
    <w:r w:rsidR="002A56CD">
      <w:rPr>
        <w:rFonts w:ascii="Calibri" w:hAnsi="Calibri" w:cs="Calibri"/>
        <w:b/>
        <w:i/>
        <w:szCs w:val="20"/>
      </w:rPr>
      <w:t>30</w:t>
    </w:r>
    <w:r w:rsidR="00182762">
      <w:rPr>
        <w:rFonts w:ascii="Calibri" w:hAnsi="Calibri" w:cs="Calibri"/>
        <w:b/>
        <w:i/>
        <w:szCs w:val="20"/>
      </w:rPr>
      <w:t>713</w:t>
    </w:r>
  </w:p>
  <w:p w:rsidR="0015619A" w:rsidRPr="00916B92" w:rsidRDefault="00434CC9" w:rsidP="008C68F2">
    <w:pPr>
      <w:tabs>
        <w:tab w:val="right" w:pos="9072"/>
      </w:tabs>
      <w:rPr>
        <w:rFonts w:ascii="Calibri" w:eastAsia="SimSun" w:hAnsi="Calibri" w:cs="Calibri"/>
        <w:szCs w:val="20"/>
      </w:rPr>
    </w:pPr>
    <w:r>
      <w:rPr>
        <w:rFonts w:ascii="Calibri" w:hAnsi="Calibri" w:cs="Calibri"/>
        <w:szCs w:val="20"/>
        <w:lang w:eastAsia="zh-CN"/>
      </w:rPr>
      <w:t>8</w:t>
    </w:r>
    <w:r w:rsidR="0015619A" w:rsidRPr="0015619A">
      <w:rPr>
        <w:rFonts w:ascii="Calibri" w:hAnsi="Calibri" w:cs="Calibri"/>
        <w:szCs w:val="20"/>
        <w:lang w:eastAsia="zh-CN"/>
      </w:rPr>
      <w:t>-</w:t>
    </w:r>
    <w:r w:rsidR="002A56CD">
      <w:rPr>
        <w:rFonts w:ascii="Calibri" w:hAnsi="Calibri" w:cs="Calibri"/>
        <w:szCs w:val="20"/>
        <w:lang w:eastAsia="zh-CN"/>
      </w:rPr>
      <w:t>1</w:t>
    </w:r>
    <w:r>
      <w:rPr>
        <w:rFonts w:ascii="Calibri" w:hAnsi="Calibri" w:cs="Calibri"/>
        <w:szCs w:val="20"/>
        <w:lang w:eastAsia="zh-CN"/>
      </w:rPr>
      <w:t>2</w:t>
    </w:r>
    <w:r w:rsidR="0015619A" w:rsidRPr="0015619A">
      <w:rPr>
        <w:rFonts w:ascii="Calibri" w:hAnsi="Calibri" w:cs="Calibri"/>
        <w:szCs w:val="20"/>
        <w:lang w:eastAsia="zh-CN"/>
      </w:rPr>
      <w:t xml:space="preserve"> </w:t>
    </w:r>
    <w:r>
      <w:rPr>
        <w:rFonts w:ascii="Calibri" w:hAnsi="Calibri" w:cs="Calibri"/>
        <w:szCs w:val="20"/>
        <w:lang w:eastAsia="zh-CN"/>
      </w:rPr>
      <w:t>July</w:t>
    </w:r>
    <w:r w:rsidR="0015619A" w:rsidRPr="0015619A">
      <w:rPr>
        <w:rFonts w:ascii="Calibri" w:hAnsi="Calibri" w:cs="Calibri"/>
        <w:szCs w:val="20"/>
        <w:lang w:eastAsia="zh-CN"/>
      </w:rPr>
      <w:t xml:space="preserve">, </w:t>
    </w:r>
    <w:r>
      <w:rPr>
        <w:rFonts w:ascii="Calibri" w:hAnsi="Calibri" w:cs="Calibri"/>
        <w:szCs w:val="20"/>
        <w:lang w:eastAsia="zh-CN"/>
      </w:rPr>
      <w:t>Dublin</w:t>
    </w:r>
    <w:r w:rsidR="0015619A" w:rsidRPr="0015619A">
      <w:rPr>
        <w:rFonts w:ascii="Calibri" w:hAnsi="Calibri" w:cs="Calibri"/>
        <w:szCs w:val="20"/>
        <w:lang w:eastAsia="zh-CN"/>
      </w:rPr>
      <w:t xml:space="preserve">, </w:t>
    </w:r>
    <w:r>
      <w:rPr>
        <w:rFonts w:ascii="Calibri" w:hAnsi="Calibri" w:cs="Calibri"/>
        <w:szCs w:val="20"/>
        <w:lang w:eastAsia="zh-CN"/>
      </w:rPr>
      <w:t>IE</w:t>
    </w:r>
    <w:r w:rsidR="0015619A" w:rsidRPr="0015619A">
      <w:rPr>
        <w:rFonts w:ascii="Calibri" w:hAnsi="Calibri" w:cs="Calibri"/>
        <w:szCs w:val="20"/>
        <w:lang w:eastAsia="zh-CN"/>
      </w:rPr>
      <w:tab/>
    </w:r>
    <w:r w:rsidR="00FC6C51">
      <w:rPr>
        <w:rFonts w:ascii="Calibri" w:hAnsi="Calibri" w:cs="Calibri" w:hint="eastAsia"/>
        <w:szCs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AE038A"/>
    <w:multiLevelType w:val="hybridMultilevel"/>
    <w:tmpl w:val="E1CCE716"/>
    <w:lvl w:ilvl="0" w:tplc="F02C4F4C">
      <w:start w:val="26"/>
      <w:numFmt w:val="bullet"/>
      <w:lvlText w:val="-"/>
      <w:lvlJc w:val="left"/>
      <w:pPr>
        <w:ind w:left="800" w:hanging="400"/>
      </w:pPr>
      <w:rPr>
        <w:rFonts w:ascii="Arial" w:eastAsia="Times New Roman"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AB8305E"/>
    <w:multiLevelType w:val="hybridMultilevel"/>
    <w:tmpl w:val="9D5C7EFE"/>
    <w:lvl w:ilvl="0" w:tplc="5DE6B796">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EB6760A"/>
    <w:multiLevelType w:val="hybridMultilevel"/>
    <w:tmpl w:val="05A627A8"/>
    <w:lvl w:ilvl="0" w:tplc="76B0B86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BCF483D2">
      <w:start w:val="5"/>
      <w:numFmt w:val="bullet"/>
      <w:lvlText w:val=""/>
      <w:lvlJc w:val="left"/>
      <w:pPr>
        <w:ind w:left="1960" w:hanging="360"/>
      </w:pPr>
      <w:rPr>
        <w:rFonts w:ascii="Wingdings" w:eastAsia="Malgun Gothic" w:hAnsi="Wingdings" w:cs="Times New Roman"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25655D04"/>
    <w:multiLevelType w:val="multilevel"/>
    <w:tmpl w:val="94D0602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4"/>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34FF5A22"/>
    <w:multiLevelType w:val="hybridMultilevel"/>
    <w:tmpl w:val="09D242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40386970"/>
    <w:multiLevelType w:val="hybridMultilevel"/>
    <w:tmpl w:val="9C2A8BBE"/>
    <w:lvl w:ilvl="0" w:tplc="FC7A70C6">
      <w:start w:val="3"/>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623B3F22"/>
    <w:multiLevelType w:val="hybridMultilevel"/>
    <w:tmpl w:val="92846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659418A"/>
    <w:multiLevelType w:val="hybridMultilevel"/>
    <w:tmpl w:val="18CA5502"/>
    <w:lvl w:ilvl="0" w:tplc="5DE6B796">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3BF2DB0"/>
    <w:multiLevelType w:val="hybridMultilevel"/>
    <w:tmpl w:val="CA52695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3C402EC"/>
    <w:multiLevelType w:val="hybridMultilevel"/>
    <w:tmpl w:val="8D740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5A340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nsid w:val="75E8078C"/>
    <w:multiLevelType w:val="hybridMultilevel"/>
    <w:tmpl w:val="67D4A888"/>
    <w:lvl w:ilvl="0" w:tplc="F02C4F4C">
      <w:start w:val="26"/>
      <w:numFmt w:val="bullet"/>
      <w:lvlText w:val="-"/>
      <w:lvlJc w:val="left"/>
      <w:pPr>
        <w:ind w:left="1140" w:hanging="420"/>
      </w:pPr>
      <w:rPr>
        <w:rFonts w:ascii="Arial" w:eastAsia="Times New Roman" w:hAnsi="Aria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7D4A587B"/>
    <w:multiLevelType w:val="hybridMultilevel"/>
    <w:tmpl w:val="844A7EF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
  </w:num>
  <w:num w:numId="2">
    <w:abstractNumId w:val="11"/>
  </w:num>
  <w:num w:numId="3">
    <w:abstractNumId w:val="12"/>
  </w:num>
  <w:num w:numId="4">
    <w:abstractNumId w:val="9"/>
  </w:num>
  <w:num w:numId="5">
    <w:abstractNumId w:val="5"/>
  </w:num>
  <w:num w:numId="6">
    <w:abstractNumId w:val="13"/>
  </w:num>
  <w:num w:numId="7">
    <w:abstractNumId w:val="4"/>
  </w:num>
  <w:num w:numId="8">
    <w:abstractNumId w:val="11"/>
  </w:num>
  <w:num w:numId="9">
    <w:abstractNumId w:val="11"/>
  </w:num>
  <w:num w:numId="10">
    <w:abstractNumId w:val="8"/>
  </w:num>
  <w:num w:numId="11">
    <w:abstractNumId w:val="11"/>
  </w:num>
  <w:num w:numId="12">
    <w:abstractNumId w:val="3"/>
  </w:num>
  <w:num w:numId="13">
    <w:abstractNumId w:val="11"/>
  </w:num>
  <w:num w:numId="14">
    <w:abstractNumId w:val="11"/>
  </w:num>
  <w:num w:numId="15">
    <w:abstractNumId w:val="0"/>
  </w:num>
  <w:num w:numId="16">
    <w:abstractNumId w:val="7"/>
  </w:num>
  <w:num w:numId="17">
    <w:abstractNumId w:val="1"/>
  </w:num>
  <w:num w:numId="18">
    <w:abstractNumId w:val="11"/>
  </w:num>
  <w:num w:numId="19">
    <w:abstractNumId w:val="11"/>
  </w:num>
  <w:num w:numId="20">
    <w:abstractNumId w:val="6"/>
  </w:num>
  <w:num w:numId="21">
    <w:abstractNumId w:val="10"/>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A9A"/>
    <w:rsid w:val="00001B31"/>
    <w:rsid w:val="000352B6"/>
    <w:rsid w:val="000421E4"/>
    <w:rsid w:val="000533A1"/>
    <w:rsid w:val="00057C9C"/>
    <w:rsid w:val="00084864"/>
    <w:rsid w:val="000A339D"/>
    <w:rsid w:val="000B762B"/>
    <w:rsid w:val="000D7CD8"/>
    <w:rsid w:val="000E483F"/>
    <w:rsid w:val="000E66DB"/>
    <w:rsid w:val="000F54CB"/>
    <w:rsid w:val="00117759"/>
    <w:rsid w:val="00153C6C"/>
    <w:rsid w:val="001541CA"/>
    <w:rsid w:val="0015619A"/>
    <w:rsid w:val="001809CF"/>
    <w:rsid w:val="00182762"/>
    <w:rsid w:val="001C1BFF"/>
    <w:rsid w:val="001D406D"/>
    <w:rsid w:val="001D62D2"/>
    <w:rsid w:val="001D70FB"/>
    <w:rsid w:val="001F42B3"/>
    <w:rsid w:val="002041EB"/>
    <w:rsid w:val="00220E59"/>
    <w:rsid w:val="00240328"/>
    <w:rsid w:val="00270396"/>
    <w:rsid w:val="002A56CD"/>
    <w:rsid w:val="00312298"/>
    <w:rsid w:val="00316AA2"/>
    <w:rsid w:val="0032133D"/>
    <w:rsid w:val="00392AA5"/>
    <w:rsid w:val="0040048F"/>
    <w:rsid w:val="00434CC9"/>
    <w:rsid w:val="0048770D"/>
    <w:rsid w:val="00490945"/>
    <w:rsid w:val="004A2ECA"/>
    <w:rsid w:val="004B06EF"/>
    <w:rsid w:val="004B35CF"/>
    <w:rsid w:val="004D3C01"/>
    <w:rsid w:val="004E143A"/>
    <w:rsid w:val="004F3C6B"/>
    <w:rsid w:val="00522EFD"/>
    <w:rsid w:val="0054205B"/>
    <w:rsid w:val="0056356C"/>
    <w:rsid w:val="00572D11"/>
    <w:rsid w:val="00595EC5"/>
    <w:rsid w:val="005B58A0"/>
    <w:rsid w:val="005C3B80"/>
    <w:rsid w:val="005E5A28"/>
    <w:rsid w:val="00600EF4"/>
    <w:rsid w:val="00621899"/>
    <w:rsid w:val="00635558"/>
    <w:rsid w:val="00647AD4"/>
    <w:rsid w:val="0066196A"/>
    <w:rsid w:val="006B0006"/>
    <w:rsid w:val="006B0EB0"/>
    <w:rsid w:val="006D4DF6"/>
    <w:rsid w:val="007A6127"/>
    <w:rsid w:val="007B5E68"/>
    <w:rsid w:val="007F1E93"/>
    <w:rsid w:val="0084450C"/>
    <w:rsid w:val="008B36B6"/>
    <w:rsid w:val="008B4A1F"/>
    <w:rsid w:val="008C16CE"/>
    <w:rsid w:val="008C68F2"/>
    <w:rsid w:val="008C6F9A"/>
    <w:rsid w:val="00916B92"/>
    <w:rsid w:val="00953D95"/>
    <w:rsid w:val="00954EF6"/>
    <w:rsid w:val="00984A55"/>
    <w:rsid w:val="009F1D38"/>
    <w:rsid w:val="00A65538"/>
    <w:rsid w:val="00A92EF1"/>
    <w:rsid w:val="00AC59AE"/>
    <w:rsid w:val="00B06561"/>
    <w:rsid w:val="00B21549"/>
    <w:rsid w:val="00B23CB3"/>
    <w:rsid w:val="00B354FF"/>
    <w:rsid w:val="00B54BB4"/>
    <w:rsid w:val="00B948E8"/>
    <w:rsid w:val="00BB2C78"/>
    <w:rsid w:val="00BB5D39"/>
    <w:rsid w:val="00C10A5E"/>
    <w:rsid w:val="00C5363A"/>
    <w:rsid w:val="00C676A7"/>
    <w:rsid w:val="00CA2A9A"/>
    <w:rsid w:val="00CB037C"/>
    <w:rsid w:val="00D4313A"/>
    <w:rsid w:val="00D65FDE"/>
    <w:rsid w:val="00DA1369"/>
    <w:rsid w:val="00DE2D45"/>
    <w:rsid w:val="00DE6AA3"/>
    <w:rsid w:val="00DF1611"/>
    <w:rsid w:val="00E14AE8"/>
    <w:rsid w:val="00EC124F"/>
    <w:rsid w:val="00ED0CA9"/>
    <w:rsid w:val="00EF6392"/>
    <w:rsid w:val="00F137B0"/>
    <w:rsid w:val="00F420FA"/>
    <w:rsid w:val="00F47ADE"/>
    <w:rsid w:val="00F6184E"/>
    <w:rsid w:val="00F83313"/>
    <w:rsid w:val="00FB7268"/>
    <w:rsid w:val="00FC6C51"/>
    <w:rsid w:val="00FE529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1CCD3B3-F2AC-4879-960B-4A3F649DB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5A28"/>
    <w:pPr>
      <w:widowControl w:val="0"/>
      <w:wordWrap w:val="0"/>
      <w:autoSpaceDE w:val="0"/>
      <w:autoSpaceDN w:val="0"/>
      <w:jc w:val="both"/>
    </w:pPr>
    <w:rPr>
      <w:kern w:val="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
    <w:basedOn w:val="Normal"/>
    <w:next w:val="Normal"/>
    <w:link w:val="Heading1Char"/>
    <w:qFormat/>
    <w:rsid w:val="005C3B80"/>
    <w:pPr>
      <w:keepNext/>
      <w:widowControl/>
      <w:numPr>
        <w:numId w:val="2"/>
      </w:numPr>
      <w:wordWrap/>
      <w:autoSpaceDE/>
      <w:autoSpaceDN/>
      <w:spacing w:before="240" w:after="60"/>
      <w:outlineLvl w:val="0"/>
    </w:pPr>
    <w:rPr>
      <w:rFonts w:ascii="Calibri" w:eastAsia="Times New Roman" w:hAnsi="Calibri"/>
      <w:b/>
      <w:bCs/>
      <w:kern w:val="32"/>
      <w:sz w:val="32"/>
      <w:szCs w:val="32"/>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qFormat/>
    <w:rsid w:val="005C3B80"/>
    <w:pPr>
      <w:keepNext/>
      <w:widowControl/>
      <w:numPr>
        <w:ilvl w:val="1"/>
        <w:numId w:val="2"/>
      </w:numPr>
      <w:wordWrap/>
      <w:autoSpaceDE/>
      <w:autoSpaceDN/>
      <w:spacing w:before="240" w:after="60"/>
      <w:outlineLvl w:val="1"/>
    </w:pPr>
    <w:rPr>
      <w:rFonts w:ascii="Calibri" w:eastAsia="Times New Roman" w:hAnsi="Calibri"/>
      <w:b/>
      <w:bCs/>
      <w:i/>
      <w:iCs/>
      <w:kern w:val="0"/>
      <w:sz w:val="28"/>
      <w:szCs w:val="28"/>
      <w:lang w:eastAsia="en-US"/>
    </w:rPr>
  </w:style>
  <w:style w:type="paragraph" w:styleId="Heading3">
    <w:name w:val="heading 3"/>
    <w:aliases w:val="H3,h3,H31,Titre 3,Org Heading 1"/>
    <w:basedOn w:val="Normal"/>
    <w:next w:val="Normal"/>
    <w:link w:val="Heading3Char"/>
    <w:qFormat/>
    <w:rsid w:val="005C3B80"/>
    <w:pPr>
      <w:keepNext/>
      <w:widowControl/>
      <w:numPr>
        <w:ilvl w:val="2"/>
        <w:numId w:val="2"/>
      </w:numPr>
      <w:wordWrap/>
      <w:autoSpaceDE/>
      <w:autoSpaceDN/>
      <w:spacing w:before="240" w:after="60"/>
      <w:outlineLvl w:val="2"/>
    </w:pPr>
    <w:rPr>
      <w:rFonts w:ascii="Calibri" w:eastAsia="Times New Roman" w:hAnsi="Calibri"/>
      <w:b/>
      <w:bCs/>
      <w:kern w:val="0"/>
      <w:sz w:val="26"/>
      <w:szCs w:val="26"/>
      <w:lang w:eastAsia="en-US"/>
    </w:rPr>
  </w:style>
  <w:style w:type="paragraph" w:styleId="Heading4">
    <w:name w:val="heading 4"/>
    <w:aliases w:val="h4,H4,H41,Titre 4,Org Heading 2,Heading 4 Char1 Char,Heading 4 Char Char Char"/>
    <w:basedOn w:val="Normal"/>
    <w:next w:val="Normal"/>
    <w:link w:val="Heading4Char"/>
    <w:uiPriority w:val="9"/>
    <w:qFormat/>
    <w:rsid w:val="005C3B80"/>
    <w:pPr>
      <w:keepNext/>
      <w:widowControl/>
      <w:numPr>
        <w:ilvl w:val="3"/>
        <w:numId w:val="2"/>
      </w:numPr>
      <w:wordWrap/>
      <w:autoSpaceDE/>
      <w:autoSpaceDN/>
      <w:spacing w:before="240" w:after="60"/>
      <w:outlineLvl w:val="3"/>
    </w:pPr>
    <w:rPr>
      <w:rFonts w:ascii="Cambria" w:eastAsia="Times New Roman" w:hAnsi="Cambria"/>
      <w:b/>
      <w:bCs/>
      <w:kern w:val="0"/>
      <w:sz w:val="28"/>
      <w:szCs w:val="28"/>
      <w:lang w:eastAsia="en-US"/>
    </w:rPr>
  </w:style>
  <w:style w:type="paragraph" w:styleId="Heading5">
    <w:name w:val="heading 5"/>
    <w:aliases w:val="H5,Appendix A to X,Heading 5   Appendix A to X,5 sub-bullet,sb,4,h5,Indent,H51,Titre 5,DO NOT USE_h5"/>
    <w:basedOn w:val="Normal"/>
    <w:next w:val="Normal"/>
    <w:link w:val="Heading5Char"/>
    <w:uiPriority w:val="9"/>
    <w:qFormat/>
    <w:rsid w:val="005C3B80"/>
    <w:pPr>
      <w:widowControl/>
      <w:numPr>
        <w:ilvl w:val="4"/>
        <w:numId w:val="2"/>
      </w:numPr>
      <w:wordWrap/>
      <w:autoSpaceDE/>
      <w:autoSpaceDN/>
      <w:spacing w:before="240" w:after="60"/>
      <w:outlineLvl w:val="4"/>
    </w:pPr>
    <w:rPr>
      <w:rFonts w:ascii="Cambria" w:eastAsia="Times New Roman" w:hAnsi="Cambria"/>
      <w:b/>
      <w:bCs/>
      <w:i/>
      <w:iCs/>
      <w:kern w:val="0"/>
      <w:sz w:val="26"/>
      <w:szCs w:val="26"/>
      <w:lang w:eastAsia="en-US"/>
    </w:rPr>
  </w:style>
  <w:style w:type="paragraph" w:styleId="Heading6">
    <w:name w:val="heading 6"/>
    <w:aliases w:val="TOC header,Bullet list,sub-dash,sd,5,Appendix,T1,h6,H6,H61,Titre 6"/>
    <w:basedOn w:val="Normal"/>
    <w:next w:val="Normal"/>
    <w:link w:val="Heading6Char"/>
    <w:uiPriority w:val="9"/>
    <w:qFormat/>
    <w:rsid w:val="005C3B80"/>
    <w:pPr>
      <w:widowControl/>
      <w:numPr>
        <w:ilvl w:val="5"/>
        <w:numId w:val="2"/>
      </w:numPr>
      <w:wordWrap/>
      <w:autoSpaceDE/>
      <w:autoSpaceDN/>
      <w:spacing w:before="240" w:after="60"/>
      <w:outlineLvl w:val="5"/>
    </w:pPr>
    <w:rPr>
      <w:rFonts w:ascii="Cambria" w:eastAsia="Times New Roman" w:hAnsi="Cambria"/>
      <w:b/>
      <w:bCs/>
      <w:kern w:val="0"/>
      <w:sz w:val="22"/>
      <w:lang w:eastAsia="en-US"/>
    </w:rPr>
  </w:style>
  <w:style w:type="paragraph" w:styleId="Heading7">
    <w:name w:val="heading 7"/>
    <w:aliases w:val="Bulleted list,L7"/>
    <w:basedOn w:val="Normal"/>
    <w:next w:val="Normal"/>
    <w:link w:val="Heading7Char"/>
    <w:qFormat/>
    <w:rsid w:val="005C3B80"/>
    <w:pPr>
      <w:widowControl/>
      <w:numPr>
        <w:ilvl w:val="6"/>
        <w:numId w:val="2"/>
      </w:numPr>
      <w:wordWrap/>
      <w:autoSpaceDE/>
      <w:autoSpaceDN/>
      <w:spacing w:before="240" w:after="60"/>
      <w:outlineLvl w:val="6"/>
    </w:pPr>
    <w:rPr>
      <w:rFonts w:ascii="Cambria" w:eastAsia="Times New Roman" w:hAnsi="Cambria"/>
      <w:kern w:val="0"/>
      <w:sz w:val="24"/>
      <w:szCs w:val="24"/>
      <w:lang w:eastAsia="en-US"/>
    </w:rPr>
  </w:style>
  <w:style w:type="paragraph" w:styleId="Heading8">
    <w:name w:val="heading 8"/>
    <w:aliases w:val="Table Heading,Legal Level 1.1.1.,Center Bold"/>
    <w:basedOn w:val="Normal"/>
    <w:next w:val="Normal"/>
    <w:link w:val="Heading8Char"/>
    <w:qFormat/>
    <w:rsid w:val="005C3B80"/>
    <w:pPr>
      <w:widowControl/>
      <w:numPr>
        <w:ilvl w:val="7"/>
        <w:numId w:val="2"/>
      </w:numPr>
      <w:wordWrap/>
      <w:autoSpaceDE/>
      <w:autoSpaceDN/>
      <w:spacing w:before="240" w:after="60"/>
      <w:outlineLvl w:val="7"/>
    </w:pPr>
    <w:rPr>
      <w:rFonts w:ascii="Cambria" w:eastAsia="Times New Roman" w:hAnsi="Cambria"/>
      <w:i/>
      <w:iCs/>
      <w:kern w:val="0"/>
      <w:sz w:val="24"/>
      <w:szCs w:val="24"/>
      <w:lang w:eastAsia="en-US"/>
    </w:rPr>
  </w:style>
  <w:style w:type="paragraph" w:styleId="Heading9">
    <w:name w:val="heading 9"/>
    <w:aliases w:val="Figure Heading,FH,Titre 10"/>
    <w:basedOn w:val="Normal"/>
    <w:next w:val="Normal"/>
    <w:link w:val="Heading9Char"/>
    <w:qFormat/>
    <w:rsid w:val="005C3B80"/>
    <w:pPr>
      <w:widowControl/>
      <w:numPr>
        <w:ilvl w:val="8"/>
        <w:numId w:val="2"/>
      </w:numPr>
      <w:wordWrap/>
      <w:autoSpaceDE/>
      <w:autoSpaceDN/>
      <w:spacing w:before="240" w:after="60"/>
      <w:outlineLvl w:val="8"/>
    </w:pPr>
    <w:rPr>
      <w:rFonts w:ascii="Calibri" w:eastAsia="Times New Roman" w:hAnsi="Calibri"/>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72"/>
    <w:qFormat/>
    <w:rsid w:val="00CA2A9A"/>
    <w:pPr>
      <w:ind w:leftChars="400" w:left="800"/>
    </w:p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5C3B80"/>
    <w:rPr>
      <w:rFonts w:ascii="Calibri" w:eastAsia="Times New Roman" w:hAnsi="Calibri"/>
      <w:b/>
      <w:bCs/>
      <w:kern w:val="32"/>
      <w:sz w:val="32"/>
      <w:szCs w:val="32"/>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5C3B80"/>
    <w:rPr>
      <w:rFonts w:ascii="Calibri" w:eastAsia="Times New Roman" w:hAnsi="Calibri"/>
      <w:b/>
      <w:bCs/>
      <w:i/>
      <w:iCs/>
      <w:sz w:val="28"/>
      <w:szCs w:val="28"/>
      <w:lang w:eastAsia="en-US"/>
    </w:rPr>
  </w:style>
  <w:style w:type="character" w:customStyle="1" w:styleId="Heading3Char">
    <w:name w:val="Heading 3 Char"/>
    <w:aliases w:val="H3 Char,h3 Char,H31 Char,Titre 3 Char,Org Heading 1 Char"/>
    <w:basedOn w:val="DefaultParagraphFont"/>
    <w:link w:val="Heading3"/>
    <w:rsid w:val="005C3B80"/>
    <w:rPr>
      <w:rFonts w:ascii="Calibri" w:eastAsia="Times New Roman" w:hAnsi="Calibri" w:cs="Times New Roman"/>
      <w:b/>
      <w:bCs/>
      <w:kern w:val="0"/>
      <w:sz w:val="26"/>
      <w:szCs w:val="26"/>
      <w:lang w:eastAsia="en-US"/>
    </w:rPr>
  </w:style>
  <w:style w:type="character" w:customStyle="1" w:styleId="Heading4Char">
    <w:name w:val="Heading 4 Char"/>
    <w:aliases w:val="h4 Char,H4 Char,H41 Char,Titre 4 Char,Org Heading 2 Char,Heading 4 Char1 Char Char,Heading 4 Char Char Char Char"/>
    <w:basedOn w:val="DefaultParagraphFont"/>
    <w:link w:val="Heading4"/>
    <w:uiPriority w:val="9"/>
    <w:rsid w:val="005C3B80"/>
    <w:rPr>
      <w:rFonts w:ascii="Cambria" w:eastAsia="Times New Roman" w:hAnsi="Cambria" w:cs="Times New Roman"/>
      <w:b/>
      <w:bCs/>
      <w:kern w:val="0"/>
      <w:sz w:val="28"/>
      <w:szCs w:val="28"/>
      <w:lang w:eastAsia="en-US"/>
    </w:rPr>
  </w:style>
  <w:style w:type="character" w:customStyle="1" w:styleId="Heading5Char">
    <w:name w:val="Heading 5 Char"/>
    <w:aliases w:val="H5 Char,Appendix A to X Char,Heading 5   Appendix A to X Char,5 sub-bullet Char,sb Char,4 Char,h5 Char,Indent Char,H51 Char,Titre 5 Char,DO NOT USE_h5 Char"/>
    <w:basedOn w:val="DefaultParagraphFont"/>
    <w:link w:val="Heading5"/>
    <w:uiPriority w:val="9"/>
    <w:rsid w:val="005C3B80"/>
    <w:rPr>
      <w:rFonts w:ascii="Cambria" w:eastAsia="Times New Roman" w:hAnsi="Cambria" w:cs="Times New Roman"/>
      <w:b/>
      <w:bCs/>
      <w:i/>
      <w:iCs/>
      <w:kern w:val="0"/>
      <w:sz w:val="26"/>
      <w:szCs w:val="26"/>
      <w:lang w:eastAsia="en-US"/>
    </w:rPr>
  </w:style>
  <w:style w:type="character" w:customStyle="1" w:styleId="Heading6Char">
    <w:name w:val="Heading 6 Char"/>
    <w:aliases w:val="TOC header Char,Bullet list Char,sub-dash Char,sd Char,5 Char,Appendix Char,T1 Char,h6 Char,H6 Char,H61 Char,Titre 6 Char"/>
    <w:basedOn w:val="DefaultParagraphFont"/>
    <w:link w:val="Heading6"/>
    <w:uiPriority w:val="9"/>
    <w:rsid w:val="005C3B80"/>
    <w:rPr>
      <w:rFonts w:ascii="Cambria" w:eastAsia="Times New Roman" w:hAnsi="Cambria" w:cs="Times New Roman"/>
      <w:b/>
      <w:bCs/>
      <w:kern w:val="0"/>
      <w:sz w:val="22"/>
      <w:lang w:eastAsia="en-US"/>
    </w:rPr>
  </w:style>
  <w:style w:type="character" w:customStyle="1" w:styleId="Heading7Char">
    <w:name w:val="Heading 7 Char"/>
    <w:aliases w:val="Bulleted list Char,L7 Char"/>
    <w:basedOn w:val="DefaultParagraphFont"/>
    <w:link w:val="Heading7"/>
    <w:rsid w:val="005C3B80"/>
    <w:rPr>
      <w:rFonts w:ascii="Cambria" w:eastAsia="Times New Roman" w:hAnsi="Cambria" w:cs="Times New Roman"/>
      <w:kern w:val="0"/>
      <w:sz w:val="24"/>
      <w:szCs w:val="24"/>
      <w:lang w:eastAsia="en-US"/>
    </w:rPr>
  </w:style>
  <w:style w:type="character" w:customStyle="1" w:styleId="Heading8Char">
    <w:name w:val="Heading 8 Char"/>
    <w:aliases w:val="Table Heading Char,Legal Level 1.1.1. Char,Center Bold Char"/>
    <w:basedOn w:val="DefaultParagraphFont"/>
    <w:link w:val="Heading8"/>
    <w:rsid w:val="005C3B80"/>
    <w:rPr>
      <w:rFonts w:ascii="Cambria" w:eastAsia="Times New Roman" w:hAnsi="Cambria" w:cs="Times New Roman"/>
      <w:i/>
      <w:iCs/>
      <w:kern w:val="0"/>
      <w:sz w:val="24"/>
      <w:szCs w:val="24"/>
      <w:lang w:eastAsia="en-US"/>
    </w:rPr>
  </w:style>
  <w:style w:type="character" w:customStyle="1" w:styleId="Heading9Char">
    <w:name w:val="Heading 9 Char"/>
    <w:aliases w:val="Figure Heading Char,FH Char,Titre 10 Char"/>
    <w:basedOn w:val="DefaultParagraphFont"/>
    <w:link w:val="Heading9"/>
    <w:rsid w:val="005C3B80"/>
    <w:rPr>
      <w:rFonts w:ascii="Calibri" w:eastAsia="Times New Roman" w:hAnsi="Calibri" w:cs="Times New Roman"/>
      <w:kern w:val="0"/>
      <w:sz w:val="22"/>
      <w:lang w:eastAsia="en-US"/>
    </w:rPr>
  </w:style>
  <w:style w:type="paragraph" w:styleId="DocumentMap">
    <w:name w:val="Document Map"/>
    <w:basedOn w:val="Normal"/>
    <w:link w:val="DocumentMapChar"/>
    <w:uiPriority w:val="99"/>
    <w:semiHidden/>
    <w:unhideWhenUsed/>
    <w:rsid w:val="005C3B80"/>
    <w:rPr>
      <w:rFonts w:ascii="Gulim" w:eastAsia="Gulim"/>
      <w:sz w:val="18"/>
      <w:szCs w:val="18"/>
    </w:rPr>
  </w:style>
  <w:style w:type="character" w:customStyle="1" w:styleId="DocumentMapChar">
    <w:name w:val="Document Map Char"/>
    <w:basedOn w:val="DefaultParagraphFont"/>
    <w:link w:val="DocumentMap"/>
    <w:uiPriority w:val="99"/>
    <w:semiHidden/>
    <w:rsid w:val="005C3B80"/>
    <w:rPr>
      <w:rFonts w:ascii="Gulim" w:eastAsia="Gulim"/>
      <w:sz w:val="18"/>
      <w:szCs w:val="18"/>
    </w:rPr>
  </w:style>
  <w:style w:type="paragraph" w:styleId="Header">
    <w:name w:val="header"/>
    <w:basedOn w:val="Normal"/>
    <w:link w:val="HeaderChar"/>
    <w:uiPriority w:val="99"/>
    <w:unhideWhenUsed/>
    <w:rsid w:val="00C676A7"/>
    <w:pPr>
      <w:tabs>
        <w:tab w:val="center" w:pos="4513"/>
        <w:tab w:val="right" w:pos="9026"/>
      </w:tabs>
      <w:snapToGrid w:val="0"/>
    </w:pPr>
  </w:style>
  <w:style w:type="character" w:customStyle="1" w:styleId="HeaderChar">
    <w:name w:val="Header Char"/>
    <w:basedOn w:val="DefaultParagraphFont"/>
    <w:link w:val="Header"/>
    <w:uiPriority w:val="99"/>
    <w:rsid w:val="00C676A7"/>
    <w:rPr>
      <w:kern w:val="2"/>
      <w:szCs w:val="22"/>
    </w:rPr>
  </w:style>
  <w:style w:type="paragraph" w:styleId="Footer">
    <w:name w:val="footer"/>
    <w:basedOn w:val="Normal"/>
    <w:link w:val="FooterChar"/>
    <w:uiPriority w:val="99"/>
    <w:unhideWhenUsed/>
    <w:rsid w:val="00C676A7"/>
    <w:pPr>
      <w:tabs>
        <w:tab w:val="center" w:pos="4513"/>
        <w:tab w:val="right" w:pos="9026"/>
      </w:tabs>
      <w:snapToGrid w:val="0"/>
    </w:pPr>
  </w:style>
  <w:style w:type="character" w:customStyle="1" w:styleId="FooterChar">
    <w:name w:val="Footer Char"/>
    <w:basedOn w:val="DefaultParagraphFont"/>
    <w:link w:val="Footer"/>
    <w:uiPriority w:val="99"/>
    <w:rsid w:val="00C676A7"/>
    <w:rPr>
      <w:kern w:val="2"/>
      <w:szCs w:val="22"/>
    </w:rPr>
  </w:style>
  <w:style w:type="paragraph" w:styleId="BalloonText">
    <w:name w:val="Balloon Text"/>
    <w:basedOn w:val="Normal"/>
    <w:link w:val="BalloonTextChar"/>
    <w:uiPriority w:val="99"/>
    <w:semiHidden/>
    <w:unhideWhenUsed/>
    <w:rsid w:val="00954EF6"/>
    <w:rPr>
      <w:sz w:val="18"/>
      <w:szCs w:val="18"/>
    </w:rPr>
  </w:style>
  <w:style w:type="character" w:customStyle="1" w:styleId="BalloonTextChar">
    <w:name w:val="Balloon Text Char"/>
    <w:basedOn w:val="DefaultParagraphFont"/>
    <w:link w:val="BalloonText"/>
    <w:uiPriority w:val="99"/>
    <w:semiHidden/>
    <w:rsid w:val="00954EF6"/>
    <w:rPr>
      <w:rFonts w:ascii="Malgun Gothic" w:eastAsia="Malgun Gothic" w:hAnsi="Malgun Gothic"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C18674-5A30-4C91-BAB5-F115FC393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2</Pages>
  <Words>493</Words>
  <Characters>2816</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Imed Bouazizi</cp:lastModifiedBy>
  <cp:revision>15</cp:revision>
  <dcterms:created xsi:type="dcterms:W3CDTF">2013-04-09T20:59:00Z</dcterms:created>
  <dcterms:modified xsi:type="dcterms:W3CDTF">2013-07-02T20:34:00Z</dcterms:modified>
</cp:coreProperties>
</file>