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BCAF" w14:textId="53462978" w:rsidR="00F41A52" w:rsidRPr="00F41A52" w:rsidRDefault="00F41A52" w:rsidP="00F41A52">
      <w:pPr>
        <w:widowControl w:val="0"/>
        <w:pBdr>
          <w:bottom w:val="single" w:sz="4" w:space="1" w:color="auto"/>
        </w:pBdr>
        <w:spacing w:after="0"/>
        <w:jc w:val="both"/>
        <w:rPr>
          <w:rFonts w:ascii="Arial" w:eastAsia="Times New Roman" w:hAnsi="Arial"/>
          <w:i/>
          <w:noProof/>
          <w:szCs w:val="24"/>
          <w:lang w:eastAsia="ja-JP"/>
        </w:rPr>
      </w:pPr>
      <w:r w:rsidRPr="00F41A52">
        <w:rPr>
          <w:rFonts w:ascii="Arial" w:eastAsia="Times New Roman" w:hAnsi="Arial"/>
          <w:b/>
          <w:noProof/>
          <w:szCs w:val="24"/>
          <w:lang w:eastAsia="ja-JP"/>
        </w:rPr>
        <w:t xml:space="preserve">3GPP TSG-SA WG4 </w:t>
      </w:r>
      <w:r w:rsidR="006C025F" w:rsidRPr="006C025F">
        <w:rPr>
          <w:rFonts w:ascii="Arial" w:eastAsia="Times New Roman" w:hAnsi="Arial"/>
          <w:b/>
          <w:noProof/>
          <w:szCs w:val="24"/>
          <w:lang w:eastAsia="ja-JP"/>
        </w:rPr>
        <w:t>Meeting#13</w:t>
      </w:r>
      <w:r w:rsidR="00126455">
        <w:rPr>
          <w:rFonts w:ascii="Arial" w:eastAsia="Times New Roman" w:hAnsi="Arial"/>
          <w:b/>
          <w:noProof/>
          <w:szCs w:val="24"/>
          <w:lang w:eastAsia="ja-JP"/>
        </w:rPr>
        <w:t>5</w:t>
      </w:r>
      <w:r w:rsidRPr="00F41A52">
        <w:rPr>
          <w:rFonts w:ascii="Arial" w:eastAsia="SimSun" w:hAnsi="Arial"/>
          <w:b/>
          <w:noProof/>
          <w:sz w:val="18"/>
          <w:szCs w:val="24"/>
          <w:lang w:eastAsia="ja-JP"/>
        </w:rPr>
        <w:tab/>
      </w:r>
      <w:r w:rsidRPr="00F41A52">
        <w:rPr>
          <w:rFonts w:ascii="Arial" w:eastAsia="SimSun" w:hAnsi="Arial"/>
          <w:b/>
          <w:noProof/>
          <w:sz w:val="18"/>
          <w:szCs w:val="24"/>
          <w:lang w:eastAsia="ja-JP"/>
        </w:rPr>
        <w:tab/>
      </w:r>
      <w:r w:rsidRPr="00F41A52">
        <w:rPr>
          <w:rFonts w:ascii="Arial" w:eastAsia="SimSun" w:hAnsi="Arial"/>
          <w:b/>
          <w:noProof/>
          <w:sz w:val="18"/>
          <w:szCs w:val="24"/>
          <w:lang w:eastAsia="ja-JP"/>
        </w:rPr>
        <w:tab/>
      </w:r>
      <w:r w:rsidRPr="00F41A52">
        <w:rPr>
          <w:rFonts w:ascii="Arial" w:eastAsia="SimSun" w:hAnsi="Arial"/>
          <w:b/>
          <w:noProof/>
          <w:sz w:val="18"/>
          <w:szCs w:val="24"/>
          <w:lang w:eastAsia="ja-JP"/>
        </w:rPr>
        <w:tab/>
      </w:r>
      <w:r w:rsidRPr="00F41A52">
        <w:rPr>
          <w:rFonts w:ascii="Arial" w:eastAsia="SimSun" w:hAnsi="Arial"/>
          <w:b/>
          <w:noProof/>
          <w:sz w:val="18"/>
          <w:szCs w:val="24"/>
          <w:lang w:eastAsia="ja-JP"/>
        </w:rPr>
        <w:tab/>
      </w:r>
      <w:r w:rsidRPr="00F41A52">
        <w:rPr>
          <w:rFonts w:ascii="Arial" w:eastAsia="SimSun" w:hAnsi="Arial"/>
          <w:b/>
          <w:noProof/>
          <w:sz w:val="18"/>
          <w:szCs w:val="24"/>
          <w:lang w:eastAsia="ja-JP"/>
        </w:rPr>
        <w:tab/>
      </w:r>
      <w:r w:rsidR="003B2350">
        <w:rPr>
          <w:rFonts w:ascii="Arial" w:eastAsia="SimSun" w:hAnsi="Arial"/>
          <w:b/>
          <w:noProof/>
          <w:sz w:val="18"/>
          <w:szCs w:val="24"/>
          <w:lang w:eastAsia="ja-JP"/>
        </w:rPr>
        <w:t xml:space="preserve">      </w:t>
      </w:r>
      <w:r w:rsidR="003B2350">
        <w:rPr>
          <w:rFonts w:ascii="Arial" w:eastAsia="Times New Roman" w:hAnsi="Arial"/>
          <w:b/>
          <w:bCs/>
          <w:noProof/>
          <w:szCs w:val="24"/>
          <w:lang w:eastAsia="ja-JP"/>
        </w:rPr>
        <w:t>S4-</w:t>
      </w:r>
      <w:r w:rsidR="00126455" w:rsidRPr="00126455">
        <w:rPr>
          <w:rFonts w:ascii="Arial" w:eastAsia="Times New Roman" w:hAnsi="Arial"/>
          <w:b/>
          <w:bCs/>
          <w:noProof/>
          <w:szCs w:val="24"/>
          <w:lang w:eastAsia="ja-JP"/>
        </w:rPr>
        <w:t>260268</w:t>
      </w:r>
    </w:p>
    <w:p w14:paraId="43DE39A6" w14:textId="63B139A3" w:rsidR="00F41A52" w:rsidRPr="00F41A52" w:rsidRDefault="00126455" w:rsidP="00F41A52">
      <w:pPr>
        <w:widowControl w:val="0"/>
        <w:pBdr>
          <w:bottom w:val="single" w:sz="4" w:space="1" w:color="auto"/>
        </w:pBdr>
        <w:tabs>
          <w:tab w:val="right" w:pos="9639"/>
        </w:tabs>
        <w:spacing w:after="0"/>
        <w:jc w:val="both"/>
        <w:rPr>
          <w:rFonts w:ascii="Arial" w:eastAsia="Times New Roman" w:hAnsi="Arial"/>
          <w:noProof/>
          <w:szCs w:val="24"/>
          <w:lang w:eastAsia="ja-JP"/>
        </w:rPr>
      </w:pPr>
      <w:r w:rsidRPr="00126455">
        <w:rPr>
          <w:rFonts w:ascii="Arial" w:eastAsia="Times New Roman" w:hAnsi="Arial"/>
          <w:b/>
          <w:noProof/>
          <w:szCs w:val="24"/>
          <w:lang w:eastAsia="ja-JP"/>
        </w:rPr>
        <w:t>India, India, 9th Feb 2026 - 13th Feb 2026</w:t>
      </w:r>
      <w:r w:rsidR="003B2350" w:rsidRPr="003B2350">
        <w:rPr>
          <w:rFonts w:ascii="Arial" w:eastAsia="Times New Roman" w:hAnsi="Arial"/>
          <w:b/>
          <w:noProof/>
          <w:szCs w:val="24"/>
          <w:lang w:eastAsia="ja-JP"/>
        </w:rPr>
        <w:tab/>
      </w:r>
      <w:r w:rsidR="00F41A52" w:rsidRPr="00F41A52">
        <w:rPr>
          <w:rFonts w:ascii="Arial" w:eastAsia="Times New Roman" w:hAnsi="Arial"/>
          <w:b/>
          <w:noProof/>
          <w:szCs w:val="24"/>
          <w:lang w:eastAsia="ja-JP"/>
        </w:rPr>
        <w:t> </w:t>
      </w:r>
      <w:r w:rsidR="003B2350">
        <w:rPr>
          <w:rFonts w:ascii="Arial" w:eastAsia="Times New Roman" w:hAnsi="Arial"/>
          <w:b/>
          <w:noProof/>
          <w:szCs w:val="24"/>
          <w:lang w:eastAsia="ja-JP"/>
        </w:rPr>
        <w:t xml:space="preserve">                                                             </w:t>
      </w:r>
    </w:p>
    <w:p w14:paraId="35ABB9EA" w14:textId="77777777" w:rsidR="000B6824" w:rsidRPr="000A6DEC" w:rsidRDefault="000B6824" w:rsidP="000B6824">
      <w:pPr>
        <w:spacing w:after="0"/>
        <w:rPr>
          <w:rFonts w:ascii="Arial" w:hAnsi="Arial"/>
        </w:rPr>
      </w:pPr>
    </w:p>
    <w:p w14:paraId="18080E77" w14:textId="2729B6B8" w:rsidR="000B6824" w:rsidRPr="000A6DEC" w:rsidRDefault="000B6824" w:rsidP="000B6824">
      <w:pPr>
        <w:tabs>
          <w:tab w:val="left" w:pos="2268"/>
        </w:tabs>
        <w:jc w:val="both"/>
        <w:rPr>
          <w:rFonts w:ascii="Arial" w:hAnsi="Arial"/>
          <w:b/>
        </w:rPr>
      </w:pPr>
      <w:r w:rsidRPr="000A6DEC">
        <w:rPr>
          <w:rFonts w:ascii="Arial" w:hAnsi="Arial"/>
          <w:b/>
        </w:rPr>
        <w:t xml:space="preserve">Agenda item: </w:t>
      </w:r>
      <w:r w:rsidRPr="000A6DEC">
        <w:rPr>
          <w:rFonts w:ascii="Arial" w:hAnsi="Arial"/>
          <w:b/>
        </w:rPr>
        <w:tab/>
      </w:r>
      <w:r w:rsidR="00126455">
        <w:rPr>
          <w:rFonts w:ascii="Arial" w:hAnsi="Arial"/>
          <w:b/>
        </w:rPr>
        <w:t>16.9</w:t>
      </w:r>
    </w:p>
    <w:p w14:paraId="3DBE76C4" w14:textId="36188DDA" w:rsidR="008F12EE" w:rsidRPr="00B55A75" w:rsidRDefault="008F12EE" w:rsidP="008F12EE">
      <w:pPr>
        <w:tabs>
          <w:tab w:val="left" w:pos="2268"/>
        </w:tabs>
        <w:rPr>
          <w:rFonts w:ascii="Arial" w:hAnsi="Arial" w:cs="Arial"/>
          <w:b/>
          <w:szCs w:val="24"/>
        </w:rPr>
      </w:pPr>
      <w:r w:rsidRPr="00B55A75">
        <w:rPr>
          <w:rFonts w:ascii="Arial" w:hAnsi="Arial" w:cs="Arial"/>
          <w:b/>
          <w:szCs w:val="24"/>
        </w:rPr>
        <w:t xml:space="preserve">Source: </w:t>
      </w:r>
      <w:r w:rsidRPr="00B55A75">
        <w:rPr>
          <w:rFonts w:ascii="Arial" w:hAnsi="Arial" w:cs="Arial"/>
          <w:b/>
          <w:szCs w:val="24"/>
        </w:rPr>
        <w:tab/>
        <w:t>Apple Inc.</w:t>
      </w:r>
    </w:p>
    <w:p w14:paraId="4EDF0A9A" w14:textId="048AC6A7" w:rsidR="008F12EE" w:rsidRPr="00C03422" w:rsidRDefault="008F12EE" w:rsidP="008F12EE">
      <w:pPr>
        <w:tabs>
          <w:tab w:val="left" w:pos="2268"/>
        </w:tabs>
        <w:ind w:left="2268" w:hanging="2268"/>
        <w:rPr>
          <w:rFonts w:ascii="Arial" w:hAnsi="Arial" w:cs="Arial"/>
          <w:b/>
          <w:szCs w:val="24"/>
        </w:rPr>
      </w:pPr>
      <w:r w:rsidRPr="00B55A75">
        <w:rPr>
          <w:rFonts w:ascii="Arial" w:hAnsi="Arial" w:cs="Arial"/>
          <w:b/>
          <w:szCs w:val="24"/>
        </w:rPr>
        <w:t xml:space="preserve">Title: </w:t>
      </w:r>
      <w:r w:rsidRPr="00B55A75">
        <w:rPr>
          <w:rFonts w:ascii="Arial" w:hAnsi="Arial" w:cs="Arial"/>
          <w:b/>
          <w:szCs w:val="24"/>
        </w:rPr>
        <w:tab/>
        <w:t>[</w:t>
      </w:r>
      <w:r w:rsidR="00BD6466" w:rsidRPr="00BD6466">
        <w:rPr>
          <w:rFonts w:ascii="Arial" w:hAnsi="Arial" w:cs="Arial"/>
          <w:b/>
          <w:szCs w:val="24"/>
        </w:rPr>
        <w:t>FS_AIF-Med</w:t>
      </w:r>
      <w:r w:rsidRPr="00B55A75">
        <w:rPr>
          <w:rFonts w:ascii="Arial" w:hAnsi="Arial" w:cs="Arial"/>
          <w:b/>
          <w:szCs w:val="24"/>
        </w:rPr>
        <w:t xml:space="preserve">] </w:t>
      </w:r>
      <w:r w:rsidR="00F41A52">
        <w:rPr>
          <w:rFonts w:ascii="Arial" w:hAnsi="Arial" w:cs="Arial"/>
          <w:b/>
          <w:szCs w:val="24"/>
        </w:rPr>
        <w:t xml:space="preserve">Draft </w:t>
      </w:r>
      <w:r w:rsidRPr="00B55A75">
        <w:rPr>
          <w:rFonts w:ascii="Arial" w:hAnsi="Arial" w:cs="Arial"/>
          <w:b/>
          <w:szCs w:val="24"/>
        </w:rPr>
        <w:t>Work Plan</w:t>
      </w:r>
    </w:p>
    <w:p w14:paraId="5DA6A822" w14:textId="79E4C367" w:rsidR="008F12EE" w:rsidRPr="00B55A75" w:rsidRDefault="008F12EE" w:rsidP="008F12EE">
      <w:pPr>
        <w:tabs>
          <w:tab w:val="left" w:pos="2268"/>
        </w:tabs>
        <w:ind w:left="2268" w:hanging="2268"/>
        <w:rPr>
          <w:rFonts w:ascii="Arial" w:hAnsi="Arial" w:cs="Arial"/>
          <w:b/>
          <w:szCs w:val="24"/>
        </w:rPr>
      </w:pPr>
      <w:r w:rsidRPr="00B55A75">
        <w:rPr>
          <w:rFonts w:ascii="Arial" w:hAnsi="Arial" w:cs="Arial"/>
          <w:b/>
          <w:szCs w:val="24"/>
        </w:rPr>
        <w:t>Version:</w:t>
      </w:r>
      <w:r w:rsidRPr="00B55A75">
        <w:rPr>
          <w:rFonts w:ascii="Arial" w:hAnsi="Arial" w:cs="Arial"/>
          <w:b/>
          <w:szCs w:val="24"/>
        </w:rPr>
        <w:tab/>
      </w:r>
      <w:r w:rsidR="00F41A52">
        <w:rPr>
          <w:rFonts w:ascii="Arial" w:hAnsi="Arial" w:cs="Arial"/>
          <w:b/>
          <w:szCs w:val="24"/>
        </w:rPr>
        <w:t>0</w:t>
      </w:r>
      <w:r w:rsidR="001202E0">
        <w:rPr>
          <w:rFonts w:ascii="Arial" w:hAnsi="Arial" w:cs="Arial"/>
          <w:b/>
          <w:szCs w:val="24"/>
        </w:rPr>
        <w:t>.</w:t>
      </w:r>
      <w:r w:rsidR="00A03282">
        <w:rPr>
          <w:rFonts w:ascii="Arial" w:hAnsi="Arial" w:cs="Arial"/>
          <w:b/>
          <w:szCs w:val="24"/>
        </w:rPr>
        <w:t>4</w:t>
      </w:r>
    </w:p>
    <w:p w14:paraId="5D8D19A9" w14:textId="77777777" w:rsidR="008F12EE" w:rsidRPr="00B55A75" w:rsidRDefault="008F12EE" w:rsidP="008F12EE">
      <w:pPr>
        <w:tabs>
          <w:tab w:val="left" w:pos="2268"/>
        </w:tabs>
        <w:rPr>
          <w:rFonts w:ascii="Arial" w:hAnsi="Arial" w:cs="Arial"/>
          <w:b/>
          <w:szCs w:val="24"/>
        </w:rPr>
      </w:pPr>
      <w:r w:rsidRPr="00B55A75">
        <w:rPr>
          <w:rFonts w:ascii="Arial" w:hAnsi="Arial" w:cs="Arial"/>
          <w:b/>
          <w:szCs w:val="24"/>
        </w:rPr>
        <w:t>Document for</w:t>
      </w:r>
      <w:r w:rsidRPr="00B55A75">
        <w:rPr>
          <w:rFonts w:ascii="Arial" w:hAnsi="Arial" w:cs="Arial"/>
          <w:b/>
          <w:szCs w:val="24"/>
        </w:rPr>
        <w:tab/>
        <w:t>Discussion and agreement</w:t>
      </w:r>
    </w:p>
    <w:p w14:paraId="091E4529" w14:textId="77777777" w:rsidR="008F12EE" w:rsidRPr="00B55A75" w:rsidRDefault="008F12EE" w:rsidP="008F12EE">
      <w:pPr>
        <w:tabs>
          <w:tab w:val="left" w:pos="2268"/>
        </w:tabs>
        <w:rPr>
          <w:rFonts w:ascii="Arial" w:hAnsi="Arial" w:cs="Arial"/>
          <w:szCs w:val="24"/>
        </w:rPr>
      </w:pPr>
    </w:p>
    <w:p w14:paraId="694FE46C" w14:textId="77777777" w:rsidR="008F12EE" w:rsidRPr="00B55A75" w:rsidRDefault="008F12EE" w:rsidP="008F12EE">
      <w:pPr>
        <w:pStyle w:val="Heading1"/>
        <w:numPr>
          <w:ilvl w:val="0"/>
          <w:numId w:val="0"/>
        </w:numPr>
        <w:ind w:left="432" w:hanging="432"/>
        <w:rPr>
          <w:lang w:val="en-GB"/>
        </w:rPr>
      </w:pPr>
      <w:r w:rsidRPr="00B55A75">
        <w:rPr>
          <w:lang w:val="en-GB"/>
        </w:rPr>
        <w:t>1 Introduction</w:t>
      </w:r>
    </w:p>
    <w:p w14:paraId="38FAFBB8" w14:textId="74E323B7" w:rsidR="008F12EE" w:rsidRPr="00C03422" w:rsidRDefault="00F41A52" w:rsidP="008F12EE">
      <w:pPr>
        <w:ind w:right="-143"/>
        <w:rPr>
          <w:bCs/>
          <w:szCs w:val="24"/>
        </w:rPr>
      </w:pPr>
      <w:r>
        <w:rPr>
          <w:bCs/>
          <w:szCs w:val="24"/>
        </w:rPr>
        <w:t xml:space="preserve">The following document provides a work plan for the </w:t>
      </w:r>
      <w:r w:rsidR="0057709E" w:rsidRPr="0057709E">
        <w:rPr>
          <w:bCs/>
          <w:szCs w:val="24"/>
        </w:rPr>
        <w:t>Feasibility Study on advanced image formats</w:t>
      </w:r>
      <w:r w:rsidR="008F12EE" w:rsidRPr="00C03422">
        <w:rPr>
          <w:bCs/>
          <w:szCs w:val="24"/>
        </w:rPr>
        <w:t>.</w:t>
      </w:r>
    </w:p>
    <w:p w14:paraId="0F979EAF" w14:textId="77777777" w:rsidR="008F12EE" w:rsidRPr="00B55A75" w:rsidRDefault="008F12EE" w:rsidP="008F12EE">
      <w:pPr>
        <w:pStyle w:val="Heading1"/>
        <w:numPr>
          <w:ilvl w:val="0"/>
          <w:numId w:val="0"/>
        </w:numPr>
        <w:ind w:left="432" w:hanging="432"/>
        <w:rPr>
          <w:lang w:val="en-GB"/>
        </w:rPr>
      </w:pPr>
      <w:r w:rsidRPr="00B55A75">
        <w:rPr>
          <w:lang w:val="en-GB"/>
        </w:rPr>
        <w:t>2 Objective</w:t>
      </w:r>
    </w:p>
    <w:p w14:paraId="46AF5513" w14:textId="560EC42F" w:rsidR="008F12EE" w:rsidRPr="00C03422" w:rsidRDefault="008F12EE" w:rsidP="008F12EE">
      <w:pPr>
        <w:ind w:right="-143"/>
        <w:rPr>
          <w:bCs/>
          <w:szCs w:val="24"/>
        </w:rPr>
      </w:pPr>
      <w:r w:rsidRPr="00C03422">
        <w:rPr>
          <w:bCs/>
          <w:szCs w:val="24"/>
        </w:rPr>
        <w:t xml:space="preserve">The objectives of work on </w:t>
      </w:r>
      <w:r w:rsidR="0057709E" w:rsidRPr="0057709E">
        <w:rPr>
          <w:bCs/>
          <w:szCs w:val="24"/>
        </w:rPr>
        <w:t>Feasibility Study on advanced image formats</w:t>
      </w:r>
      <w:r w:rsidRPr="00C03422">
        <w:rPr>
          <w:bCs/>
          <w:szCs w:val="24"/>
        </w:rPr>
        <w:t xml:space="preserve"> are reproduced here as reference</w:t>
      </w:r>
      <w:r w:rsidR="003967C9">
        <w:rPr>
          <w:bCs/>
          <w:szCs w:val="24"/>
        </w:rPr>
        <w:t>.</w:t>
      </w:r>
    </w:p>
    <w:p w14:paraId="4F5F87E7" w14:textId="582F32E5" w:rsidR="008F12EE" w:rsidRDefault="008F12EE" w:rsidP="008F12EE">
      <w:pPr>
        <w:overflowPunct/>
        <w:autoSpaceDE/>
        <w:autoSpaceDN/>
        <w:adjustRightInd/>
        <w:spacing w:after="0"/>
        <w:jc w:val="both"/>
        <w:textAlignment w:val="auto"/>
        <w:rPr>
          <w:rFonts w:eastAsia="Times New Roman"/>
          <w:szCs w:val="24"/>
          <w:lang w:eastAsia="en-GB"/>
        </w:rPr>
      </w:pPr>
      <w:r w:rsidRPr="00C03422">
        <w:rPr>
          <w:rFonts w:eastAsia="Times New Roman"/>
          <w:szCs w:val="24"/>
          <w:lang w:eastAsia="en-GB"/>
        </w:rPr>
        <w:t xml:space="preserve">The objectives of this </w:t>
      </w:r>
      <w:r w:rsidR="00F41A52">
        <w:rPr>
          <w:rFonts w:eastAsia="Times New Roman"/>
          <w:szCs w:val="24"/>
          <w:lang w:eastAsia="en-GB"/>
        </w:rPr>
        <w:t>study</w:t>
      </w:r>
      <w:r w:rsidRPr="00C03422">
        <w:rPr>
          <w:rFonts w:eastAsia="Times New Roman"/>
          <w:szCs w:val="24"/>
          <w:lang w:eastAsia="en-GB"/>
        </w:rPr>
        <w:t xml:space="preserve"> are to:</w:t>
      </w:r>
    </w:p>
    <w:p w14:paraId="12C7B8E0" w14:textId="77777777" w:rsidR="00F41A52" w:rsidRPr="00C03422" w:rsidRDefault="00F41A52" w:rsidP="008F12EE">
      <w:pPr>
        <w:overflowPunct/>
        <w:autoSpaceDE/>
        <w:autoSpaceDN/>
        <w:adjustRightInd/>
        <w:spacing w:after="0"/>
        <w:jc w:val="both"/>
        <w:textAlignment w:val="auto"/>
        <w:rPr>
          <w:rFonts w:eastAsia="Times New Roman"/>
          <w:szCs w:val="24"/>
          <w:lang w:eastAsia="en-GB"/>
        </w:rPr>
      </w:pPr>
    </w:p>
    <w:p w14:paraId="28029EE4" w14:textId="77777777" w:rsidR="00113CDF" w:rsidRPr="00113CDF" w:rsidRDefault="00113CDF" w:rsidP="00113CDF">
      <w:pPr>
        <w:overflowPunct/>
        <w:autoSpaceDE/>
        <w:autoSpaceDN/>
        <w:adjustRightInd/>
        <w:ind w:left="568" w:hanging="284"/>
        <w:textAlignment w:val="auto"/>
        <w:rPr>
          <w:rFonts w:eastAsia="Times New Roman"/>
          <w:sz w:val="20"/>
          <w:lang w:val="en-US"/>
        </w:rPr>
      </w:pPr>
      <w:r w:rsidRPr="00113CDF">
        <w:rPr>
          <w:rFonts w:eastAsia="Times New Roman"/>
          <w:sz w:val="20"/>
        </w:rPr>
        <w:t>1.</w:t>
      </w:r>
      <w:r w:rsidRPr="00113CDF">
        <w:rPr>
          <w:rFonts w:eastAsia="Times New Roman"/>
          <w:sz w:val="20"/>
        </w:rPr>
        <w:tab/>
      </w:r>
      <w:r w:rsidRPr="00113CDF">
        <w:rPr>
          <w:rFonts w:eastAsia="Times New Roman"/>
          <w:sz w:val="20"/>
          <w:lang w:val="en-US"/>
        </w:rPr>
        <w:t xml:space="preserve">Identify currently widely employed use cases of still images on mobile devices: </w:t>
      </w:r>
    </w:p>
    <w:p w14:paraId="079649B4" w14:textId="77777777" w:rsidR="00113CDF" w:rsidRPr="00113CDF" w:rsidRDefault="00113CDF" w:rsidP="00113CDF">
      <w:pPr>
        <w:overflowPunct/>
        <w:autoSpaceDE/>
        <w:autoSpaceDN/>
        <w:adjustRightInd/>
        <w:ind w:left="851" w:hanging="284"/>
        <w:textAlignment w:val="auto"/>
        <w:rPr>
          <w:rFonts w:eastAsia="Times New Roman"/>
          <w:sz w:val="20"/>
        </w:rPr>
      </w:pPr>
      <w:r w:rsidRPr="00113CDF">
        <w:rPr>
          <w:rFonts w:eastAsia="Times New Roman"/>
          <w:sz w:val="20"/>
        </w:rPr>
        <w:t>a.</w:t>
      </w:r>
      <w:r w:rsidRPr="00113CDF">
        <w:rPr>
          <w:rFonts w:eastAsia="Times New Roman"/>
          <w:sz w:val="20"/>
        </w:rPr>
        <w:tab/>
        <w:t>Sharing of images using messaging services including 3GPP and 3rd party services.</w:t>
      </w:r>
    </w:p>
    <w:p w14:paraId="2B9643B3" w14:textId="77777777" w:rsidR="00113CDF" w:rsidRPr="00113CDF" w:rsidRDefault="00113CDF" w:rsidP="00113CDF">
      <w:pPr>
        <w:overflowPunct/>
        <w:autoSpaceDE/>
        <w:autoSpaceDN/>
        <w:adjustRightInd/>
        <w:ind w:left="851" w:hanging="284"/>
        <w:textAlignment w:val="auto"/>
        <w:rPr>
          <w:rFonts w:eastAsia="Times New Roman"/>
          <w:sz w:val="20"/>
        </w:rPr>
      </w:pPr>
      <w:r w:rsidRPr="00113CDF">
        <w:rPr>
          <w:rFonts w:eastAsia="Times New Roman"/>
          <w:sz w:val="20"/>
        </w:rPr>
        <w:t>b.</w:t>
      </w:r>
      <w:r w:rsidRPr="00113CDF">
        <w:rPr>
          <w:rFonts w:eastAsia="Times New Roman"/>
          <w:sz w:val="20"/>
        </w:rPr>
        <w:tab/>
        <w:t>Traditional photo taking for uploading to and sharing via cloud, social networking, as well as device-to-device sharing.</w:t>
      </w:r>
    </w:p>
    <w:p w14:paraId="3EB0048B" w14:textId="77777777" w:rsidR="00113CDF" w:rsidRPr="00113CDF" w:rsidRDefault="00113CDF" w:rsidP="00113CDF">
      <w:pPr>
        <w:overflowPunct/>
        <w:autoSpaceDE/>
        <w:autoSpaceDN/>
        <w:adjustRightInd/>
        <w:ind w:left="851" w:hanging="284"/>
        <w:textAlignment w:val="auto"/>
        <w:rPr>
          <w:rFonts w:eastAsia="Times New Roman"/>
          <w:sz w:val="20"/>
        </w:rPr>
      </w:pPr>
      <w:r w:rsidRPr="00113CDF">
        <w:rPr>
          <w:rFonts w:eastAsia="Times New Roman"/>
          <w:sz w:val="20"/>
        </w:rPr>
        <w:t>c.</w:t>
      </w:r>
      <w:r w:rsidRPr="00113CDF">
        <w:rPr>
          <w:rFonts w:eastAsia="Times New Roman"/>
          <w:sz w:val="20"/>
        </w:rPr>
        <w:tab/>
        <w:t>Taking, processing, and sharing of screen captures.</w:t>
      </w:r>
    </w:p>
    <w:p w14:paraId="01AB0C29" w14:textId="77777777" w:rsidR="00113CDF" w:rsidRPr="00113CDF" w:rsidRDefault="00113CDF" w:rsidP="00113CDF">
      <w:pPr>
        <w:overflowPunct/>
        <w:autoSpaceDE/>
        <w:autoSpaceDN/>
        <w:adjustRightInd/>
        <w:ind w:left="851" w:hanging="284"/>
        <w:textAlignment w:val="auto"/>
        <w:rPr>
          <w:rFonts w:eastAsia="Times New Roman"/>
          <w:sz w:val="20"/>
        </w:rPr>
      </w:pPr>
      <w:r w:rsidRPr="00113CDF">
        <w:rPr>
          <w:rFonts w:eastAsia="Times New Roman"/>
          <w:sz w:val="20"/>
        </w:rPr>
        <w:t>d.</w:t>
      </w:r>
      <w:r w:rsidRPr="00113CDF">
        <w:rPr>
          <w:rFonts w:eastAsia="Times New Roman"/>
          <w:sz w:val="20"/>
        </w:rPr>
        <w:tab/>
        <w:t>HDR processing, visualization, and rendering aspects.</w:t>
      </w:r>
    </w:p>
    <w:p w14:paraId="19FE3532" w14:textId="77777777" w:rsidR="00113CDF" w:rsidRPr="00113CDF" w:rsidRDefault="00113CDF" w:rsidP="00113CDF">
      <w:pPr>
        <w:overflowPunct/>
        <w:autoSpaceDE/>
        <w:autoSpaceDN/>
        <w:adjustRightInd/>
        <w:ind w:left="568" w:hanging="284"/>
        <w:textAlignment w:val="auto"/>
        <w:rPr>
          <w:rFonts w:eastAsia="Times New Roman"/>
          <w:sz w:val="20"/>
          <w:lang w:val="en-US"/>
        </w:rPr>
      </w:pPr>
      <w:r w:rsidRPr="00113CDF">
        <w:rPr>
          <w:rFonts w:eastAsia="Times New Roman"/>
          <w:sz w:val="20"/>
          <w:lang w:val="en-US"/>
        </w:rPr>
        <w:t>2.</w:t>
      </w:r>
      <w:r w:rsidRPr="00113CDF">
        <w:rPr>
          <w:rFonts w:eastAsia="Times New Roman"/>
          <w:sz w:val="20"/>
          <w:lang w:val="en-US"/>
        </w:rPr>
        <w:tab/>
        <w:t>Identify already widely employed and 3GPP relevant imaging formats in the market for each of these use cases. When video coding tools are used for images, the study would primarily focus on HEVC as an existing 3GPP codec.</w:t>
      </w:r>
    </w:p>
    <w:p w14:paraId="484B90C3" w14:textId="77777777" w:rsidR="00113CDF" w:rsidRPr="00113CDF" w:rsidRDefault="00113CDF" w:rsidP="00113CDF">
      <w:pPr>
        <w:overflowPunct/>
        <w:autoSpaceDE/>
        <w:autoSpaceDN/>
        <w:adjustRightInd/>
        <w:ind w:left="568" w:hanging="284"/>
        <w:textAlignment w:val="auto"/>
        <w:rPr>
          <w:rFonts w:eastAsia="Times New Roman"/>
          <w:sz w:val="20"/>
          <w:lang w:val="en-US"/>
        </w:rPr>
      </w:pPr>
      <w:r w:rsidRPr="00113CDF">
        <w:rPr>
          <w:rFonts w:eastAsia="Times New Roman"/>
          <w:sz w:val="20"/>
          <w:lang w:val="en-US"/>
        </w:rPr>
        <w:t>3.</w:t>
      </w:r>
      <w:r w:rsidRPr="00113CDF">
        <w:rPr>
          <w:rFonts w:eastAsia="Times New Roman"/>
          <w:sz w:val="20"/>
          <w:lang w:val="en-US"/>
        </w:rPr>
        <w:tab/>
        <w:t>Document image capturing formats for traditional photography.</w:t>
      </w:r>
    </w:p>
    <w:p w14:paraId="15FD7244" w14:textId="77777777" w:rsidR="00113CDF" w:rsidRPr="00113CDF" w:rsidRDefault="00113CDF" w:rsidP="00113CDF">
      <w:pPr>
        <w:overflowPunct/>
        <w:autoSpaceDE/>
        <w:autoSpaceDN/>
        <w:adjustRightInd/>
        <w:ind w:left="568" w:hanging="284"/>
        <w:textAlignment w:val="auto"/>
        <w:rPr>
          <w:rFonts w:eastAsia="Times New Roman"/>
          <w:sz w:val="20"/>
          <w:lang w:val="en-US"/>
        </w:rPr>
      </w:pPr>
      <w:r w:rsidRPr="00113CDF">
        <w:rPr>
          <w:rFonts w:eastAsia="Times New Roman"/>
          <w:sz w:val="20"/>
          <w:lang w:val="en-US"/>
        </w:rPr>
        <w:t>4.</w:t>
      </w:r>
      <w:r w:rsidRPr="00113CDF">
        <w:rPr>
          <w:rFonts w:eastAsia="Times New Roman"/>
          <w:sz w:val="20"/>
          <w:lang w:val="en-US"/>
        </w:rPr>
        <w:tab/>
        <w:t>Based on the identified image formats, identify key operating points suitable for interoperability for these image formats.</w:t>
      </w:r>
    </w:p>
    <w:p w14:paraId="371563FC" w14:textId="77777777" w:rsidR="00113CDF" w:rsidRPr="00113CDF" w:rsidRDefault="00113CDF" w:rsidP="00113CDF">
      <w:pPr>
        <w:overflowPunct/>
        <w:autoSpaceDE/>
        <w:autoSpaceDN/>
        <w:adjustRightInd/>
        <w:ind w:left="568" w:hanging="284"/>
        <w:textAlignment w:val="auto"/>
        <w:rPr>
          <w:rFonts w:eastAsia="Times New Roman"/>
          <w:sz w:val="20"/>
          <w:lang w:val="en-US"/>
        </w:rPr>
      </w:pPr>
      <w:r w:rsidRPr="00113CDF">
        <w:rPr>
          <w:rFonts w:eastAsia="Times New Roman"/>
          <w:sz w:val="20"/>
          <w:lang w:val="en-US"/>
        </w:rPr>
        <w:t>5.</w:t>
      </w:r>
      <w:r w:rsidRPr="00113CDF">
        <w:rPr>
          <w:rFonts w:eastAsia="Times New Roman"/>
          <w:sz w:val="20"/>
          <w:lang w:val="en-US"/>
        </w:rPr>
        <w:tab/>
        <w:t>In the cases where interoperability is not the primary focus, a list of guidelines may be provided for mobile devices, based on other criteria such as screen capabilities and computational resource consumption. These use cases are:</w:t>
      </w:r>
    </w:p>
    <w:p w14:paraId="4AA986C0" w14:textId="77777777" w:rsidR="00113CDF" w:rsidRPr="00113CDF" w:rsidRDefault="00113CDF" w:rsidP="00113CDF">
      <w:pPr>
        <w:overflowPunct/>
        <w:autoSpaceDE/>
        <w:autoSpaceDN/>
        <w:adjustRightInd/>
        <w:ind w:left="851" w:hanging="284"/>
        <w:textAlignment w:val="auto"/>
        <w:rPr>
          <w:rFonts w:eastAsia="Times New Roman"/>
          <w:sz w:val="20"/>
        </w:rPr>
      </w:pPr>
      <w:r w:rsidRPr="00113CDF">
        <w:rPr>
          <w:rFonts w:eastAsia="Times New Roman"/>
          <w:sz w:val="20"/>
        </w:rPr>
        <w:t>a.</w:t>
      </w:r>
      <w:r w:rsidRPr="00113CDF">
        <w:rPr>
          <w:rFonts w:eastAsia="Times New Roman"/>
          <w:sz w:val="20"/>
        </w:rPr>
        <w:tab/>
        <w:t>use of tiling for editing and random access of large images.</w:t>
      </w:r>
    </w:p>
    <w:p w14:paraId="64A3432C" w14:textId="77777777" w:rsidR="00113CDF" w:rsidRPr="00113CDF" w:rsidRDefault="00113CDF" w:rsidP="00113CDF">
      <w:pPr>
        <w:overflowPunct/>
        <w:autoSpaceDE/>
        <w:autoSpaceDN/>
        <w:adjustRightInd/>
        <w:ind w:left="851" w:hanging="284"/>
        <w:textAlignment w:val="auto"/>
        <w:rPr>
          <w:rFonts w:eastAsia="Times New Roman"/>
          <w:sz w:val="20"/>
          <w:lang w:val="en-US"/>
        </w:rPr>
      </w:pPr>
      <w:r w:rsidRPr="00113CDF">
        <w:rPr>
          <w:rFonts w:eastAsia="Times New Roman"/>
          <w:sz w:val="20"/>
        </w:rPr>
        <w:t>b.</w:t>
      </w:r>
      <w:r w:rsidRPr="00113CDF">
        <w:rPr>
          <w:rFonts w:eastAsia="Times New Roman"/>
          <w:sz w:val="20"/>
        </w:rPr>
        <w:tab/>
        <w:t>HDR gain map metadata processing capabilities in relation to device support of SDR only/HLG/PQ.</w:t>
      </w:r>
    </w:p>
    <w:p w14:paraId="6654DD80" w14:textId="77777777" w:rsidR="00113CDF" w:rsidRPr="00113CDF" w:rsidRDefault="00113CDF" w:rsidP="00113CDF">
      <w:pPr>
        <w:overflowPunct/>
        <w:autoSpaceDE/>
        <w:autoSpaceDN/>
        <w:adjustRightInd/>
        <w:ind w:left="568" w:hanging="284"/>
        <w:textAlignment w:val="auto"/>
        <w:rPr>
          <w:rFonts w:eastAsia="Times New Roman"/>
          <w:sz w:val="20"/>
        </w:rPr>
      </w:pPr>
      <w:r w:rsidRPr="00113CDF">
        <w:rPr>
          <w:rFonts w:eastAsia="Times New Roman"/>
          <w:sz w:val="20"/>
          <w:lang w:val="en-US"/>
        </w:rPr>
        <w:t>6.</w:t>
      </w:r>
      <w:r w:rsidRPr="00113CDF">
        <w:rPr>
          <w:rFonts w:eastAsia="Times New Roman"/>
          <w:sz w:val="20"/>
          <w:lang w:val="en-US"/>
        </w:rPr>
        <w:tab/>
        <w:t>Investigate the development of conformance material to support interoperable generation and consumption of still images in 3GPP relevant messages and services.</w:t>
      </w:r>
    </w:p>
    <w:p w14:paraId="60C274A1" w14:textId="77777777" w:rsidR="00113CDF" w:rsidRPr="00113CDF" w:rsidRDefault="00113CDF" w:rsidP="00113CDF">
      <w:pPr>
        <w:overflowPunct/>
        <w:autoSpaceDE/>
        <w:autoSpaceDN/>
        <w:adjustRightInd/>
        <w:ind w:left="568" w:hanging="284"/>
        <w:textAlignment w:val="auto"/>
        <w:rPr>
          <w:rFonts w:eastAsia="Times New Roman"/>
          <w:sz w:val="20"/>
          <w:lang w:val="en-US"/>
        </w:rPr>
      </w:pPr>
      <w:r w:rsidRPr="00113CDF">
        <w:rPr>
          <w:rFonts w:eastAsia="Times New Roman"/>
          <w:sz w:val="20"/>
          <w:lang w:val="en-US"/>
        </w:rPr>
        <w:lastRenderedPageBreak/>
        <w:t>7.</w:t>
      </w:r>
      <w:r w:rsidRPr="00113CDF">
        <w:rPr>
          <w:rFonts w:eastAsia="Times New Roman"/>
          <w:sz w:val="20"/>
          <w:lang w:val="en-US"/>
        </w:rPr>
        <w:tab/>
        <w:t>Provide recommendations for potential subsequent normative work.</w:t>
      </w:r>
    </w:p>
    <w:p w14:paraId="1F012B5E" w14:textId="77777777" w:rsidR="00113CDF" w:rsidRPr="00113CDF" w:rsidRDefault="00113CDF" w:rsidP="00113CDF">
      <w:pPr>
        <w:overflowPunct/>
        <w:autoSpaceDE/>
        <w:autoSpaceDN/>
        <w:adjustRightInd/>
        <w:ind w:left="568" w:hanging="284"/>
        <w:textAlignment w:val="auto"/>
        <w:rPr>
          <w:rFonts w:eastAsia="Times New Roman"/>
          <w:sz w:val="20"/>
          <w:lang w:val="en-US"/>
        </w:rPr>
      </w:pPr>
      <w:r w:rsidRPr="00113CDF">
        <w:rPr>
          <w:rFonts w:eastAsia="Times New Roman"/>
          <w:sz w:val="20"/>
          <w:lang w:val="en-US"/>
        </w:rPr>
        <w:t>8.</w:t>
      </w:r>
      <w:r w:rsidRPr="00113CDF">
        <w:rPr>
          <w:rFonts w:eastAsia="Times New Roman"/>
          <w:sz w:val="20"/>
          <w:lang w:val="en-US"/>
        </w:rPr>
        <w:tab/>
        <w:t>Liaise with ISO/IEC JTC1/SC29 (MPEG), ISO/IEC TC 42, and GSMA RCSG on this topic as needed.</w:t>
      </w:r>
    </w:p>
    <w:p w14:paraId="3462B7AF" w14:textId="77777777" w:rsidR="008F12EE" w:rsidRDefault="008F12EE" w:rsidP="008F12EE">
      <w:pPr>
        <w:pStyle w:val="Heading1"/>
        <w:numPr>
          <w:ilvl w:val="0"/>
          <w:numId w:val="0"/>
        </w:numPr>
        <w:ind w:left="432" w:hanging="432"/>
        <w:rPr>
          <w:lang w:val="en-GB"/>
        </w:rPr>
      </w:pPr>
      <w:r w:rsidRPr="00B55A75">
        <w:rPr>
          <w:lang w:val="en-GB"/>
        </w:rPr>
        <w:t>4 Proposed Time and Work Plan</w:t>
      </w:r>
    </w:p>
    <w:p w14:paraId="752827A4" w14:textId="07E36003" w:rsidR="00490589" w:rsidRPr="00490589" w:rsidRDefault="00490589" w:rsidP="00490589">
      <w:r>
        <w:t xml:space="preserve">Legend: Black items like this: upcoming work. Grey items </w:t>
      </w:r>
      <w:r w:rsidRPr="00490589">
        <w:rPr>
          <w:color w:val="767171" w:themeColor="background2" w:themeShade="80"/>
        </w:rPr>
        <w:t>like this</w:t>
      </w:r>
      <w:r>
        <w:t xml:space="preserve">: past work. Lighter grey items </w:t>
      </w:r>
      <w:r w:rsidRPr="00490589">
        <w:rPr>
          <w:color w:val="D0CECE" w:themeColor="background2" w:themeShade="E6"/>
        </w:rPr>
        <w:t>like this</w:t>
      </w:r>
      <w:r>
        <w:t xml:space="preserve">: </w:t>
      </w:r>
      <w:r w:rsidR="00866853">
        <w:t xml:space="preserve">(also </w:t>
      </w:r>
      <w:r w:rsidR="00866853" w:rsidRPr="00866853">
        <w:rPr>
          <w:strike/>
        </w:rPr>
        <w:t>crossed out</w:t>
      </w:r>
      <w:r w:rsidR="00866853">
        <w:t xml:space="preserve">) </w:t>
      </w:r>
      <w:r>
        <w:t>not done, pushed forward/postpend:</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7313"/>
      </w:tblGrid>
      <w:tr w:rsidR="008F12EE" w:rsidRPr="00C03422" w14:paraId="7F12F190" w14:textId="77777777" w:rsidTr="00B55A75">
        <w:trPr>
          <w:trHeight w:val="1018"/>
        </w:trPr>
        <w:tc>
          <w:tcPr>
            <w:tcW w:w="2497" w:type="dxa"/>
            <w:shd w:val="clear" w:color="auto" w:fill="E6E6E6"/>
          </w:tcPr>
          <w:p w14:paraId="4A2D8AAB" w14:textId="77777777" w:rsidR="008F12EE" w:rsidRPr="00B55A75" w:rsidRDefault="008F12EE" w:rsidP="00B55A75">
            <w:pPr>
              <w:pStyle w:val="Heading"/>
              <w:tabs>
                <w:tab w:val="left" w:pos="7200"/>
              </w:tabs>
              <w:spacing w:before="120" w:line="240" w:lineRule="auto"/>
              <w:ind w:left="0" w:firstLine="0"/>
              <w:rPr>
                <w:bCs/>
                <w:color w:val="000000"/>
                <w:szCs w:val="22"/>
              </w:rPr>
            </w:pPr>
            <w:r w:rsidRPr="00B55A75">
              <w:rPr>
                <w:bCs/>
                <w:color w:val="000000"/>
                <w:szCs w:val="22"/>
              </w:rPr>
              <w:t>Meeting</w:t>
            </w:r>
          </w:p>
        </w:tc>
        <w:tc>
          <w:tcPr>
            <w:tcW w:w="7313" w:type="dxa"/>
            <w:shd w:val="clear" w:color="auto" w:fill="E6E6E6"/>
          </w:tcPr>
          <w:p w14:paraId="502D90A5" w14:textId="345D9EB7" w:rsidR="008F12EE" w:rsidRPr="00B55A75" w:rsidRDefault="008F12EE" w:rsidP="00B55A75">
            <w:pPr>
              <w:tabs>
                <w:tab w:val="left" w:pos="3466"/>
                <w:tab w:val="left" w:pos="6380"/>
              </w:tabs>
              <w:spacing w:before="120"/>
              <w:ind w:right="901"/>
              <w:rPr>
                <w:bCs/>
                <w:color w:val="000000"/>
                <w:szCs w:val="22"/>
              </w:rPr>
            </w:pPr>
            <w:r w:rsidRPr="00C03422">
              <w:rPr>
                <w:rFonts w:ascii="Arial" w:hAnsi="Arial" w:cs="Arial"/>
                <w:szCs w:val="24"/>
              </w:rPr>
              <w:t>Work on “</w:t>
            </w:r>
            <w:r w:rsidR="0057709E" w:rsidRPr="0057709E">
              <w:rPr>
                <w:rFonts w:ascii="Arial" w:hAnsi="Arial" w:cs="Arial"/>
                <w:szCs w:val="24"/>
              </w:rPr>
              <w:t>Feasibility Study on advanced image formats</w:t>
            </w:r>
            <w:r w:rsidRPr="00C03422">
              <w:rPr>
                <w:rFonts w:ascii="Arial" w:hAnsi="Arial" w:cs="Arial"/>
                <w:szCs w:val="24"/>
              </w:rPr>
              <w:t>”</w:t>
            </w:r>
          </w:p>
        </w:tc>
      </w:tr>
      <w:tr w:rsidR="008F12EE" w:rsidRPr="00C03422" w14:paraId="103193D2" w14:textId="77777777" w:rsidTr="00B55A75">
        <w:tc>
          <w:tcPr>
            <w:tcW w:w="2497" w:type="dxa"/>
            <w:tcBorders>
              <w:top w:val="single" w:sz="4" w:space="0" w:color="auto"/>
              <w:left w:val="single" w:sz="4" w:space="0" w:color="auto"/>
              <w:bottom w:val="single" w:sz="4" w:space="0" w:color="auto"/>
              <w:right w:val="single" w:sz="4" w:space="0" w:color="auto"/>
            </w:tcBorders>
            <w:shd w:val="clear" w:color="auto" w:fill="E6E6E6"/>
          </w:tcPr>
          <w:p w14:paraId="14CA2989" w14:textId="692CEDE6" w:rsidR="008F12EE" w:rsidRPr="00126455" w:rsidRDefault="001335B0" w:rsidP="00B55A75">
            <w:pPr>
              <w:pStyle w:val="Heading"/>
              <w:tabs>
                <w:tab w:val="left" w:pos="7200"/>
              </w:tabs>
              <w:spacing w:before="60" w:after="60" w:line="240" w:lineRule="auto"/>
              <w:ind w:left="0" w:firstLine="0"/>
              <w:rPr>
                <w:bCs/>
                <w:color w:val="AEAAAA" w:themeColor="background2" w:themeShade="BF"/>
                <w:sz w:val="20"/>
              </w:rPr>
            </w:pPr>
            <w:r w:rsidRPr="00126455">
              <w:rPr>
                <w:bCs/>
                <w:color w:val="AEAAAA" w:themeColor="background2" w:themeShade="BF"/>
                <w:sz w:val="20"/>
              </w:rPr>
              <w:t>3GPP SA4#134 (17</w:t>
            </w:r>
            <w:r w:rsidRPr="00126455">
              <w:rPr>
                <w:bCs/>
                <w:color w:val="AEAAAA" w:themeColor="background2" w:themeShade="BF"/>
                <w:sz w:val="20"/>
                <w:vertAlign w:val="superscript"/>
              </w:rPr>
              <w:t>th</w:t>
            </w:r>
            <w:r w:rsidRPr="00126455">
              <w:rPr>
                <w:bCs/>
                <w:color w:val="AEAAAA" w:themeColor="background2" w:themeShade="BF"/>
                <w:sz w:val="20"/>
              </w:rPr>
              <w:t xml:space="preserve"> – 21</w:t>
            </w:r>
            <w:r w:rsidRPr="00126455">
              <w:rPr>
                <w:bCs/>
                <w:color w:val="AEAAAA" w:themeColor="background2" w:themeShade="BF"/>
                <w:sz w:val="20"/>
                <w:vertAlign w:val="superscript"/>
              </w:rPr>
              <w:t>st</w:t>
            </w:r>
            <w:r w:rsidRPr="00126455">
              <w:rPr>
                <w:bCs/>
                <w:color w:val="AEAAAA" w:themeColor="background2" w:themeShade="BF"/>
                <w:sz w:val="20"/>
              </w:rPr>
              <w:t xml:space="preserve"> </w:t>
            </w:r>
            <w:proofErr w:type="gramStart"/>
            <w:r w:rsidRPr="00126455">
              <w:rPr>
                <w:bCs/>
                <w:color w:val="AEAAAA" w:themeColor="background2" w:themeShade="BF"/>
                <w:sz w:val="20"/>
              </w:rPr>
              <w:t>November,</w:t>
            </w:r>
            <w:proofErr w:type="gramEnd"/>
            <w:r w:rsidRPr="00126455">
              <w:rPr>
                <w:bCs/>
                <w:color w:val="AEAAAA" w:themeColor="background2" w:themeShade="BF"/>
                <w:sz w:val="20"/>
              </w:rPr>
              <w:t xml:space="preserve"> 2025, Dallas, US)</w:t>
            </w:r>
          </w:p>
        </w:tc>
        <w:tc>
          <w:tcPr>
            <w:tcW w:w="7313" w:type="dxa"/>
            <w:tcBorders>
              <w:top w:val="single" w:sz="4" w:space="0" w:color="auto"/>
              <w:left w:val="single" w:sz="4" w:space="0" w:color="auto"/>
              <w:bottom w:val="single" w:sz="4" w:space="0" w:color="auto"/>
              <w:right w:val="single" w:sz="4" w:space="0" w:color="auto"/>
            </w:tcBorders>
          </w:tcPr>
          <w:p w14:paraId="2AA828CA" w14:textId="4C94AD26" w:rsidR="008F12EE" w:rsidRPr="00126455" w:rsidRDefault="008F12EE" w:rsidP="00B55A75">
            <w:pPr>
              <w:pStyle w:val="Heading"/>
              <w:numPr>
                <w:ilvl w:val="0"/>
                <w:numId w:val="2"/>
              </w:numPr>
              <w:spacing w:before="60" w:after="60"/>
              <w:rPr>
                <w:b w:val="0"/>
                <w:bCs/>
                <w:color w:val="AEAAAA" w:themeColor="background2" w:themeShade="BF"/>
                <w:szCs w:val="22"/>
              </w:rPr>
            </w:pPr>
            <w:r w:rsidRPr="00126455">
              <w:rPr>
                <w:rFonts w:cs="Arial"/>
                <w:b w:val="0"/>
                <w:bCs/>
                <w:color w:val="AEAAAA" w:themeColor="background2" w:themeShade="BF"/>
                <w:szCs w:val="22"/>
              </w:rPr>
              <w:t xml:space="preserve">Agree </w:t>
            </w:r>
            <w:r w:rsidR="00F41A52" w:rsidRPr="00126455">
              <w:rPr>
                <w:rFonts w:cs="Arial"/>
                <w:b w:val="0"/>
                <w:bCs/>
                <w:color w:val="AEAAAA" w:themeColor="background2" w:themeShade="BF"/>
                <w:szCs w:val="22"/>
              </w:rPr>
              <w:t>study</w:t>
            </w:r>
            <w:r w:rsidRPr="00126455">
              <w:rPr>
                <w:rFonts w:cs="Arial"/>
                <w:b w:val="0"/>
                <w:bCs/>
                <w:color w:val="AEAAAA" w:themeColor="background2" w:themeShade="BF"/>
                <w:szCs w:val="22"/>
              </w:rPr>
              <w:t xml:space="preserve"> item</w:t>
            </w:r>
          </w:p>
        </w:tc>
      </w:tr>
      <w:tr w:rsidR="00C261C9" w:rsidRPr="00C03422" w14:paraId="72119C78" w14:textId="77777777" w:rsidTr="00B55A75">
        <w:tc>
          <w:tcPr>
            <w:tcW w:w="2497" w:type="dxa"/>
            <w:tcBorders>
              <w:top w:val="single" w:sz="4" w:space="0" w:color="auto"/>
              <w:left w:val="single" w:sz="4" w:space="0" w:color="auto"/>
              <w:bottom w:val="single" w:sz="4" w:space="0" w:color="auto"/>
              <w:right w:val="single" w:sz="4" w:space="0" w:color="auto"/>
            </w:tcBorders>
            <w:shd w:val="clear" w:color="auto" w:fill="E6E6E6"/>
          </w:tcPr>
          <w:p w14:paraId="3E2BB864" w14:textId="69FE221A" w:rsidR="00C261C9" w:rsidRPr="00126455" w:rsidRDefault="00F41A52" w:rsidP="00B55A75">
            <w:pPr>
              <w:pStyle w:val="Heading"/>
              <w:tabs>
                <w:tab w:val="left" w:pos="7200"/>
              </w:tabs>
              <w:spacing w:before="60" w:after="60" w:line="240" w:lineRule="auto"/>
              <w:ind w:left="0" w:firstLine="0"/>
              <w:rPr>
                <w:bCs/>
                <w:color w:val="AEAAAA" w:themeColor="background2" w:themeShade="BF"/>
                <w:sz w:val="20"/>
              </w:rPr>
            </w:pPr>
            <w:r w:rsidRPr="00126455">
              <w:rPr>
                <w:bCs/>
                <w:color w:val="AEAAAA" w:themeColor="background2" w:themeShade="BF"/>
                <w:sz w:val="20"/>
                <w:lang w:val="en-US"/>
              </w:rPr>
              <w:t>SA#1</w:t>
            </w:r>
            <w:r w:rsidR="00396A4D" w:rsidRPr="00126455">
              <w:rPr>
                <w:bCs/>
                <w:color w:val="AEAAAA" w:themeColor="background2" w:themeShade="BF"/>
                <w:sz w:val="20"/>
                <w:lang w:val="en-US"/>
              </w:rPr>
              <w:t>10</w:t>
            </w:r>
            <w:r w:rsidRPr="00126455">
              <w:rPr>
                <w:bCs/>
                <w:color w:val="AEAAAA" w:themeColor="background2" w:themeShade="BF"/>
                <w:sz w:val="20"/>
                <w:lang w:val="en-US"/>
              </w:rPr>
              <w:t xml:space="preserve"> (</w:t>
            </w:r>
            <w:r w:rsidR="001335B0" w:rsidRPr="00126455">
              <w:rPr>
                <w:bCs/>
                <w:color w:val="AEAAAA" w:themeColor="background2" w:themeShade="BF"/>
                <w:sz w:val="20"/>
                <w:lang w:val="en-US"/>
              </w:rPr>
              <w:t>9th</w:t>
            </w:r>
            <w:r w:rsidRPr="00126455">
              <w:rPr>
                <w:bCs/>
                <w:color w:val="AEAAAA" w:themeColor="background2" w:themeShade="BF"/>
                <w:sz w:val="20"/>
                <w:lang w:val="en-US"/>
              </w:rPr>
              <w:t xml:space="preserve"> – </w:t>
            </w:r>
            <w:r w:rsidR="001335B0" w:rsidRPr="00126455">
              <w:rPr>
                <w:bCs/>
                <w:color w:val="AEAAAA" w:themeColor="background2" w:themeShade="BF"/>
                <w:sz w:val="20"/>
                <w:lang w:val="en-US"/>
              </w:rPr>
              <w:t>12th</w:t>
            </w:r>
            <w:r w:rsidRPr="00126455">
              <w:rPr>
                <w:bCs/>
                <w:color w:val="AEAAAA" w:themeColor="background2" w:themeShade="BF"/>
                <w:sz w:val="20"/>
                <w:lang w:val="en-US"/>
              </w:rPr>
              <w:t xml:space="preserve"> </w:t>
            </w:r>
            <w:r w:rsidR="001335B0" w:rsidRPr="00126455">
              <w:rPr>
                <w:bCs/>
                <w:color w:val="AEAAAA" w:themeColor="background2" w:themeShade="BF"/>
                <w:sz w:val="20"/>
              </w:rPr>
              <w:t>Dec</w:t>
            </w:r>
            <w:r w:rsidRPr="00126455">
              <w:rPr>
                <w:bCs/>
                <w:color w:val="AEAAAA" w:themeColor="background2" w:themeShade="BF"/>
                <w:sz w:val="20"/>
              </w:rPr>
              <w:t xml:space="preserve"> </w:t>
            </w:r>
            <w:r w:rsidRPr="00126455">
              <w:rPr>
                <w:bCs/>
                <w:color w:val="AEAAAA" w:themeColor="background2" w:themeShade="BF"/>
                <w:sz w:val="20"/>
                <w:lang w:val="en-US"/>
              </w:rPr>
              <w:t xml:space="preserve">2025, </w:t>
            </w:r>
            <w:r w:rsidR="001335B0" w:rsidRPr="00126455">
              <w:rPr>
                <w:bCs/>
                <w:color w:val="AEAAAA" w:themeColor="background2" w:themeShade="BF"/>
                <w:sz w:val="20"/>
              </w:rPr>
              <w:t>Baltimore</w:t>
            </w:r>
            <w:r w:rsidRPr="00126455">
              <w:rPr>
                <w:bCs/>
                <w:color w:val="AEAAAA" w:themeColor="background2" w:themeShade="BF"/>
                <w:sz w:val="20"/>
              </w:rPr>
              <w:t xml:space="preserve">, </w:t>
            </w:r>
            <w:r w:rsidR="001335B0" w:rsidRPr="00126455">
              <w:rPr>
                <w:bCs/>
                <w:color w:val="AEAAAA" w:themeColor="background2" w:themeShade="BF"/>
                <w:sz w:val="20"/>
              </w:rPr>
              <w:t>US</w:t>
            </w:r>
            <w:r w:rsidRPr="00126455">
              <w:rPr>
                <w:bCs/>
                <w:color w:val="AEAAAA" w:themeColor="background2" w:themeShade="BF"/>
                <w:sz w:val="20"/>
                <w:lang w:val="en-US"/>
              </w:rPr>
              <w:t>)</w:t>
            </w:r>
          </w:p>
        </w:tc>
        <w:tc>
          <w:tcPr>
            <w:tcW w:w="7313" w:type="dxa"/>
            <w:tcBorders>
              <w:top w:val="single" w:sz="4" w:space="0" w:color="auto"/>
              <w:left w:val="single" w:sz="4" w:space="0" w:color="auto"/>
              <w:bottom w:val="single" w:sz="4" w:space="0" w:color="auto"/>
              <w:right w:val="single" w:sz="4" w:space="0" w:color="auto"/>
            </w:tcBorders>
          </w:tcPr>
          <w:p w14:paraId="2E4D99CA" w14:textId="7CE2626E" w:rsidR="00C261C9" w:rsidRPr="00126455" w:rsidRDefault="00C261C9" w:rsidP="00B55A75">
            <w:pPr>
              <w:pStyle w:val="Heading"/>
              <w:numPr>
                <w:ilvl w:val="0"/>
                <w:numId w:val="2"/>
              </w:numPr>
              <w:spacing w:before="60" w:after="60"/>
              <w:rPr>
                <w:rFonts w:cs="Arial"/>
                <w:b w:val="0"/>
                <w:bCs/>
                <w:color w:val="AEAAAA" w:themeColor="background2" w:themeShade="BF"/>
                <w:szCs w:val="22"/>
              </w:rPr>
            </w:pPr>
            <w:r w:rsidRPr="00126455">
              <w:rPr>
                <w:rFonts w:cs="Arial"/>
                <w:b w:val="0"/>
                <w:bCs/>
                <w:color w:val="AEAAAA" w:themeColor="background2" w:themeShade="BF"/>
                <w:szCs w:val="22"/>
              </w:rPr>
              <w:t xml:space="preserve">Approve </w:t>
            </w:r>
            <w:r w:rsidR="00F41A52" w:rsidRPr="00126455">
              <w:rPr>
                <w:rFonts w:cs="Arial"/>
                <w:b w:val="0"/>
                <w:bCs/>
                <w:color w:val="AEAAAA" w:themeColor="background2" w:themeShade="BF"/>
                <w:szCs w:val="22"/>
              </w:rPr>
              <w:t>study</w:t>
            </w:r>
            <w:r w:rsidRPr="00126455">
              <w:rPr>
                <w:rFonts w:cs="Arial"/>
                <w:b w:val="0"/>
                <w:bCs/>
                <w:color w:val="AEAAAA" w:themeColor="background2" w:themeShade="BF"/>
                <w:szCs w:val="22"/>
              </w:rPr>
              <w:t xml:space="preserve"> item in </w:t>
            </w:r>
            <w:r w:rsidR="00B165CF" w:rsidRPr="00B165CF">
              <w:rPr>
                <w:rFonts w:cs="Arial"/>
                <w:b w:val="0"/>
                <w:bCs/>
                <w:color w:val="AEAAAA" w:themeColor="background2" w:themeShade="BF"/>
                <w:szCs w:val="22"/>
              </w:rPr>
              <w:t>SP-251662</w:t>
            </w:r>
            <w:r w:rsidRPr="00126455">
              <w:rPr>
                <w:rFonts w:cs="Arial"/>
                <w:b w:val="0"/>
                <w:bCs/>
                <w:color w:val="AEAAAA" w:themeColor="background2" w:themeShade="BF"/>
                <w:szCs w:val="22"/>
              </w:rPr>
              <w:t>.</w:t>
            </w:r>
          </w:p>
        </w:tc>
      </w:tr>
      <w:tr w:rsidR="00553FA0" w:rsidRPr="00553FA0" w14:paraId="5D652054" w14:textId="77777777" w:rsidTr="00B55A75">
        <w:tc>
          <w:tcPr>
            <w:tcW w:w="2497" w:type="dxa"/>
            <w:tcBorders>
              <w:top w:val="single" w:sz="4" w:space="0" w:color="auto"/>
              <w:left w:val="single" w:sz="4" w:space="0" w:color="auto"/>
              <w:bottom w:val="single" w:sz="4" w:space="0" w:color="auto"/>
              <w:right w:val="single" w:sz="4" w:space="0" w:color="auto"/>
            </w:tcBorders>
            <w:shd w:val="clear" w:color="auto" w:fill="E6E6E6"/>
          </w:tcPr>
          <w:p w14:paraId="5D3705C7" w14:textId="1BB86457" w:rsidR="00553FA0" w:rsidRPr="00126455" w:rsidRDefault="00553FA0" w:rsidP="00553FA0">
            <w:pPr>
              <w:pStyle w:val="Heading"/>
              <w:tabs>
                <w:tab w:val="left" w:pos="7200"/>
              </w:tabs>
              <w:spacing w:before="60" w:after="60" w:line="240" w:lineRule="auto"/>
              <w:ind w:left="0" w:firstLine="0"/>
              <w:rPr>
                <w:bCs/>
                <w:strike/>
                <w:color w:val="AEAAAA" w:themeColor="background2" w:themeShade="BF"/>
                <w:sz w:val="20"/>
                <w:lang w:val="en-US"/>
              </w:rPr>
            </w:pPr>
            <w:r w:rsidRPr="00126455">
              <w:rPr>
                <w:bCs/>
                <w:strike/>
                <w:color w:val="AEAAAA" w:themeColor="background2" w:themeShade="BF"/>
                <w:sz w:val="20"/>
                <w:lang w:val="en-US"/>
              </w:rPr>
              <w:t>3GPP SA4 Video SWG Telco (</w:t>
            </w:r>
            <w:r w:rsidR="006151C0" w:rsidRPr="00126455">
              <w:rPr>
                <w:bCs/>
                <w:strike/>
                <w:color w:val="AEAAAA" w:themeColor="background2" w:themeShade="BF"/>
                <w:sz w:val="20"/>
                <w:lang w:val="en-US"/>
              </w:rPr>
              <w:t>Dec</w:t>
            </w:r>
            <w:r w:rsidRPr="00126455">
              <w:rPr>
                <w:bCs/>
                <w:strike/>
                <w:color w:val="AEAAAA" w:themeColor="background2" w:themeShade="BF"/>
                <w:sz w:val="20"/>
                <w:lang w:val="en-US"/>
              </w:rPr>
              <w:t xml:space="preserve"> </w:t>
            </w:r>
            <w:r w:rsidR="006151C0" w:rsidRPr="00126455">
              <w:rPr>
                <w:bCs/>
                <w:strike/>
                <w:color w:val="AEAAAA" w:themeColor="background2" w:themeShade="BF"/>
                <w:sz w:val="20"/>
                <w:lang w:val="en-US"/>
              </w:rPr>
              <w:t>16</w:t>
            </w:r>
            <w:r w:rsidRPr="00126455">
              <w:rPr>
                <w:bCs/>
                <w:strike/>
                <w:color w:val="AEAAAA" w:themeColor="background2" w:themeShade="BF"/>
                <w:sz w:val="20"/>
                <w:lang w:val="en-US"/>
              </w:rPr>
              <w:t>, 202</w:t>
            </w:r>
            <w:r w:rsidR="006151C0" w:rsidRPr="00126455">
              <w:rPr>
                <w:bCs/>
                <w:strike/>
                <w:color w:val="AEAAAA" w:themeColor="background2" w:themeShade="BF"/>
                <w:sz w:val="20"/>
                <w:lang w:val="en-US"/>
              </w:rPr>
              <w:t>5</w:t>
            </w:r>
            <w:r w:rsidRPr="00126455">
              <w:rPr>
                <w:bCs/>
                <w:strike/>
                <w:color w:val="AEAAAA" w:themeColor="background2" w:themeShade="BF"/>
                <w:sz w:val="20"/>
                <w:lang w:val="en-US"/>
              </w:rPr>
              <w:t xml:space="preserve">, </w:t>
            </w:r>
            <w:r w:rsidR="006151C0" w:rsidRPr="00126455">
              <w:rPr>
                <w:bCs/>
                <w:strike/>
                <w:color w:val="AEAAAA" w:themeColor="background2" w:themeShade="BF"/>
                <w:sz w:val="20"/>
                <w:lang w:val="en-US"/>
              </w:rPr>
              <w:t>15</w:t>
            </w:r>
            <w:r w:rsidRPr="00126455">
              <w:rPr>
                <w:bCs/>
                <w:strike/>
                <w:color w:val="AEAAAA" w:themeColor="background2" w:themeShade="BF"/>
                <w:sz w:val="20"/>
                <w:lang w:val="en-US"/>
              </w:rPr>
              <w:t xml:space="preserve">:00 – </w:t>
            </w:r>
            <w:r w:rsidR="00A3691D" w:rsidRPr="00126455">
              <w:rPr>
                <w:bCs/>
                <w:strike/>
                <w:color w:val="AEAAAA" w:themeColor="background2" w:themeShade="BF"/>
                <w:sz w:val="20"/>
                <w:lang w:val="en-US"/>
              </w:rPr>
              <w:t>17</w:t>
            </w:r>
            <w:r w:rsidRPr="00126455">
              <w:rPr>
                <w:bCs/>
                <w:strike/>
                <w:color w:val="AEAAAA" w:themeColor="background2" w:themeShade="BF"/>
                <w:sz w:val="20"/>
                <w:lang w:val="en-US"/>
              </w:rPr>
              <w:t>:00 CET, Host Qualcomm)</w:t>
            </w:r>
          </w:p>
        </w:tc>
        <w:tc>
          <w:tcPr>
            <w:tcW w:w="7313" w:type="dxa"/>
            <w:tcBorders>
              <w:top w:val="single" w:sz="4" w:space="0" w:color="auto"/>
              <w:left w:val="single" w:sz="4" w:space="0" w:color="auto"/>
              <w:bottom w:val="single" w:sz="4" w:space="0" w:color="auto"/>
              <w:right w:val="single" w:sz="4" w:space="0" w:color="auto"/>
            </w:tcBorders>
          </w:tcPr>
          <w:p w14:paraId="647BFFFF" w14:textId="1BD3954F" w:rsidR="00553FA0" w:rsidRPr="00126455" w:rsidRDefault="005C0DEC" w:rsidP="00553FA0">
            <w:pPr>
              <w:pStyle w:val="Heading"/>
              <w:numPr>
                <w:ilvl w:val="0"/>
                <w:numId w:val="2"/>
              </w:numPr>
              <w:tabs>
                <w:tab w:val="num" w:pos="720"/>
              </w:tabs>
              <w:spacing w:before="60" w:after="60" w:line="240" w:lineRule="auto"/>
              <w:rPr>
                <w:b w:val="0"/>
                <w:bCs/>
                <w:strike/>
                <w:color w:val="AEAAAA" w:themeColor="background2" w:themeShade="BF"/>
              </w:rPr>
            </w:pPr>
            <w:r w:rsidRPr="00126455">
              <w:rPr>
                <w:b w:val="0"/>
                <w:bCs/>
                <w:strike/>
                <w:color w:val="AEAAAA" w:themeColor="background2" w:themeShade="BF"/>
              </w:rPr>
              <w:t>Draft skeleton TR</w:t>
            </w:r>
          </w:p>
          <w:p w14:paraId="22E59A82" w14:textId="103BCD32" w:rsidR="00553FA0" w:rsidRPr="00126455" w:rsidRDefault="00553FA0" w:rsidP="00553FA0">
            <w:pPr>
              <w:pStyle w:val="Heading"/>
              <w:numPr>
                <w:ilvl w:val="0"/>
                <w:numId w:val="2"/>
              </w:numPr>
              <w:spacing w:before="60" w:after="60"/>
              <w:rPr>
                <w:rFonts w:cs="Arial"/>
                <w:b w:val="0"/>
                <w:bCs/>
                <w:strike/>
                <w:color w:val="AEAAAA" w:themeColor="background2" w:themeShade="BF"/>
                <w:szCs w:val="22"/>
              </w:rPr>
            </w:pPr>
            <w:r w:rsidRPr="00126455">
              <w:rPr>
                <w:rFonts w:cs="Arial"/>
                <w:b w:val="0"/>
                <w:bCs/>
                <w:strike/>
                <w:color w:val="AEAAAA" w:themeColor="background2" w:themeShade="BF"/>
                <w:szCs w:val="22"/>
                <w:lang w:val="en-US"/>
              </w:rPr>
              <w:t xml:space="preserve">Submission Deadline </w:t>
            </w:r>
            <w:r w:rsidR="00A3691D" w:rsidRPr="00126455">
              <w:rPr>
                <w:rFonts w:cs="Arial"/>
                <w:b w:val="0"/>
                <w:bCs/>
                <w:strike/>
                <w:color w:val="AEAAAA" w:themeColor="background2" w:themeShade="BF"/>
                <w:szCs w:val="22"/>
                <w:lang w:val="en-US"/>
              </w:rPr>
              <w:t>Dec</w:t>
            </w:r>
            <w:r w:rsidRPr="00126455">
              <w:rPr>
                <w:rFonts w:cs="Arial"/>
                <w:b w:val="0"/>
                <w:bCs/>
                <w:strike/>
                <w:color w:val="AEAAAA" w:themeColor="background2" w:themeShade="BF"/>
                <w:szCs w:val="22"/>
                <w:lang w:val="en-US"/>
              </w:rPr>
              <w:t xml:space="preserve"> </w:t>
            </w:r>
            <w:r w:rsidR="00A3691D" w:rsidRPr="00126455">
              <w:rPr>
                <w:rFonts w:cs="Arial"/>
                <w:b w:val="0"/>
                <w:bCs/>
                <w:strike/>
                <w:color w:val="AEAAAA" w:themeColor="background2" w:themeShade="BF"/>
                <w:szCs w:val="22"/>
                <w:lang w:val="en-US"/>
              </w:rPr>
              <w:t>15</w:t>
            </w:r>
            <w:r w:rsidRPr="00126455">
              <w:rPr>
                <w:rFonts w:cs="Arial"/>
                <w:b w:val="0"/>
                <w:bCs/>
                <w:strike/>
                <w:color w:val="AEAAAA" w:themeColor="background2" w:themeShade="BF"/>
                <w:szCs w:val="22"/>
                <w:lang w:val="en-US"/>
              </w:rPr>
              <w:t>, 1</w:t>
            </w:r>
            <w:r w:rsidR="00A3691D" w:rsidRPr="00126455">
              <w:rPr>
                <w:rFonts w:cs="Arial"/>
                <w:b w:val="0"/>
                <w:bCs/>
                <w:strike/>
                <w:color w:val="AEAAAA" w:themeColor="background2" w:themeShade="BF"/>
                <w:szCs w:val="22"/>
                <w:lang w:val="en-US"/>
              </w:rPr>
              <w:t>5:00</w:t>
            </w:r>
            <w:r w:rsidRPr="00126455">
              <w:rPr>
                <w:rFonts w:cs="Arial"/>
                <w:b w:val="0"/>
                <w:bCs/>
                <w:strike/>
                <w:color w:val="AEAAAA" w:themeColor="background2" w:themeShade="BF"/>
                <w:szCs w:val="22"/>
                <w:lang w:val="en-US"/>
              </w:rPr>
              <w:t xml:space="preserve"> CET</w:t>
            </w:r>
          </w:p>
        </w:tc>
      </w:tr>
      <w:tr w:rsidR="00D50282" w:rsidRPr="00D50282" w14:paraId="4FA1F717" w14:textId="77777777" w:rsidTr="00B55A75">
        <w:tc>
          <w:tcPr>
            <w:tcW w:w="2497" w:type="dxa"/>
            <w:tcBorders>
              <w:top w:val="single" w:sz="4" w:space="0" w:color="auto"/>
              <w:left w:val="single" w:sz="4" w:space="0" w:color="auto"/>
              <w:bottom w:val="single" w:sz="4" w:space="0" w:color="auto"/>
              <w:right w:val="single" w:sz="4" w:space="0" w:color="auto"/>
            </w:tcBorders>
            <w:shd w:val="clear" w:color="auto" w:fill="E6E6E6"/>
          </w:tcPr>
          <w:p w14:paraId="25BD5612" w14:textId="635F442D" w:rsidR="00B94168" w:rsidRPr="009E2837" w:rsidRDefault="00BA341D" w:rsidP="00BA341D">
            <w:pPr>
              <w:pStyle w:val="Heading"/>
              <w:tabs>
                <w:tab w:val="left" w:pos="7200"/>
              </w:tabs>
              <w:spacing w:before="60" w:after="60"/>
              <w:ind w:left="0" w:firstLine="0"/>
              <w:rPr>
                <w:bCs/>
                <w:color w:val="AEAAAA" w:themeColor="background2" w:themeShade="BF"/>
                <w:sz w:val="20"/>
              </w:rPr>
            </w:pPr>
            <w:r w:rsidRPr="009E2837">
              <w:rPr>
                <w:bCs/>
                <w:color w:val="AEAAAA" w:themeColor="background2" w:themeShade="BF"/>
                <w:sz w:val="20"/>
                <w:lang w:val="en-US"/>
              </w:rPr>
              <w:t>SA4#135 (9</w:t>
            </w:r>
            <w:r w:rsidRPr="009E2837">
              <w:rPr>
                <w:bCs/>
                <w:color w:val="AEAAAA" w:themeColor="background2" w:themeShade="BF"/>
                <w:sz w:val="20"/>
                <w:vertAlign w:val="superscript"/>
                <w:lang w:val="en-US"/>
              </w:rPr>
              <w:t>th</w:t>
            </w:r>
            <w:r w:rsidRPr="009E2837">
              <w:rPr>
                <w:bCs/>
                <w:color w:val="AEAAAA" w:themeColor="background2" w:themeShade="BF"/>
                <w:sz w:val="20"/>
                <w:lang w:val="en-US"/>
              </w:rPr>
              <w:t>-13</w:t>
            </w:r>
            <w:r w:rsidRPr="009E2837">
              <w:rPr>
                <w:bCs/>
                <w:color w:val="AEAAAA" w:themeColor="background2" w:themeShade="BF"/>
                <w:sz w:val="20"/>
                <w:vertAlign w:val="superscript"/>
                <w:lang w:val="en-US"/>
              </w:rPr>
              <w:t>th</w:t>
            </w:r>
            <w:r w:rsidRPr="009E2837">
              <w:rPr>
                <w:bCs/>
                <w:color w:val="AEAAAA" w:themeColor="background2" w:themeShade="BF"/>
                <w:sz w:val="20"/>
                <w:lang w:val="en-US"/>
              </w:rPr>
              <w:t xml:space="preserve"> Feb</w:t>
            </w:r>
            <w:r w:rsidRPr="009E2837">
              <w:rPr>
                <w:rFonts w:hint="eastAsia"/>
                <w:bCs/>
                <w:color w:val="AEAAAA" w:themeColor="background2" w:themeShade="BF"/>
                <w:sz w:val="20"/>
                <w:lang w:val="en-US"/>
              </w:rPr>
              <w:t xml:space="preserve"> 2026</w:t>
            </w:r>
            <w:r w:rsidRPr="009E2837">
              <w:rPr>
                <w:bCs/>
                <w:color w:val="AEAAAA" w:themeColor="background2" w:themeShade="BF"/>
                <w:sz w:val="20"/>
                <w:lang w:val="en-US"/>
              </w:rPr>
              <w:t>, India, IN)</w:t>
            </w:r>
          </w:p>
        </w:tc>
        <w:tc>
          <w:tcPr>
            <w:tcW w:w="7313" w:type="dxa"/>
            <w:tcBorders>
              <w:top w:val="single" w:sz="4" w:space="0" w:color="auto"/>
              <w:left w:val="single" w:sz="4" w:space="0" w:color="auto"/>
              <w:bottom w:val="single" w:sz="4" w:space="0" w:color="auto"/>
              <w:right w:val="single" w:sz="4" w:space="0" w:color="auto"/>
            </w:tcBorders>
          </w:tcPr>
          <w:p w14:paraId="04FDFA9F" w14:textId="71D0A9B2" w:rsidR="00B228FD" w:rsidRPr="009E2837" w:rsidRDefault="001335B0" w:rsidP="00B228FD">
            <w:pPr>
              <w:pStyle w:val="Heading"/>
              <w:numPr>
                <w:ilvl w:val="0"/>
                <w:numId w:val="2"/>
              </w:numPr>
              <w:spacing w:before="60" w:after="60" w:line="240" w:lineRule="auto"/>
              <w:rPr>
                <w:rFonts w:cs="Arial"/>
                <w:b w:val="0"/>
                <w:bCs/>
                <w:color w:val="AEAAAA" w:themeColor="background2" w:themeShade="BF"/>
                <w:szCs w:val="22"/>
              </w:rPr>
            </w:pPr>
            <w:r w:rsidRPr="009E2837">
              <w:rPr>
                <w:rFonts w:cs="Arial"/>
                <w:b w:val="0"/>
                <w:bCs/>
                <w:color w:val="AEAAAA" w:themeColor="background2" w:themeShade="BF"/>
                <w:szCs w:val="22"/>
              </w:rPr>
              <w:t>Gather</w:t>
            </w:r>
            <w:r w:rsidR="00B228FD" w:rsidRPr="009E2837">
              <w:rPr>
                <w:b w:val="0"/>
                <w:bCs/>
                <w:color w:val="AEAAAA" w:themeColor="background2" w:themeShade="BF"/>
              </w:rPr>
              <w:t xml:space="preserve"> currently deployed use cases for images.</w:t>
            </w:r>
          </w:p>
          <w:p w14:paraId="25C84046" w14:textId="5A5ABE9B" w:rsidR="00B94168" w:rsidRPr="009E2837" w:rsidRDefault="001335B0" w:rsidP="00B228FD">
            <w:pPr>
              <w:pStyle w:val="Heading"/>
              <w:numPr>
                <w:ilvl w:val="0"/>
                <w:numId w:val="2"/>
              </w:numPr>
              <w:spacing w:before="60" w:after="60" w:line="240" w:lineRule="auto"/>
              <w:rPr>
                <w:b w:val="0"/>
                <w:bCs/>
                <w:color w:val="AEAAAA" w:themeColor="background2" w:themeShade="BF"/>
              </w:rPr>
            </w:pPr>
            <w:r w:rsidRPr="009E2837">
              <w:rPr>
                <w:rFonts w:cs="Arial"/>
                <w:b w:val="0"/>
                <w:bCs/>
                <w:color w:val="AEAAAA" w:themeColor="background2" w:themeShade="BF"/>
                <w:szCs w:val="22"/>
              </w:rPr>
              <w:t>Gather</w:t>
            </w:r>
            <w:r w:rsidR="00B228FD" w:rsidRPr="009E2837">
              <w:rPr>
                <w:b w:val="0"/>
                <w:bCs/>
                <w:color w:val="AEAAAA" w:themeColor="background2" w:themeShade="BF"/>
              </w:rPr>
              <w:t xml:space="preserve"> </w:t>
            </w:r>
            <w:r w:rsidR="00B228FD" w:rsidRPr="009E2837">
              <w:rPr>
                <w:rFonts w:cs="Arial"/>
                <w:b w:val="0"/>
                <w:bCs/>
                <w:color w:val="AEAAAA" w:themeColor="background2" w:themeShade="BF"/>
                <w:szCs w:val="22"/>
              </w:rPr>
              <w:t>deployed imaging formats for each use case.</w:t>
            </w:r>
          </w:p>
          <w:p w14:paraId="6D6F9E53" w14:textId="77777777" w:rsidR="00B228FD" w:rsidRPr="009E2837" w:rsidRDefault="00B228FD" w:rsidP="00B228FD">
            <w:pPr>
              <w:pStyle w:val="Heading"/>
              <w:numPr>
                <w:ilvl w:val="0"/>
                <w:numId w:val="2"/>
              </w:numPr>
              <w:spacing w:before="60" w:after="60" w:line="240" w:lineRule="auto"/>
              <w:rPr>
                <w:b w:val="0"/>
                <w:bCs/>
                <w:color w:val="AEAAAA" w:themeColor="background2" w:themeShade="BF"/>
              </w:rPr>
            </w:pPr>
            <w:r w:rsidRPr="009E2837">
              <w:rPr>
                <w:rFonts w:cs="Arial"/>
                <w:b w:val="0"/>
                <w:bCs/>
                <w:color w:val="AEAAAA" w:themeColor="background2" w:themeShade="BF"/>
                <w:szCs w:val="22"/>
              </w:rPr>
              <w:t>Identify key interoperability points for the image formats.</w:t>
            </w:r>
          </w:p>
          <w:p w14:paraId="6B9BB5FF" w14:textId="51E48053" w:rsidR="00B228FD" w:rsidRPr="009E2837" w:rsidRDefault="00B228FD" w:rsidP="007073C0">
            <w:pPr>
              <w:pStyle w:val="Heading"/>
              <w:numPr>
                <w:ilvl w:val="0"/>
                <w:numId w:val="2"/>
              </w:numPr>
              <w:spacing w:before="60" w:after="60" w:line="240" w:lineRule="auto"/>
              <w:rPr>
                <w:b w:val="0"/>
                <w:bCs/>
                <w:color w:val="AEAAAA" w:themeColor="background2" w:themeShade="BF"/>
              </w:rPr>
            </w:pPr>
            <w:r w:rsidRPr="009E2837">
              <w:rPr>
                <w:rFonts w:cs="Arial"/>
                <w:b w:val="0"/>
                <w:bCs/>
                <w:color w:val="AEAAAA" w:themeColor="background2" w:themeShade="BF"/>
                <w:szCs w:val="22"/>
              </w:rPr>
              <w:t>Provide guidelines where interoperability is not a focus.</w:t>
            </w:r>
          </w:p>
        </w:tc>
      </w:tr>
      <w:tr w:rsidR="00D50282" w:rsidRPr="00D50282" w14:paraId="39179C73" w14:textId="77777777" w:rsidTr="00B55A75">
        <w:tc>
          <w:tcPr>
            <w:tcW w:w="2497" w:type="dxa"/>
            <w:tcBorders>
              <w:top w:val="single" w:sz="4" w:space="0" w:color="auto"/>
              <w:left w:val="single" w:sz="4" w:space="0" w:color="auto"/>
              <w:bottom w:val="single" w:sz="4" w:space="0" w:color="auto"/>
              <w:right w:val="single" w:sz="4" w:space="0" w:color="auto"/>
            </w:tcBorders>
            <w:shd w:val="clear" w:color="auto" w:fill="E6E6E6"/>
          </w:tcPr>
          <w:p w14:paraId="5477F386" w14:textId="4996D33A" w:rsidR="008F12EE" w:rsidRPr="00B92B9A" w:rsidRDefault="00FA1043" w:rsidP="006079C2">
            <w:pPr>
              <w:pStyle w:val="Heading"/>
              <w:tabs>
                <w:tab w:val="left" w:pos="7200"/>
              </w:tabs>
              <w:spacing w:before="60" w:after="60"/>
              <w:ind w:left="0" w:firstLine="0"/>
              <w:rPr>
                <w:bCs/>
                <w:color w:val="000000" w:themeColor="text1"/>
                <w:sz w:val="20"/>
              </w:rPr>
            </w:pPr>
            <w:r w:rsidRPr="00B92B9A">
              <w:rPr>
                <w:bCs/>
                <w:color w:val="000000" w:themeColor="text1"/>
                <w:sz w:val="20"/>
              </w:rPr>
              <w:t>SA4#135-bis-e</w:t>
            </w:r>
            <w:r w:rsidR="006079C2" w:rsidRPr="00B92B9A">
              <w:rPr>
                <w:bCs/>
                <w:color w:val="000000" w:themeColor="text1"/>
                <w:sz w:val="20"/>
              </w:rPr>
              <w:t xml:space="preserve"> (13</w:t>
            </w:r>
            <w:r w:rsidR="006079C2" w:rsidRPr="00B92B9A">
              <w:rPr>
                <w:bCs/>
                <w:color w:val="000000" w:themeColor="text1"/>
                <w:sz w:val="20"/>
                <w:vertAlign w:val="superscript"/>
              </w:rPr>
              <w:t>th</w:t>
            </w:r>
            <w:r w:rsidR="006079C2" w:rsidRPr="00B92B9A">
              <w:rPr>
                <w:bCs/>
                <w:color w:val="000000" w:themeColor="text1"/>
                <w:sz w:val="20"/>
              </w:rPr>
              <w:t xml:space="preserve"> – 17</w:t>
            </w:r>
            <w:r w:rsidR="006079C2" w:rsidRPr="00B92B9A">
              <w:rPr>
                <w:bCs/>
                <w:color w:val="000000" w:themeColor="text1"/>
                <w:sz w:val="20"/>
                <w:vertAlign w:val="superscript"/>
              </w:rPr>
              <w:t>th</w:t>
            </w:r>
            <w:r w:rsidR="006079C2" w:rsidRPr="00B92B9A">
              <w:rPr>
                <w:bCs/>
                <w:color w:val="000000" w:themeColor="text1"/>
                <w:sz w:val="20"/>
              </w:rPr>
              <w:t xml:space="preserve"> April </w:t>
            </w:r>
            <w:r w:rsidRPr="00B92B9A">
              <w:rPr>
                <w:rFonts w:hint="eastAsia"/>
                <w:bCs/>
                <w:color w:val="000000" w:themeColor="text1"/>
                <w:sz w:val="20"/>
              </w:rPr>
              <w:t>2026</w:t>
            </w:r>
            <w:r w:rsidR="006079C2" w:rsidRPr="00B92B9A">
              <w:rPr>
                <w:bCs/>
                <w:color w:val="000000" w:themeColor="text1"/>
                <w:sz w:val="20"/>
              </w:rPr>
              <w:t>)</w:t>
            </w:r>
          </w:p>
        </w:tc>
        <w:tc>
          <w:tcPr>
            <w:tcW w:w="7313" w:type="dxa"/>
            <w:tcBorders>
              <w:top w:val="single" w:sz="4" w:space="0" w:color="auto"/>
              <w:left w:val="single" w:sz="4" w:space="0" w:color="auto"/>
              <w:bottom w:val="single" w:sz="4" w:space="0" w:color="auto"/>
              <w:right w:val="single" w:sz="4" w:space="0" w:color="auto"/>
            </w:tcBorders>
          </w:tcPr>
          <w:p w14:paraId="0269320E" w14:textId="0ED4FE8C" w:rsidR="00D22678" w:rsidRPr="00B228FD" w:rsidRDefault="00C744C9" w:rsidP="00D22678">
            <w:pPr>
              <w:pStyle w:val="Heading"/>
              <w:numPr>
                <w:ilvl w:val="0"/>
                <w:numId w:val="2"/>
              </w:numPr>
              <w:spacing w:before="60" w:after="60" w:line="240" w:lineRule="auto"/>
              <w:rPr>
                <w:rFonts w:cs="Arial"/>
                <w:b w:val="0"/>
                <w:bCs/>
                <w:color w:val="000000" w:themeColor="text1"/>
                <w:szCs w:val="22"/>
              </w:rPr>
            </w:pPr>
            <w:r>
              <w:rPr>
                <w:rFonts w:cs="Arial"/>
                <w:b w:val="0"/>
                <w:bCs/>
                <w:color w:val="000000" w:themeColor="text1"/>
                <w:szCs w:val="22"/>
              </w:rPr>
              <w:t>Complete</w:t>
            </w:r>
            <w:r w:rsidR="00D22678">
              <w:rPr>
                <w:rFonts w:cs="Arial"/>
                <w:b w:val="0"/>
                <w:bCs/>
                <w:color w:val="000000" w:themeColor="text1"/>
                <w:szCs w:val="22"/>
              </w:rPr>
              <w:t xml:space="preserve"> gathe</w:t>
            </w:r>
            <w:r w:rsidR="007073C0">
              <w:rPr>
                <w:rFonts w:cs="Arial"/>
                <w:b w:val="0"/>
                <w:bCs/>
                <w:color w:val="000000" w:themeColor="text1"/>
                <w:szCs w:val="22"/>
              </w:rPr>
              <w:t>ring</w:t>
            </w:r>
            <w:r w:rsidR="00D22678">
              <w:rPr>
                <w:b w:val="0"/>
                <w:bCs/>
                <w:color w:val="000000" w:themeColor="text1"/>
              </w:rPr>
              <w:t xml:space="preserve"> c</w:t>
            </w:r>
            <w:r w:rsidR="00D22678" w:rsidRPr="00B228FD">
              <w:rPr>
                <w:b w:val="0"/>
                <w:bCs/>
                <w:color w:val="000000" w:themeColor="text1"/>
              </w:rPr>
              <w:t>urrently deployed use cases</w:t>
            </w:r>
            <w:r w:rsidR="00D22678">
              <w:rPr>
                <w:b w:val="0"/>
                <w:bCs/>
                <w:color w:val="000000" w:themeColor="text1"/>
              </w:rPr>
              <w:t xml:space="preserve"> for images.</w:t>
            </w:r>
          </w:p>
          <w:p w14:paraId="18B1E7F4" w14:textId="7D0667D1" w:rsidR="00D22678" w:rsidRPr="00B228FD" w:rsidRDefault="007073C0" w:rsidP="00D22678">
            <w:pPr>
              <w:pStyle w:val="Heading"/>
              <w:numPr>
                <w:ilvl w:val="0"/>
                <w:numId w:val="2"/>
              </w:numPr>
              <w:spacing w:before="60" w:after="60" w:line="240" w:lineRule="auto"/>
              <w:rPr>
                <w:b w:val="0"/>
                <w:bCs/>
                <w:color w:val="000000" w:themeColor="text1"/>
              </w:rPr>
            </w:pPr>
            <w:r>
              <w:rPr>
                <w:rFonts w:cs="Arial"/>
                <w:b w:val="0"/>
                <w:bCs/>
                <w:color w:val="000000" w:themeColor="text1"/>
                <w:szCs w:val="22"/>
              </w:rPr>
              <w:t>Continue gathering</w:t>
            </w:r>
            <w:r>
              <w:rPr>
                <w:b w:val="0"/>
                <w:bCs/>
                <w:color w:val="000000" w:themeColor="text1"/>
              </w:rPr>
              <w:t xml:space="preserve"> </w:t>
            </w:r>
            <w:r w:rsidR="00D22678" w:rsidRPr="00B228FD">
              <w:rPr>
                <w:rFonts w:cs="Arial"/>
                <w:b w:val="0"/>
                <w:bCs/>
                <w:color w:val="000000" w:themeColor="text1"/>
                <w:szCs w:val="22"/>
              </w:rPr>
              <w:t>deployed imaging formats for each</w:t>
            </w:r>
            <w:r w:rsidR="00D22678">
              <w:rPr>
                <w:rFonts w:cs="Arial"/>
                <w:b w:val="0"/>
                <w:bCs/>
                <w:color w:val="000000" w:themeColor="text1"/>
                <w:szCs w:val="22"/>
              </w:rPr>
              <w:t xml:space="preserve"> </w:t>
            </w:r>
            <w:r w:rsidR="00D22678" w:rsidRPr="00B228FD">
              <w:rPr>
                <w:rFonts w:cs="Arial"/>
                <w:b w:val="0"/>
                <w:bCs/>
                <w:color w:val="000000" w:themeColor="text1"/>
                <w:szCs w:val="22"/>
              </w:rPr>
              <w:t>use case</w:t>
            </w:r>
            <w:r w:rsidR="00D22678">
              <w:rPr>
                <w:rFonts w:cs="Arial"/>
                <w:b w:val="0"/>
                <w:bCs/>
                <w:color w:val="000000" w:themeColor="text1"/>
                <w:szCs w:val="22"/>
              </w:rPr>
              <w:t>.</w:t>
            </w:r>
          </w:p>
          <w:p w14:paraId="7C1C3D34" w14:textId="77777777" w:rsidR="00D22678" w:rsidRPr="00B228FD" w:rsidRDefault="00D22678" w:rsidP="00D22678">
            <w:pPr>
              <w:pStyle w:val="Heading"/>
              <w:numPr>
                <w:ilvl w:val="0"/>
                <w:numId w:val="2"/>
              </w:numPr>
              <w:spacing w:before="60" w:after="60" w:line="240" w:lineRule="auto"/>
              <w:rPr>
                <w:b w:val="0"/>
                <w:bCs/>
                <w:color w:val="000000" w:themeColor="text1"/>
              </w:rPr>
            </w:pPr>
            <w:r>
              <w:rPr>
                <w:rFonts w:cs="Arial"/>
                <w:b w:val="0"/>
                <w:bCs/>
                <w:color w:val="000000" w:themeColor="text1"/>
                <w:szCs w:val="22"/>
              </w:rPr>
              <w:t>Identify key interoperability points for the image formats.</w:t>
            </w:r>
          </w:p>
          <w:p w14:paraId="6264E242" w14:textId="77777777" w:rsidR="00D22678" w:rsidRPr="00B228FD" w:rsidRDefault="00D22678" w:rsidP="00D22678">
            <w:pPr>
              <w:pStyle w:val="Heading"/>
              <w:numPr>
                <w:ilvl w:val="0"/>
                <w:numId w:val="2"/>
              </w:numPr>
              <w:spacing w:before="60" w:after="60" w:line="240" w:lineRule="auto"/>
              <w:rPr>
                <w:b w:val="0"/>
                <w:bCs/>
                <w:color w:val="000000" w:themeColor="text1"/>
              </w:rPr>
            </w:pPr>
            <w:r>
              <w:rPr>
                <w:rFonts w:cs="Arial"/>
                <w:b w:val="0"/>
                <w:bCs/>
                <w:color w:val="000000" w:themeColor="text1"/>
                <w:szCs w:val="22"/>
              </w:rPr>
              <w:t>Provide guidelines where interoperability is not a focus.</w:t>
            </w:r>
          </w:p>
          <w:p w14:paraId="1B6627F5" w14:textId="5348ED3F" w:rsidR="00B228FD" w:rsidRPr="00B92B9A" w:rsidRDefault="00D22678" w:rsidP="00D22678">
            <w:pPr>
              <w:pStyle w:val="Heading"/>
              <w:numPr>
                <w:ilvl w:val="0"/>
                <w:numId w:val="2"/>
              </w:numPr>
              <w:spacing w:before="60" w:after="60"/>
              <w:rPr>
                <w:rFonts w:cs="Arial"/>
                <w:b w:val="0"/>
                <w:bCs/>
                <w:color w:val="000000" w:themeColor="text1"/>
                <w:szCs w:val="22"/>
              </w:rPr>
            </w:pPr>
            <w:r>
              <w:rPr>
                <w:rFonts w:cs="Arial"/>
                <w:b w:val="0"/>
                <w:bCs/>
                <w:color w:val="000000" w:themeColor="text1"/>
                <w:szCs w:val="22"/>
              </w:rPr>
              <w:t>Start identifying guidance for normative work</w:t>
            </w:r>
          </w:p>
        </w:tc>
      </w:tr>
      <w:tr w:rsidR="00101779" w:rsidRPr="00D50282" w14:paraId="0A786619" w14:textId="77777777" w:rsidTr="00B55A75">
        <w:tc>
          <w:tcPr>
            <w:tcW w:w="2497" w:type="dxa"/>
            <w:tcBorders>
              <w:top w:val="single" w:sz="4" w:space="0" w:color="auto"/>
              <w:left w:val="single" w:sz="4" w:space="0" w:color="auto"/>
              <w:bottom w:val="single" w:sz="4" w:space="0" w:color="auto"/>
              <w:right w:val="single" w:sz="4" w:space="0" w:color="auto"/>
            </w:tcBorders>
            <w:shd w:val="clear" w:color="auto" w:fill="E6E6E6"/>
          </w:tcPr>
          <w:p w14:paraId="188BA1BD" w14:textId="0F075A75" w:rsidR="00101779" w:rsidRPr="00B92B9A" w:rsidRDefault="00101779" w:rsidP="00101779">
            <w:pPr>
              <w:pStyle w:val="Heading"/>
              <w:tabs>
                <w:tab w:val="left" w:pos="7200"/>
              </w:tabs>
              <w:spacing w:before="60" w:after="60"/>
              <w:ind w:left="0" w:firstLine="0"/>
              <w:rPr>
                <w:bCs/>
                <w:color w:val="000000" w:themeColor="text1"/>
                <w:sz w:val="20"/>
              </w:rPr>
            </w:pPr>
            <w:r w:rsidRPr="00101779">
              <w:rPr>
                <w:bCs/>
                <w:color w:val="000000" w:themeColor="text1"/>
                <w:sz w:val="20"/>
              </w:rPr>
              <w:t xml:space="preserve">SA#112 (9th - 12th </w:t>
            </w:r>
            <w:proofErr w:type="gramStart"/>
            <w:r w:rsidRPr="00101779">
              <w:rPr>
                <w:bCs/>
                <w:color w:val="000000" w:themeColor="text1"/>
                <w:sz w:val="20"/>
              </w:rPr>
              <w:t>June,</w:t>
            </w:r>
            <w:proofErr w:type="gramEnd"/>
            <w:r w:rsidRPr="00101779">
              <w:rPr>
                <w:bCs/>
                <w:color w:val="000000" w:themeColor="text1"/>
                <w:sz w:val="20"/>
              </w:rPr>
              <w:t xml:space="preserve"> 2026, Singapore, SG)</w:t>
            </w:r>
          </w:p>
        </w:tc>
        <w:tc>
          <w:tcPr>
            <w:tcW w:w="7313" w:type="dxa"/>
            <w:tcBorders>
              <w:top w:val="single" w:sz="4" w:space="0" w:color="auto"/>
              <w:left w:val="single" w:sz="4" w:space="0" w:color="auto"/>
              <w:bottom w:val="single" w:sz="4" w:space="0" w:color="auto"/>
              <w:right w:val="single" w:sz="4" w:space="0" w:color="auto"/>
            </w:tcBorders>
          </w:tcPr>
          <w:p w14:paraId="3FC883E3" w14:textId="7498DB9C" w:rsidR="00101779" w:rsidRPr="00B92B9A" w:rsidRDefault="00D653EF" w:rsidP="00B55A75">
            <w:pPr>
              <w:pStyle w:val="Heading"/>
              <w:numPr>
                <w:ilvl w:val="0"/>
                <w:numId w:val="2"/>
              </w:numPr>
              <w:spacing w:before="60" w:after="60" w:line="240" w:lineRule="auto"/>
              <w:rPr>
                <w:b w:val="0"/>
                <w:bCs/>
                <w:color w:val="000000" w:themeColor="text1"/>
              </w:rPr>
            </w:pPr>
            <w:r>
              <w:rPr>
                <w:b w:val="0"/>
                <w:bCs/>
                <w:color w:val="000000" w:themeColor="text1"/>
              </w:rPr>
              <w:t>Send TR to SA plenary for information.</w:t>
            </w:r>
          </w:p>
        </w:tc>
      </w:tr>
      <w:tr w:rsidR="00D653EF" w:rsidRPr="00D50282" w14:paraId="1CAC078F" w14:textId="77777777" w:rsidTr="00B55A75">
        <w:tc>
          <w:tcPr>
            <w:tcW w:w="2497" w:type="dxa"/>
            <w:tcBorders>
              <w:top w:val="single" w:sz="4" w:space="0" w:color="auto"/>
              <w:left w:val="single" w:sz="4" w:space="0" w:color="auto"/>
              <w:bottom w:val="single" w:sz="4" w:space="0" w:color="auto"/>
              <w:right w:val="single" w:sz="4" w:space="0" w:color="auto"/>
            </w:tcBorders>
            <w:shd w:val="clear" w:color="auto" w:fill="E6E6E6"/>
          </w:tcPr>
          <w:p w14:paraId="610016B8" w14:textId="7CAD66D5" w:rsidR="00D653EF" w:rsidRPr="00101779" w:rsidRDefault="002204D1" w:rsidP="00101779">
            <w:pPr>
              <w:pStyle w:val="Heading"/>
              <w:tabs>
                <w:tab w:val="left" w:pos="7200"/>
              </w:tabs>
              <w:spacing w:before="60" w:after="60"/>
              <w:ind w:left="0" w:firstLine="0"/>
              <w:rPr>
                <w:bCs/>
                <w:color w:val="000000" w:themeColor="text1"/>
                <w:sz w:val="20"/>
              </w:rPr>
            </w:pPr>
            <w:r w:rsidRPr="002204D1">
              <w:rPr>
                <w:bCs/>
                <w:color w:val="000000" w:themeColor="text1"/>
                <w:sz w:val="20"/>
              </w:rPr>
              <w:t>SA4#136</w:t>
            </w:r>
            <w:r w:rsidR="00D07761">
              <w:rPr>
                <w:bCs/>
                <w:color w:val="000000" w:themeColor="text1"/>
                <w:sz w:val="20"/>
              </w:rPr>
              <w:t xml:space="preserve"> (11</w:t>
            </w:r>
            <w:r w:rsidR="00D07761" w:rsidRPr="00D07761">
              <w:rPr>
                <w:bCs/>
                <w:color w:val="000000" w:themeColor="text1"/>
                <w:sz w:val="20"/>
                <w:vertAlign w:val="superscript"/>
              </w:rPr>
              <w:t>th</w:t>
            </w:r>
            <w:r w:rsidR="00D07761">
              <w:rPr>
                <w:bCs/>
                <w:color w:val="000000" w:themeColor="text1"/>
                <w:sz w:val="20"/>
              </w:rPr>
              <w:t xml:space="preserve"> – 15</w:t>
            </w:r>
            <w:r w:rsidR="00D07761" w:rsidRPr="00D07761">
              <w:rPr>
                <w:bCs/>
                <w:color w:val="000000" w:themeColor="text1"/>
                <w:sz w:val="20"/>
                <w:vertAlign w:val="superscript"/>
              </w:rPr>
              <w:t>th</w:t>
            </w:r>
            <w:r w:rsidR="00D07761">
              <w:rPr>
                <w:bCs/>
                <w:color w:val="000000" w:themeColor="text1"/>
                <w:sz w:val="20"/>
              </w:rPr>
              <w:t xml:space="preserve"> May 2026, Montreal, CA)</w:t>
            </w:r>
          </w:p>
        </w:tc>
        <w:tc>
          <w:tcPr>
            <w:tcW w:w="7313" w:type="dxa"/>
            <w:tcBorders>
              <w:top w:val="single" w:sz="4" w:space="0" w:color="auto"/>
              <w:left w:val="single" w:sz="4" w:space="0" w:color="auto"/>
              <w:bottom w:val="single" w:sz="4" w:space="0" w:color="auto"/>
              <w:right w:val="single" w:sz="4" w:space="0" w:color="auto"/>
            </w:tcBorders>
          </w:tcPr>
          <w:p w14:paraId="444889DC" w14:textId="77777777" w:rsidR="00C744C9" w:rsidRPr="00B228FD" w:rsidRDefault="00C744C9" w:rsidP="00C744C9">
            <w:pPr>
              <w:pStyle w:val="Heading"/>
              <w:numPr>
                <w:ilvl w:val="0"/>
                <w:numId w:val="2"/>
              </w:numPr>
              <w:spacing w:before="60" w:after="60" w:line="240" w:lineRule="auto"/>
              <w:rPr>
                <w:b w:val="0"/>
                <w:bCs/>
                <w:color w:val="000000" w:themeColor="text1"/>
              </w:rPr>
            </w:pPr>
            <w:r>
              <w:rPr>
                <w:rFonts w:cs="Arial"/>
                <w:b w:val="0"/>
                <w:bCs/>
                <w:color w:val="000000" w:themeColor="text1"/>
                <w:szCs w:val="22"/>
              </w:rPr>
              <w:t>Continue gathering</w:t>
            </w:r>
            <w:r>
              <w:rPr>
                <w:b w:val="0"/>
                <w:bCs/>
                <w:color w:val="000000" w:themeColor="text1"/>
              </w:rPr>
              <w:t xml:space="preserve"> </w:t>
            </w:r>
            <w:r w:rsidRPr="00B228FD">
              <w:rPr>
                <w:rFonts w:cs="Arial"/>
                <w:b w:val="0"/>
                <w:bCs/>
                <w:color w:val="000000" w:themeColor="text1"/>
                <w:szCs w:val="22"/>
              </w:rPr>
              <w:t>deployed imaging formats for each</w:t>
            </w:r>
            <w:r>
              <w:rPr>
                <w:rFonts w:cs="Arial"/>
                <w:b w:val="0"/>
                <w:bCs/>
                <w:color w:val="000000" w:themeColor="text1"/>
                <w:szCs w:val="22"/>
              </w:rPr>
              <w:t xml:space="preserve"> </w:t>
            </w:r>
            <w:r w:rsidRPr="00B228FD">
              <w:rPr>
                <w:rFonts w:cs="Arial"/>
                <w:b w:val="0"/>
                <w:bCs/>
                <w:color w:val="000000" w:themeColor="text1"/>
                <w:szCs w:val="22"/>
              </w:rPr>
              <w:t>use case</w:t>
            </w:r>
            <w:r>
              <w:rPr>
                <w:rFonts w:cs="Arial"/>
                <w:b w:val="0"/>
                <w:bCs/>
                <w:color w:val="000000" w:themeColor="text1"/>
                <w:szCs w:val="22"/>
              </w:rPr>
              <w:t>.</w:t>
            </w:r>
          </w:p>
          <w:p w14:paraId="2DDDA287" w14:textId="77777777" w:rsidR="00C744C9" w:rsidRPr="00B228FD" w:rsidRDefault="00C744C9" w:rsidP="00C744C9">
            <w:pPr>
              <w:pStyle w:val="Heading"/>
              <w:numPr>
                <w:ilvl w:val="0"/>
                <w:numId w:val="2"/>
              </w:numPr>
              <w:spacing w:before="60" w:after="60" w:line="240" w:lineRule="auto"/>
              <w:rPr>
                <w:b w:val="0"/>
                <w:bCs/>
                <w:color w:val="000000" w:themeColor="text1"/>
              </w:rPr>
            </w:pPr>
            <w:r>
              <w:rPr>
                <w:rFonts w:cs="Arial"/>
                <w:b w:val="0"/>
                <w:bCs/>
                <w:color w:val="000000" w:themeColor="text1"/>
                <w:szCs w:val="22"/>
              </w:rPr>
              <w:t>Identify key interoperability points for the image formats.</w:t>
            </w:r>
          </w:p>
          <w:p w14:paraId="2AB0D436" w14:textId="77777777" w:rsidR="00C744C9" w:rsidRPr="00B228FD" w:rsidRDefault="00C744C9" w:rsidP="00C744C9">
            <w:pPr>
              <w:pStyle w:val="Heading"/>
              <w:numPr>
                <w:ilvl w:val="0"/>
                <w:numId w:val="2"/>
              </w:numPr>
              <w:spacing w:before="60" w:after="60" w:line="240" w:lineRule="auto"/>
              <w:rPr>
                <w:b w:val="0"/>
                <w:bCs/>
                <w:color w:val="000000" w:themeColor="text1"/>
              </w:rPr>
            </w:pPr>
            <w:r>
              <w:rPr>
                <w:rFonts w:cs="Arial"/>
                <w:b w:val="0"/>
                <w:bCs/>
                <w:color w:val="000000" w:themeColor="text1"/>
                <w:szCs w:val="22"/>
              </w:rPr>
              <w:t>Provide guidelines where interoperability is not a focus.</w:t>
            </w:r>
          </w:p>
          <w:p w14:paraId="5B746DFA" w14:textId="36092B63" w:rsidR="00D653EF" w:rsidRDefault="00627022" w:rsidP="00C744C9">
            <w:pPr>
              <w:pStyle w:val="Heading"/>
              <w:numPr>
                <w:ilvl w:val="0"/>
                <w:numId w:val="2"/>
              </w:numPr>
              <w:spacing w:before="60" w:after="60" w:line="240" w:lineRule="auto"/>
              <w:rPr>
                <w:b w:val="0"/>
                <w:bCs/>
                <w:color w:val="000000" w:themeColor="text1"/>
              </w:rPr>
            </w:pPr>
            <w:r>
              <w:rPr>
                <w:rFonts w:cs="Arial"/>
                <w:b w:val="0"/>
                <w:bCs/>
                <w:color w:val="000000" w:themeColor="text1"/>
                <w:szCs w:val="22"/>
              </w:rPr>
              <w:t xml:space="preserve">Continue </w:t>
            </w:r>
            <w:r w:rsidR="00C744C9">
              <w:rPr>
                <w:rFonts w:cs="Arial"/>
                <w:b w:val="0"/>
                <w:bCs/>
                <w:color w:val="000000" w:themeColor="text1"/>
                <w:szCs w:val="22"/>
              </w:rPr>
              <w:t>identifying guidance for normative work</w:t>
            </w:r>
          </w:p>
        </w:tc>
      </w:tr>
      <w:tr w:rsidR="00F40D97" w:rsidRPr="00D50282" w14:paraId="3616221F" w14:textId="77777777" w:rsidTr="00B55A75">
        <w:tc>
          <w:tcPr>
            <w:tcW w:w="2497" w:type="dxa"/>
            <w:tcBorders>
              <w:top w:val="single" w:sz="4" w:space="0" w:color="auto"/>
              <w:left w:val="single" w:sz="4" w:space="0" w:color="auto"/>
              <w:bottom w:val="single" w:sz="4" w:space="0" w:color="auto"/>
              <w:right w:val="single" w:sz="4" w:space="0" w:color="auto"/>
            </w:tcBorders>
            <w:shd w:val="clear" w:color="auto" w:fill="E6E6E6"/>
          </w:tcPr>
          <w:p w14:paraId="3BA5E084" w14:textId="4CB90F9F" w:rsidR="00F40D97" w:rsidRPr="002204D1" w:rsidRDefault="00F40D97" w:rsidP="00F40D97">
            <w:pPr>
              <w:pStyle w:val="Heading"/>
              <w:tabs>
                <w:tab w:val="left" w:pos="7200"/>
              </w:tabs>
              <w:spacing w:before="60" w:after="60"/>
              <w:ind w:left="0" w:firstLine="0"/>
              <w:rPr>
                <w:bCs/>
                <w:color w:val="000000" w:themeColor="text1"/>
                <w:sz w:val="20"/>
              </w:rPr>
            </w:pPr>
            <w:r w:rsidRPr="002204D1">
              <w:rPr>
                <w:bCs/>
                <w:color w:val="000000" w:themeColor="text1"/>
                <w:sz w:val="20"/>
              </w:rPr>
              <w:t>SA4#13</w:t>
            </w:r>
            <w:r w:rsidR="00277648">
              <w:rPr>
                <w:bCs/>
                <w:color w:val="000000" w:themeColor="text1"/>
                <w:sz w:val="20"/>
              </w:rPr>
              <w:t>7-e</w:t>
            </w:r>
            <w:r>
              <w:rPr>
                <w:bCs/>
                <w:color w:val="000000" w:themeColor="text1"/>
                <w:sz w:val="20"/>
              </w:rPr>
              <w:t xml:space="preserve"> (</w:t>
            </w:r>
            <w:r w:rsidR="00277648">
              <w:rPr>
                <w:bCs/>
                <w:color w:val="000000" w:themeColor="text1"/>
                <w:sz w:val="20"/>
              </w:rPr>
              <w:t>24</w:t>
            </w:r>
            <w:r w:rsidRPr="00D07761">
              <w:rPr>
                <w:bCs/>
                <w:color w:val="000000" w:themeColor="text1"/>
                <w:sz w:val="20"/>
                <w:vertAlign w:val="superscript"/>
              </w:rPr>
              <w:t>th</w:t>
            </w:r>
            <w:r>
              <w:rPr>
                <w:bCs/>
                <w:color w:val="000000" w:themeColor="text1"/>
                <w:sz w:val="20"/>
              </w:rPr>
              <w:t xml:space="preserve"> – </w:t>
            </w:r>
            <w:r w:rsidR="00277648">
              <w:rPr>
                <w:bCs/>
                <w:color w:val="000000" w:themeColor="text1"/>
                <w:sz w:val="20"/>
              </w:rPr>
              <w:t>28</w:t>
            </w:r>
            <w:r w:rsidRPr="00D07761">
              <w:rPr>
                <w:bCs/>
                <w:color w:val="000000" w:themeColor="text1"/>
                <w:sz w:val="20"/>
                <w:vertAlign w:val="superscript"/>
              </w:rPr>
              <w:t>th</w:t>
            </w:r>
            <w:r>
              <w:rPr>
                <w:bCs/>
                <w:color w:val="000000" w:themeColor="text1"/>
                <w:sz w:val="20"/>
              </w:rPr>
              <w:t xml:space="preserve"> </w:t>
            </w:r>
            <w:r w:rsidR="00277648">
              <w:rPr>
                <w:bCs/>
                <w:color w:val="000000" w:themeColor="text1"/>
                <w:sz w:val="20"/>
              </w:rPr>
              <w:t>August</w:t>
            </w:r>
            <w:r>
              <w:rPr>
                <w:bCs/>
                <w:color w:val="000000" w:themeColor="text1"/>
                <w:sz w:val="20"/>
              </w:rPr>
              <w:t xml:space="preserve"> 2026, </w:t>
            </w:r>
            <w:r w:rsidR="00277648">
              <w:rPr>
                <w:bCs/>
                <w:color w:val="000000" w:themeColor="text1"/>
                <w:sz w:val="20"/>
              </w:rPr>
              <w:t>Online</w:t>
            </w:r>
            <w:r>
              <w:rPr>
                <w:bCs/>
                <w:color w:val="000000" w:themeColor="text1"/>
                <w:sz w:val="20"/>
              </w:rPr>
              <w:t>)</w:t>
            </w:r>
          </w:p>
        </w:tc>
        <w:tc>
          <w:tcPr>
            <w:tcW w:w="7313" w:type="dxa"/>
            <w:tcBorders>
              <w:top w:val="single" w:sz="4" w:space="0" w:color="auto"/>
              <w:left w:val="single" w:sz="4" w:space="0" w:color="auto"/>
              <w:bottom w:val="single" w:sz="4" w:space="0" w:color="auto"/>
              <w:right w:val="single" w:sz="4" w:space="0" w:color="auto"/>
            </w:tcBorders>
          </w:tcPr>
          <w:p w14:paraId="2E5B67C6" w14:textId="77777777" w:rsidR="00F40D97" w:rsidRPr="00B228FD" w:rsidRDefault="00F40D97" w:rsidP="00F40D97">
            <w:pPr>
              <w:pStyle w:val="Heading"/>
              <w:numPr>
                <w:ilvl w:val="0"/>
                <w:numId w:val="2"/>
              </w:numPr>
              <w:spacing w:before="60" w:after="60" w:line="240" w:lineRule="auto"/>
              <w:rPr>
                <w:b w:val="0"/>
                <w:bCs/>
                <w:color w:val="000000" w:themeColor="text1"/>
              </w:rPr>
            </w:pPr>
            <w:r>
              <w:rPr>
                <w:rFonts w:cs="Arial"/>
                <w:b w:val="0"/>
                <w:bCs/>
                <w:color w:val="000000" w:themeColor="text1"/>
                <w:szCs w:val="22"/>
              </w:rPr>
              <w:t>Complete gathering</w:t>
            </w:r>
            <w:r>
              <w:rPr>
                <w:b w:val="0"/>
                <w:bCs/>
                <w:color w:val="000000" w:themeColor="text1"/>
              </w:rPr>
              <w:t xml:space="preserve"> </w:t>
            </w:r>
            <w:r w:rsidRPr="00B228FD">
              <w:rPr>
                <w:rFonts w:cs="Arial"/>
                <w:b w:val="0"/>
                <w:bCs/>
                <w:color w:val="000000" w:themeColor="text1"/>
                <w:szCs w:val="22"/>
              </w:rPr>
              <w:t>deployed imaging formats for each</w:t>
            </w:r>
            <w:r>
              <w:rPr>
                <w:rFonts w:cs="Arial"/>
                <w:b w:val="0"/>
                <w:bCs/>
                <w:color w:val="000000" w:themeColor="text1"/>
                <w:szCs w:val="22"/>
              </w:rPr>
              <w:t xml:space="preserve"> </w:t>
            </w:r>
            <w:r w:rsidRPr="00B228FD">
              <w:rPr>
                <w:rFonts w:cs="Arial"/>
                <w:b w:val="0"/>
                <w:bCs/>
                <w:color w:val="000000" w:themeColor="text1"/>
                <w:szCs w:val="22"/>
              </w:rPr>
              <w:t>use case</w:t>
            </w:r>
            <w:r>
              <w:rPr>
                <w:rFonts w:cs="Arial"/>
                <w:b w:val="0"/>
                <w:bCs/>
                <w:color w:val="000000" w:themeColor="text1"/>
                <w:szCs w:val="22"/>
              </w:rPr>
              <w:t>.</w:t>
            </w:r>
          </w:p>
          <w:p w14:paraId="03A8DC8B" w14:textId="77777777" w:rsidR="00F40D97" w:rsidRDefault="00F40D97" w:rsidP="00F40D97">
            <w:pPr>
              <w:pStyle w:val="Heading"/>
              <w:numPr>
                <w:ilvl w:val="0"/>
                <w:numId w:val="2"/>
              </w:numPr>
              <w:spacing w:before="60" w:after="60"/>
              <w:rPr>
                <w:rFonts w:cs="Arial"/>
                <w:b w:val="0"/>
                <w:bCs/>
                <w:color w:val="000000" w:themeColor="text1"/>
                <w:szCs w:val="22"/>
              </w:rPr>
            </w:pPr>
            <w:r>
              <w:rPr>
                <w:rFonts w:cs="Arial"/>
                <w:b w:val="0"/>
                <w:bCs/>
                <w:color w:val="000000" w:themeColor="text1"/>
                <w:szCs w:val="22"/>
              </w:rPr>
              <w:t>Complete identifying interoperability points for the image formats.</w:t>
            </w:r>
          </w:p>
          <w:p w14:paraId="00216A29" w14:textId="77777777" w:rsidR="00F40D97" w:rsidRDefault="00F40D97" w:rsidP="00F40D97">
            <w:pPr>
              <w:pStyle w:val="Heading"/>
              <w:numPr>
                <w:ilvl w:val="0"/>
                <w:numId w:val="2"/>
              </w:numPr>
              <w:spacing w:before="60" w:after="60"/>
              <w:rPr>
                <w:rFonts w:cs="Arial"/>
                <w:b w:val="0"/>
                <w:bCs/>
                <w:color w:val="000000" w:themeColor="text1"/>
                <w:szCs w:val="22"/>
              </w:rPr>
            </w:pPr>
            <w:r>
              <w:rPr>
                <w:rFonts w:cs="Arial"/>
                <w:b w:val="0"/>
                <w:bCs/>
                <w:color w:val="000000" w:themeColor="text1"/>
                <w:szCs w:val="22"/>
              </w:rPr>
              <w:t>Complete guidelines where interoperability is not a focus.</w:t>
            </w:r>
          </w:p>
          <w:p w14:paraId="65A2EACA" w14:textId="1CF25A13" w:rsidR="00F40D97" w:rsidRDefault="00F40D97" w:rsidP="00F40D97">
            <w:pPr>
              <w:pStyle w:val="Heading"/>
              <w:numPr>
                <w:ilvl w:val="0"/>
                <w:numId w:val="2"/>
              </w:numPr>
              <w:spacing w:before="60" w:after="60" w:line="240" w:lineRule="auto"/>
              <w:rPr>
                <w:rFonts w:cs="Arial"/>
                <w:b w:val="0"/>
                <w:bCs/>
                <w:color w:val="000000" w:themeColor="text1"/>
                <w:szCs w:val="22"/>
              </w:rPr>
            </w:pPr>
            <w:r>
              <w:rPr>
                <w:rFonts w:cs="Arial"/>
                <w:b w:val="0"/>
                <w:bCs/>
                <w:color w:val="000000" w:themeColor="text1"/>
                <w:szCs w:val="22"/>
              </w:rPr>
              <w:t>Complete guidance for normative work.</w:t>
            </w:r>
          </w:p>
        </w:tc>
      </w:tr>
      <w:tr w:rsidR="00393F94" w:rsidRPr="00D50282" w14:paraId="570E05A7" w14:textId="77777777" w:rsidTr="001678D7">
        <w:tc>
          <w:tcPr>
            <w:tcW w:w="2497" w:type="dxa"/>
            <w:tcBorders>
              <w:top w:val="single" w:sz="4" w:space="0" w:color="auto"/>
              <w:left w:val="single" w:sz="4" w:space="0" w:color="auto"/>
              <w:bottom w:val="single" w:sz="4" w:space="0" w:color="auto"/>
              <w:right w:val="single" w:sz="4" w:space="0" w:color="auto"/>
            </w:tcBorders>
            <w:shd w:val="clear" w:color="auto" w:fill="E6E6E6"/>
          </w:tcPr>
          <w:p w14:paraId="75B64F44" w14:textId="19BF162D" w:rsidR="00393F94" w:rsidRPr="00B92B9A" w:rsidRDefault="00393F94" w:rsidP="001678D7">
            <w:pPr>
              <w:pStyle w:val="Heading"/>
              <w:tabs>
                <w:tab w:val="left" w:pos="7200"/>
              </w:tabs>
              <w:spacing w:before="60" w:after="60"/>
              <w:ind w:left="0" w:firstLine="0"/>
              <w:rPr>
                <w:bCs/>
                <w:color w:val="000000" w:themeColor="text1"/>
                <w:sz w:val="20"/>
                <w:lang w:val="en-US"/>
              </w:rPr>
            </w:pPr>
            <w:r w:rsidRPr="00101779">
              <w:rPr>
                <w:bCs/>
                <w:color w:val="000000" w:themeColor="text1"/>
                <w:sz w:val="20"/>
              </w:rPr>
              <w:t>SA#11</w:t>
            </w:r>
            <w:r w:rsidR="000F3254">
              <w:rPr>
                <w:bCs/>
                <w:color w:val="000000" w:themeColor="text1"/>
                <w:sz w:val="20"/>
              </w:rPr>
              <w:t>3</w:t>
            </w:r>
            <w:r w:rsidRPr="00101779">
              <w:rPr>
                <w:bCs/>
                <w:color w:val="000000" w:themeColor="text1"/>
                <w:sz w:val="20"/>
              </w:rPr>
              <w:t xml:space="preserve"> (1</w:t>
            </w:r>
            <w:r w:rsidR="00437756">
              <w:rPr>
                <w:bCs/>
                <w:color w:val="000000" w:themeColor="text1"/>
                <w:sz w:val="20"/>
              </w:rPr>
              <w:t>5</w:t>
            </w:r>
            <w:r w:rsidRPr="00101779">
              <w:rPr>
                <w:bCs/>
                <w:color w:val="000000" w:themeColor="text1"/>
                <w:sz w:val="20"/>
              </w:rPr>
              <w:t>th - 1</w:t>
            </w:r>
            <w:r w:rsidR="00437756">
              <w:rPr>
                <w:bCs/>
                <w:color w:val="000000" w:themeColor="text1"/>
                <w:sz w:val="20"/>
              </w:rPr>
              <w:t>8</w:t>
            </w:r>
            <w:r w:rsidRPr="00101779">
              <w:rPr>
                <w:bCs/>
                <w:color w:val="000000" w:themeColor="text1"/>
                <w:sz w:val="20"/>
              </w:rPr>
              <w:t xml:space="preserve">th </w:t>
            </w:r>
            <w:proofErr w:type="gramStart"/>
            <w:r w:rsidR="00437756">
              <w:rPr>
                <w:bCs/>
                <w:color w:val="000000" w:themeColor="text1"/>
                <w:sz w:val="20"/>
              </w:rPr>
              <w:t>September</w:t>
            </w:r>
            <w:r w:rsidRPr="00101779">
              <w:rPr>
                <w:bCs/>
                <w:color w:val="000000" w:themeColor="text1"/>
                <w:sz w:val="20"/>
              </w:rPr>
              <w:t>,</w:t>
            </w:r>
            <w:proofErr w:type="gramEnd"/>
            <w:r w:rsidRPr="00101779">
              <w:rPr>
                <w:bCs/>
                <w:color w:val="000000" w:themeColor="text1"/>
                <w:sz w:val="20"/>
              </w:rPr>
              <w:t xml:space="preserve"> 2026, </w:t>
            </w:r>
            <w:r w:rsidR="000F3254" w:rsidRPr="000F3254">
              <w:rPr>
                <w:bCs/>
                <w:color w:val="000000" w:themeColor="text1"/>
                <w:sz w:val="20"/>
              </w:rPr>
              <w:t>Madrid</w:t>
            </w:r>
            <w:r w:rsidRPr="00101779">
              <w:rPr>
                <w:bCs/>
                <w:color w:val="000000" w:themeColor="text1"/>
                <w:sz w:val="20"/>
              </w:rPr>
              <w:t xml:space="preserve">, </w:t>
            </w:r>
            <w:r w:rsidR="000F3254" w:rsidRPr="000F3254">
              <w:rPr>
                <w:bCs/>
                <w:color w:val="000000" w:themeColor="text1"/>
                <w:sz w:val="20"/>
              </w:rPr>
              <w:t>ES</w:t>
            </w:r>
            <w:r w:rsidRPr="00101779">
              <w:rPr>
                <w:bCs/>
                <w:color w:val="000000" w:themeColor="text1"/>
                <w:sz w:val="20"/>
              </w:rPr>
              <w:t>)</w:t>
            </w:r>
          </w:p>
        </w:tc>
        <w:tc>
          <w:tcPr>
            <w:tcW w:w="7313" w:type="dxa"/>
            <w:tcBorders>
              <w:top w:val="single" w:sz="4" w:space="0" w:color="auto"/>
              <w:left w:val="single" w:sz="4" w:space="0" w:color="auto"/>
              <w:bottom w:val="single" w:sz="4" w:space="0" w:color="auto"/>
              <w:right w:val="single" w:sz="4" w:space="0" w:color="auto"/>
            </w:tcBorders>
          </w:tcPr>
          <w:p w14:paraId="6E0BD597" w14:textId="34195999" w:rsidR="00393F94" w:rsidRPr="00B92B9A" w:rsidRDefault="00393F94" w:rsidP="001678D7">
            <w:pPr>
              <w:pStyle w:val="Heading"/>
              <w:numPr>
                <w:ilvl w:val="0"/>
                <w:numId w:val="2"/>
              </w:numPr>
              <w:spacing w:before="60" w:after="60" w:line="240" w:lineRule="auto"/>
              <w:rPr>
                <w:b w:val="0"/>
                <w:bCs/>
                <w:color w:val="000000" w:themeColor="text1"/>
              </w:rPr>
            </w:pPr>
            <w:r>
              <w:rPr>
                <w:b w:val="0"/>
                <w:bCs/>
                <w:color w:val="000000" w:themeColor="text1"/>
              </w:rPr>
              <w:t xml:space="preserve">Send TR to SA plenary for </w:t>
            </w:r>
            <w:r w:rsidR="00E01FE2">
              <w:rPr>
                <w:b w:val="0"/>
                <w:bCs/>
                <w:color w:val="000000" w:themeColor="text1"/>
              </w:rPr>
              <w:t>approval</w:t>
            </w:r>
            <w:r>
              <w:rPr>
                <w:b w:val="0"/>
                <w:bCs/>
                <w:color w:val="000000" w:themeColor="text1"/>
              </w:rPr>
              <w:t>.</w:t>
            </w:r>
          </w:p>
        </w:tc>
      </w:tr>
    </w:tbl>
    <w:p w14:paraId="798A9BC0" w14:textId="77777777" w:rsidR="008F12EE" w:rsidRPr="00C03422" w:rsidRDefault="008F12EE" w:rsidP="008F12EE">
      <w:pPr>
        <w:jc w:val="both"/>
      </w:pPr>
    </w:p>
    <w:p w14:paraId="3BBD463F" w14:textId="77777777" w:rsidR="00964317" w:rsidRDefault="00964317"/>
    <w:sectPr w:rsidR="00964317" w:rsidSect="0004202E">
      <w:headerReference w:type="even" r:id="rId7"/>
      <w:footerReference w:type="default" r:id="rId8"/>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4B12" w14:textId="77777777" w:rsidR="003D2EB0" w:rsidRDefault="003D2EB0">
      <w:pPr>
        <w:spacing w:after="0"/>
      </w:pPr>
      <w:r>
        <w:separator/>
      </w:r>
    </w:p>
  </w:endnote>
  <w:endnote w:type="continuationSeparator" w:id="0">
    <w:p w14:paraId="293F0844" w14:textId="77777777" w:rsidR="003D2EB0" w:rsidRDefault="003D2E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74BF" w14:textId="77777777" w:rsidR="009D5CEE" w:rsidRDefault="00306CF2">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D7EB" w14:textId="77777777" w:rsidR="003D2EB0" w:rsidRDefault="003D2EB0">
      <w:pPr>
        <w:spacing w:after="0"/>
      </w:pPr>
      <w:r>
        <w:separator/>
      </w:r>
    </w:p>
  </w:footnote>
  <w:footnote w:type="continuationSeparator" w:id="0">
    <w:p w14:paraId="0D9E4DF5" w14:textId="77777777" w:rsidR="003D2EB0" w:rsidRDefault="003D2E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1361" w14:textId="77777777" w:rsidR="009D5CEE" w:rsidRDefault="00306CF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5E64"/>
    <w:multiLevelType w:val="hybridMultilevel"/>
    <w:tmpl w:val="E7A89B5C"/>
    <w:lvl w:ilvl="0" w:tplc="08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B37BC"/>
    <w:multiLevelType w:val="hybridMultilevel"/>
    <w:tmpl w:val="EE000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402DF1"/>
    <w:multiLevelType w:val="hybridMultilevel"/>
    <w:tmpl w:val="0C08DD5E"/>
    <w:lvl w:ilvl="0" w:tplc="3F46E064">
      <w:start w:val="3"/>
      <w:numFmt w:val="bullet"/>
      <w:lvlText w:val="-"/>
      <w:lvlJc w:val="left"/>
      <w:pPr>
        <w:ind w:left="640" w:hanging="360"/>
      </w:pPr>
      <w:rPr>
        <w:rFonts w:ascii="Times New Roman" w:eastAsia="MS Mincho" w:hAnsi="Times New Roman" w:cs="Times New Roman"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3" w15:restartNumberingAfterBreak="0">
    <w:nsid w:val="477A4B4F"/>
    <w:multiLevelType w:val="hybridMultilevel"/>
    <w:tmpl w:val="B37293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BA37FE"/>
    <w:multiLevelType w:val="multilevel"/>
    <w:tmpl w:val="D32E279A"/>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384596308">
    <w:abstractNumId w:val="4"/>
  </w:num>
  <w:num w:numId="2" w16cid:durableId="822158365">
    <w:abstractNumId w:val="1"/>
  </w:num>
  <w:num w:numId="3" w16cid:durableId="775949691">
    <w:abstractNumId w:val="2"/>
  </w:num>
  <w:num w:numId="4" w16cid:durableId="1546525077">
    <w:abstractNumId w:val="3"/>
  </w:num>
  <w:num w:numId="5" w16cid:durableId="73724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E"/>
    <w:rsid w:val="00021852"/>
    <w:rsid w:val="00025FB7"/>
    <w:rsid w:val="0004202E"/>
    <w:rsid w:val="000A6DEC"/>
    <w:rsid w:val="000B5D88"/>
    <w:rsid w:val="000B6824"/>
    <w:rsid w:val="000C4FA0"/>
    <w:rsid w:val="000E0E3A"/>
    <w:rsid w:val="000F3254"/>
    <w:rsid w:val="00101779"/>
    <w:rsid w:val="00105E0C"/>
    <w:rsid w:val="00113CDF"/>
    <w:rsid w:val="001202E0"/>
    <w:rsid w:val="00120C88"/>
    <w:rsid w:val="00126455"/>
    <w:rsid w:val="0012746E"/>
    <w:rsid w:val="001335B0"/>
    <w:rsid w:val="00133B88"/>
    <w:rsid w:val="00160DC9"/>
    <w:rsid w:val="00171460"/>
    <w:rsid w:val="001718DF"/>
    <w:rsid w:val="00172181"/>
    <w:rsid w:val="00187B46"/>
    <w:rsid w:val="001D2C4A"/>
    <w:rsid w:val="001D4167"/>
    <w:rsid w:val="001E34F1"/>
    <w:rsid w:val="001E6305"/>
    <w:rsid w:val="002204D1"/>
    <w:rsid w:val="002332CA"/>
    <w:rsid w:val="00263D41"/>
    <w:rsid w:val="00272567"/>
    <w:rsid w:val="00275F19"/>
    <w:rsid w:val="00277648"/>
    <w:rsid w:val="00287B5D"/>
    <w:rsid w:val="002B2E3C"/>
    <w:rsid w:val="002C1E8A"/>
    <w:rsid w:val="002D6F4A"/>
    <w:rsid w:val="002D712D"/>
    <w:rsid w:val="002F1467"/>
    <w:rsid w:val="002F1DAA"/>
    <w:rsid w:val="002F7607"/>
    <w:rsid w:val="00306CF2"/>
    <w:rsid w:val="0032728F"/>
    <w:rsid w:val="00353FD9"/>
    <w:rsid w:val="00355F0C"/>
    <w:rsid w:val="00385948"/>
    <w:rsid w:val="00393F94"/>
    <w:rsid w:val="003967C9"/>
    <w:rsid w:val="00396A4D"/>
    <w:rsid w:val="003A3E8C"/>
    <w:rsid w:val="003B2350"/>
    <w:rsid w:val="003D2EB0"/>
    <w:rsid w:val="003E1907"/>
    <w:rsid w:val="003F196D"/>
    <w:rsid w:val="003F1FAD"/>
    <w:rsid w:val="003F772A"/>
    <w:rsid w:val="00425E5A"/>
    <w:rsid w:val="00433EA0"/>
    <w:rsid w:val="004362E2"/>
    <w:rsid w:val="00437756"/>
    <w:rsid w:val="00443764"/>
    <w:rsid w:val="004458C6"/>
    <w:rsid w:val="0044649F"/>
    <w:rsid w:val="00447FE3"/>
    <w:rsid w:val="00454742"/>
    <w:rsid w:val="00485927"/>
    <w:rsid w:val="00485AD9"/>
    <w:rsid w:val="00490589"/>
    <w:rsid w:val="004F3987"/>
    <w:rsid w:val="0050542E"/>
    <w:rsid w:val="0051738C"/>
    <w:rsid w:val="005224AD"/>
    <w:rsid w:val="00525C85"/>
    <w:rsid w:val="00526708"/>
    <w:rsid w:val="005269CC"/>
    <w:rsid w:val="00545AE9"/>
    <w:rsid w:val="00553FA0"/>
    <w:rsid w:val="00561FFA"/>
    <w:rsid w:val="0056246A"/>
    <w:rsid w:val="0057709E"/>
    <w:rsid w:val="00582051"/>
    <w:rsid w:val="005A1883"/>
    <w:rsid w:val="005A1CAC"/>
    <w:rsid w:val="005A3DF5"/>
    <w:rsid w:val="005A5B0D"/>
    <w:rsid w:val="005C0DEC"/>
    <w:rsid w:val="005F11CC"/>
    <w:rsid w:val="006079C2"/>
    <w:rsid w:val="0061150B"/>
    <w:rsid w:val="006151C0"/>
    <w:rsid w:val="00627022"/>
    <w:rsid w:val="006350C6"/>
    <w:rsid w:val="00636FA2"/>
    <w:rsid w:val="006636E4"/>
    <w:rsid w:val="00682B43"/>
    <w:rsid w:val="00685FE1"/>
    <w:rsid w:val="0068679D"/>
    <w:rsid w:val="006B33FB"/>
    <w:rsid w:val="006C025F"/>
    <w:rsid w:val="006C035C"/>
    <w:rsid w:val="006C05C9"/>
    <w:rsid w:val="006C2D8F"/>
    <w:rsid w:val="006E1277"/>
    <w:rsid w:val="00706B19"/>
    <w:rsid w:val="007073C0"/>
    <w:rsid w:val="007256EC"/>
    <w:rsid w:val="0073714F"/>
    <w:rsid w:val="00742CC9"/>
    <w:rsid w:val="0075504C"/>
    <w:rsid w:val="00761879"/>
    <w:rsid w:val="00761EE0"/>
    <w:rsid w:val="00796910"/>
    <w:rsid w:val="007A0501"/>
    <w:rsid w:val="007D153F"/>
    <w:rsid w:val="007E60D0"/>
    <w:rsid w:val="007F6848"/>
    <w:rsid w:val="00811235"/>
    <w:rsid w:val="0081435A"/>
    <w:rsid w:val="008419B4"/>
    <w:rsid w:val="0084660B"/>
    <w:rsid w:val="00862EEA"/>
    <w:rsid w:val="00866853"/>
    <w:rsid w:val="00886528"/>
    <w:rsid w:val="008A1697"/>
    <w:rsid w:val="008F0ED4"/>
    <w:rsid w:val="008F0EDF"/>
    <w:rsid w:val="008F12EE"/>
    <w:rsid w:val="008F287A"/>
    <w:rsid w:val="008F70A7"/>
    <w:rsid w:val="00905269"/>
    <w:rsid w:val="00911449"/>
    <w:rsid w:val="00912843"/>
    <w:rsid w:val="009160BC"/>
    <w:rsid w:val="0093211B"/>
    <w:rsid w:val="009368A8"/>
    <w:rsid w:val="00942126"/>
    <w:rsid w:val="0095751E"/>
    <w:rsid w:val="00964317"/>
    <w:rsid w:val="009A4138"/>
    <w:rsid w:val="009A4E69"/>
    <w:rsid w:val="009D5CEE"/>
    <w:rsid w:val="009E2837"/>
    <w:rsid w:val="009E722A"/>
    <w:rsid w:val="009F3C1D"/>
    <w:rsid w:val="00A03282"/>
    <w:rsid w:val="00A3691D"/>
    <w:rsid w:val="00A37AE7"/>
    <w:rsid w:val="00A501FA"/>
    <w:rsid w:val="00A52329"/>
    <w:rsid w:val="00A675F4"/>
    <w:rsid w:val="00A7066E"/>
    <w:rsid w:val="00B05CB7"/>
    <w:rsid w:val="00B165CF"/>
    <w:rsid w:val="00B21C4B"/>
    <w:rsid w:val="00B228FD"/>
    <w:rsid w:val="00B30B75"/>
    <w:rsid w:val="00B32A3F"/>
    <w:rsid w:val="00B46AB6"/>
    <w:rsid w:val="00B7630E"/>
    <w:rsid w:val="00B92B9A"/>
    <w:rsid w:val="00B94168"/>
    <w:rsid w:val="00B945AB"/>
    <w:rsid w:val="00BA341D"/>
    <w:rsid w:val="00BB6786"/>
    <w:rsid w:val="00BC5D7A"/>
    <w:rsid w:val="00BD6466"/>
    <w:rsid w:val="00C21E46"/>
    <w:rsid w:val="00C261C9"/>
    <w:rsid w:val="00C60313"/>
    <w:rsid w:val="00C744C9"/>
    <w:rsid w:val="00C76BF0"/>
    <w:rsid w:val="00CA58CE"/>
    <w:rsid w:val="00CC581E"/>
    <w:rsid w:val="00CE61DA"/>
    <w:rsid w:val="00D06E71"/>
    <w:rsid w:val="00D07761"/>
    <w:rsid w:val="00D22678"/>
    <w:rsid w:val="00D34B85"/>
    <w:rsid w:val="00D50282"/>
    <w:rsid w:val="00D56D65"/>
    <w:rsid w:val="00D653EF"/>
    <w:rsid w:val="00D73432"/>
    <w:rsid w:val="00DC1A3C"/>
    <w:rsid w:val="00DE34BF"/>
    <w:rsid w:val="00E01178"/>
    <w:rsid w:val="00E01ECD"/>
    <w:rsid w:val="00E01FE2"/>
    <w:rsid w:val="00E11372"/>
    <w:rsid w:val="00E27FF5"/>
    <w:rsid w:val="00E319BC"/>
    <w:rsid w:val="00E33E6E"/>
    <w:rsid w:val="00E35B87"/>
    <w:rsid w:val="00E41946"/>
    <w:rsid w:val="00E43A94"/>
    <w:rsid w:val="00E6591E"/>
    <w:rsid w:val="00E83403"/>
    <w:rsid w:val="00E900C9"/>
    <w:rsid w:val="00ED482E"/>
    <w:rsid w:val="00EE6048"/>
    <w:rsid w:val="00F10F75"/>
    <w:rsid w:val="00F12162"/>
    <w:rsid w:val="00F23285"/>
    <w:rsid w:val="00F40D97"/>
    <w:rsid w:val="00F41A52"/>
    <w:rsid w:val="00F63B81"/>
    <w:rsid w:val="00F75462"/>
    <w:rsid w:val="00F85D14"/>
    <w:rsid w:val="00F955B8"/>
    <w:rsid w:val="00F97A49"/>
    <w:rsid w:val="00FA1043"/>
    <w:rsid w:val="00FD0C76"/>
    <w:rsid w:val="00FE2B87"/>
    <w:rsid w:val="00FF5B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BBFF"/>
  <w15:chartTrackingRefBased/>
  <w15:docId w15:val="{E10EA9ED-6081-E44A-859C-850D20F1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2EE"/>
    <w:pPr>
      <w:overflowPunct w:val="0"/>
      <w:autoSpaceDE w:val="0"/>
      <w:autoSpaceDN w:val="0"/>
      <w:adjustRightInd w:val="0"/>
      <w:spacing w:after="180"/>
      <w:textAlignment w:val="baseline"/>
    </w:pPr>
    <w:rPr>
      <w:rFonts w:ascii="Times New Roman" w:eastAsia="MS Mincho" w:hAnsi="Times New Roman" w:cs="Times New Roman"/>
      <w:kern w:val="0"/>
      <w:szCs w:val="20"/>
      <w:lang w:val="en-GB"/>
      <w14:ligatures w14:val="none"/>
    </w:rPr>
  </w:style>
  <w:style w:type="paragraph" w:styleId="Heading1">
    <w:name w:val="heading 1"/>
    <w:aliases w:val="Alt+1,Alt+11,Alt+12,Alt+13,Alt+14,Alt+15,Alt+16,Alt+17,Alt+18,Alt+19,Alt+110,Alt+111,Alt+112,Alt+113,Alt+114,Alt+115,Alt+116,H1,h1"/>
    <w:next w:val="Normal"/>
    <w:link w:val="Heading1Char"/>
    <w:qFormat/>
    <w:rsid w:val="008F12EE"/>
    <w:pPr>
      <w:keepNext/>
      <w:keepLines/>
      <w:numPr>
        <w:numId w:val="1"/>
      </w:numPr>
      <w:overflowPunct w:val="0"/>
      <w:autoSpaceDE w:val="0"/>
      <w:autoSpaceDN w:val="0"/>
      <w:adjustRightInd w:val="0"/>
      <w:spacing w:before="240" w:after="180"/>
      <w:textAlignment w:val="baseline"/>
      <w:outlineLvl w:val="0"/>
    </w:pPr>
    <w:rPr>
      <w:rFonts w:ascii="Arial" w:eastAsia="MS Mincho" w:hAnsi="Arial" w:cs="Times New Roman"/>
      <w:kern w:val="0"/>
      <w:sz w:val="36"/>
      <w:szCs w:val="20"/>
      <w14:ligatures w14:val="none"/>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8F12EE"/>
    <w:pPr>
      <w:numPr>
        <w:ilvl w:val="1"/>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8F12EE"/>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8F12EE"/>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8F12EE"/>
    <w:pPr>
      <w:numPr>
        <w:ilvl w:val="4"/>
      </w:numPr>
      <w:outlineLvl w:val="4"/>
    </w:pPr>
    <w:rPr>
      <w:sz w:val="22"/>
    </w:rPr>
  </w:style>
  <w:style w:type="paragraph" w:styleId="Heading6">
    <w:name w:val="heading 6"/>
    <w:aliases w:val="Alt+6"/>
    <w:basedOn w:val="Normal"/>
    <w:next w:val="Normal"/>
    <w:link w:val="Heading6Char"/>
    <w:qFormat/>
    <w:rsid w:val="008F12EE"/>
    <w:pPr>
      <w:keepNext/>
      <w:keepLines/>
      <w:numPr>
        <w:ilvl w:val="5"/>
        <w:numId w:val="1"/>
      </w:numPr>
      <w:spacing w:before="120"/>
      <w:outlineLvl w:val="5"/>
    </w:pPr>
    <w:rPr>
      <w:rFonts w:ascii="Arial" w:hAnsi="Arial"/>
      <w:b/>
      <w:sz w:val="20"/>
      <w:lang w:val="en-US"/>
    </w:rPr>
  </w:style>
  <w:style w:type="paragraph" w:styleId="Heading7">
    <w:name w:val="heading 7"/>
    <w:aliases w:val="Alt+7,Alt+71,Alt+72,Alt+73,Alt+74,Alt+75,Alt+76,Alt+77,Alt+78,Alt+79,Alt+710,Alt+711,Alt+712,Alt+713"/>
    <w:basedOn w:val="Normal"/>
    <w:next w:val="Normal"/>
    <w:link w:val="Heading7Char"/>
    <w:qFormat/>
    <w:rsid w:val="008F12EE"/>
    <w:pPr>
      <w:keepNext/>
      <w:keepLines/>
      <w:numPr>
        <w:ilvl w:val="6"/>
        <w:numId w:val="1"/>
      </w:numPr>
      <w:spacing w:before="120"/>
      <w:outlineLvl w:val="6"/>
    </w:pPr>
    <w:rPr>
      <w:rFonts w:ascii="Arial" w:hAnsi="Arial"/>
      <w:b/>
      <w:sz w:val="20"/>
      <w:lang w:val="en-US"/>
    </w:rPr>
  </w:style>
  <w:style w:type="paragraph" w:styleId="Heading8">
    <w:name w:val="heading 8"/>
    <w:aliases w:val="Alt+8,Alt+81,Alt+82,Alt+83,Alt+84,Alt+85,Alt+86,Alt+87,Alt+88,Alt+89,Alt+810,Alt+811,Alt+812,Alt+813"/>
    <w:basedOn w:val="Heading1"/>
    <w:next w:val="Normal"/>
    <w:link w:val="Heading8Char"/>
    <w:qFormat/>
    <w:rsid w:val="008F12EE"/>
    <w:pPr>
      <w:numPr>
        <w:ilvl w:val="7"/>
      </w:numPr>
      <w:outlineLvl w:val="7"/>
    </w:pPr>
  </w:style>
  <w:style w:type="paragraph" w:styleId="Heading9">
    <w:name w:val="heading 9"/>
    <w:aliases w:val="Alt+9"/>
    <w:basedOn w:val="Heading8"/>
    <w:next w:val="Normal"/>
    <w:link w:val="Heading9Char"/>
    <w:qFormat/>
    <w:rsid w:val="008F12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160DC9"/>
    <w:pPr>
      <w:widowControl w:val="0"/>
      <w:spacing w:after="120" w:line="240" w:lineRule="atLeast"/>
      <w:ind w:left="720"/>
      <w:contextualSpacing/>
    </w:pPr>
    <w:rPr>
      <w:rFonts w:asciiTheme="majorBidi" w:eastAsia="SimSun" w:hAnsiTheme="majorBidi"/>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160DC9"/>
    <w:rPr>
      <w:rFonts w:asciiTheme="majorBidi" w:eastAsia="SimSun" w:hAnsiTheme="majorBidi" w:cs="Times New Roman"/>
      <w:kern w:val="0"/>
      <w:sz w:val="22"/>
      <w:szCs w:val="20"/>
      <w:lang w:val="en-GB"/>
      <w14:ligatures w14:val="none"/>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8F12EE"/>
    <w:rPr>
      <w:rFonts w:ascii="Arial" w:eastAsia="MS Mincho" w:hAnsi="Arial" w:cs="Times New Roman"/>
      <w:kern w:val="0"/>
      <w:sz w:val="36"/>
      <w:szCs w:val="20"/>
      <w:lang w:val="en-US"/>
      <w14:ligatures w14:val="none"/>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8F12EE"/>
    <w:rPr>
      <w:rFonts w:ascii="Arial" w:eastAsia="MS Mincho" w:hAnsi="Arial" w:cs="Times New Roman"/>
      <w:kern w:val="0"/>
      <w:sz w:val="32"/>
      <w:szCs w:val="20"/>
      <w:lang w:val="en-US"/>
      <w14:ligatures w14:val="none"/>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8F12EE"/>
    <w:rPr>
      <w:rFonts w:ascii="Arial" w:eastAsia="MS Mincho" w:hAnsi="Arial" w:cs="Times New Roman"/>
      <w:b/>
      <w:kern w:val="0"/>
      <w:sz w:val="28"/>
      <w:szCs w:val="20"/>
      <w:lang w:val="en-US"/>
      <w14:ligatures w14:val="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F12EE"/>
    <w:rPr>
      <w:rFonts w:ascii="Arial" w:eastAsia="MS Mincho" w:hAnsi="Arial" w:cs="Times New Roman"/>
      <w:b/>
      <w:kern w:val="0"/>
      <w:szCs w:val="20"/>
      <w:lang w:val="en-US"/>
      <w14:ligatures w14:val="none"/>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8F12EE"/>
    <w:rPr>
      <w:rFonts w:ascii="Arial" w:eastAsia="MS Mincho" w:hAnsi="Arial" w:cs="Times New Roman"/>
      <w:b/>
      <w:kern w:val="0"/>
      <w:sz w:val="22"/>
      <w:szCs w:val="20"/>
      <w:lang w:val="en-US"/>
      <w14:ligatures w14:val="none"/>
    </w:rPr>
  </w:style>
  <w:style w:type="character" w:customStyle="1" w:styleId="Heading6Char">
    <w:name w:val="Heading 6 Char"/>
    <w:aliases w:val="Alt+6 Char"/>
    <w:basedOn w:val="DefaultParagraphFont"/>
    <w:link w:val="Heading6"/>
    <w:rsid w:val="008F12EE"/>
    <w:rPr>
      <w:rFonts w:ascii="Arial" w:eastAsia="MS Mincho" w:hAnsi="Arial" w:cs="Times New Roman"/>
      <w:b/>
      <w:kern w:val="0"/>
      <w:sz w:val="20"/>
      <w:szCs w:val="20"/>
      <w:lang w:val="en-US"/>
      <w14:ligatures w14:val="none"/>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8F12EE"/>
    <w:rPr>
      <w:rFonts w:ascii="Arial" w:eastAsia="MS Mincho" w:hAnsi="Arial" w:cs="Times New Roman"/>
      <w:b/>
      <w:kern w:val="0"/>
      <w:sz w:val="20"/>
      <w:szCs w:val="20"/>
      <w:lang w:val="en-US"/>
      <w14:ligatures w14:val="none"/>
    </w:r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8F12EE"/>
    <w:rPr>
      <w:rFonts w:ascii="Arial" w:eastAsia="MS Mincho" w:hAnsi="Arial" w:cs="Times New Roman"/>
      <w:kern w:val="0"/>
      <w:sz w:val="36"/>
      <w:szCs w:val="20"/>
      <w:lang w:val="en-US"/>
      <w14:ligatures w14:val="none"/>
    </w:rPr>
  </w:style>
  <w:style w:type="character" w:customStyle="1" w:styleId="Heading9Char">
    <w:name w:val="Heading 9 Char"/>
    <w:aliases w:val="Alt+9 Char"/>
    <w:basedOn w:val="DefaultParagraphFont"/>
    <w:link w:val="Heading9"/>
    <w:rsid w:val="008F12EE"/>
    <w:rPr>
      <w:rFonts w:ascii="Arial" w:eastAsia="MS Mincho" w:hAnsi="Arial" w:cs="Times New Roman"/>
      <w:kern w:val="0"/>
      <w:sz w:val="36"/>
      <w:szCs w:val="20"/>
      <w:lang w:val="en-US"/>
      <w14:ligatures w14:val="none"/>
    </w:rPr>
  </w:style>
  <w:style w:type="paragraph" w:customStyle="1" w:styleId="B1">
    <w:name w:val="B1"/>
    <w:basedOn w:val="List"/>
    <w:link w:val="B1Char"/>
    <w:qFormat/>
    <w:rsid w:val="008F12EE"/>
    <w:pPr>
      <w:ind w:left="568" w:hanging="284"/>
      <w:contextualSpacing w:val="0"/>
    </w:pPr>
  </w:style>
  <w:style w:type="paragraph" w:styleId="Footer">
    <w:name w:val="footer"/>
    <w:basedOn w:val="Header"/>
    <w:link w:val="FooterChar"/>
    <w:rsid w:val="008F12EE"/>
    <w:pPr>
      <w:widowControl w:val="0"/>
      <w:tabs>
        <w:tab w:val="clear" w:pos="4513"/>
        <w:tab w:val="clear" w:pos="9026"/>
      </w:tabs>
      <w:jc w:val="center"/>
    </w:pPr>
    <w:rPr>
      <w:rFonts w:ascii="Arial" w:hAnsi="Arial"/>
      <w:b/>
      <w:i/>
      <w:noProof/>
      <w:sz w:val="18"/>
      <w:lang w:val="en-US"/>
    </w:rPr>
  </w:style>
  <w:style w:type="character" w:customStyle="1" w:styleId="FooterChar">
    <w:name w:val="Footer Char"/>
    <w:basedOn w:val="DefaultParagraphFont"/>
    <w:link w:val="Footer"/>
    <w:rsid w:val="008F12EE"/>
    <w:rPr>
      <w:rFonts w:ascii="Arial" w:eastAsia="MS Mincho" w:hAnsi="Arial" w:cs="Times New Roman"/>
      <w:b/>
      <w:i/>
      <w:noProof/>
      <w:kern w:val="0"/>
      <w:sz w:val="18"/>
      <w:szCs w:val="20"/>
      <w:lang w:val="en-US"/>
      <w14:ligatures w14:val="none"/>
    </w:rPr>
  </w:style>
  <w:style w:type="character" w:styleId="PageNumber">
    <w:name w:val="page number"/>
    <w:basedOn w:val="DefaultParagraphFont"/>
    <w:rsid w:val="008F12EE"/>
  </w:style>
  <w:style w:type="paragraph" w:customStyle="1" w:styleId="Heading">
    <w:name w:val="Heading"/>
    <w:aliases w:val="1_"/>
    <w:basedOn w:val="Normal"/>
    <w:link w:val="HeadingCar"/>
    <w:rsid w:val="008F12EE"/>
    <w:pPr>
      <w:widowControl w:val="0"/>
      <w:overflowPunct/>
      <w:autoSpaceDE/>
      <w:autoSpaceDN/>
      <w:adjustRightInd/>
      <w:spacing w:after="120" w:line="240" w:lineRule="atLeast"/>
      <w:ind w:left="1260" w:hanging="551"/>
      <w:textAlignment w:val="auto"/>
    </w:pPr>
    <w:rPr>
      <w:rFonts w:ascii="Arial" w:hAnsi="Arial"/>
      <w:b/>
      <w:sz w:val="22"/>
    </w:rPr>
  </w:style>
  <w:style w:type="character" w:customStyle="1" w:styleId="HeadingCar">
    <w:name w:val="Heading Car"/>
    <w:aliases w:val="1_ Car"/>
    <w:link w:val="Heading"/>
    <w:rsid w:val="008F12EE"/>
    <w:rPr>
      <w:rFonts w:ascii="Arial" w:eastAsia="MS Mincho" w:hAnsi="Arial" w:cs="Times New Roman"/>
      <w:b/>
      <w:kern w:val="0"/>
      <w:sz w:val="22"/>
      <w:szCs w:val="20"/>
      <w:lang w:val="en-GB"/>
      <w14:ligatures w14:val="none"/>
    </w:rPr>
  </w:style>
  <w:style w:type="character" w:customStyle="1" w:styleId="B1Char">
    <w:name w:val="B1 Char"/>
    <w:link w:val="B1"/>
    <w:rsid w:val="008F12EE"/>
    <w:rPr>
      <w:rFonts w:ascii="Times New Roman" w:eastAsia="MS Mincho" w:hAnsi="Times New Roman" w:cs="Times New Roman"/>
      <w:kern w:val="0"/>
      <w:szCs w:val="20"/>
      <w:lang w:val="en-GB"/>
      <w14:ligatures w14:val="none"/>
    </w:rPr>
  </w:style>
  <w:style w:type="paragraph" w:customStyle="1" w:styleId="CRCoverPage">
    <w:name w:val="CR Cover Page"/>
    <w:rsid w:val="008F12EE"/>
    <w:pPr>
      <w:spacing w:after="120"/>
    </w:pPr>
    <w:rPr>
      <w:rFonts w:ascii="Arial" w:hAnsi="Arial" w:cs="Times New Roman"/>
      <w:kern w:val="0"/>
      <w:sz w:val="20"/>
      <w:szCs w:val="20"/>
      <w:lang w:val="en-GB"/>
      <w14:ligatures w14:val="none"/>
    </w:rPr>
  </w:style>
  <w:style w:type="paragraph" w:styleId="List">
    <w:name w:val="List"/>
    <w:basedOn w:val="Normal"/>
    <w:uiPriority w:val="99"/>
    <w:semiHidden/>
    <w:unhideWhenUsed/>
    <w:rsid w:val="008F12EE"/>
    <w:pPr>
      <w:ind w:left="283" w:hanging="283"/>
      <w:contextualSpacing/>
    </w:pPr>
  </w:style>
  <w:style w:type="paragraph" w:styleId="Header">
    <w:name w:val="header"/>
    <w:basedOn w:val="Normal"/>
    <w:link w:val="HeaderChar"/>
    <w:uiPriority w:val="99"/>
    <w:semiHidden/>
    <w:unhideWhenUsed/>
    <w:rsid w:val="008F12EE"/>
    <w:pPr>
      <w:tabs>
        <w:tab w:val="center" w:pos="4513"/>
        <w:tab w:val="right" w:pos="9026"/>
      </w:tabs>
      <w:spacing w:after="0"/>
    </w:pPr>
  </w:style>
  <w:style w:type="character" w:customStyle="1" w:styleId="HeaderChar">
    <w:name w:val="Header Char"/>
    <w:basedOn w:val="DefaultParagraphFont"/>
    <w:link w:val="Header"/>
    <w:uiPriority w:val="99"/>
    <w:semiHidden/>
    <w:rsid w:val="008F12EE"/>
    <w:rPr>
      <w:rFonts w:ascii="Times New Roman" w:eastAsia="MS Mincho" w:hAnsi="Times New Roman" w:cs="Times New Roman"/>
      <w:kern w:val="0"/>
      <w:szCs w:val="20"/>
      <w:lang w:val="en-GB"/>
      <w14:ligatures w14:val="none"/>
    </w:rPr>
  </w:style>
  <w:style w:type="character" w:styleId="LineNumber">
    <w:name w:val="line number"/>
    <w:basedOn w:val="DefaultParagraphFont"/>
    <w:uiPriority w:val="99"/>
    <w:semiHidden/>
    <w:unhideWhenUsed/>
    <w:rsid w:val="008F12EE"/>
  </w:style>
  <w:style w:type="paragraph" w:styleId="Revision">
    <w:name w:val="Revision"/>
    <w:hidden/>
    <w:uiPriority w:val="99"/>
    <w:semiHidden/>
    <w:rsid w:val="00C261C9"/>
    <w:rPr>
      <w:rFonts w:ascii="Times New Roman" w:eastAsia="MS Mincho" w:hAnsi="Times New Roman" w:cs="Times New Roman"/>
      <w:kern w:val="0"/>
      <w:szCs w:val="20"/>
      <w:lang w:val="en-GB"/>
      <w14:ligatures w14:val="none"/>
    </w:rPr>
  </w:style>
  <w:style w:type="paragraph" w:customStyle="1" w:styleId="NO">
    <w:name w:val="NO"/>
    <w:basedOn w:val="Normal"/>
    <w:link w:val="NOChar"/>
    <w:qFormat/>
    <w:rsid w:val="0073714F"/>
    <w:pPr>
      <w:keepLines/>
      <w:overflowPunct/>
      <w:autoSpaceDE/>
      <w:autoSpaceDN/>
      <w:adjustRightInd/>
      <w:ind w:left="1135" w:hanging="851"/>
      <w:textAlignment w:val="auto"/>
    </w:pPr>
    <w:rPr>
      <w:rFonts w:eastAsia="Times New Roman"/>
      <w:sz w:val="20"/>
    </w:rPr>
  </w:style>
  <w:style w:type="character" w:customStyle="1" w:styleId="NOChar">
    <w:name w:val="NO Char"/>
    <w:link w:val="NO"/>
    <w:rsid w:val="0073714F"/>
    <w:rPr>
      <w:rFonts w:ascii="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11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Waqar Zia</dc:creator>
  <cp:keywords/>
  <dc:description/>
  <cp:lastModifiedBy>Waqar Zia</cp:lastModifiedBy>
  <cp:revision>6</cp:revision>
  <dcterms:created xsi:type="dcterms:W3CDTF">2026-02-10T08:19:00Z</dcterms:created>
  <dcterms:modified xsi:type="dcterms:W3CDTF">2026-02-11T18:10:00Z</dcterms:modified>
</cp:coreProperties>
</file>