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480BA1E" w:rsidR="001E41F3" w:rsidRDefault="001E41F3">
      <w:pPr>
        <w:pStyle w:val="CRCoverPage"/>
        <w:tabs>
          <w:tab w:val="right" w:pos="9639"/>
        </w:tabs>
        <w:spacing w:after="0"/>
        <w:rPr>
          <w:b/>
          <w:i/>
          <w:noProof/>
          <w:sz w:val="28"/>
        </w:rPr>
      </w:pPr>
      <w:r>
        <w:rPr>
          <w:b/>
          <w:noProof/>
          <w:sz w:val="24"/>
        </w:rPr>
        <w:t>3GPP TSG-</w:t>
      </w:r>
      <w:fldSimple w:instr=" DOCPROPERTY  TSG/WGRef  \* MERGEFORMAT ">
        <w:r w:rsidR="00D023DF" w:rsidRPr="00D023DF">
          <w:rPr>
            <w:b/>
            <w:noProof/>
            <w:sz w:val="24"/>
          </w:rPr>
          <w:t>SA4</w:t>
        </w:r>
      </w:fldSimple>
      <w:r w:rsidR="00C66BA2">
        <w:rPr>
          <w:b/>
          <w:noProof/>
          <w:sz w:val="24"/>
        </w:rPr>
        <w:t xml:space="preserve"> </w:t>
      </w:r>
      <w:r>
        <w:rPr>
          <w:b/>
          <w:noProof/>
          <w:sz w:val="24"/>
        </w:rPr>
        <w:t>Meeting #</w:t>
      </w:r>
      <w:r w:rsidR="00B16324">
        <w:rPr>
          <w:b/>
          <w:noProof/>
          <w:sz w:val="24"/>
        </w:rPr>
        <w:t>13</w:t>
      </w:r>
      <w:r w:rsidR="006B5363">
        <w:rPr>
          <w:b/>
          <w:noProof/>
          <w:sz w:val="24"/>
        </w:rPr>
        <w:t>5</w:t>
      </w:r>
      <w:r>
        <w:fldChar w:fldCharType="begin"/>
      </w:r>
      <w:r>
        <w:instrText xml:space="preserve"> DOCPROPERTY  MtgSeq  \* MERGEFORMAT </w:instrText>
      </w:r>
      <w:r>
        <w:fldChar w:fldCharType="end"/>
      </w:r>
      <w:r>
        <w:rPr>
          <w:b/>
          <w:i/>
          <w:noProof/>
          <w:sz w:val="28"/>
        </w:rPr>
        <w:tab/>
      </w:r>
      <w:fldSimple w:instr=" DOCPROPERTY  Tdoc#  \* MERGEFORMAT ">
        <w:r w:rsidR="00B908E4" w:rsidRPr="00B908E4">
          <w:t xml:space="preserve"> </w:t>
        </w:r>
        <w:r w:rsidR="00B908E4" w:rsidRPr="00B908E4">
          <w:rPr>
            <w:b/>
            <w:i/>
            <w:noProof/>
            <w:sz w:val="28"/>
          </w:rPr>
          <w:t>S4-260264</w:t>
        </w:r>
        <w:r w:rsidR="00E0316A" w:rsidRPr="00E0316A">
          <w:rPr>
            <w:b/>
            <w:i/>
            <w:noProof/>
            <w:sz w:val="28"/>
          </w:rPr>
          <w:t xml:space="preserve"> </w:t>
        </w:r>
      </w:fldSimple>
    </w:p>
    <w:p w14:paraId="7CB45193" w14:textId="1FA2BA4B" w:rsidR="001E41F3" w:rsidRDefault="006B5363" w:rsidP="006B5363">
      <w:pPr>
        <w:pStyle w:val="CRCoverPage"/>
        <w:outlineLvl w:val="0"/>
        <w:rPr>
          <w:b/>
          <w:noProof/>
          <w:sz w:val="24"/>
        </w:rPr>
      </w:pPr>
      <w:r w:rsidRPr="006B5363">
        <w:rPr>
          <w:b/>
          <w:noProof/>
          <w:sz w:val="24"/>
        </w:rPr>
        <w:fldChar w:fldCharType="begin"/>
      </w:r>
      <w:r w:rsidRPr="006B5363">
        <w:rPr>
          <w:b/>
          <w:noProof/>
          <w:sz w:val="24"/>
        </w:rPr>
        <w:instrText xml:space="preserve"> DOCPROPERTY  Location  \* MERGEFORMAT </w:instrText>
      </w:r>
      <w:r w:rsidRPr="006B5363">
        <w:rPr>
          <w:b/>
          <w:noProof/>
          <w:sz w:val="24"/>
        </w:rPr>
        <w:fldChar w:fldCharType="separate"/>
      </w:r>
      <w:r w:rsidRPr="006B5363">
        <w:rPr>
          <w:b/>
          <w:noProof/>
          <w:sz w:val="24"/>
        </w:rPr>
        <w:t>India</w:t>
      </w:r>
      <w:r w:rsidRPr="006B5363">
        <w:rPr>
          <w:b/>
          <w:noProof/>
          <w:sz w:val="24"/>
        </w:rPr>
        <w:fldChar w:fldCharType="end"/>
      </w:r>
      <w:r w:rsidRPr="006B5363">
        <w:rPr>
          <w:b/>
          <w:noProof/>
          <w:sz w:val="24"/>
        </w:rPr>
        <w:t xml:space="preserve">, </w:t>
      </w:r>
      <w:r w:rsidRPr="006B5363">
        <w:rPr>
          <w:b/>
          <w:noProof/>
          <w:sz w:val="24"/>
        </w:rPr>
        <w:fldChar w:fldCharType="begin"/>
      </w:r>
      <w:r w:rsidRPr="006B5363">
        <w:rPr>
          <w:b/>
          <w:noProof/>
          <w:sz w:val="24"/>
        </w:rPr>
        <w:instrText xml:space="preserve"> DOCPROPERTY  Country  \* MERGEFORMAT </w:instrText>
      </w:r>
      <w:r w:rsidRPr="006B5363">
        <w:rPr>
          <w:b/>
          <w:noProof/>
          <w:sz w:val="24"/>
        </w:rPr>
        <w:fldChar w:fldCharType="separate"/>
      </w:r>
      <w:r w:rsidRPr="006B5363">
        <w:rPr>
          <w:b/>
          <w:noProof/>
          <w:sz w:val="24"/>
        </w:rPr>
        <w:t>India</w:t>
      </w:r>
      <w:r w:rsidRPr="006B5363">
        <w:rPr>
          <w:b/>
          <w:noProof/>
          <w:sz w:val="24"/>
        </w:rPr>
        <w:fldChar w:fldCharType="end"/>
      </w:r>
      <w:r w:rsidRPr="006B5363">
        <w:rPr>
          <w:b/>
          <w:noProof/>
          <w:sz w:val="24"/>
        </w:rPr>
        <w:t xml:space="preserve">, </w:t>
      </w:r>
      <w:r w:rsidRPr="006B5363">
        <w:rPr>
          <w:b/>
          <w:noProof/>
          <w:sz w:val="24"/>
        </w:rPr>
        <w:fldChar w:fldCharType="begin"/>
      </w:r>
      <w:r w:rsidRPr="006B5363">
        <w:rPr>
          <w:b/>
          <w:noProof/>
          <w:sz w:val="24"/>
        </w:rPr>
        <w:instrText xml:space="preserve"> DOCPROPERTY  StartDate  \* MERGEFORMAT </w:instrText>
      </w:r>
      <w:r w:rsidRPr="006B5363">
        <w:rPr>
          <w:b/>
          <w:noProof/>
          <w:sz w:val="24"/>
        </w:rPr>
        <w:fldChar w:fldCharType="separate"/>
      </w:r>
      <w:r w:rsidRPr="006B5363">
        <w:rPr>
          <w:b/>
          <w:noProof/>
          <w:sz w:val="24"/>
        </w:rPr>
        <w:t>9th Feb 2026</w:t>
      </w:r>
      <w:r w:rsidRPr="006B5363">
        <w:rPr>
          <w:b/>
          <w:noProof/>
          <w:sz w:val="24"/>
        </w:rPr>
        <w:fldChar w:fldCharType="end"/>
      </w:r>
      <w:r w:rsidRPr="006B5363">
        <w:rPr>
          <w:b/>
          <w:noProof/>
          <w:sz w:val="24"/>
        </w:rPr>
        <w:t xml:space="preserve"> - </w:t>
      </w:r>
      <w:r w:rsidRPr="006B5363">
        <w:rPr>
          <w:b/>
          <w:noProof/>
          <w:sz w:val="24"/>
        </w:rPr>
        <w:fldChar w:fldCharType="begin"/>
      </w:r>
      <w:r w:rsidRPr="006B5363">
        <w:rPr>
          <w:b/>
          <w:noProof/>
          <w:sz w:val="24"/>
        </w:rPr>
        <w:instrText xml:space="preserve"> DOCPROPERTY  EndDate  \* MERGEFORMAT </w:instrText>
      </w:r>
      <w:r w:rsidRPr="006B5363">
        <w:rPr>
          <w:b/>
          <w:noProof/>
          <w:sz w:val="24"/>
        </w:rPr>
        <w:fldChar w:fldCharType="separate"/>
      </w:r>
      <w:r w:rsidRPr="006B5363">
        <w:rPr>
          <w:b/>
          <w:noProof/>
          <w:sz w:val="24"/>
        </w:rPr>
        <w:t>13th Feb 2026</w:t>
      </w:r>
      <w:r w:rsidRPr="006B5363">
        <w:rPr>
          <w:b/>
          <w:noProof/>
          <w:sz w:val="24"/>
        </w:rPr>
        <w:fldChar w:fldCharType="end"/>
      </w:r>
      <w:r w:rsidR="00B35E20">
        <w:rPr>
          <w:b/>
          <w:noProof/>
          <w:sz w:val="24"/>
        </w:rPr>
        <w:tab/>
      </w:r>
      <w:r w:rsidR="00BD4FC7">
        <w:rPr>
          <w:b/>
          <w:noProof/>
          <w:sz w:val="24"/>
        </w:rPr>
        <w:t xml:space="preserve">   </w:t>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E562549" w:rsidR="001E41F3" w:rsidRDefault="006F145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CCC73D" w:rsidR="001E41F3" w:rsidRPr="00410371" w:rsidRDefault="00D023DF" w:rsidP="00E13F3D">
            <w:pPr>
              <w:pStyle w:val="CRCoverPage"/>
              <w:spacing w:after="0"/>
              <w:jc w:val="right"/>
              <w:rPr>
                <w:b/>
                <w:noProof/>
                <w:sz w:val="28"/>
              </w:rPr>
            </w:pPr>
            <w:fldSimple w:instr=" DOCPROPERTY  Spec#  \* MERGEFORMAT ">
              <w:r w:rsidRPr="00D023DF">
                <w:rPr>
                  <w:b/>
                  <w:noProof/>
                  <w:sz w:val="28"/>
                </w:rPr>
                <w:t>26.</w:t>
              </w:r>
            </w:fldSimple>
            <w:r w:rsidR="00B32CFA">
              <w:rPr>
                <w:b/>
                <w:noProof/>
                <w:sz w:val="28"/>
              </w:rPr>
              <w:t>892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1D1CB0" w:rsidR="001E41F3" w:rsidRPr="00410371" w:rsidRDefault="00AB1929" w:rsidP="00547111">
            <w:pPr>
              <w:pStyle w:val="CRCoverPage"/>
              <w:spacing w:after="0"/>
              <w:rPr>
                <w:noProof/>
              </w:rPr>
            </w:pPr>
            <w:r>
              <w:rPr>
                <w:noProof/>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C637A3" w:rsidR="00E47B4D" w:rsidRPr="00E47B4D" w:rsidRDefault="00562136" w:rsidP="00E47B4D">
            <w:pPr>
              <w:pStyle w:val="CRCoverPage"/>
              <w:spacing w:after="0"/>
              <w:jc w:val="center"/>
              <w:rPr>
                <w:b/>
                <w:noProof/>
                <w:sz w:val="28"/>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527B66" w:rsidR="001E41F3" w:rsidRPr="00410371" w:rsidRDefault="006B5363">
            <w:pPr>
              <w:pStyle w:val="CRCoverPage"/>
              <w:spacing w:after="0"/>
              <w:jc w:val="center"/>
              <w:rPr>
                <w:noProof/>
                <w:sz w:val="28"/>
              </w:rPr>
            </w:pPr>
            <w:fldSimple w:instr=" DOCPROPERTY  Version  \* MERGEFORMAT ">
              <w:r w:rsidR="0099162F">
                <w:rPr>
                  <w:b/>
                  <w:noProof/>
                  <w:sz w:val="28"/>
                </w:rPr>
                <w:t>0</w:t>
              </w:r>
              <w:r>
                <w:rPr>
                  <w:b/>
                  <w:noProof/>
                  <w:sz w:val="28"/>
                </w:rPr>
                <w:t>.</w:t>
              </w:r>
              <w:r w:rsidR="0099162F">
                <w:rPr>
                  <w:b/>
                  <w:noProof/>
                  <w:sz w:val="28"/>
                </w:rPr>
                <w:t>0</w:t>
              </w:r>
              <w:r w:rsidR="00D023DF" w:rsidRPr="00D023DF">
                <w:rPr>
                  <w:b/>
                  <w:noProof/>
                  <w:sz w:val="28"/>
                </w:rPr>
                <w:t>.</w:t>
              </w:r>
              <w:r w:rsidR="0099162F">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9A0A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B09B6" w:rsidR="00F25D98" w:rsidRDefault="00317A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F79B94" w:rsidR="001E41F3" w:rsidRDefault="00731E55">
            <w:pPr>
              <w:pStyle w:val="CRCoverPage"/>
              <w:spacing w:after="0"/>
              <w:ind w:left="100"/>
              <w:rPr>
                <w:noProof/>
              </w:rPr>
            </w:pPr>
            <w:r w:rsidRPr="00731E55">
              <w:t>[</w:t>
            </w:r>
            <w:r w:rsidR="00C37827" w:rsidRPr="00C37827">
              <w:t>FS_AIF_MED</w:t>
            </w:r>
            <w:r w:rsidRPr="00731E55">
              <w:t xml:space="preserve">] </w:t>
            </w:r>
            <w:r w:rsidR="002B422B">
              <w:t>HDR Images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102187" w:rsidR="001E41F3" w:rsidRDefault="00D023DF">
            <w:pPr>
              <w:pStyle w:val="CRCoverPage"/>
              <w:spacing w:after="0"/>
              <w:ind w:left="100"/>
              <w:rPr>
                <w:noProof/>
              </w:rPr>
            </w:pPr>
            <w:fldSimple w:instr=" DOCPROPERTY  SourceIfWg  \* MERGEFORMAT ">
              <w:r>
                <w:rPr>
                  <w:noProof/>
                </w:rPr>
                <w:t>Apple Inc.</w:t>
              </w:r>
            </w:fldSimple>
            <w:r w:rsidR="000564B4">
              <w:rPr>
                <w:noProof/>
              </w:rPr>
              <w:t>,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45B85C" w:rsidR="001E41F3" w:rsidRDefault="00D023D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A643C3" w:rsidR="001E41F3" w:rsidRDefault="00C37827">
            <w:pPr>
              <w:pStyle w:val="CRCoverPage"/>
              <w:spacing w:after="0"/>
              <w:ind w:left="100"/>
              <w:rPr>
                <w:noProof/>
              </w:rPr>
            </w:pPr>
            <w:r w:rsidRPr="00C37827">
              <w:t>FS_AIF_MED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3C0244" w:rsidR="001E41F3" w:rsidRDefault="00D023DF">
            <w:pPr>
              <w:pStyle w:val="CRCoverPage"/>
              <w:spacing w:after="0"/>
              <w:ind w:left="100"/>
              <w:rPr>
                <w:noProof/>
              </w:rPr>
            </w:pPr>
            <w:fldSimple w:instr=" DOCPROPERTY  ResDate  \* MERGEFORMAT ">
              <w:r>
                <w:rPr>
                  <w:noProof/>
                </w:rPr>
                <w:t>202</w:t>
              </w:r>
              <w:r w:rsidR="00AB1929">
                <w:rPr>
                  <w:noProof/>
                </w:rPr>
                <w:t>6</w:t>
              </w:r>
              <w:r>
                <w:rPr>
                  <w:noProof/>
                </w:rPr>
                <w:t>-</w:t>
              </w:r>
              <w:r w:rsidR="00AB1929">
                <w:rPr>
                  <w:noProof/>
                </w:rPr>
                <w:t>02</w:t>
              </w:r>
              <w:r>
                <w:rPr>
                  <w:noProof/>
                </w:rPr>
                <w:t>-0</w:t>
              </w:r>
              <w:r w:rsidR="00AB1929">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E6EEDE" w:rsidR="001E41F3" w:rsidRDefault="00C3782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6B1F3" w:rsidR="001E41F3" w:rsidRDefault="00D023DF">
            <w:pPr>
              <w:pStyle w:val="CRCoverPage"/>
              <w:spacing w:after="0"/>
              <w:ind w:left="100"/>
              <w:rPr>
                <w:noProof/>
              </w:rPr>
            </w:pPr>
            <w:fldSimple w:instr=" DOCPROPERTY  Release  \* MERGEFORMAT ">
              <w:r>
                <w:rPr>
                  <w:noProof/>
                </w:rPr>
                <w:t>Rel-</w:t>
              </w:r>
            </w:fldSimple>
            <w:r w:rsidR="00AB1929">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92C27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97262" w14:paraId="1256F52C" w14:textId="77777777" w:rsidTr="00547111">
        <w:tc>
          <w:tcPr>
            <w:tcW w:w="2694" w:type="dxa"/>
            <w:gridSpan w:val="2"/>
            <w:tcBorders>
              <w:top w:val="single" w:sz="4" w:space="0" w:color="auto"/>
              <w:left w:val="single" w:sz="4" w:space="0" w:color="auto"/>
            </w:tcBorders>
          </w:tcPr>
          <w:p w14:paraId="52C87DB0" w14:textId="77777777" w:rsidR="00C97262" w:rsidRDefault="00C97262" w:rsidP="00C972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4CFFAF" w:rsidR="00BF6ED4" w:rsidRDefault="0037794F" w:rsidP="007D2E48">
            <w:pPr>
              <w:rPr>
                <w:noProof/>
              </w:rPr>
            </w:pPr>
            <w:r>
              <w:rPr>
                <w:noProof/>
              </w:rPr>
              <w:t xml:space="preserve">HDR image formats are well supported by all major ecosystems, and SA4 specifications support it, as well as RCS. Still, a thorough </w:t>
            </w:r>
            <w:r w:rsidR="00311802">
              <w:rPr>
                <w:noProof/>
              </w:rPr>
              <w:t>alignment</w:t>
            </w:r>
            <w:r>
              <w:rPr>
                <w:noProof/>
              </w:rPr>
              <w:t xml:space="preserve"> of SA4 specifications against existing deployments is </w:t>
            </w:r>
            <w:r w:rsidR="00692C67">
              <w:rPr>
                <w:noProof/>
              </w:rPr>
              <w:t>needed</w:t>
            </w:r>
            <w:r>
              <w:rPr>
                <w:noProof/>
              </w:rPr>
              <w:t xml:space="preserve">. Hence, it is proposed to thoroughly study this feature. </w:t>
            </w:r>
          </w:p>
        </w:tc>
      </w:tr>
      <w:tr w:rsidR="00C97262" w14:paraId="4CA74D09" w14:textId="77777777" w:rsidTr="00547111">
        <w:tc>
          <w:tcPr>
            <w:tcW w:w="2694" w:type="dxa"/>
            <w:gridSpan w:val="2"/>
            <w:tcBorders>
              <w:left w:val="single" w:sz="4" w:space="0" w:color="auto"/>
            </w:tcBorders>
          </w:tcPr>
          <w:p w14:paraId="2D0866D6"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365DEF04" w14:textId="77777777" w:rsidR="00C97262" w:rsidRDefault="00C97262" w:rsidP="00C97262">
            <w:pPr>
              <w:pStyle w:val="CRCoverPage"/>
              <w:spacing w:after="0"/>
              <w:rPr>
                <w:noProof/>
                <w:sz w:val="8"/>
                <w:szCs w:val="8"/>
              </w:rPr>
            </w:pPr>
          </w:p>
        </w:tc>
      </w:tr>
      <w:tr w:rsidR="00C97262" w14:paraId="21016551" w14:textId="77777777" w:rsidTr="00547111">
        <w:tc>
          <w:tcPr>
            <w:tcW w:w="2694" w:type="dxa"/>
            <w:gridSpan w:val="2"/>
            <w:tcBorders>
              <w:left w:val="single" w:sz="4" w:space="0" w:color="auto"/>
            </w:tcBorders>
          </w:tcPr>
          <w:p w14:paraId="49433147" w14:textId="77777777" w:rsidR="00C97262" w:rsidRDefault="00C97262" w:rsidP="00C972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970741" w:rsidR="00C97262" w:rsidRPr="00D023DF" w:rsidRDefault="0037794F" w:rsidP="002C1BE6">
            <w:pPr>
              <w:pStyle w:val="CRCoverPage"/>
              <w:spacing w:after="0"/>
              <w:rPr>
                <w:rFonts w:cs="Arial"/>
                <w:noProof/>
              </w:rPr>
            </w:pPr>
            <w:r>
              <w:rPr>
                <w:rFonts w:cs="Arial"/>
                <w:noProof/>
              </w:rPr>
              <w:t>Proposes to add a new HDR images scenario.</w:t>
            </w:r>
          </w:p>
        </w:tc>
      </w:tr>
      <w:tr w:rsidR="00C97262" w14:paraId="1F886379" w14:textId="77777777" w:rsidTr="00547111">
        <w:tc>
          <w:tcPr>
            <w:tcW w:w="2694" w:type="dxa"/>
            <w:gridSpan w:val="2"/>
            <w:tcBorders>
              <w:left w:val="single" w:sz="4" w:space="0" w:color="auto"/>
            </w:tcBorders>
          </w:tcPr>
          <w:p w14:paraId="4D989623"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71C4A204" w14:textId="77777777" w:rsidR="00C97262" w:rsidRDefault="00C97262" w:rsidP="00C97262">
            <w:pPr>
              <w:pStyle w:val="CRCoverPage"/>
              <w:spacing w:after="0"/>
              <w:rPr>
                <w:noProof/>
                <w:sz w:val="8"/>
                <w:szCs w:val="8"/>
              </w:rPr>
            </w:pPr>
          </w:p>
        </w:tc>
      </w:tr>
      <w:tr w:rsidR="00C97262" w14:paraId="678D7BF9" w14:textId="77777777" w:rsidTr="00547111">
        <w:tc>
          <w:tcPr>
            <w:tcW w:w="2694" w:type="dxa"/>
            <w:gridSpan w:val="2"/>
            <w:tcBorders>
              <w:left w:val="single" w:sz="4" w:space="0" w:color="auto"/>
              <w:bottom w:val="single" w:sz="4" w:space="0" w:color="auto"/>
            </w:tcBorders>
          </w:tcPr>
          <w:p w14:paraId="4E5CE1B6" w14:textId="77777777" w:rsidR="00C97262" w:rsidRDefault="00C97262" w:rsidP="00C972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EB0246" w:rsidR="00C97262" w:rsidRDefault="0037794F" w:rsidP="00ED0656">
            <w:pPr>
              <w:pStyle w:val="CRCoverPage"/>
              <w:spacing w:after="0"/>
              <w:rPr>
                <w:noProof/>
              </w:rPr>
            </w:pPr>
            <w:r>
              <w:rPr>
                <w:noProof/>
              </w:rPr>
              <w:t>SA4 specifications will remain incomplete.</w:t>
            </w:r>
          </w:p>
        </w:tc>
      </w:tr>
      <w:tr w:rsidR="00C97262" w14:paraId="034AF533" w14:textId="77777777" w:rsidTr="00547111">
        <w:tc>
          <w:tcPr>
            <w:tcW w:w="2694" w:type="dxa"/>
            <w:gridSpan w:val="2"/>
          </w:tcPr>
          <w:p w14:paraId="39D9EB5B" w14:textId="77777777" w:rsidR="00C97262" w:rsidRDefault="00C97262" w:rsidP="00C97262">
            <w:pPr>
              <w:pStyle w:val="CRCoverPage"/>
              <w:spacing w:after="0"/>
              <w:rPr>
                <w:b/>
                <w:i/>
                <w:noProof/>
                <w:sz w:val="8"/>
                <w:szCs w:val="8"/>
              </w:rPr>
            </w:pPr>
          </w:p>
        </w:tc>
        <w:tc>
          <w:tcPr>
            <w:tcW w:w="6946" w:type="dxa"/>
            <w:gridSpan w:val="9"/>
          </w:tcPr>
          <w:p w14:paraId="7826CB1C" w14:textId="77777777" w:rsidR="00C97262" w:rsidRDefault="00C97262" w:rsidP="00C97262">
            <w:pPr>
              <w:pStyle w:val="CRCoverPage"/>
              <w:spacing w:after="0"/>
              <w:rPr>
                <w:noProof/>
                <w:sz w:val="8"/>
                <w:szCs w:val="8"/>
              </w:rPr>
            </w:pPr>
          </w:p>
        </w:tc>
      </w:tr>
      <w:tr w:rsidR="00C97262" w14:paraId="6A17D7AC" w14:textId="77777777" w:rsidTr="00547111">
        <w:tc>
          <w:tcPr>
            <w:tcW w:w="2694" w:type="dxa"/>
            <w:gridSpan w:val="2"/>
            <w:tcBorders>
              <w:top w:val="single" w:sz="4" w:space="0" w:color="auto"/>
              <w:left w:val="single" w:sz="4" w:space="0" w:color="auto"/>
            </w:tcBorders>
          </w:tcPr>
          <w:p w14:paraId="6DAD5B19" w14:textId="77777777" w:rsidR="00C97262" w:rsidRDefault="00C97262" w:rsidP="00C972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E1BB9B" w:rsidR="00C97262" w:rsidRDefault="007E099A" w:rsidP="00C97262">
            <w:pPr>
              <w:pStyle w:val="CRCoverPage"/>
              <w:spacing w:after="0"/>
              <w:ind w:left="100"/>
              <w:rPr>
                <w:noProof/>
              </w:rPr>
            </w:pPr>
            <w:r>
              <w:rPr>
                <w:noProof/>
              </w:rPr>
              <w:t>2, 5.x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97B86" w:rsidR="001E41F3" w:rsidRDefault="00C972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447ECC" w:rsidR="001E41F3" w:rsidRDefault="00C972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13E02" w:rsidR="001E41F3" w:rsidRDefault="00C972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FFCA1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2F470AB" w14:textId="77777777" w:rsidR="001E41F3" w:rsidRDefault="001E41F3">
      <w:pPr>
        <w:rPr>
          <w:noProof/>
        </w:rPr>
      </w:pPr>
    </w:p>
    <w:p w14:paraId="56B2148E" w14:textId="77777777" w:rsidR="009F5C67" w:rsidRDefault="009F5C67">
      <w:pPr>
        <w:rPr>
          <w:noProof/>
        </w:rPr>
      </w:pPr>
    </w:p>
    <w:p w14:paraId="57667FA0" w14:textId="60183C27" w:rsidR="00AA1CC3" w:rsidRDefault="00AA1CC3" w:rsidP="00C23512">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bookmarkStart w:id="1" w:name="_Toc152687565"/>
      <w:bookmarkStart w:id="2" w:name="_Toc129708869"/>
      <w:bookmarkStart w:id="3" w:name="_Toc181014524"/>
      <w:bookmarkStart w:id="4" w:name="_Toc152687559"/>
      <w:bookmarkStart w:id="5" w:name="_Toc157685453"/>
      <w:bookmarkStart w:id="6" w:name="_Toc170384985"/>
      <w:r w:rsidRPr="00C23512">
        <w:rPr>
          <w:color w:val="0432FF"/>
          <w:sz w:val="32"/>
          <w:szCs w:val="18"/>
        </w:rPr>
        <w:t xml:space="preserve">* * * First Change </w:t>
      </w:r>
      <w:r w:rsidR="00EE1DF9">
        <w:rPr>
          <w:color w:val="0432FF"/>
          <w:sz w:val="32"/>
          <w:szCs w:val="18"/>
        </w:rPr>
        <w:t>(highlighted new text)</w:t>
      </w:r>
      <w:r w:rsidRPr="00C23512">
        <w:rPr>
          <w:color w:val="0432FF"/>
          <w:sz w:val="32"/>
          <w:szCs w:val="18"/>
        </w:rPr>
        <w:t>* * *</w:t>
      </w:r>
    </w:p>
    <w:p w14:paraId="1F07E0D3" w14:textId="77777777" w:rsidR="008E7E8F" w:rsidRPr="008E7E8F" w:rsidRDefault="008E7E8F" w:rsidP="008E7E8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bookmarkStart w:id="7" w:name="_Toc22214898"/>
      <w:bookmarkStart w:id="8" w:name="_Toc23254031"/>
      <w:bookmarkStart w:id="9" w:name="_Toc97103544"/>
      <w:bookmarkStart w:id="10" w:name="_Toc100745495"/>
      <w:bookmarkStart w:id="11" w:name="_Toc101168753"/>
      <w:bookmarkStart w:id="12" w:name="_Toc112909524"/>
      <w:bookmarkStart w:id="13" w:name="_Toc112910023"/>
      <w:bookmarkStart w:id="14" w:name="_Toc159952449"/>
      <w:r w:rsidRPr="008E7E8F">
        <w:rPr>
          <w:rFonts w:ascii="Arial" w:hAnsi="Arial"/>
          <w:sz w:val="36"/>
          <w:lang w:eastAsia="en-GB"/>
        </w:rPr>
        <w:t>2</w:t>
      </w:r>
      <w:r w:rsidRPr="008E7E8F">
        <w:rPr>
          <w:rFonts w:ascii="Arial" w:hAnsi="Arial"/>
          <w:sz w:val="36"/>
          <w:lang w:eastAsia="en-GB"/>
        </w:rPr>
        <w:tab/>
        <w:t>References</w:t>
      </w:r>
      <w:bookmarkEnd w:id="7"/>
      <w:bookmarkEnd w:id="8"/>
      <w:bookmarkEnd w:id="9"/>
      <w:bookmarkEnd w:id="10"/>
      <w:bookmarkEnd w:id="11"/>
      <w:bookmarkEnd w:id="12"/>
      <w:bookmarkEnd w:id="13"/>
      <w:bookmarkEnd w:id="14"/>
    </w:p>
    <w:p w14:paraId="0C48BC2C" w14:textId="77777777" w:rsidR="008E7E8F" w:rsidRPr="008E7E8F" w:rsidRDefault="008E7E8F" w:rsidP="008E7E8F">
      <w:pPr>
        <w:overflowPunct w:val="0"/>
        <w:autoSpaceDE w:val="0"/>
        <w:autoSpaceDN w:val="0"/>
        <w:adjustRightInd w:val="0"/>
        <w:textAlignment w:val="baseline"/>
        <w:rPr>
          <w:lang w:eastAsia="en-GB"/>
        </w:rPr>
      </w:pPr>
      <w:r w:rsidRPr="008E7E8F">
        <w:rPr>
          <w:lang w:eastAsia="en-GB"/>
        </w:rPr>
        <w:t>The following documents contain provisions which, through reference in this text, constitute provisions of the present document.</w:t>
      </w:r>
    </w:p>
    <w:p w14:paraId="5D679C54" w14:textId="77777777" w:rsidR="008E7E8F" w:rsidRPr="008E7E8F" w:rsidRDefault="008E7E8F" w:rsidP="008E7E8F">
      <w:pPr>
        <w:overflowPunct w:val="0"/>
        <w:autoSpaceDE w:val="0"/>
        <w:autoSpaceDN w:val="0"/>
        <w:adjustRightInd w:val="0"/>
        <w:ind w:left="568" w:hanging="284"/>
        <w:textAlignment w:val="baseline"/>
        <w:rPr>
          <w:lang w:eastAsia="en-GB"/>
        </w:rPr>
      </w:pPr>
      <w:r w:rsidRPr="008E7E8F">
        <w:rPr>
          <w:lang w:eastAsia="en-GB"/>
        </w:rPr>
        <w:t>-</w:t>
      </w:r>
      <w:r w:rsidRPr="008E7E8F">
        <w:rPr>
          <w:lang w:eastAsia="en-GB"/>
        </w:rPr>
        <w:tab/>
        <w:t>References are either specific (identified by date of publication, edition number, version number, etc.) or non</w:t>
      </w:r>
      <w:r w:rsidRPr="008E7E8F">
        <w:rPr>
          <w:lang w:eastAsia="en-GB"/>
        </w:rPr>
        <w:noBreakHyphen/>
        <w:t>specific.</w:t>
      </w:r>
    </w:p>
    <w:p w14:paraId="6AE53321" w14:textId="77777777" w:rsidR="008E7E8F" w:rsidRPr="008E7E8F" w:rsidRDefault="008E7E8F" w:rsidP="008E7E8F">
      <w:pPr>
        <w:overflowPunct w:val="0"/>
        <w:autoSpaceDE w:val="0"/>
        <w:autoSpaceDN w:val="0"/>
        <w:adjustRightInd w:val="0"/>
        <w:ind w:left="568" w:hanging="284"/>
        <w:textAlignment w:val="baseline"/>
        <w:rPr>
          <w:lang w:eastAsia="en-GB"/>
        </w:rPr>
      </w:pPr>
      <w:r w:rsidRPr="008E7E8F">
        <w:rPr>
          <w:lang w:eastAsia="en-GB"/>
        </w:rPr>
        <w:t>-</w:t>
      </w:r>
      <w:r w:rsidRPr="008E7E8F">
        <w:rPr>
          <w:lang w:eastAsia="en-GB"/>
        </w:rPr>
        <w:tab/>
        <w:t>For a specific reference, subsequent revisions do not apply.</w:t>
      </w:r>
    </w:p>
    <w:p w14:paraId="75E7796A" w14:textId="77777777" w:rsidR="008E7E8F" w:rsidRPr="008E7E8F" w:rsidRDefault="008E7E8F" w:rsidP="008E7E8F">
      <w:pPr>
        <w:overflowPunct w:val="0"/>
        <w:autoSpaceDE w:val="0"/>
        <w:autoSpaceDN w:val="0"/>
        <w:adjustRightInd w:val="0"/>
        <w:ind w:left="568" w:hanging="284"/>
        <w:textAlignment w:val="baseline"/>
        <w:rPr>
          <w:lang w:eastAsia="en-GB"/>
        </w:rPr>
      </w:pPr>
      <w:r w:rsidRPr="008E7E8F">
        <w:rPr>
          <w:lang w:eastAsia="en-GB"/>
        </w:rPr>
        <w:lastRenderedPageBreak/>
        <w:t>-</w:t>
      </w:r>
      <w:r w:rsidRPr="008E7E8F">
        <w:rPr>
          <w:lang w:eastAsia="en-GB"/>
        </w:rPr>
        <w:tab/>
        <w:t>For a non-specific reference, the latest version applies. In the case of a reference to a 3GPP document (including a GSM document), a non-specific reference implicitly refers to the latest version of that document</w:t>
      </w:r>
      <w:r w:rsidRPr="008E7E8F">
        <w:rPr>
          <w:i/>
          <w:lang w:eastAsia="en-GB"/>
        </w:rPr>
        <w:t xml:space="preserve"> in the same Release as the present document</w:t>
      </w:r>
      <w:r w:rsidRPr="008E7E8F">
        <w:rPr>
          <w:lang w:eastAsia="en-GB"/>
        </w:rPr>
        <w:t>.</w:t>
      </w:r>
    </w:p>
    <w:p w14:paraId="4DB83C90" w14:textId="772CE366" w:rsidR="005369A7" w:rsidRDefault="005369A7" w:rsidP="005369A7">
      <w:pPr>
        <w:pStyle w:val="EX"/>
      </w:pPr>
      <w:r w:rsidRPr="0013249B">
        <w:t>[1]</w:t>
      </w:r>
      <w:r w:rsidRPr="0013249B">
        <w:tab/>
        <w:t>3GPP</w:t>
      </w:r>
      <w:r>
        <w:t> </w:t>
      </w:r>
      <w:r w:rsidRPr="0013249B">
        <w:t>TR</w:t>
      </w:r>
      <w:r>
        <w:t> </w:t>
      </w:r>
      <w:r w:rsidRPr="0013249B">
        <w:t xml:space="preserve">21.905: </w:t>
      </w:r>
      <w:r>
        <w:t>"</w:t>
      </w:r>
      <w:r w:rsidRPr="0013249B">
        <w:t>Vocabulary for 3GPP Specifications</w:t>
      </w:r>
      <w:r>
        <w:t>"</w:t>
      </w:r>
      <w:r w:rsidRPr="0013249B">
        <w:t>.</w:t>
      </w:r>
    </w:p>
    <w:p w14:paraId="61C1A55E" w14:textId="0ED1F28E" w:rsidR="005369A7" w:rsidRDefault="005369A7" w:rsidP="005369A7">
      <w:pPr>
        <w:keepLines/>
        <w:overflowPunct w:val="0"/>
        <w:autoSpaceDE w:val="0"/>
        <w:autoSpaceDN w:val="0"/>
        <w:adjustRightInd w:val="0"/>
        <w:ind w:left="1702" w:hanging="1418"/>
        <w:textAlignment w:val="baseline"/>
        <w:rPr>
          <w:highlight w:val="yellow"/>
          <w:lang w:eastAsia="en-GB"/>
        </w:rPr>
      </w:pPr>
      <w:r w:rsidRPr="00CF70DF">
        <w:rPr>
          <w:highlight w:val="yellow"/>
          <w:lang w:eastAsia="en-GB"/>
        </w:rPr>
        <w:t>[</w:t>
      </w:r>
      <w:r>
        <w:rPr>
          <w:highlight w:val="yellow"/>
          <w:lang w:eastAsia="en-GB"/>
        </w:rPr>
        <w:t>2</w:t>
      </w:r>
      <w:r w:rsidRPr="00CF70DF">
        <w:rPr>
          <w:highlight w:val="yellow"/>
          <w:lang w:eastAsia="en-GB"/>
        </w:rPr>
        <w:t xml:space="preserve">] </w:t>
      </w:r>
      <w:r w:rsidRPr="00CF70DF">
        <w:rPr>
          <w:highlight w:val="yellow"/>
          <w:lang w:eastAsia="en-GB"/>
        </w:rPr>
        <w:tab/>
        <w:t>3GPP TS 26.143, "Messaging Media profiles"</w:t>
      </w:r>
    </w:p>
    <w:p w14:paraId="600D9EB7" w14:textId="73765256" w:rsidR="005369A7" w:rsidRPr="005369A7" w:rsidRDefault="005369A7" w:rsidP="005369A7">
      <w:pPr>
        <w:keepLines/>
        <w:overflowPunct w:val="0"/>
        <w:autoSpaceDE w:val="0"/>
        <w:autoSpaceDN w:val="0"/>
        <w:adjustRightInd w:val="0"/>
        <w:ind w:left="1702" w:hanging="1418"/>
        <w:textAlignment w:val="baseline"/>
        <w:rPr>
          <w:highlight w:val="yellow"/>
          <w:lang w:eastAsia="en-GB"/>
        </w:rPr>
      </w:pPr>
      <w:r w:rsidRPr="005369A7">
        <w:rPr>
          <w:highlight w:val="yellow"/>
          <w:lang w:eastAsia="en-GB"/>
        </w:rPr>
        <w:t xml:space="preserve">[3] </w:t>
      </w:r>
      <w:r w:rsidRPr="00CF70DF">
        <w:rPr>
          <w:highlight w:val="yellow"/>
          <w:lang w:eastAsia="en-GB"/>
        </w:rPr>
        <w:tab/>
      </w:r>
      <w:r w:rsidRPr="005369A7">
        <w:rPr>
          <w:highlight w:val="yellow"/>
          <w:lang w:eastAsia="en-GB"/>
        </w:rPr>
        <w:t>"Exchangeable image file format for digital still cameras: EXIF 2.2", Japan Electronics and Information Technology Industries Association (JEITA) Specification, April 2002</w:t>
      </w:r>
    </w:p>
    <w:p w14:paraId="058EBB9C" w14:textId="7C069BD1" w:rsidR="005369A7" w:rsidRPr="005369A7" w:rsidRDefault="005369A7" w:rsidP="005369A7">
      <w:pPr>
        <w:keepLines/>
        <w:overflowPunct w:val="0"/>
        <w:autoSpaceDE w:val="0"/>
        <w:autoSpaceDN w:val="0"/>
        <w:adjustRightInd w:val="0"/>
        <w:ind w:left="1702" w:hanging="1418"/>
        <w:textAlignment w:val="baseline"/>
        <w:rPr>
          <w:highlight w:val="yellow"/>
          <w:lang w:eastAsia="en-GB"/>
        </w:rPr>
      </w:pPr>
      <w:r w:rsidRPr="005369A7">
        <w:rPr>
          <w:highlight w:val="yellow"/>
          <w:lang w:eastAsia="en-GB"/>
        </w:rPr>
        <w:t xml:space="preserve">[4] </w:t>
      </w:r>
      <w:r w:rsidRPr="00CF70DF">
        <w:rPr>
          <w:highlight w:val="yellow"/>
          <w:lang w:eastAsia="en-GB"/>
        </w:rPr>
        <w:tab/>
      </w:r>
      <w:r w:rsidRPr="005369A7">
        <w:rPr>
          <w:highlight w:val="yellow"/>
          <w:lang w:eastAsia="en-GB"/>
        </w:rPr>
        <w:t>IETF RFC 2046, "Multipurpose Internet Mail Extensions (MIME) Part Two: Media Types"</w:t>
      </w:r>
    </w:p>
    <w:p w14:paraId="4FBFFD14" w14:textId="71C30584" w:rsidR="005369A7" w:rsidRPr="005369A7" w:rsidRDefault="005369A7" w:rsidP="005369A7">
      <w:pPr>
        <w:keepLines/>
        <w:overflowPunct w:val="0"/>
        <w:autoSpaceDE w:val="0"/>
        <w:autoSpaceDN w:val="0"/>
        <w:adjustRightInd w:val="0"/>
        <w:ind w:left="1702" w:hanging="1418"/>
        <w:textAlignment w:val="baseline"/>
        <w:rPr>
          <w:highlight w:val="yellow"/>
          <w:lang w:eastAsia="en-GB"/>
        </w:rPr>
      </w:pPr>
      <w:r w:rsidRPr="005369A7">
        <w:rPr>
          <w:highlight w:val="yellow"/>
          <w:lang w:eastAsia="en-GB"/>
        </w:rPr>
        <w:t xml:space="preserve">[5] </w:t>
      </w:r>
      <w:r w:rsidRPr="00CF70DF">
        <w:rPr>
          <w:highlight w:val="yellow"/>
          <w:lang w:eastAsia="en-GB"/>
        </w:rPr>
        <w:tab/>
      </w:r>
      <w:r w:rsidRPr="005369A7">
        <w:rPr>
          <w:highlight w:val="yellow"/>
          <w:lang w:eastAsia="en-GB"/>
        </w:rPr>
        <w:t>ISO/IEC 23008-12:2019, "Information technology — High efficiency coding and media delivery in heterogeneous environments — Part 12: Image File Format"</w:t>
      </w:r>
    </w:p>
    <w:p w14:paraId="135CC4F4" w14:textId="31DE089C" w:rsidR="005369A7" w:rsidRPr="00714CF0" w:rsidRDefault="005369A7" w:rsidP="005369A7">
      <w:pPr>
        <w:keepLines/>
        <w:overflowPunct w:val="0"/>
        <w:autoSpaceDE w:val="0"/>
        <w:autoSpaceDN w:val="0"/>
        <w:adjustRightInd w:val="0"/>
        <w:ind w:left="1702" w:hanging="1418"/>
        <w:textAlignment w:val="baseline"/>
        <w:rPr>
          <w:highlight w:val="yellow"/>
          <w:lang w:eastAsia="en-GB"/>
        </w:rPr>
      </w:pPr>
      <w:r w:rsidRPr="005369A7">
        <w:rPr>
          <w:highlight w:val="yellow"/>
          <w:lang w:eastAsia="en-GB"/>
        </w:rPr>
        <w:t xml:space="preserve">[6] </w:t>
      </w:r>
      <w:r w:rsidRPr="00CF70DF">
        <w:rPr>
          <w:highlight w:val="yellow"/>
          <w:lang w:eastAsia="en-GB"/>
        </w:rPr>
        <w:tab/>
      </w:r>
      <w:r w:rsidRPr="005369A7">
        <w:rPr>
          <w:highlight w:val="yellow"/>
          <w:lang w:eastAsia="en-GB"/>
        </w:rPr>
        <w:t xml:space="preserve">ISO/IEC 23000-22:2019, "Information technology — Multimedia application </w:t>
      </w:r>
      <w:r w:rsidRPr="00714CF0">
        <w:rPr>
          <w:highlight w:val="yellow"/>
          <w:lang w:eastAsia="en-GB"/>
        </w:rPr>
        <w:t>format (MPEG-A) — Part 22: Multi-image application format (MIAF)"</w:t>
      </w:r>
    </w:p>
    <w:p w14:paraId="68FC9290" w14:textId="067DE2AF" w:rsidR="005369A7" w:rsidRPr="00714CF0" w:rsidRDefault="005369A7" w:rsidP="005369A7">
      <w:pPr>
        <w:keepLines/>
        <w:overflowPunct w:val="0"/>
        <w:autoSpaceDE w:val="0"/>
        <w:autoSpaceDN w:val="0"/>
        <w:adjustRightInd w:val="0"/>
        <w:ind w:left="1702" w:hanging="1418"/>
        <w:textAlignment w:val="baseline"/>
        <w:rPr>
          <w:highlight w:val="yellow"/>
          <w:lang w:eastAsia="en-GB"/>
        </w:rPr>
      </w:pPr>
      <w:r w:rsidRPr="00714CF0">
        <w:rPr>
          <w:highlight w:val="yellow"/>
          <w:lang w:eastAsia="en-GB"/>
        </w:rPr>
        <w:t xml:space="preserve">[7] </w:t>
      </w:r>
      <w:r w:rsidRPr="00714CF0">
        <w:rPr>
          <w:highlight w:val="yellow"/>
          <w:lang w:eastAsia="en-GB"/>
        </w:rPr>
        <w:tab/>
      </w:r>
      <w:r w:rsidR="004B3A00" w:rsidRPr="00714CF0">
        <w:rPr>
          <w:highlight w:val="yellow"/>
          <w:lang w:eastAsia="en-GB"/>
        </w:rPr>
        <w:t>ISO/IEC 23008-2:2015: "Information technology — High efficiency coding and media delivery in heterogeneous environments — Part 2: High efficiency video coding"</w:t>
      </w:r>
    </w:p>
    <w:p w14:paraId="3C8F9AEB" w14:textId="33138350" w:rsidR="005369A7" w:rsidRPr="00714CF0" w:rsidRDefault="005369A7" w:rsidP="005369A7">
      <w:pPr>
        <w:keepLines/>
        <w:overflowPunct w:val="0"/>
        <w:autoSpaceDE w:val="0"/>
        <w:autoSpaceDN w:val="0"/>
        <w:adjustRightInd w:val="0"/>
        <w:ind w:left="1702" w:hanging="1418"/>
        <w:textAlignment w:val="baseline"/>
        <w:rPr>
          <w:highlight w:val="yellow"/>
          <w:lang w:eastAsia="en-GB"/>
        </w:rPr>
      </w:pPr>
      <w:r w:rsidRPr="00714CF0">
        <w:rPr>
          <w:highlight w:val="yellow"/>
          <w:lang w:eastAsia="en-GB"/>
        </w:rPr>
        <w:t xml:space="preserve">[8] </w:t>
      </w:r>
      <w:r w:rsidRPr="00714CF0">
        <w:rPr>
          <w:highlight w:val="yellow"/>
          <w:lang w:eastAsia="en-GB"/>
        </w:rPr>
        <w:tab/>
        <w:t>CompuServe Incorporated, "GIF Graphics Interchange Format: A Standard defining a mechanism for the storage and transmission of raster-based graphics information", 1987</w:t>
      </w:r>
    </w:p>
    <w:p w14:paraId="6C3705D5" w14:textId="5EB20EBD" w:rsidR="005369A7" w:rsidRPr="005369A7" w:rsidRDefault="005369A7" w:rsidP="005369A7">
      <w:pPr>
        <w:keepLines/>
        <w:overflowPunct w:val="0"/>
        <w:autoSpaceDE w:val="0"/>
        <w:autoSpaceDN w:val="0"/>
        <w:adjustRightInd w:val="0"/>
        <w:ind w:left="1702" w:hanging="1418"/>
        <w:textAlignment w:val="baseline"/>
        <w:rPr>
          <w:highlight w:val="yellow"/>
          <w:lang w:eastAsia="en-GB"/>
        </w:rPr>
      </w:pPr>
      <w:r w:rsidRPr="005369A7">
        <w:rPr>
          <w:highlight w:val="yellow"/>
          <w:lang w:eastAsia="en-GB"/>
        </w:rPr>
        <w:t xml:space="preserve">[9] </w:t>
      </w:r>
      <w:r w:rsidRPr="0066671C">
        <w:rPr>
          <w:highlight w:val="yellow"/>
          <w:lang w:eastAsia="en-GB"/>
        </w:rPr>
        <w:tab/>
      </w:r>
      <w:r w:rsidRPr="005369A7">
        <w:rPr>
          <w:highlight w:val="yellow"/>
          <w:lang w:eastAsia="en-GB"/>
        </w:rPr>
        <w:t>CompuServe Incorporated, "Graphics Interchange Format (Version 89a)", Columbus, Ohio, 1990</w:t>
      </w:r>
    </w:p>
    <w:p w14:paraId="41D9F610" w14:textId="76CAC10F" w:rsidR="008046BF" w:rsidRPr="0066671C" w:rsidRDefault="005369A7" w:rsidP="008046BF">
      <w:pPr>
        <w:keepLines/>
        <w:overflowPunct w:val="0"/>
        <w:autoSpaceDE w:val="0"/>
        <w:autoSpaceDN w:val="0"/>
        <w:adjustRightInd w:val="0"/>
        <w:ind w:left="1702" w:hanging="1418"/>
        <w:textAlignment w:val="baseline"/>
        <w:rPr>
          <w:highlight w:val="yellow"/>
          <w:lang w:eastAsia="en-GB"/>
        </w:rPr>
      </w:pPr>
      <w:r w:rsidRPr="005369A7">
        <w:rPr>
          <w:highlight w:val="yellow"/>
          <w:lang w:eastAsia="en-GB"/>
        </w:rPr>
        <w:t xml:space="preserve">[10] </w:t>
      </w:r>
      <w:r w:rsidRPr="0066671C">
        <w:rPr>
          <w:highlight w:val="yellow"/>
          <w:lang w:eastAsia="en-GB"/>
        </w:rPr>
        <w:tab/>
      </w:r>
      <w:r w:rsidRPr="005369A7">
        <w:rPr>
          <w:highlight w:val="yellow"/>
          <w:lang w:eastAsia="en-GB"/>
        </w:rPr>
        <w:t>IETF RFC 2083, "PNG (Portable Networks Graphics) Specification version 1.0", T. Boutell et al., March 1997</w:t>
      </w:r>
    </w:p>
    <w:p w14:paraId="43C64D50" w14:textId="0113778D" w:rsidR="008046BF" w:rsidRPr="008046BF" w:rsidRDefault="008046BF" w:rsidP="008046BF">
      <w:pPr>
        <w:keepLines/>
        <w:overflowPunct w:val="0"/>
        <w:autoSpaceDE w:val="0"/>
        <w:autoSpaceDN w:val="0"/>
        <w:adjustRightInd w:val="0"/>
        <w:ind w:left="1702" w:hanging="1418"/>
        <w:textAlignment w:val="baseline"/>
        <w:rPr>
          <w:highlight w:val="yellow"/>
          <w:lang w:eastAsia="en-GB"/>
        </w:rPr>
      </w:pPr>
      <w:r w:rsidRPr="008046BF">
        <w:rPr>
          <w:highlight w:val="yellow"/>
          <w:lang w:eastAsia="en-GB"/>
        </w:rPr>
        <w:t xml:space="preserve">[11] </w:t>
      </w:r>
      <w:r w:rsidRPr="0066671C">
        <w:rPr>
          <w:highlight w:val="yellow"/>
          <w:lang w:eastAsia="en-GB"/>
        </w:rPr>
        <w:tab/>
      </w:r>
      <w:r w:rsidRPr="008046BF">
        <w:rPr>
          <w:highlight w:val="yellow"/>
          <w:lang w:eastAsia="en-GB"/>
        </w:rPr>
        <w:t>ISO/TS 22028-5, "Photography and graphic technology — Extended colour encodings for digital image storage, manipulation and interchange — Part 5: High dynamic range and wide colour gamut encoding for still images (HDR/WCG)"</w:t>
      </w:r>
    </w:p>
    <w:p w14:paraId="2A99D713" w14:textId="66B7A711" w:rsidR="008046BF" w:rsidRPr="0066671C" w:rsidRDefault="008046BF" w:rsidP="008046BF">
      <w:pPr>
        <w:keepLines/>
        <w:overflowPunct w:val="0"/>
        <w:autoSpaceDE w:val="0"/>
        <w:autoSpaceDN w:val="0"/>
        <w:adjustRightInd w:val="0"/>
        <w:ind w:left="1702" w:hanging="1418"/>
        <w:textAlignment w:val="baseline"/>
        <w:rPr>
          <w:highlight w:val="yellow"/>
          <w:lang w:eastAsia="en-GB"/>
        </w:rPr>
      </w:pPr>
      <w:r w:rsidRPr="008046BF">
        <w:rPr>
          <w:highlight w:val="yellow"/>
          <w:lang w:eastAsia="en-GB"/>
        </w:rPr>
        <w:t xml:space="preserve">[12] </w:t>
      </w:r>
      <w:r w:rsidRPr="0066671C">
        <w:rPr>
          <w:highlight w:val="yellow"/>
          <w:lang w:eastAsia="en-GB"/>
        </w:rPr>
        <w:tab/>
        <w:t xml:space="preserve"> </w:t>
      </w:r>
      <w:r w:rsidRPr="008046BF">
        <w:rPr>
          <w:highlight w:val="yellow"/>
          <w:lang w:eastAsia="en-GB"/>
        </w:rPr>
        <w:t>Apple Developer, "Support HDR Images in Your App" (WWDC23). [Online]: </w:t>
      </w:r>
      <w:hyperlink r:id="rId12" w:history="1">
        <w:r w:rsidRPr="008046BF">
          <w:rPr>
            <w:rStyle w:val="Hyperlink"/>
            <w:highlight w:val="yellow"/>
            <w:lang w:eastAsia="en-GB"/>
          </w:rPr>
          <w:t>https://developer.apple.com/videos/play/wwdc2023/10181/</w:t>
        </w:r>
      </w:hyperlink>
    </w:p>
    <w:p w14:paraId="20D6CD55" w14:textId="7CB2E230" w:rsidR="008046BF" w:rsidRPr="0066671C" w:rsidRDefault="008046BF" w:rsidP="008046BF">
      <w:pPr>
        <w:keepLines/>
        <w:overflowPunct w:val="0"/>
        <w:autoSpaceDE w:val="0"/>
        <w:autoSpaceDN w:val="0"/>
        <w:adjustRightInd w:val="0"/>
        <w:ind w:left="1702" w:hanging="1418"/>
        <w:textAlignment w:val="baseline"/>
        <w:rPr>
          <w:highlight w:val="yellow"/>
          <w:lang w:eastAsia="en-GB"/>
        </w:rPr>
      </w:pPr>
      <w:r w:rsidRPr="008046BF">
        <w:rPr>
          <w:highlight w:val="yellow"/>
          <w:lang w:eastAsia="en-GB"/>
        </w:rPr>
        <w:t xml:space="preserve">[13] </w:t>
      </w:r>
      <w:r w:rsidRPr="0066671C">
        <w:rPr>
          <w:highlight w:val="yellow"/>
          <w:lang w:eastAsia="en-GB"/>
        </w:rPr>
        <w:tab/>
        <w:t xml:space="preserve"> </w:t>
      </w:r>
      <w:r w:rsidRPr="008046BF">
        <w:rPr>
          <w:highlight w:val="yellow"/>
          <w:lang w:eastAsia="en-GB"/>
        </w:rPr>
        <w:t>Android Developers, "Ultra HDR Image Format Specification". [Online]: </w:t>
      </w:r>
      <w:hyperlink r:id="rId13" w:history="1">
        <w:r w:rsidRPr="008046BF">
          <w:rPr>
            <w:rStyle w:val="Hyperlink"/>
            <w:highlight w:val="yellow"/>
            <w:lang w:eastAsia="en-GB"/>
          </w:rPr>
          <w:t>https://developer.android.com/media/platform/hdr-image-format</w:t>
        </w:r>
      </w:hyperlink>
    </w:p>
    <w:p w14:paraId="3117BE87" w14:textId="759C53F4" w:rsidR="008046BF" w:rsidRPr="004F4896" w:rsidRDefault="008046BF" w:rsidP="008046BF">
      <w:pPr>
        <w:keepLines/>
        <w:overflowPunct w:val="0"/>
        <w:autoSpaceDE w:val="0"/>
        <w:autoSpaceDN w:val="0"/>
        <w:adjustRightInd w:val="0"/>
        <w:ind w:left="1702" w:hanging="1418"/>
        <w:textAlignment w:val="baseline"/>
        <w:rPr>
          <w:highlight w:val="yellow"/>
        </w:rPr>
      </w:pPr>
      <w:r w:rsidRPr="008046BF">
        <w:rPr>
          <w:highlight w:val="yellow"/>
          <w:lang w:eastAsia="en-GB"/>
        </w:rPr>
        <w:t xml:space="preserve">[14] </w:t>
      </w:r>
      <w:r w:rsidRPr="0066671C">
        <w:rPr>
          <w:highlight w:val="yellow"/>
          <w:lang w:eastAsia="en-GB"/>
        </w:rPr>
        <w:tab/>
      </w:r>
      <w:r w:rsidRPr="004F4896">
        <w:rPr>
          <w:highlight w:val="yellow"/>
          <w:lang w:eastAsia="en-GB"/>
        </w:rPr>
        <w:t>Android Developers, "Support Ultra HDR images". [Online]: </w:t>
      </w:r>
      <w:hyperlink r:id="rId14" w:history="1">
        <w:r w:rsidRPr="004F4896">
          <w:rPr>
            <w:rStyle w:val="Hyperlink"/>
            <w:highlight w:val="yellow"/>
            <w:lang w:eastAsia="en-GB"/>
          </w:rPr>
          <w:t>https://developer.android.com/media/grow/ultra-hdr</w:t>
        </w:r>
      </w:hyperlink>
    </w:p>
    <w:p w14:paraId="44F3CAEA" w14:textId="5CB7CD2F" w:rsidR="004F4896" w:rsidRPr="004F4896" w:rsidRDefault="004F4896" w:rsidP="004F4896">
      <w:pPr>
        <w:keepLines/>
        <w:overflowPunct w:val="0"/>
        <w:autoSpaceDE w:val="0"/>
        <w:autoSpaceDN w:val="0"/>
        <w:adjustRightInd w:val="0"/>
        <w:ind w:left="1702" w:hanging="1418"/>
        <w:textAlignment w:val="baseline"/>
        <w:rPr>
          <w:lang w:eastAsia="en-GB"/>
        </w:rPr>
      </w:pPr>
      <w:r w:rsidRPr="004F4896">
        <w:rPr>
          <w:highlight w:val="yellow"/>
          <w:lang w:eastAsia="en-GB"/>
        </w:rPr>
        <w:t xml:space="preserve">[15] </w:t>
      </w:r>
      <w:r w:rsidRPr="004F4896">
        <w:rPr>
          <w:highlight w:val="yellow"/>
          <w:lang w:eastAsia="en-GB"/>
        </w:rPr>
        <w:tab/>
      </w:r>
      <w:r w:rsidR="002D1CA0" w:rsidRPr="002D1CA0">
        <w:rPr>
          <w:highlight w:val="yellow"/>
          <w:lang w:eastAsia="en-GB"/>
        </w:rPr>
        <w:t>ISO 21496-1, "Digital photography — Gain map metadata for image conversion Part 1: Dynamic range conversion"</w:t>
      </w:r>
    </w:p>
    <w:p w14:paraId="2B309CB2" w14:textId="77777777" w:rsidR="004F4896" w:rsidRPr="008046BF" w:rsidRDefault="004F4896" w:rsidP="008046BF">
      <w:pPr>
        <w:keepLines/>
        <w:overflowPunct w:val="0"/>
        <w:autoSpaceDE w:val="0"/>
        <w:autoSpaceDN w:val="0"/>
        <w:adjustRightInd w:val="0"/>
        <w:ind w:left="1702" w:hanging="1418"/>
        <w:textAlignment w:val="baseline"/>
        <w:rPr>
          <w:lang w:eastAsia="en-GB"/>
        </w:rPr>
      </w:pPr>
    </w:p>
    <w:p w14:paraId="713B6189" w14:textId="1572E95F" w:rsidR="00092D06" w:rsidRDefault="00092D06" w:rsidP="00840C83">
      <w:pPr>
        <w:keepLines/>
        <w:overflowPunct w:val="0"/>
        <w:autoSpaceDE w:val="0"/>
        <w:autoSpaceDN w:val="0"/>
        <w:adjustRightInd w:val="0"/>
        <w:textAlignment w:val="baseline"/>
        <w:rPr>
          <w:lang w:eastAsia="en-GB"/>
        </w:rPr>
      </w:pPr>
    </w:p>
    <w:p w14:paraId="33008814" w14:textId="339FD394"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w:t>
      </w:r>
      <w:r w:rsidR="00171D44">
        <w:rPr>
          <w:color w:val="0432FF"/>
          <w:sz w:val="32"/>
          <w:szCs w:val="18"/>
        </w:rPr>
        <w:t xml:space="preserve"> (new text)</w:t>
      </w:r>
      <w:r w:rsidRPr="00C23512">
        <w:rPr>
          <w:color w:val="0432FF"/>
          <w:sz w:val="32"/>
          <w:szCs w:val="18"/>
        </w:rPr>
        <w:t>* * *</w:t>
      </w:r>
    </w:p>
    <w:p w14:paraId="4B251F12" w14:textId="185C6FB0" w:rsidR="000E336A" w:rsidRPr="0071612B" w:rsidRDefault="000E336A" w:rsidP="000E336A">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15" w:name="_Toc159952456"/>
      <w:r w:rsidRPr="0071612B">
        <w:rPr>
          <w:rFonts w:ascii="Arial" w:hAnsi="Arial"/>
          <w:sz w:val="32"/>
          <w:lang w:eastAsia="en-GB"/>
        </w:rPr>
        <w:t>5.</w:t>
      </w:r>
      <w:r>
        <w:rPr>
          <w:rFonts w:ascii="Arial" w:hAnsi="Arial"/>
          <w:sz w:val="32"/>
          <w:lang w:eastAsia="en-GB"/>
        </w:rPr>
        <w:t>x</w:t>
      </w:r>
      <w:r w:rsidRPr="0071612B">
        <w:rPr>
          <w:rFonts w:ascii="Arial" w:hAnsi="Arial"/>
          <w:sz w:val="32"/>
          <w:lang w:eastAsia="en-GB"/>
        </w:rPr>
        <w:tab/>
        <w:t>Scenario #</w:t>
      </w:r>
      <w:r w:rsidR="00F71826">
        <w:rPr>
          <w:rFonts w:ascii="Arial" w:hAnsi="Arial"/>
          <w:sz w:val="32"/>
          <w:lang w:eastAsia="en-GB"/>
        </w:rPr>
        <w:t>xy</w:t>
      </w:r>
      <w:r w:rsidRPr="0071612B">
        <w:rPr>
          <w:rFonts w:ascii="Arial" w:hAnsi="Arial"/>
          <w:sz w:val="32"/>
          <w:lang w:eastAsia="en-GB"/>
        </w:rPr>
        <w:t xml:space="preserve">: </w:t>
      </w:r>
      <w:bookmarkEnd w:id="15"/>
      <w:r w:rsidR="00664239">
        <w:rPr>
          <w:rFonts w:ascii="Arial" w:hAnsi="Arial"/>
          <w:sz w:val="32"/>
          <w:lang w:eastAsia="en-GB"/>
        </w:rPr>
        <w:t>HDR images</w:t>
      </w:r>
    </w:p>
    <w:p w14:paraId="6A25E375" w14:textId="77777777" w:rsidR="000E336A" w:rsidRPr="0071612B" w:rsidRDefault="000E336A" w:rsidP="000E336A">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16" w:name="_Toc137640730"/>
      <w:bookmarkStart w:id="17" w:name="_Toc159952457"/>
      <w:r w:rsidRPr="0071612B">
        <w:rPr>
          <w:rFonts w:ascii="Arial" w:hAnsi="Arial"/>
          <w:sz w:val="28"/>
          <w:lang w:eastAsia="en-GB"/>
        </w:rPr>
        <w:t>5.</w:t>
      </w:r>
      <w:r>
        <w:rPr>
          <w:rFonts w:ascii="Arial" w:hAnsi="Arial"/>
          <w:sz w:val="28"/>
          <w:lang w:eastAsia="en-GB"/>
        </w:rPr>
        <w:t>x</w:t>
      </w:r>
      <w:r w:rsidRPr="0071612B">
        <w:rPr>
          <w:rFonts w:ascii="Arial" w:hAnsi="Arial"/>
          <w:sz w:val="28"/>
          <w:lang w:eastAsia="en-GB"/>
        </w:rPr>
        <w:t>.1</w:t>
      </w:r>
      <w:r w:rsidRPr="0071612B">
        <w:rPr>
          <w:rFonts w:ascii="Arial" w:hAnsi="Arial"/>
          <w:sz w:val="28"/>
          <w:lang w:eastAsia="en-GB"/>
        </w:rPr>
        <w:tab/>
      </w:r>
      <w:bookmarkEnd w:id="16"/>
      <w:r w:rsidRPr="0071612B">
        <w:rPr>
          <w:rFonts w:ascii="Arial" w:hAnsi="Arial"/>
          <w:sz w:val="28"/>
          <w:lang w:eastAsia="en-GB"/>
        </w:rPr>
        <w:t>Overview</w:t>
      </w:r>
      <w:bookmarkEnd w:id="17"/>
    </w:p>
    <w:p w14:paraId="49CA675B" w14:textId="7F700940" w:rsidR="00A542C7" w:rsidRPr="00A542C7" w:rsidRDefault="00A542C7" w:rsidP="00A542C7">
      <w:pPr>
        <w:overflowPunct w:val="0"/>
        <w:autoSpaceDE w:val="0"/>
        <w:autoSpaceDN w:val="0"/>
        <w:adjustRightInd w:val="0"/>
        <w:textAlignment w:val="baseline"/>
        <w:rPr>
          <w:lang w:eastAsia="en-GB"/>
        </w:rPr>
      </w:pPr>
      <w:r w:rsidRPr="00A542C7">
        <w:rPr>
          <w:lang w:eastAsia="en-GB"/>
        </w:rPr>
        <w:t xml:space="preserve">High Dynamic Range (HDR) </w:t>
      </w:r>
      <w:r>
        <w:rPr>
          <w:lang w:eastAsia="en-GB"/>
        </w:rPr>
        <w:t xml:space="preserve">is a technical acronym that has a broad user </w:t>
      </w:r>
      <w:r w:rsidR="00930525" w:rsidRPr="00930525">
        <w:rPr>
          <w:lang w:eastAsia="en-GB"/>
        </w:rPr>
        <w:t xml:space="preserve">understanding </w:t>
      </w:r>
      <w:r>
        <w:rPr>
          <w:lang w:eastAsia="en-GB"/>
        </w:rPr>
        <w:t>of</w:t>
      </w:r>
      <w:r w:rsidRPr="00664239">
        <w:rPr>
          <w:lang w:eastAsia="en-GB"/>
        </w:rPr>
        <w:t xml:space="preserve"> captures</w:t>
      </w:r>
      <w:r w:rsidRPr="00A542C7">
        <w:rPr>
          <w:lang w:eastAsia="en-GB"/>
        </w:rPr>
        <w:t xml:space="preserve"> and displays </w:t>
      </w:r>
      <w:r>
        <w:rPr>
          <w:lang w:eastAsia="en-GB"/>
        </w:rPr>
        <w:t xml:space="preserve">for </w:t>
      </w:r>
      <w:r w:rsidRPr="00A542C7">
        <w:rPr>
          <w:lang w:eastAsia="en-GB"/>
        </w:rPr>
        <w:t xml:space="preserve">photos with more detail in both bright and dark areas simultaneously. Standard photography </w:t>
      </w:r>
      <w:r>
        <w:rPr>
          <w:lang w:eastAsia="en-GB"/>
        </w:rPr>
        <w:t>limits the</w:t>
      </w:r>
      <w:r w:rsidRPr="00A542C7">
        <w:rPr>
          <w:lang w:eastAsia="en-GB"/>
        </w:rPr>
        <w:t xml:space="preserve"> choice</w:t>
      </w:r>
      <w:r>
        <w:rPr>
          <w:lang w:eastAsia="en-GB"/>
        </w:rPr>
        <w:t>, e.g. either</w:t>
      </w:r>
      <w:r w:rsidRPr="00A542C7">
        <w:rPr>
          <w:lang w:eastAsia="en-GB"/>
        </w:rPr>
        <w:t xml:space="preserve"> expose for bright skies and lose shadow detail or brighten shadows and blow out the sky. HDR </w:t>
      </w:r>
      <w:r w:rsidR="00C15FE6" w:rsidRPr="00C15FE6">
        <w:rPr>
          <w:lang w:eastAsia="en-GB"/>
        </w:rPr>
        <w:t xml:space="preserve">addresses </w:t>
      </w:r>
      <w:r>
        <w:rPr>
          <w:lang w:eastAsia="en-GB"/>
        </w:rPr>
        <w:t>this problem and</w:t>
      </w:r>
      <w:r w:rsidRPr="00A542C7">
        <w:rPr>
          <w:lang w:eastAsia="en-GB"/>
        </w:rPr>
        <w:t xml:space="preserve"> retain</w:t>
      </w:r>
      <w:r>
        <w:rPr>
          <w:lang w:eastAsia="en-GB"/>
        </w:rPr>
        <w:t>s</w:t>
      </w:r>
      <w:r w:rsidRPr="00A542C7">
        <w:rPr>
          <w:lang w:eastAsia="en-GB"/>
        </w:rPr>
        <w:t xml:space="preserve"> detail across the entire range</w:t>
      </w:r>
      <w:r>
        <w:rPr>
          <w:lang w:eastAsia="en-GB"/>
        </w:rPr>
        <w:t xml:space="preserve"> </w:t>
      </w:r>
      <w:r w:rsidRPr="00A542C7">
        <w:rPr>
          <w:lang w:eastAsia="en-GB"/>
        </w:rPr>
        <w:t xml:space="preserve">from deep shadows to bright highlights. The result is richer color and smoother </w:t>
      </w:r>
      <w:r>
        <w:rPr>
          <w:lang w:eastAsia="en-GB"/>
        </w:rPr>
        <w:t>transition</w:t>
      </w:r>
      <w:r w:rsidRPr="00A542C7">
        <w:rPr>
          <w:lang w:eastAsia="en-GB"/>
        </w:rPr>
        <w:t xml:space="preserve"> between light and dark areas.</w:t>
      </w:r>
      <w:r>
        <w:rPr>
          <w:lang w:eastAsia="en-GB"/>
        </w:rPr>
        <w:t xml:space="preserve"> </w:t>
      </w:r>
      <w:r w:rsidRPr="00A542C7">
        <w:rPr>
          <w:lang w:eastAsia="en-GB"/>
        </w:rPr>
        <w:t>Photos match</w:t>
      </w:r>
      <w:r>
        <w:rPr>
          <w:lang w:eastAsia="en-GB"/>
        </w:rPr>
        <w:t xml:space="preserve"> better</w:t>
      </w:r>
      <w:r w:rsidRPr="00A542C7">
        <w:rPr>
          <w:lang w:eastAsia="en-GB"/>
        </w:rPr>
        <w:t xml:space="preserve"> </w:t>
      </w:r>
      <w:r>
        <w:rPr>
          <w:lang w:eastAsia="en-GB"/>
        </w:rPr>
        <w:t xml:space="preserve">to </w:t>
      </w:r>
      <w:r w:rsidRPr="00A542C7">
        <w:rPr>
          <w:lang w:eastAsia="en-GB"/>
        </w:rPr>
        <w:t xml:space="preserve">what </w:t>
      </w:r>
      <w:r>
        <w:rPr>
          <w:lang w:eastAsia="en-GB"/>
        </w:rPr>
        <w:t xml:space="preserve">the </w:t>
      </w:r>
      <w:r w:rsidRPr="00A542C7">
        <w:rPr>
          <w:lang w:eastAsia="en-GB"/>
        </w:rPr>
        <w:t>eyes see</w:t>
      </w:r>
      <w:r>
        <w:rPr>
          <w:lang w:eastAsia="en-GB"/>
        </w:rPr>
        <w:t>.</w:t>
      </w:r>
    </w:p>
    <w:p w14:paraId="1E45BCA9" w14:textId="77777777" w:rsidR="00A542C7" w:rsidRDefault="00A542C7" w:rsidP="00A542C7">
      <w:pPr>
        <w:overflowPunct w:val="0"/>
        <w:autoSpaceDE w:val="0"/>
        <w:autoSpaceDN w:val="0"/>
        <w:adjustRightInd w:val="0"/>
        <w:textAlignment w:val="baseline"/>
        <w:rPr>
          <w:b/>
          <w:bCs/>
          <w:lang w:eastAsia="en-GB"/>
        </w:rPr>
      </w:pPr>
    </w:p>
    <w:p w14:paraId="635DCB86" w14:textId="5CBC6355" w:rsidR="00A542C7" w:rsidRDefault="00A542C7" w:rsidP="00A542C7">
      <w:pPr>
        <w:overflowPunct w:val="0"/>
        <w:autoSpaceDE w:val="0"/>
        <w:autoSpaceDN w:val="0"/>
        <w:adjustRightInd w:val="0"/>
        <w:textAlignment w:val="baseline"/>
        <w:rPr>
          <w:lang w:eastAsia="en-GB"/>
        </w:rPr>
      </w:pPr>
      <w:r>
        <w:rPr>
          <w:lang w:eastAsia="en-GB"/>
        </w:rPr>
        <w:lastRenderedPageBreak/>
        <w:t>In addition to capturing hardware that supports HDR, n</w:t>
      </w:r>
      <w:r w:rsidRPr="00A542C7">
        <w:rPr>
          <w:lang w:eastAsia="en-GB"/>
        </w:rPr>
        <w:t xml:space="preserve">ot all screens support HDR. Modern </w:t>
      </w:r>
      <w:r>
        <w:rPr>
          <w:lang w:eastAsia="en-GB"/>
        </w:rPr>
        <w:t>mobile devices and</w:t>
      </w:r>
      <w:r w:rsidRPr="00A542C7">
        <w:rPr>
          <w:lang w:eastAsia="en-GB"/>
        </w:rPr>
        <w:t xml:space="preserve"> TVs can display HDR content, but older devices may compress it back to standard range, losing the benefit.</w:t>
      </w:r>
    </w:p>
    <w:p w14:paraId="065048A0" w14:textId="77777777" w:rsidR="00A542C7" w:rsidRPr="00A542C7" w:rsidRDefault="00A542C7" w:rsidP="00A542C7">
      <w:pPr>
        <w:overflowPunct w:val="0"/>
        <w:autoSpaceDE w:val="0"/>
        <w:autoSpaceDN w:val="0"/>
        <w:adjustRightInd w:val="0"/>
        <w:textAlignment w:val="baseline"/>
        <w:rPr>
          <w:lang w:eastAsia="en-GB"/>
        </w:rPr>
      </w:pPr>
    </w:p>
    <w:p w14:paraId="27021A6E" w14:textId="77777777" w:rsidR="00491D94" w:rsidRPr="0071612B" w:rsidRDefault="00491D94" w:rsidP="00491D9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18" w:name="_Toc159952458"/>
      <w:r w:rsidRPr="0071612B">
        <w:rPr>
          <w:rFonts w:ascii="Arial" w:hAnsi="Arial"/>
          <w:sz w:val="28"/>
          <w:lang w:eastAsia="en-GB"/>
        </w:rPr>
        <w:t>5.</w:t>
      </w:r>
      <w:r>
        <w:rPr>
          <w:rFonts w:ascii="Arial" w:hAnsi="Arial"/>
          <w:sz w:val="28"/>
          <w:lang w:eastAsia="en-GB"/>
        </w:rPr>
        <w:t>x</w:t>
      </w:r>
      <w:r w:rsidRPr="0071612B">
        <w:rPr>
          <w:rFonts w:ascii="Arial" w:hAnsi="Arial"/>
          <w:sz w:val="28"/>
          <w:lang w:eastAsia="en-GB"/>
        </w:rPr>
        <w:t>.2</w:t>
      </w:r>
      <w:r w:rsidRPr="0071612B">
        <w:rPr>
          <w:rFonts w:ascii="Arial" w:hAnsi="Arial"/>
          <w:sz w:val="28"/>
          <w:lang w:eastAsia="en-GB"/>
        </w:rPr>
        <w:tab/>
        <w:t>Review of previous work</w:t>
      </w:r>
      <w:bookmarkEnd w:id="18"/>
    </w:p>
    <w:p w14:paraId="3E916A6B" w14:textId="4C52ACCF" w:rsidR="00274ECB" w:rsidRPr="00BB3E4E" w:rsidRDefault="00BB3E4E" w:rsidP="00BB3E4E">
      <w:pPr>
        <w:pStyle w:val="Heading4"/>
        <w:rPr>
          <w:lang w:eastAsia="en-GB"/>
        </w:rPr>
      </w:pPr>
      <w:r w:rsidRPr="0071612B">
        <w:rPr>
          <w:lang w:eastAsia="en-GB"/>
        </w:rPr>
        <w:t>5.</w:t>
      </w:r>
      <w:r>
        <w:rPr>
          <w:lang w:eastAsia="en-GB"/>
        </w:rPr>
        <w:t>x</w:t>
      </w:r>
      <w:r w:rsidRPr="0071612B">
        <w:rPr>
          <w:lang w:eastAsia="en-GB"/>
        </w:rPr>
        <w:t>.2</w:t>
      </w:r>
      <w:r>
        <w:rPr>
          <w:lang w:eastAsia="en-GB"/>
        </w:rPr>
        <w:t>.1</w:t>
      </w:r>
      <w:r w:rsidRPr="0071612B">
        <w:rPr>
          <w:lang w:eastAsia="en-GB"/>
        </w:rPr>
        <w:tab/>
      </w:r>
      <w:r w:rsidRPr="00BB3E4E">
        <w:rPr>
          <w:lang w:eastAsia="en-GB"/>
        </w:rPr>
        <w:t xml:space="preserve">TS 26.143 </w:t>
      </w:r>
      <w:r>
        <w:rPr>
          <w:lang w:eastAsia="en-GB"/>
        </w:rPr>
        <w:t>SDR</w:t>
      </w:r>
      <w:r w:rsidRPr="00BB3E4E">
        <w:rPr>
          <w:lang w:eastAsia="en-GB"/>
        </w:rPr>
        <w:t xml:space="preserve"> Messaging Capabilities</w:t>
      </w:r>
    </w:p>
    <w:p w14:paraId="5E7CCE8B" w14:textId="3CD05841" w:rsidR="000E3A62" w:rsidRPr="000E3A62" w:rsidRDefault="00DA56B3" w:rsidP="000E3A62">
      <w:pPr>
        <w:spacing w:after="210"/>
        <w:rPr>
          <w:lang w:eastAsia="en-GB"/>
        </w:rPr>
      </w:pPr>
      <w:r>
        <w:rPr>
          <w:lang w:eastAsia="en-GB"/>
        </w:rPr>
        <w:t xml:space="preserve">SDR images have been used before the rapid adoption of </w:t>
      </w:r>
      <w:r w:rsidR="00787767">
        <w:rPr>
          <w:lang w:eastAsia="en-GB"/>
        </w:rPr>
        <w:t xml:space="preserve">HDR content chains. This was inevitable since </w:t>
      </w:r>
      <w:r w:rsidR="00D93AD1">
        <w:rPr>
          <w:lang w:eastAsia="en-GB"/>
        </w:rPr>
        <w:t xml:space="preserve">HDR images provide viewing experiences that are far enhanced than traditional SDR imaging, and hence HDR still image technologies are already specified by 3GPP </w:t>
      </w:r>
      <w:r w:rsidR="00D93AD1" w:rsidRPr="000E3A62">
        <w:rPr>
          <w:lang w:eastAsia="en-GB"/>
        </w:rPr>
        <w:t>TS 26.143</w:t>
      </w:r>
      <w:r w:rsidR="00D93AD1">
        <w:rPr>
          <w:lang w:eastAsia="en-GB"/>
        </w:rPr>
        <w:t xml:space="preserve"> [2]. As a baseline however, </w:t>
      </w:r>
      <w:r w:rsidR="005369A7">
        <w:rPr>
          <w:lang w:eastAsia="en-GB"/>
        </w:rPr>
        <w:t xml:space="preserve">3GPP </w:t>
      </w:r>
      <w:r w:rsidR="000E3A62" w:rsidRPr="000E3A62">
        <w:rPr>
          <w:lang w:eastAsia="en-GB"/>
        </w:rPr>
        <w:t>TS 26.143</w:t>
      </w:r>
      <w:r w:rsidR="005369A7">
        <w:rPr>
          <w:lang w:eastAsia="en-GB"/>
        </w:rPr>
        <w:t xml:space="preserve"> [2]</w:t>
      </w:r>
      <w:r w:rsidR="000E3A62" w:rsidRPr="000E3A62">
        <w:rPr>
          <w:lang w:eastAsia="en-GB"/>
        </w:rPr>
        <w:t xml:space="preserve"> supports various SDR image formats </w:t>
      </w:r>
      <w:r w:rsidR="000E3A62">
        <w:rPr>
          <w:lang w:eastAsia="en-GB"/>
        </w:rPr>
        <w:t xml:space="preserve">(in addition to </w:t>
      </w:r>
      <w:r w:rsidR="00D93AD1">
        <w:rPr>
          <w:lang w:eastAsia="en-GB"/>
        </w:rPr>
        <w:t xml:space="preserve">the </w:t>
      </w:r>
      <w:r w:rsidR="000E3A62">
        <w:rPr>
          <w:lang w:eastAsia="en-GB"/>
        </w:rPr>
        <w:t>HDR formats</w:t>
      </w:r>
      <w:r w:rsidR="00D93AD1">
        <w:rPr>
          <w:lang w:eastAsia="en-GB"/>
        </w:rPr>
        <w:t>,</w:t>
      </w:r>
      <w:r w:rsidR="000E3A62">
        <w:rPr>
          <w:lang w:eastAsia="en-GB"/>
        </w:rPr>
        <w:t xml:space="preserve"> </w:t>
      </w:r>
      <w:r w:rsidR="00D93AD1">
        <w:rPr>
          <w:lang w:eastAsia="en-GB"/>
        </w:rPr>
        <w:t>which</w:t>
      </w:r>
      <w:r w:rsidR="000E3A62">
        <w:rPr>
          <w:lang w:eastAsia="en-GB"/>
        </w:rPr>
        <w:t xml:space="preserve"> are a solution to this scenario, documented in subclause 6.</w:t>
      </w:r>
      <w:r w:rsidR="00D93AD1">
        <w:rPr>
          <w:lang w:eastAsia="en-GB"/>
        </w:rPr>
        <w:t>1</w:t>
      </w:r>
      <w:r w:rsidR="000E3A62">
        <w:rPr>
          <w:lang w:eastAsia="en-GB"/>
        </w:rPr>
        <w:t>). The supported SDR image formats from TS 26.143</w:t>
      </w:r>
      <w:r w:rsidR="005369A7">
        <w:rPr>
          <w:lang w:eastAsia="en-GB"/>
        </w:rPr>
        <w:t xml:space="preserve"> [2]</w:t>
      </w:r>
      <w:r w:rsidR="000E3A62">
        <w:rPr>
          <w:lang w:eastAsia="en-GB"/>
        </w:rPr>
        <w:t xml:space="preserve"> are</w:t>
      </w:r>
      <w:r w:rsidR="000E3A62" w:rsidRPr="000E3A62">
        <w:rPr>
          <w:lang w:eastAsia="en-GB"/>
        </w:rPr>
        <w:t xml:space="preserve"> summarized</w:t>
      </w:r>
      <w:r w:rsidR="000E3A62">
        <w:rPr>
          <w:lang w:eastAsia="en-GB"/>
        </w:rPr>
        <w:t xml:space="preserve"> in the following.</w:t>
      </w:r>
    </w:p>
    <w:p w14:paraId="592E3FA8" w14:textId="4559A94F" w:rsidR="00F35C8F" w:rsidRPr="00F35C8F" w:rsidRDefault="00F35C8F" w:rsidP="00F35C8F">
      <w:pPr>
        <w:spacing w:after="210"/>
        <w:rPr>
          <w:lang w:eastAsia="en-GB"/>
        </w:rPr>
      </w:pPr>
      <w:r w:rsidRPr="00F35C8F">
        <w:rPr>
          <w:lang w:eastAsia="en-GB"/>
        </w:rPr>
        <w:t xml:space="preserve">Still image content in JPEG format in conjunction with JFIF [2], supporting either baseline DCT or progressive DCT modes with non-differential Huffman coding, or alternatively EXIF compressed image file format [3] with baseline DCT mode are supported. </w:t>
      </w:r>
    </w:p>
    <w:p w14:paraId="4BB9F362" w14:textId="38285EC9" w:rsidR="00F35C8F" w:rsidRPr="00F35C8F" w:rsidRDefault="00F35C8F" w:rsidP="00F35C8F">
      <w:pPr>
        <w:spacing w:after="210"/>
        <w:rPr>
          <w:lang w:eastAsia="en-GB"/>
        </w:rPr>
      </w:pPr>
      <w:r w:rsidRPr="00F35C8F">
        <w:rPr>
          <w:lang w:eastAsia="en-GB"/>
        </w:rPr>
        <w:t xml:space="preserve">Still image content in SDR High Efficiency Image Format (HEIC) conforming to container formats with either the 'heic' brand [5] or the 'MiHB' brand [6] is supported. The contained elementary bitstream conforms to ITU-T H.265 HEVC Main 10 Profile, Main Tier, Level 5.1 [7], with chroma sub-sampling format 4:2:0 and chroma_format_idc equal to 1. Additional bitstream-level constraints are </w:t>
      </w:r>
      <w:r w:rsidR="00D93AD1">
        <w:rPr>
          <w:lang w:eastAsia="en-GB"/>
        </w:rPr>
        <w:t xml:space="preserve">also </w:t>
      </w:r>
      <w:r w:rsidRPr="00F35C8F">
        <w:rPr>
          <w:lang w:eastAsia="en-GB"/>
        </w:rPr>
        <w:t xml:space="preserve">defined </w:t>
      </w:r>
      <w:r w:rsidR="00D93AD1">
        <w:rPr>
          <w:lang w:eastAsia="en-GB"/>
        </w:rPr>
        <w:t>in [2]</w:t>
      </w:r>
      <w:r w:rsidRPr="00F35C8F">
        <w:rPr>
          <w:lang w:eastAsia="en-GB"/>
        </w:rPr>
        <w:t>.</w:t>
      </w:r>
    </w:p>
    <w:p w14:paraId="17E92D8C" w14:textId="77777777" w:rsidR="00F35C8F" w:rsidRPr="00F35C8F" w:rsidRDefault="00F35C8F" w:rsidP="00F35C8F">
      <w:pPr>
        <w:spacing w:after="210"/>
        <w:rPr>
          <w:lang w:eastAsia="en-GB"/>
        </w:rPr>
      </w:pPr>
      <w:r w:rsidRPr="00F35C8F">
        <w:rPr>
          <w:lang w:eastAsia="en-GB"/>
        </w:rPr>
        <w:t>SDR HEIC encoding is supported for production of HEIF container images conforming to the 'heic' or 'MiHB' brands with SDR encoding parameters as specified above. SDR HEIC images are signaled with media type image/heic with profile="heic,MiHB" and itemTypes="hvc1.2.4.L153.B0" [5].</w:t>
      </w:r>
    </w:p>
    <w:p w14:paraId="2BEF458E" w14:textId="6C856779" w:rsidR="000E3A62" w:rsidRPr="000E3A62" w:rsidRDefault="00F35C8F" w:rsidP="00D93AD1">
      <w:pPr>
        <w:spacing w:after="210"/>
        <w:rPr>
          <w:lang w:eastAsia="en-GB"/>
        </w:rPr>
      </w:pPr>
      <w:r w:rsidRPr="00F35C8F">
        <w:rPr>
          <w:lang w:eastAsia="en-GB"/>
        </w:rPr>
        <w:t>Still image content in GIF format conforming to either GIF87a [8] or GIF89a [9] specifications is supported.</w:t>
      </w:r>
      <w:r w:rsidR="00D93AD1">
        <w:rPr>
          <w:lang w:eastAsia="en-GB"/>
        </w:rPr>
        <w:t xml:space="preserve"> </w:t>
      </w:r>
      <w:r w:rsidRPr="00F35C8F">
        <w:rPr>
          <w:lang w:eastAsia="en-GB"/>
        </w:rPr>
        <w:t>Still image content in PNG format conforming to PNG [10] specification is supported.</w:t>
      </w:r>
    </w:p>
    <w:p w14:paraId="7F960814" w14:textId="0A33D859" w:rsidR="00C13B30" w:rsidRPr="00BB3E4E" w:rsidRDefault="00C13B30" w:rsidP="00C13B30">
      <w:pPr>
        <w:pStyle w:val="Heading4"/>
        <w:rPr>
          <w:lang w:eastAsia="en-GB"/>
        </w:rPr>
      </w:pPr>
      <w:r w:rsidRPr="0071612B">
        <w:rPr>
          <w:lang w:eastAsia="en-GB"/>
        </w:rPr>
        <w:t>5.</w:t>
      </w:r>
      <w:r>
        <w:rPr>
          <w:lang w:eastAsia="en-GB"/>
        </w:rPr>
        <w:t>x</w:t>
      </w:r>
      <w:r w:rsidRPr="0071612B">
        <w:rPr>
          <w:lang w:eastAsia="en-GB"/>
        </w:rPr>
        <w:t>.2</w:t>
      </w:r>
      <w:r>
        <w:rPr>
          <w:lang w:eastAsia="en-GB"/>
        </w:rPr>
        <w:t>.</w:t>
      </w:r>
      <w:r w:rsidR="00077809">
        <w:rPr>
          <w:lang w:eastAsia="en-GB"/>
        </w:rPr>
        <w:t>2</w:t>
      </w:r>
      <w:r w:rsidRPr="0071612B">
        <w:rPr>
          <w:lang w:eastAsia="en-GB"/>
        </w:rPr>
        <w:tab/>
      </w:r>
      <w:r w:rsidRPr="00BB3E4E">
        <w:rPr>
          <w:lang w:eastAsia="en-GB"/>
        </w:rPr>
        <w:t xml:space="preserve">TS 26.143 </w:t>
      </w:r>
      <w:r>
        <w:rPr>
          <w:lang w:eastAsia="en-GB"/>
        </w:rPr>
        <w:t>H</w:t>
      </w:r>
      <w:r>
        <w:rPr>
          <w:lang w:eastAsia="en-GB"/>
        </w:rPr>
        <w:t>DR</w:t>
      </w:r>
      <w:r w:rsidRPr="00BB3E4E">
        <w:rPr>
          <w:lang w:eastAsia="en-GB"/>
        </w:rPr>
        <w:t xml:space="preserve"> Messaging Capabilities</w:t>
      </w:r>
    </w:p>
    <w:p w14:paraId="1D15F767" w14:textId="4855117D" w:rsidR="007D3AB7" w:rsidRPr="007D3AB7" w:rsidRDefault="007D3AB7" w:rsidP="007D3AB7">
      <w:pPr>
        <w:overflowPunct w:val="0"/>
        <w:autoSpaceDE w:val="0"/>
        <w:autoSpaceDN w:val="0"/>
        <w:adjustRightInd w:val="0"/>
        <w:spacing w:before="100" w:beforeAutospacing="1" w:after="100" w:afterAutospacing="1"/>
        <w:textAlignment w:val="baseline"/>
        <w:rPr>
          <w:lang w:eastAsia="en-GB"/>
        </w:rPr>
      </w:pPr>
      <w:r>
        <w:rPr>
          <w:lang w:eastAsia="en-GB"/>
        </w:rPr>
        <w:t xml:space="preserve">3GPP </w:t>
      </w:r>
      <w:r w:rsidRPr="000E3A62">
        <w:rPr>
          <w:lang w:eastAsia="en-GB"/>
        </w:rPr>
        <w:t>TS 26.143</w:t>
      </w:r>
      <w:r>
        <w:rPr>
          <w:lang w:eastAsia="en-GB"/>
        </w:rPr>
        <w:t xml:space="preserve"> [2] supports s</w:t>
      </w:r>
      <w:r w:rsidRPr="007D3AB7">
        <w:rPr>
          <w:lang w:eastAsia="en-GB"/>
        </w:rPr>
        <w:t>till image content in HDR High Efficiency Image Format (HEIC)</w:t>
      </w:r>
      <w:r>
        <w:rPr>
          <w:lang w:eastAsia="en-GB"/>
        </w:rPr>
        <w:t>, which</w:t>
      </w:r>
      <w:r w:rsidRPr="007D3AB7">
        <w:rPr>
          <w:lang w:eastAsia="en-GB"/>
        </w:rPr>
        <w:t xml:space="preserve"> extends SDR support with High Dynamic Range (HDR) capabilities. HDR images conforming to container formats with either the 'heic' brand [5] or the 'MiHB' brand [6] are supported. The contained elementary bitstream conforms to ITU-T H.265 HEVC Main 10 Profile, Main Tier, Level 5.1 [7], with chroma sub-sampling format 4:2:0 and chroma_format_idc equal to 1. Additional bitstream-level constraints for HDR are </w:t>
      </w:r>
      <w:r>
        <w:rPr>
          <w:lang w:eastAsia="en-GB"/>
        </w:rPr>
        <w:t xml:space="preserve">specified in 3GPP </w:t>
      </w:r>
      <w:r w:rsidRPr="000E3A62">
        <w:rPr>
          <w:lang w:eastAsia="en-GB"/>
        </w:rPr>
        <w:t>TS 26.143</w:t>
      </w:r>
      <w:r>
        <w:rPr>
          <w:lang w:eastAsia="en-GB"/>
        </w:rPr>
        <w:t xml:space="preserve"> [2]</w:t>
      </w:r>
      <w:r w:rsidRPr="007D3AB7">
        <w:rPr>
          <w:lang w:eastAsia="en-GB"/>
        </w:rPr>
        <w:t>.</w:t>
      </w:r>
    </w:p>
    <w:p w14:paraId="6EC0F186" w14:textId="77777777" w:rsidR="007D3AB7" w:rsidRPr="007D3AB7" w:rsidRDefault="007D3AB7" w:rsidP="007D3AB7">
      <w:pPr>
        <w:overflowPunct w:val="0"/>
        <w:autoSpaceDE w:val="0"/>
        <w:autoSpaceDN w:val="0"/>
        <w:adjustRightInd w:val="0"/>
        <w:spacing w:before="100" w:beforeAutospacing="1" w:after="100" w:afterAutospacing="1"/>
        <w:textAlignment w:val="baseline"/>
        <w:rPr>
          <w:lang w:eastAsia="en-GB"/>
        </w:rPr>
      </w:pPr>
      <w:r w:rsidRPr="007D3AB7">
        <w:rPr>
          <w:lang w:eastAsia="en-GB"/>
        </w:rPr>
        <w:t>For HDR content, the bit depth is 10-bit, and the Video Usability Information parameters are set to BT.2020 wide colour gamut (colour_primaries = 9, matrix_coeffs = 9). The transfer_characteristics parameter is set to one of the following:</w:t>
      </w:r>
    </w:p>
    <w:p w14:paraId="7AFE89FA" w14:textId="77777777" w:rsidR="007D3AB7" w:rsidRPr="007D3AB7" w:rsidRDefault="007D3AB7" w:rsidP="007D3AB7">
      <w:pPr>
        <w:numPr>
          <w:ilvl w:val="0"/>
          <w:numId w:val="12"/>
        </w:numPr>
        <w:overflowPunct w:val="0"/>
        <w:autoSpaceDE w:val="0"/>
        <w:autoSpaceDN w:val="0"/>
        <w:adjustRightInd w:val="0"/>
        <w:spacing w:before="100" w:beforeAutospacing="1" w:after="100" w:afterAutospacing="1"/>
        <w:textAlignment w:val="baseline"/>
        <w:rPr>
          <w:lang w:eastAsia="en-GB"/>
        </w:rPr>
      </w:pPr>
      <w:r w:rsidRPr="007D3AB7">
        <w:rPr>
          <w:lang w:eastAsia="en-GB"/>
        </w:rPr>
        <w:t>14: SDR with Wide Color Gamut (WCG)</w:t>
      </w:r>
    </w:p>
    <w:p w14:paraId="12003608" w14:textId="77777777" w:rsidR="007D3AB7" w:rsidRPr="007D3AB7" w:rsidRDefault="007D3AB7" w:rsidP="007D3AB7">
      <w:pPr>
        <w:numPr>
          <w:ilvl w:val="0"/>
          <w:numId w:val="12"/>
        </w:numPr>
        <w:overflowPunct w:val="0"/>
        <w:autoSpaceDE w:val="0"/>
        <w:autoSpaceDN w:val="0"/>
        <w:adjustRightInd w:val="0"/>
        <w:spacing w:before="100" w:beforeAutospacing="1" w:after="100" w:afterAutospacing="1"/>
        <w:textAlignment w:val="baseline"/>
        <w:rPr>
          <w:lang w:eastAsia="en-GB"/>
        </w:rPr>
      </w:pPr>
      <w:r w:rsidRPr="007D3AB7">
        <w:rPr>
          <w:lang w:eastAsia="en-GB"/>
        </w:rPr>
        <w:t>16: Perceptual Quantizer (PQ) for HDR10</w:t>
      </w:r>
    </w:p>
    <w:p w14:paraId="2D258E46" w14:textId="77777777" w:rsidR="007D3AB7" w:rsidRPr="007D3AB7" w:rsidRDefault="007D3AB7" w:rsidP="007D3AB7">
      <w:pPr>
        <w:numPr>
          <w:ilvl w:val="0"/>
          <w:numId w:val="12"/>
        </w:numPr>
        <w:overflowPunct w:val="0"/>
        <w:autoSpaceDE w:val="0"/>
        <w:autoSpaceDN w:val="0"/>
        <w:adjustRightInd w:val="0"/>
        <w:spacing w:before="100" w:beforeAutospacing="1" w:after="100" w:afterAutospacing="1"/>
        <w:textAlignment w:val="baseline"/>
        <w:rPr>
          <w:lang w:eastAsia="en-GB"/>
        </w:rPr>
      </w:pPr>
      <w:r w:rsidRPr="007D3AB7">
        <w:rPr>
          <w:lang w:eastAsia="en-GB"/>
        </w:rPr>
        <w:t>18: Hybrid Log-Gamma (HLG)</w:t>
      </w:r>
    </w:p>
    <w:p w14:paraId="14CFE435" w14:textId="77777777" w:rsidR="007D3AB7" w:rsidRDefault="007D3AB7" w:rsidP="007D3AB7">
      <w:pPr>
        <w:overflowPunct w:val="0"/>
        <w:autoSpaceDE w:val="0"/>
        <w:autoSpaceDN w:val="0"/>
        <w:adjustRightInd w:val="0"/>
        <w:spacing w:before="100" w:beforeAutospacing="1" w:after="100" w:afterAutospacing="1"/>
        <w:textAlignment w:val="baseline"/>
        <w:rPr>
          <w:lang w:eastAsia="en-GB"/>
        </w:rPr>
      </w:pPr>
      <w:r w:rsidRPr="007D3AB7">
        <w:rPr>
          <w:lang w:eastAsia="en-GB"/>
        </w:rPr>
        <w:t xml:space="preserve">HDR HEIC encoding is supported for production of HEIF container images conforming to the 'heic' or 'MiHB' brands with HDR encoding parameters as specified above, utilizing 10-bit bit depth and </w:t>
      </w:r>
      <w:r w:rsidRPr="007D3AB7">
        <w:rPr>
          <w:lang w:eastAsia="en-GB"/>
        </w:rPr>
        <w:lastRenderedPageBreak/>
        <w:t>appropriate transfer function characteristics. HDR HEIC images are signaled with media type image/heic with profile="heic,MiHB" and itemTypes="hvc1.2.4.L153.B0" [5].</w:t>
      </w:r>
    </w:p>
    <w:p w14:paraId="023DE504" w14:textId="6EA63492" w:rsidR="00C70D92" w:rsidRPr="00C70D92" w:rsidRDefault="00C70D92" w:rsidP="00C70D92">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71612B">
        <w:rPr>
          <w:rFonts w:ascii="Arial" w:hAnsi="Arial"/>
          <w:sz w:val="28"/>
          <w:lang w:eastAsia="en-GB"/>
        </w:rPr>
        <w:t>5.</w:t>
      </w:r>
      <w:r>
        <w:rPr>
          <w:rFonts w:ascii="Arial" w:hAnsi="Arial"/>
          <w:sz w:val="28"/>
          <w:lang w:eastAsia="en-GB"/>
        </w:rPr>
        <w:t>x</w:t>
      </w:r>
      <w:r w:rsidRPr="0071612B">
        <w:rPr>
          <w:rFonts w:ascii="Arial" w:hAnsi="Arial"/>
          <w:sz w:val="28"/>
          <w:lang w:eastAsia="en-GB"/>
        </w:rPr>
        <w:t>.</w:t>
      </w:r>
      <w:r>
        <w:rPr>
          <w:rFonts w:ascii="Arial" w:hAnsi="Arial"/>
          <w:sz w:val="28"/>
          <w:lang w:eastAsia="en-GB"/>
        </w:rPr>
        <w:t>3</w:t>
      </w:r>
      <w:r w:rsidRPr="0071612B">
        <w:rPr>
          <w:rFonts w:ascii="Arial" w:hAnsi="Arial"/>
          <w:sz w:val="28"/>
          <w:lang w:eastAsia="en-GB"/>
        </w:rPr>
        <w:tab/>
      </w:r>
      <w:r>
        <w:rPr>
          <w:rFonts w:ascii="Arial" w:hAnsi="Arial"/>
          <w:sz w:val="28"/>
          <w:lang w:eastAsia="en-GB"/>
        </w:rPr>
        <w:t>Review of existing formats</w:t>
      </w:r>
    </w:p>
    <w:p w14:paraId="06B1B584" w14:textId="70657AEB" w:rsidR="00C13B30" w:rsidRPr="00502844" w:rsidRDefault="00C13B30" w:rsidP="008F0C5B">
      <w:pPr>
        <w:pStyle w:val="Heading4"/>
        <w:rPr>
          <w:sz w:val="32"/>
          <w:lang w:eastAsia="en-GB"/>
        </w:rPr>
      </w:pPr>
      <w:r w:rsidRPr="0071612B">
        <w:rPr>
          <w:lang w:eastAsia="en-GB"/>
        </w:rPr>
        <w:t>5.</w:t>
      </w:r>
      <w:r>
        <w:rPr>
          <w:lang w:eastAsia="en-GB"/>
        </w:rPr>
        <w:t>x</w:t>
      </w:r>
      <w:r w:rsidRPr="0071612B">
        <w:rPr>
          <w:lang w:eastAsia="en-GB"/>
        </w:rPr>
        <w:t>.</w:t>
      </w:r>
      <w:r w:rsidR="00C70D92">
        <w:rPr>
          <w:lang w:eastAsia="en-GB"/>
        </w:rPr>
        <w:t>3</w:t>
      </w:r>
      <w:r>
        <w:rPr>
          <w:lang w:eastAsia="en-GB"/>
        </w:rPr>
        <w:t>.</w:t>
      </w:r>
      <w:r w:rsidR="00C70D92">
        <w:rPr>
          <w:lang w:eastAsia="en-GB"/>
        </w:rPr>
        <w:t>1</w:t>
      </w:r>
      <w:r w:rsidRPr="0071612B">
        <w:rPr>
          <w:lang w:eastAsia="en-GB"/>
        </w:rPr>
        <w:tab/>
      </w:r>
      <w:r w:rsidRPr="003742E4">
        <w:rPr>
          <w:lang w:eastAsia="en-GB"/>
        </w:rPr>
        <w:t>Android Ultra HDR</w:t>
      </w:r>
    </w:p>
    <w:p w14:paraId="45FB2927" w14:textId="77777777" w:rsidR="00C13B30" w:rsidRDefault="00C13B30" w:rsidP="00C13B30">
      <w:pPr>
        <w:overflowPunct w:val="0"/>
        <w:autoSpaceDE w:val="0"/>
        <w:autoSpaceDN w:val="0"/>
        <w:adjustRightInd w:val="0"/>
        <w:spacing w:before="100" w:beforeAutospacing="1" w:after="100" w:afterAutospacing="1"/>
        <w:textAlignment w:val="baseline"/>
        <w:rPr>
          <w:lang w:eastAsia="en-GB"/>
        </w:rPr>
      </w:pPr>
      <w:r w:rsidRPr="00867C37">
        <w:rPr>
          <w:lang w:eastAsia="en-GB"/>
        </w:rPr>
        <w:t>Android uses a format called "Ultra HDR"</w:t>
      </w:r>
      <w:r>
        <w:rPr>
          <w:lang w:eastAsia="en-GB"/>
        </w:rPr>
        <w:t xml:space="preserve"> </w:t>
      </w:r>
      <w:r w:rsidRPr="00867C37">
        <w:rPr>
          <w:lang w:eastAsia="en-GB"/>
        </w:rPr>
        <w:t>[13]</w:t>
      </w:r>
      <w:r>
        <w:rPr>
          <w:lang w:eastAsia="en-GB"/>
        </w:rPr>
        <w:t xml:space="preserve"> which</w:t>
      </w:r>
      <w:r w:rsidRPr="00867C37">
        <w:rPr>
          <w:lang w:eastAsia="en-GB"/>
        </w:rPr>
        <w:t xml:space="preserve"> makes HDR images work on </w:t>
      </w:r>
      <w:r>
        <w:rPr>
          <w:lang w:eastAsia="en-GB"/>
        </w:rPr>
        <w:t>variety of</w:t>
      </w:r>
      <w:r w:rsidRPr="00867C37">
        <w:rPr>
          <w:lang w:eastAsia="en-GB"/>
        </w:rPr>
        <w:t xml:space="preserve"> device</w:t>
      </w:r>
      <w:r>
        <w:rPr>
          <w:lang w:eastAsia="en-GB"/>
        </w:rPr>
        <w:t>s</w:t>
      </w:r>
      <w:r w:rsidRPr="00867C37">
        <w:rPr>
          <w:lang w:eastAsia="en-GB"/>
        </w:rPr>
        <w:t xml:space="preserve"> by building on top of the standard JPEG format.</w:t>
      </w:r>
    </w:p>
    <w:p w14:paraId="4F66925C" w14:textId="77777777" w:rsidR="00C13B30" w:rsidRPr="00867C37" w:rsidRDefault="00C13B30" w:rsidP="00C13B30">
      <w:pPr>
        <w:overflowPunct w:val="0"/>
        <w:autoSpaceDE w:val="0"/>
        <w:autoSpaceDN w:val="0"/>
        <w:adjustRightInd w:val="0"/>
        <w:spacing w:before="100" w:beforeAutospacing="1" w:after="100" w:afterAutospacing="1"/>
        <w:textAlignment w:val="baseline"/>
        <w:rPr>
          <w:lang w:eastAsia="en-GB"/>
        </w:rPr>
      </w:pPr>
      <w:r w:rsidRPr="00867C37">
        <w:rPr>
          <w:lang w:eastAsia="en-GB"/>
        </w:rPr>
        <w:t>Ultra HDR combines two things into one file [13]:</w:t>
      </w:r>
    </w:p>
    <w:p w14:paraId="2D09C16B" w14:textId="77777777" w:rsidR="00C13B30" w:rsidRPr="00867C37" w:rsidRDefault="00C13B30" w:rsidP="00C13B30">
      <w:pPr>
        <w:numPr>
          <w:ilvl w:val="0"/>
          <w:numId w:val="15"/>
        </w:numPr>
        <w:overflowPunct w:val="0"/>
        <w:autoSpaceDE w:val="0"/>
        <w:autoSpaceDN w:val="0"/>
        <w:adjustRightInd w:val="0"/>
        <w:spacing w:before="100" w:beforeAutospacing="1" w:after="100" w:afterAutospacing="1"/>
        <w:textAlignment w:val="baseline"/>
        <w:rPr>
          <w:lang w:eastAsia="en-GB"/>
        </w:rPr>
      </w:pPr>
      <w:r w:rsidRPr="00867C37">
        <w:rPr>
          <w:b/>
          <w:bCs/>
          <w:lang w:eastAsia="en-GB"/>
        </w:rPr>
        <w:t>Standard Image:</w:t>
      </w:r>
      <w:r w:rsidRPr="00867C37">
        <w:rPr>
          <w:lang w:eastAsia="en-GB"/>
        </w:rPr>
        <w:t> A normal SDR JPEG that any device can show.</w:t>
      </w:r>
    </w:p>
    <w:p w14:paraId="6A4DF239" w14:textId="77777777" w:rsidR="00C13B30" w:rsidRPr="00867C37" w:rsidRDefault="00C13B30" w:rsidP="00C13B30">
      <w:pPr>
        <w:numPr>
          <w:ilvl w:val="0"/>
          <w:numId w:val="15"/>
        </w:numPr>
        <w:overflowPunct w:val="0"/>
        <w:autoSpaceDE w:val="0"/>
        <w:autoSpaceDN w:val="0"/>
        <w:adjustRightInd w:val="0"/>
        <w:spacing w:before="100" w:beforeAutospacing="1" w:after="100" w:afterAutospacing="1"/>
        <w:textAlignment w:val="baseline"/>
        <w:rPr>
          <w:lang w:eastAsia="en-GB"/>
        </w:rPr>
      </w:pPr>
      <w:r w:rsidRPr="00867C37">
        <w:rPr>
          <w:b/>
          <w:bCs/>
          <w:lang w:eastAsia="en-GB"/>
        </w:rPr>
        <w:t>Gain Map:</w:t>
      </w:r>
      <w:r w:rsidRPr="00867C37">
        <w:rPr>
          <w:lang w:eastAsia="en-GB"/>
        </w:rPr>
        <w:t>  that tells compatible devices how to brighten specific parts of the image to create the HDR effect.</w:t>
      </w:r>
    </w:p>
    <w:p w14:paraId="4B525211" w14:textId="77777777" w:rsidR="00C13B30" w:rsidRPr="00867C37" w:rsidRDefault="00C13B30" w:rsidP="00C13B30">
      <w:pPr>
        <w:overflowPunct w:val="0"/>
        <w:autoSpaceDE w:val="0"/>
        <w:autoSpaceDN w:val="0"/>
        <w:adjustRightInd w:val="0"/>
        <w:spacing w:before="100" w:beforeAutospacing="1" w:after="100" w:afterAutospacing="1"/>
        <w:textAlignment w:val="baseline"/>
        <w:rPr>
          <w:lang w:eastAsia="en-GB"/>
        </w:rPr>
      </w:pPr>
      <w:r w:rsidRPr="00867C37">
        <w:rPr>
          <w:lang w:eastAsia="en-GB"/>
        </w:rPr>
        <w:t>Ultra HDR files support [14]:</w:t>
      </w:r>
    </w:p>
    <w:p w14:paraId="30233C74" w14:textId="77777777" w:rsidR="00C13B30" w:rsidRPr="00867C37" w:rsidRDefault="00C13B30" w:rsidP="00C13B30">
      <w:pPr>
        <w:numPr>
          <w:ilvl w:val="0"/>
          <w:numId w:val="16"/>
        </w:numPr>
        <w:overflowPunct w:val="0"/>
        <w:autoSpaceDE w:val="0"/>
        <w:autoSpaceDN w:val="0"/>
        <w:adjustRightInd w:val="0"/>
        <w:spacing w:before="100" w:beforeAutospacing="1" w:after="100" w:afterAutospacing="1"/>
        <w:textAlignment w:val="baseline"/>
        <w:rPr>
          <w:lang w:eastAsia="en-GB"/>
        </w:rPr>
      </w:pPr>
      <w:r w:rsidRPr="00867C37">
        <w:rPr>
          <w:b/>
          <w:bCs/>
          <w:lang w:eastAsia="en-GB"/>
        </w:rPr>
        <w:t>10-bit Color:</w:t>
      </w:r>
      <w:r w:rsidRPr="00867C37">
        <w:rPr>
          <w:lang w:eastAsia="en-GB"/>
        </w:rPr>
        <w:t> Smoother transitions between colors.</w:t>
      </w:r>
    </w:p>
    <w:p w14:paraId="52D305A8" w14:textId="77777777" w:rsidR="00C13B30" w:rsidRPr="00867C37" w:rsidRDefault="00C13B30" w:rsidP="00C13B30">
      <w:pPr>
        <w:numPr>
          <w:ilvl w:val="0"/>
          <w:numId w:val="16"/>
        </w:numPr>
        <w:overflowPunct w:val="0"/>
        <w:autoSpaceDE w:val="0"/>
        <w:autoSpaceDN w:val="0"/>
        <w:adjustRightInd w:val="0"/>
        <w:spacing w:before="100" w:beforeAutospacing="1" w:after="100" w:afterAutospacing="1"/>
        <w:textAlignment w:val="baseline"/>
        <w:rPr>
          <w:lang w:eastAsia="en-GB"/>
        </w:rPr>
      </w:pPr>
      <w:r w:rsidRPr="00867C37">
        <w:rPr>
          <w:b/>
          <w:bCs/>
          <w:lang w:eastAsia="en-GB"/>
        </w:rPr>
        <w:t>Wide Color:</w:t>
      </w:r>
      <w:r w:rsidRPr="00867C37">
        <w:rPr>
          <w:lang w:eastAsia="en-GB"/>
        </w:rPr>
        <w:t> Uses the Rec.2020 color space for more vivid colors.</w:t>
      </w:r>
    </w:p>
    <w:p w14:paraId="048CDDDE" w14:textId="77777777" w:rsidR="00C13B30" w:rsidRPr="00867C37" w:rsidRDefault="00C13B30" w:rsidP="00C13B30">
      <w:pPr>
        <w:numPr>
          <w:ilvl w:val="0"/>
          <w:numId w:val="16"/>
        </w:numPr>
        <w:overflowPunct w:val="0"/>
        <w:autoSpaceDE w:val="0"/>
        <w:autoSpaceDN w:val="0"/>
        <w:adjustRightInd w:val="0"/>
        <w:spacing w:before="100" w:beforeAutospacing="1" w:after="100" w:afterAutospacing="1"/>
        <w:textAlignment w:val="baseline"/>
        <w:rPr>
          <w:lang w:eastAsia="en-GB"/>
        </w:rPr>
      </w:pPr>
      <w:r w:rsidRPr="00867C37">
        <w:rPr>
          <w:b/>
          <w:bCs/>
          <w:lang w:eastAsia="en-GB"/>
        </w:rPr>
        <w:t>Brightness Standards:</w:t>
      </w:r>
      <w:r w:rsidRPr="00867C37">
        <w:rPr>
          <w:lang w:eastAsia="en-GB"/>
        </w:rPr>
        <w:t> Supports standard HDR curves like PQ and HLG.</w:t>
      </w:r>
    </w:p>
    <w:p w14:paraId="2B284D57" w14:textId="77777777" w:rsidR="00C13B30" w:rsidRPr="00867C37" w:rsidRDefault="00C13B30" w:rsidP="00C13B30">
      <w:pPr>
        <w:overflowPunct w:val="0"/>
        <w:autoSpaceDE w:val="0"/>
        <w:autoSpaceDN w:val="0"/>
        <w:adjustRightInd w:val="0"/>
        <w:spacing w:before="100" w:beforeAutospacing="1" w:after="100" w:afterAutospacing="1"/>
        <w:textAlignment w:val="baseline"/>
        <w:rPr>
          <w:lang w:eastAsia="en-GB"/>
        </w:rPr>
      </w:pPr>
      <w:r w:rsidRPr="00867C37">
        <w:rPr>
          <w:lang w:eastAsia="en-GB"/>
        </w:rPr>
        <w:t>Compatibility:</w:t>
      </w:r>
    </w:p>
    <w:p w14:paraId="442BC537" w14:textId="77777777" w:rsidR="00C13B30" w:rsidRPr="00867C37" w:rsidRDefault="00C13B30" w:rsidP="00C13B30">
      <w:pPr>
        <w:numPr>
          <w:ilvl w:val="0"/>
          <w:numId w:val="17"/>
        </w:numPr>
        <w:overflowPunct w:val="0"/>
        <w:autoSpaceDE w:val="0"/>
        <w:autoSpaceDN w:val="0"/>
        <w:adjustRightInd w:val="0"/>
        <w:spacing w:before="100" w:beforeAutospacing="1" w:after="100" w:afterAutospacing="1"/>
        <w:textAlignment w:val="baseline"/>
        <w:rPr>
          <w:lang w:eastAsia="en-GB"/>
        </w:rPr>
      </w:pPr>
      <w:r w:rsidRPr="00867C37">
        <w:rPr>
          <w:b/>
          <w:bCs/>
          <w:lang w:eastAsia="en-GB"/>
        </w:rPr>
        <w:t>Old Devices:</w:t>
      </w:r>
      <w:r w:rsidRPr="00867C37">
        <w:rPr>
          <w:lang w:eastAsia="en-GB"/>
        </w:rPr>
        <w:t> See a normal JPEG picture (the "base" image).</w:t>
      </w:r>
    </w:p>
    <w:p w14:paraId="5E39BB2D" w14:textId="77777777" w:rsidR="00C13B30" w:rsidRPr="00867C37" w:rsidRDefault="00C13B30" w:rsidP="00C13B30">
      <w:pPr>
        <w:numPr>
          <w:ilvl w:val="0"/>
          <w:numId w:val="17"/>
        </w:numPr>
        <w:overflowPunct w:val="0"/>
        <w:autoSpaceDE w:val="0"/>
        <w:autoSpaceDN w:val="0"/>
        <w:adjustRightInd w:val="0"/>
        <w:spacing w:before="100" w:beforeAutospacing="1" w:after="100" w:afterAutospacing="1"/>
        <w:textAlignment w:val="baseline"/>
        <w:rPr>
          <w:lang w:eastAsia="en-GB"/>
        </w:rPr>
      </w:pPr>
      <w:r w:rsidRPr="00867C37">
        <w:rPr>
          <w:b/>
          <w:bCs/>
          <w:lang w:eastAsia="en-GB"/>
        </w:rPr>
        <w:t>New Devices:</w:t>
      </w:r>
      <w:r w:rsidRPr="00867C37">
        <w:rPr>
          <w:lang w:eastAsia="en-GB"/>
        </w:rPr>
        <w:t> Read the gain map and combine it with the base image to show the full HDR version.</w:t>
      </w:r>
    </w:p>
    <w:p w14:paraId="231AEA25" w14:textId="4EB444EB" w:rsidR="00C13B30" w:rsidRPr="00C13B30" w:rsidRDefault="00C13B30" w:rsidP="00C13B30">
      <w:pPr>
        <w:numPr>
          <w:ilvl w:val="0"/>
          <w:numId w:val="17"/>
        </w:numPr>
        <w:overflowPunct w:val="0"/>
        <w:autoSpaceDE w:val="0"/>
        <w:autoSpaceDN w:val="0"/>
        <w:adjustRightInd w:val="0"/>
        <w:spacing w:before="100" w:beforeAutospacing="1" w:after="100" w:afterAutospacing="1"/>
        <w:textAlignment w:val="baseline"/>
        <w:rPr>
          <w:lang w:eastAsia="en-GB"/>
        </w:rPr>
      </w:pPr>
      <w:r w:rsidRPr="00867C37">
        <w:rPr>
          <w:b/>
          <w:bCs/>
          <w:lang w:eastAsia="en-GB"/>
        </w:rPr>
        <w:t>Alignment:</w:t>
      </w:r>
      <w:r w:rsidRPr="00867C37">
        <w:rPr>
          <w:lang w:eastAsia="en-GB"/>
        </w:rPr>
        <w:t> Newer versions align with the ISO 21496-1 standard [1</w:t>
      </w:r>
      <w:r>
        <w:rPr>
          <w:lang w:eastAsia="en-GB"/>
        </w:rPr>
        <w:t>5</w:t>
      </w:r>
      <w:r w:rsidRPr="00867C37">
        <w:rPr>
          <w:lang w:eastAsia="en-GB"/>
        </w:rPr>
        <w:t>], making it easier to share HDR photos between different brands of phones.</w:t>
      </w:r>
    </w:p>
    <w:p w14:paraId="7D6ECB44" w14:textId="4BEFD743" w:rsidR="008F0C5B" w:rsidRDefault="008F0C5B" w:rsidP="008F0C5B">
      <w:pPr>
        <w:pStyle w:val="Heading4"/>
        <w:rPr>
          <w:sz w:val="32"/>
          <w:lang w:eastAsia="en-GB"/>
        </w:rPr>
      </w:pPr>
      <w:r w:rsidRPr="0071612B">
        <w:rPr>
          <w:lang w:eastAsia="en-GB"/>
        </w:rPr>
        <w:t>5.</w:t>
      </w:r>
      <w:r>
        <w:rPr>
          <w:lang w:eastAsia="en-GB"/>
        </w:rPr>
        <w:t>x</w:t>
      </w:r>
      <w:r w:rsidRPr="0071612B">
        <w:rPr>
          <w:lang w:eastAsia="en-GB"/>
        </w:rPr>
        <w:t>.</w:t>
      </w:r>
      <w:r w:rsidR="00C70D92">
        <w:rPr>
          <w:lang w:eastAsia="en-GB"/>
        </w:rPr>
        <w:t>3</w:t>
      </w:r>
      <w:r>
        <w:rPr>
          <w:lang w:eastAsia="en-GB"/>
        </w:rPr>
        <w:t>.</w:t>
      </w:r>
      <w:r w:rsidR="00C70D92">
        <w:rPr>
          <w:lang w:eastAsia="en-GB"/>
        </w:rPr>
        <w:t>2</w:t>
      </w:r>
      <w:r w:rsidRPr="0071612B">
        <w:rPr>
          <w:lang w:eastAsia="en-GB"/>
        </w:rPr>
        <w:tab/>
      </w:r>
      <w:r w:rsidRPr="008F0C5B">
        <w:rPr>
          <w:lang w:eastAsia="en-GB"/>
        </w:rPr>
        <w:t>HDR still images (Apple)</w:t>
      </w:r>
    </w:p>
    <w:p w14:paraId="4543FA70" w14:textId="62058176" w:rsidR="001E7B6A" w:rsidRPr="001E7B6A" w:rsidRDefault="001E7B6A" w:rsidP="001E7B6A">
      <w:pPr>
        <w:overflowPunct w:val="0"/>
        <w:autoSpaceDE w:val="0"/>
        <w:autoSpaceDN w:val="0"/>
        <w:adjustRightInd w:val="0"/>
        <w:spacing w:before="100" w:beforeAutospacing="1" w:after="100" w:afterAutospacing="1"/>
        <w:textAlignment w:val="baseline"/>
        <w:rPr>
          <w:lang w:eastAsia="en-GB"/>
        </w:rPr>
      </w:pPr>
      <w:r w:rsidRPr="008046BF">
        <w:rPr>
          <w:lang w:eastAsia="en-GB"/>
        </w:rPr>
        <w:t xml:space="preserve">HDR still images </w:t>
      </w:r>
      <w:r>
        <w:rPr>
          <w:lang w:eastAsia="en-GB"/>
        </w:rPr>
        <w:t>[11]</w:t>
      </w:r>
      <w:r w:rsidR="008F0C5B">
        <w:rPr>
          <w:lang w:eastAsia="en-GB"/>
        </w:rPr>
        <w:t xml:space="preserve"> in this case</w:t>
      </w:r>
      <w:r>
        <w:rPr>
          <w:lang w:eastAsia="en-GB"/>
        </w:rPr>
        <w:t xml:space="preserve"> are treated</w:t>
      </w:r>
      <w:r w:rsidRPr="007B7CD5">
        <w:rPr>
          <w:lang w:eastAsia="en-GB"/>
        </w:rPr>
        <w:t xml:space="preserve"> </w:t>
      </w:r>
      <w:r w:rsidRPr="00867C37">
        <w:rPr>
          <w:lang w:eastAsia="en-GB"/>
        </w:rPr>
        <w:t>as a complete system workflow</w:t>
      </w:r>
      <w:r>
        <w:rPr>
          <w:lang w:eastAsia="en-GB"/>
        </w:rPr>
        <w:t>, i.e.</w:t>
      </w:r>
      <w:r w:rsidRPr="00867C37">
        <w:rPr>
          <w:lang w:eastAsia="en-GB"/>
        </w:rPr>
        <w:t xml:space="preserve"> the operating system handles the displaying the image correctly on different screens.</w:t>
      </w:r>
    </w:p>
    <w:p w14:paraId="783F296E" w14:textId="74B7D540" w:rsidR="00B47D57" w:rsidRPr="00B47D57" w:rsidRDefault="000B06FF" w:rsidP="00444F6E">
      <w:pPr>
        <w:keepLines/>
        <w:overflowPunct w:val="0"/>
        <w:autoSpaceDE w:val="0"/>
        <w:autoSpaceDN w:val="0"/>
        <w:adjustRightInd w:val="0"/>
        <w:spacing w:after="180"/>
        <w:ind w:left="1559" w:hanging="1276"/>
        <w:textAlignment w:val="baseline"/>
        <w:rPr>
          <w:color w:val="FF0000"/>
          <w:sz w:val="20"/>
          <w:szCs w:val="20"/>
          <w:lang w:val="en-GB" w:eastAsia="zh-CN"/>
        </w:rPr>
      </w:pPr>
      <w:r w:rsidRPr="00B47BDC">
        <w:rPr>
          <w:color w:val="FF0000"/>
          <w:sz w:val="20"/>
          <w:szCs w:val="20"/>
          <w:lang w:val="en-GB" w:eastAsia="zh-CN"/>
        </w:rPr>
        <w:t xml:space="preserve">Editor’s Note: </w:t>
      </w:r>
      <w:r>
        <w:rPr>
          <w:color w:val="FF0000"/>
          <w:sz w:val="20"/>
          <w:szCs w:val="20"/>
          <w:lang w:val="en-GB" w:eastAsia="zh-CN"/>
        </w:rPr>
        <w:t>to be completed</w:t>
      </w:r>
      <w:r w:rsidRPr="00B47BDC">
        <w:rPr>
          <w:color w:val="FF0000"/>
          <w:sz w:val="20"/>
          <w:szCs w:val="20"/>
          <w:lang w:val="en-GB" w:eastAsia="zh-CN"/>
        </w:rPr>
        <w:t>.</w:t>
      </w:r>
    </w:p>
    <w:p w14:paraId="36ED32DC" w14:textId="4ACDD432"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End of</w:t>
      </w:r>
      <w:r w:rsidRPr="00C23512">
        <w:rPr>
          <w:color w:val="0432FF"/>
          <w:sz w:val="32"/>
          <w:szCs w:val="18"/>
        </w:rPr>
        <w:t xml:space="preserve"> Change * * *</w:t>
      </w:r>
    </w:p>
    <w:bookmarkEnd w:id="1"/>
    <w:bookmarkEnd w:id="2"/>
    <w:bookmarkEnd w:id="3"/>
    <w:bookmarkEnd w:id="4"/>
    <w:bookmarkEnd w:id="5"/>
    <w:bookmarkEnd w:id="6"/>
    <w:p w14:paraId="1B44EDAB" w14:textId="77777777" w:rsidR="00BD3D4D" w:rsidRPr="004E14FF" w:rsidRDefault="00BD3D4D" w:rsidP="004E14FF"/>
    <w:sectPr w:rsidR="00BD3D4D" w:rsidRPr="004E14F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C863" w14:textId="77777777" w:rsidR="00CF6BC1" w:rsidRDefault="00CF6BC1">
      <w:r>
        <w:separator/>
      </w:r>
    </w:p>
  </w:endnote>
  <w:endnote w:type="continuationSeparator" w:id="0">
    <w:p w14:paraId="21ADF9AA" w14:textId="77777777" w:rsidR="00CF6BC1" w:rsidRDefault="00CF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altName w:val="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9269" w14:textId="77777777" w:rsidR="00CF6BC1" w:rsidRDefault="00CF6BC1">
      <w:r>
        <w:separator/>
      </w:r>
    </w:p>
  </w:footnote>
  <w:footnote w:type="continuationSeparator" w:id="0">
    <w:p w14:paraId="1B2BCD3F" w14:textId="77777777" w:rsidR="00CF6BC1" w:rsidRDefault="00CF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2CA"/>
    <w:multiLevelType w:val="hybridMultilevel"/>
    <w:tmpl w:val="CE505A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D0BE0"/>
    <w:multiLevelType w:val="multilevel"/>
    <w:tmpl w:val="9A7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F0A05"/>
    <w:multiLevelType w:val="multilevel"/>
    <w:tmpl w:val="27F0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66E56"/>
    <w:multiLevelType w:val="multilevel"/>
    <w:tmpl w:val="368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D796C"/>
    <w:multiLevelType w:val="hybridMultilevel"/>
    <w:tmpl w:val="D4A8C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E7BCF"/>
    <w:multiLevelType w:val="multilevel"/>
    <w:tmpl w:val="1738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95AAD"/>
    <w:multiLevelType w:val="multilevel"/>
    <w:tmpl w:val="E02E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76782"/>
    <w:multiLevelType w:val="multilevel"/>
    <w:tmpl w:val="49C2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C31621"/>
    <w:multiLevelType w:val="multilevel"/>
    <w:tmpl w:val="45E25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374A3"/>
    <w:multiLevelType w:val="hybridMultilevel"/>
    <w:tmpl w:val="B7E45CF0"/>
    <w:lvl w:ilvl="0" w:tplc="2BBAE14E">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7D3B0B"/>
    <w:multiLevelType w:val="multilevel"/>
    <w:tmpl w:val="A454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200D3"/>
    <w:multiLevelType w:val="multilevel"/>
    <w:tmpl w:val="B0EA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96708"/>
    <w:multiLevelType w:val="multilevel"/>
    <w:tmpl w:val="DC5E8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75265"/>
    <w:multiLevelType w:val="hybridMultilevel"/>
    <w:tmpl w:val="A320B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CAEC0C6">
      <w:start w:val="26"/>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CA7FA5"/>
    <w:multiLevelType w:val="multilevel"/>
    <w:tmpl w:val="850A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C38F7"/>
    <w:multiLevelType w:val="multilevel"/>
    <w:tmpl w:val="46E0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731B5"/>
    <w:multiLevelType w:val="multilevel"/>
    <w:tmpl w:val="46E2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C0319"/>
    <w:multiLevelType w:val="multilevel"/>
    <w:tmpl w:val="0A0E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009176">
    <w:abstractNumId w:val="9"/>
  </w:num>
  <w:num w:numId="2" w16cid:durableId="926160345">
    <w:abstractNumId w:val="13"/>
  </w:num>
  <w:num w:numId="3" w16cid:durableId="2141874603">
    <w:abstractNumId w:val="0"/>
  </w:num>
  <w:num w:numId="4" w16cid:durableId="1033766301">
    <w:abstractNumId w:val="4"/>
  </w:num>
  <w:num w:numId="5" w16cid:durableId="1156724488">
    <w:abstractNumId w:val="15"/>
  </w:num>
  <w:num w:numId="6" w16cid:durableId="113210365">
    <w:abstractNumId w:val="6"/>
  </w:num>
  <w:num w:numId="7" w16cid:durableId="755244422">
    <w:abstractNumId w:val="8"/>
  </w:num>
  <w:num w:numId="8" w16cid:durableId="847868231">
    <w:abstractNumId w:val="11"/>
  </w:num>
  <w:num w:numId="9" w16cid:durableId="1748764438">
    <w:abstractNumId w:val="1"/>
  </w:num>
  <w:num w:numId="10" w16cid:durableId="208613096">
    <w:abstractNumId w:val="17"/>
  </w:num>
  <w:num w:numId="11" w16cid:durableId="1814331251">
    <w:abstractNumId w:val="10"/>
  </w:num>
  <w:num w:numId="12" w16cid:durableId="758261041">
    <w:abstractNumId w:val="16"/>
  </w:num>
  <w:num w:numId="13" w16cid:durableId="413743461">
    <w:abstractNumId w:val="12"/>
  </w:num>
  <w:num w:numId="14" w16cid:durableId="10886480">
    <w:abstractNumId w:val="3"/>
  </w:num>
  <w:num w:numId="15" w16cid:durableId="1812092405">
    <w:abstractNumId w:val="7"/>
  </w:num>
  <w:num w:numId="16" w16cid:durableId="921991830">
    <w:abstractNumId w:val="14"/>
  </w:num>
  <w:num w:numId="17" w16cid:durableId="175653296">
    <w:abstractNumId w:val="2"/>
  </w:num>
  <w:num w:numId="18" w16cid:durableId="2004161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28"/>
    <w:rsid w:val="00016C59"/>
    <w:rsid w:val="00022E4A"/>
    <w:rsid w:val="0002363E"/>
    <w:rsid w:val="00035A08"/>
    <w:rsid w:val="00054D3B"/>
    <w:rsid w:val="000564B4"/>
    <w:rsid w:val="000572B6"/>
    <w:rsid w:val="00061C8E"/>
    <w:rsid w:val="00070E09"/>
    <w:rsid w:val="00077809"/>
    <w:rsid w:val="000818EC"/>
    <w:rsid w:val="00092D06"/>
    <w:rsid w:val="000A6394"/>
    <w:rsid w:val="000B06FF"/>
    <w:rsid w:val="000B0D97"/>
    <w:rsid w:val="000B7FED"/>
    <w:rsid w:val="000C038A"/>
    <w:rsid w:val="000C6598"/>
    <w:rsid w:val="000C66B6"/>
    <w:rsid w:val="000D44B3"/>
    <w:rsid w:val="000E336A"/>
    <w:rsid w:val="000E3A62"/>
    <w:rsid w:val="001021FE"/>
    <w:rsid w:val="001134AD"/>
    <w:rsid w:val="00144CF2"/>
    <w:rsid w:val="00145D43"/>
    <w:rsid w:val="001544B1"/>
    <w:rsid w:val="00161661"/>
    <w:rsid w:val="00166B41"/>
    <w:rsid w:val="00171D44"/>
    <w:rsid w:val="00173E24"/>
    <w:rsid w:val="00191552"/>
    <w:rsid w:val="00192C46"/>
    <w:rsid w:val="001935AF"/>
    <w:rsid w:val="001A08B3"/>
    <w:rsid w:val="001A0F52"/>
    <w:rsid w:val="001A7B60"/>
    <w:rsid w:val="001B52F0"/>
    <w:rsid w:val="001B7A65"/>
    <w:rsid w:val="001C4603"/>
    <w:rsid w:val="001D525C"/>
    <w:rsid w:val="001E41F3"/>
    <w:rsid w:val="001E7B6A"/>
    <w:rsid w:val="001F06F1"/>
    <w:rsid w:val="001F3D13"/>
    <w:rsid w:val="00200A96"/>
    <w:rsid w:val="00216A21"/>
    <w:rsid w:val="002222C5"/>
    <w:rsid w:val="00227740"/>
    <w:rsid w:val="0026004D"/>
    <w:rsid w:val="002640DD"/>
    <w:rsid w:val="00274ECB"/>
    <w:rsid w:val="00275C33"/>
    <w:rsid w:val="00275D12"/>
    <w:rsid w:val="0028292E"/>
    <w:rsid w:val="00284FEB"/>
    <w:rsid w:val="002860C4"/>
    <w:rsid w:val="002A43E8"/>
    <w:rsid w:val="002B37FE"/>
    <w:rsid w:val="002B422B"/>
    <w:rsid w:val="002B5741"/>
    <w:rsid w:val="002C09AF"/>
    <w:rsid w:val="002C1BE6"/>
    <w:rsid w:val="002C34AE"/>
    <w:rsid w:val="002D1CA0"/>
    <w:rsid w:val="002D5F68"/>
    <w:rsid w:val="002E472E"/>
    <w:rsid w:val="002F11EA"/>
    <w:rsid w:val="002F5900"/>
    <w:rsid w:val="00305409"/>
    <w:rsid w:val="00311802"/>
    <w:rsid w:val="00315DBB"/>
    <w:rsid w:val="00317A11"/>
    <w:rsid w:val="00340930"/>
    <w:rsid w:val="00341322"/>
    <w:rsid w:val="003446D0"/>
    <w:rsid w:val="00347397"/>
    <w:rsid w:val="003609EF"/>
    <w:rsid w:val="0036231A"/>
    <w:rsid w:val="00363917"/>
    <w:rsid w:val="00366C9A"/>
    <w:rsid w:val="003722EA"/>
    <w:rsid w:val="00373397"/>
    <w:rsid w:val="003742E4"/>
    <w:rsid w:val="00374DD4"/>
    <w:rsid w:val="0037794F"/>
    <w:rsid w:val="00381A12"/>
    <w:rsid w:val="00385FC1"/>
    <w:rsid w:val="003946F6"/>
    <w:rsid w:val="003A680F"/>
    <w:rsid w:val="003C728A"/>
    <w:rsid w:val="003C7C8E"/>
    <w:rsid w:val="003E1A36"/>
    <w:rsid w:val="00410371"/>
    <w:rsid w:val="00413BE7"/>
    <w:rsid w:val="004242F1"/>
    <w:rsid w:val="00426AC9"/>
    <w:rsid w:val="00427F3E"/>
    <w:rsid w:val="00427FCD"/>
    <w:rsid w:val="00444F6E"/>
    <w:rsid w:val="00447FB7"/>
    <w:rsid w:val="0045531B"/>
    <w:rsid w:val="004764BE"/>
    <w:rsid w:val="004908BC"/>
    <w:rsid w:val="00491D94"/>
    <w:rsid w:val="00497A6B"/>
    <w:rsid w:val="004A6B32"/>
    <w:rsid w:val="004B3A00"/>
    <w:rsid w:val="004B75B7"/>
    <w:rsid w:val="004D0B1F"/>
    <w:rsid w:val="004D33E0"/>
    <w:rsid w:val="004E14FF"/>
    <w:rsid w:val="004F4896"/>
    <w:rsid w:val="004F4BBD"/>
    <w:rsid w:val="00500D46"/>
    <w:rsid w:val="00502844"/>
    <w:rsid w:val="005111B0"/>
    <w:rsid w:val="005141D9"/>
    <w:rsid w:val="0051580D"/>
    <w:rsid w:val="005369A7"/>
    <w:rsid w:val="00547111"/>
    <w:rsid w:val="00561FFA"/>
    <w:rsid w:val="00562136"/>
    <w:rsid w:val="0057361D"/>
    <w:rsid w:val="00581595"/>
    <w:rsid w:val="00592D74"/>
    <w:rsid w:val="005A54E6"/>
    <w:rsid w:val="005C3AFE"/>
    <w:rsid w:val="005E179F"/>
    <w:rsid w:val="005E2C44"/>
    <w:rsid w:val="00603763"/>
    <w:rsid w:val="0061182E"/>
    <w:rsid w:val="00621188"/>
    <w:rsid w:val="006216F5"/>
    <w:rsid w:val="006257ED"/>
    <w:rsid w:val="00632B62"/>
    <w:rsid w:val="0064477A"/>
    <w:rsid w:val="00650481"/>
    <w:rsid w:val="00653DE4"/>
    <w:rsid w:val="00656CA3"/>
    <w:rsid w:val="00664239"/>
    <w:rsid w:val="00665C47"/>
    <w:rsid w:val="0066671C"/>
    <w:rsid w:val="006730BB"/>
    <w:rsid w:val="00675A93"/>
    <w:rsid w:val="00692C67"/>
    <w:rsid w:val="00695808"/>
    <w:rsid w:val="00697E04"/>
    <w:rsid w:val="006A2FEB"/>
    <w:rsid w:val="006B46FB"/>
    <w:rsid w:val="006B5363"/>
    <w:rsid w:val="006D52F0"/>
    <w:rsid w:val="006E21FB"/>
    <w:rsid w:val="006F1456"/>
    <w:rsid w:val="006F624D"/>
    <w:rsid w:val="00714CF0"/>
    <w:rsid w:val="0071612B"/>
    <w:rsid w:val="007167C8"/>
    <w:rsid w:val="00731E55"/>
    <w:rsid w:val="007331CF"/>
    <w:rsid w:val="00771FEF"/>
    <w:rsid w:val="007862E0"/>
    <w:rsid w:val="00787767"/>
    <w:rsid w:val="00790BAB"/>
    <w:rsid w:val="00792342"/>
    <w:rsid w:val="0079532C"/>
    <w:rsid w:val="007977A8"/>
    <w:rsid w:val="007A505E"/>
    <w:rsid w:val="007B0417"/>
    <w:rsid w:val="007B512A"/>
    <w:rsid w:val="007B7CD5"/>
    <w:rsid w:val="007C0662"/>
    <w:rsid w:val="007C2097"/>
    <w:rsid w:val="007D2E48"/>
    <w:rsid w:val="007D3AB7"/>
    <w:rsid w:val="007D6A07"/>
    <w:rsid w:val="007E099A"/>
    <w:rsid w:val="007E1362"/>
    <w:rsid w:val="007F7259"/>
    <w:rsid w:val="008040A8"/>
    <w:rsid w:val="008046BF"/>
    <w:rsid w:val="00811A95"/>
    <w:rsid w:val="008176AD"/>
    <w:rsid w:val="008279FA"/>
    <w:rsid w:val="00836BA0"/>
    <w:rsid w:val="00840C83"/>
    <w:rsid w:val="00856F6A"/>
    <w:rsid w:val="008620F1"/>
    <w:rsid w:val="008626E7"/>
    <w:rsid w:val="00867C37"/>
    <w:rsid w:val="00870EE7"/>
    <w:rsid w:val="0088580F"/>
    <w:rsid w:val="008863B9"/>
    <w:rsid w:val="00886528"/>
    <w:rsid w:val="00887059"/>
    <w:rsid w:val="0089115A"/>
    <w:rsid w:val="00891E03"/>
    <w:rsid w:val="008A43F5"/>
    <w:rsid w:val="008A45A6"/>
    <w:rsid w:val="008C4D68"/>
    <w:rsid w:val="008C593A"/>
    <w:rsid w:val="008D3CCC"/>
    <w:rsid w:val="008E7E8F"/>
    <w:rsid w:val="008F0C5B"/>
    <w:rsid w:val="008F3789"/>
    <w:rsid w:val="008F3E20"/>
    <w:rsid w:val="008F686C"/>
    <w:rsid w:val="009148DE"/>
    <w:rsid w:val="00921747"/>
    <w:rsid w:val="009257E2"/>
    <w:rsid w:val="00930525"/>
    <w:rsid w:val="00933112"/>
    <w:rsid w:val="00941E30"/>
    <w:rsid w:val="009531B0"/>
    <w:rsid w:val="00954A9F"/>
    <w:rsid w:val="00957B02"/>
    <w:rsid w:val="0096315C"/>
    <w:rsid w:val="00966E66"/>
    <w:rsid w:val="009741B3"/>
    <w:rsid w:val="00976AC7"/>
    <w:rsid w:val="009777D9"/>
    <w:rsid w:val="00977984"/>
    <w:rsid w:val="0099162F"/>
    <w:rsid w:val="00991B88"/>
    <w:rsid w:val="00995084"/>
    <w:rsid w:val="009A5200"/>
    <w:rsid w:val="009A5753"/>
    <w:rsid w:val="009A579D"/>
    <w:rsid w:val="009C5DFC"/>
    <w:rsid w:val="009C618A"/>
    <w:rsid w:val="009C6E29"/>
    <w:rsid w:val="009D1825"/>
    <w:rsid w:val="009E08A5"/>
    <w:rsid w:val="009E3297"/>
    <w:rsid w:val="009E63E6"/>
    <w:rsid w:val="009F5C67"/>
    <w:rsid w:val="009F714D"/>
    <w:rsid w:val="009F734F"/>
    <w:rsid w:val="009F7577"/>
    <w:rsid w:val="00A07295"/>
    <w:rsid w:val="00A246B6"/>
    <w:rsid w:val="00A25C1E"/>
    <w:rsid w:val="00A47E70"/>
    <w:rsid w:val="00A50CF0"/>
    <w:rsid w:val="00A5261C"/>
    <w:rsid w:val="00A53DBF"/>
    <w:rsid w:val="00A542C7"/>
    <w:rsid w:val="00A66310"/>
    <w:rsid w:val="00A7671C"/>
    <w:rsid w:val="00A7797D"/>
    <w:rsid w:val="00A924ED"/>
    <w:rsid w:val="00A96A57"/>
    <w:rsid w:val="00A96B21"/>
    <w:rsid w:val="00AA1CC3"/>
    <w:rsid w:val="00AA2CBC"/>
    <w:rsid w:val="00AA69D0"/>
    <w:rsid w:val="00AB1929"/>
    <w:rsid w:val="00AC3059"/>
    <w:rsid w:val="00AC5820"/>
    <w:rsid w:val="00AD1C84"/>
    <w:rsid w:val="00AD1CD8"/>
    <w:rsid w:val="00B06633"/>
    <w:rsid w:val="00B13200"/>
    <w:rsid w:val="00B16324"/>
    <w:rsid w:val="00B258BB"/>
    <w:rsid w:val="00B32CFA"/>
    <w:rsid w:val="00B332A1"/>
    <w:rsid w:val="00B35E20"/>
    <w:rsid w:val="00B470F6"/>
    <w:rsid w:val="00B47BDC"/>
    <w:rsid w:val="00B47D57"/>
    <w:rsid w:val="00B67B97"/>
    <w:rsid w:val="00B73229"/>
    <w:rsid w:val="00B774D3"/>
    <w:rsid w:val="00B837C6"/>
    <w:rsid w:val="00B8387C"/>
    <w:rsid w:val="00B8426D"/>
    <w:rsid w:val="00B8541C"/>
    <w:rsid w:val="00B908E4"/>
    <w:rsid w:val="00B968C8"/>
    <w:rsid w:val="00BA2804"/>
    <w:rsid w:val="00BA3EC5"/>
    <w:rsid w:val="00BA51D9"/>
    <w:rsid w:val="00BB3E4E"/>
    <w:rsid w:val="00BB5DFC"/>
    <w:rsid w:val="00BD279D"/>
    <w:rsid w:val="00BD3D4D"/>
    <w:rsid w:val="00BD4FC7"/>
    <w:rsid w:val="00BD66F4"/>
    <w:rsid w:val="00BD6BB8"/>
    <w:rsid w:val="00BE64C4"/>
    <w:rsid w:val="00BF635C"/>
    <w:rsid w:val="00BF6ED4"/>
    <w:rsid w:val="00C13B30"/>
    <w:rsid w:val="00C15FE6"/>
    <w:rsid w:val="00C23512"/>
    <w:rsid w:val="00C30B79"/>
    <w:rsid w:val="00C32FB1"/>
    <w:rsid w:val="00C37827"/>
    <w:rsid w:val="00C66BA2"/>
    <w:rsid w:val="00C70D92"/>
    <w:rsid w:val="00C870F6"/>
    <w:rsid w:val="00C90239"/>
    <w:rsid w:val="00C907B5"/>
    <w:rsid w:val="00C95985"/>
    <w:rsid w:val="00C97262"/>
    <w:rsid w:val="00C97751"/>
    <w:rsid w:val="00CC5026"/>
    <w:rsid w:val="00CC68D0"/>
    <w:rsid w:val="00CF02A2"/>
    <w:rsid w:val="00CF0DCE"/>
    <w:rsid w:val="00CF6BC1"/>
    <w:rsid w:val="00CF70DF"/>
    <w:rsid w:val="00D023DF"/>
    <w:rsid w:val="00D03F9A"/>
    <w:rsid w:val="00D06D51"/>
    <w:rsid w:val="00D1352A"/>
    <w:rsid w:val="00D16EEC"/>
    <w:rsid w:val="00D24991"/>
    <w:rsid w:val="00D268DA"/>
    <w:rsid w:val="00D30EB2"/>
    <w:rsid w:val="00D3256D"/>
    <w:rsid w:val="00D34FE4"/>
    <w:rsid w:val="00D50255"/>
    <w:rsid w:val="00D506BE"/>
    <w:rsid w:val="00D61421"/>
    <w:rsid w:val="00D6550B"/>
    <w:rsid w:val="00D66520"/>
    <w:rsid w:val="00D834D6"/>
    <w:rsid w:val="00D84AE9"/>
    <w:rsid w:val="00D86A91"/>
    <w:rsid w:val="00D8777A"/>
    <w:rsid w:val="00D9124E"/>
    <w:rsid w:val="00D93AD1"/>
    <w:rsid w:val="00DA56B3"/>
    <w:rsid w:val="00DA6A6B"/>
    <w:rsid w:val="00DA6FC3"/>
    <w:rsid w:val="00DB06F8"/>
    <w:rsid w:val="00DC1E66"/>
    <w:rsid w:val="00DD66F4"/>
    <w:rsid w:val="00DE34CF"/>
    <w:rsid w:val="00DE44F4"/>
    <w:rsid w:val="00E0316A"/>
    <w:rsid w:val="00E120D8"/>
    <w:rsid w:val="00E13F3D"/>
    <w:rsid w:val="00E242F1"/>
    <w:rsid w:val="00E34898"/>
    <w:rsid w:val="00E47B4D"/>
    <w:rsid w:val="00E7475A"/>
    <w:rsid w:val="00E778C5"/>
    <w:rsid w:val="00EA5DCC"/>
    <w:rsid w:val="00EB09B7"/>
    <w:rsid w:val="00ED0656"/>
    <w:rsid w:val="00EE1DF9"/>
    <w:rsid w:val="00EE2444"/>
    <w:rsid w:val="00EE77D3"/>
    <w:rsid w:val="00EE7D7C"/>
    <w:rsid w:val="00F0575A"/>
    <w:rsid w:val="00F25D98"/>
    <w:rsid w:val="00F300FB"/>
    <w:rsid w:val="00F341EE"/>
    <w:rsid w:val="00F35ADE"/>
    <w:rsid w:val="00F35C8F"/>
    <w:rsid w:val="00F370D2"/>
    <w:rsid w:val="00F41F76"/>
    <w:rsid w:val="00F54255"/>
    <w:rsid w:val="00F5658F"/>
    <w:rsid w:val="00F66677"/>
    <w:rsid w:val="00F70DED"/>
    <w:rsid w:val="00F71826"/>
    <w:rsid w:val="00FB6386"/>
    <w:rsid w:val="00FB73E9"/>
    <w:rsid w:val="00FD1C47"/>
    <w:rsid w:val="00FF2E70"/>
    <w:rsid w:val="00FF4A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A62"/>
    <w:rPr>
      <w:rFonts w:ascii="Times New Roman" w:hAnsi="Times New Roman"/>
      <w:sz w:val="24"/>
      <w:szCs w:val="24"/>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F5C67"/>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F5C67"/>
    <w:rPr>
      <w:rFonts w:ascii="Arial" w:hAnsi="Arial"/>
      <w:sz w:val="32"/>
      <w:lang w:val="en-GB" w:eastAsia="en-US"/>
    </w:rPr>
  </w:style>
  <w:style w:type="character" w:customStyle="1" w:styleId="Heading3Char">
    <w:name w:val="Heading 3 Char"/>
    <w:basedOn w:val="DefaultParagraphFont"/>
    <w:link w:val="Heading3"/>
    <w:uiPriority w:val="9"/>
    <w:rsid w:val="009F5C67"/>
    <w:rPr>
      <w:rFonts w:ascii="Arial" w:hAnsi="Arial"/>
      <w:sz w:val="28"/>
      <w:lang w:val="en-GB" w:eastAsia="en-US"/>
    </w:rPr>
  </w:style>
  <w:style w:type="character" w:customStyle="1" w:styleId="Heading4Char">
    <w:name w:val="Heading 4 Char"/>
    <w:basedOn w:val="DefaultParagraphFont"/>
    <w:link w:val="Heading4"/>
    <w:rsid w:val="009F5C67"/>
    <w:rPr>
      <w:rFonts w:ascii="Arial" w:hAnsi="Arial"/>
      <w:sz w:val="24"/>
      <w:lang w:val="en-GB" w:eastAsia="en-US"/>
    </w:rPr>
  </w:style>
  <w:style w:type="character" w:customStyle="1" w:styleId="Heading8Char">
    <w:name w:val="Heading 8 Char"/>
    <w:basedOn w:val="DefaultParagraphFont"/>
    <w:link w:val="Heading8"/>
    <w:rsid w:val="009F5C67"/>
    <w:rPr>
      <w:rFonts w:ascii="Arial" w:hAnsi="Arial"/>
      <w:sz w:val="36"/>
      <w:lang w:val="en-GB" w:eastAsia="en-US"/>
    </w:rPr>
  </w:style>
  <w:style w:type="character" w:customStyle="1" w:styleId="NOChar">
    <w:name w:val="NO Char"/>
    <w:link w:val="NO"/>
    <w:rsid w:val="009F5C67"/>
    <w:rPr>
      <w:rFonts w:ascii="Times New Roman" w:hAnsi="Times New Roman"/>
      <w:lang w:val="en-GB" w:eastAsia="en-US"/>
    </w:rPr>
  </w:style>
  <w:style w:type="character" w:customStyle="1" w:styleId="B1Char1">
    <w:name w:val="B1 Char1"/>
    <w:link w:val="B1"/>
    <w:rsid w:val="009F5C67"/>
    <w:rPr>
      <w:rFonts w:ascii="Times New Roman" w:hAnsi="Times New Roman"/>
      <w:lang w:val="en-GB" w:eastAsia="en-US"/>
    </w:rPr>
  </w:style>
  <w:style w:type="character" w:customStyle="1" w:styleId="EXChar">
    <w:name w:val="EX Char"/>
    <w:link w:val="EX"/>
    <w:rsid w:val="009F5C67"/>
    <w:rPr>
      <w:rFonts w:ascii="Times New Roman" w:hAnsi="Times New Roman"/>
      <w:lang w:val="en-GB" w:eastAsia="en-US"/>
    </w:rPr>
  </w:style>
  <w:style w:type="character" w:customStyle="1" w:styleId="THChar">
    <w:name w:val="TH Char"/>
    <w:link w:val="TH"/>
    <w:qFormat/>
    <w:rsid w:val="009F5C67"/>
    <w:rPr>
      <w:rFonts w:ascii="Arial" w:hAnsi="Arial"/>
      <w:b/>
      <w:lang w:val="en-GB" w:eastAsia="en-US"/>
    </w:rPr>
  </w:style>
  <w:style w:type="character" w:customStyle="1" w:styleId="TFChar">
    <w:name w:val="TF Char"/>
    <w:link w:val="TF"/>
    <w:qFormat/>
    <w:rsid w:val="009F5C67"/>
    <w:rPr>
      <w:rFonts w:ascii="Arial" w:hAnsi="Arial"/>
      <w:b/>
      <w:lang w:val="en-GB" w:eastAsia="en-US"/>
    </w:rPr>
  </w:style>
  <w:style w:type="character" w:customStyle="1" w:styleId="EWChar">
    <w:name w:val="EW Char"/>
    <w:link w:val="EW"/>
    <w:locked/>
    <w:rsid w:val="009F5C67"/>
    <w:rPr>
      <w:rFonts w:ascii="Times New Roman" w:hAnsi="Times New Roman"/>
      <w:lang w:val="en-GB" w:eastAsia="en-US"/>
    </w:rPr>
  </w:style>
  <w:style w:type="table" w:styleId="TableGrid">
    <w:name w:val="Table Grid"/>
    <w:basedOn w:val="TableNormal"/>
    <w:rsid w:val="009F5C6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9F5C67"/>
    <w:rPr>
      <w:rFonts w:ascii="Times New Roman" w:hAnsi="Times New Roman"/>
      <w:lang w:val="en-GB" w:eastAsia="en-US"/>
    </w:rPr>
  </w:style>
  <w:style w:type="character" w:customStyle="1" w:styleId="Courier">
    <w:name w:val="Courier"/>
    <w:rsid w:val="009F5C67"/>
    <w:rPr>
      <w:rFonts w:ascii="Courier New" w:hAnsi="Courier New"/>
    </w:rPr>
  </w:style>
  <w:style w:type="paragraph" w:customStyle="1" w:styleId="code">
    <w:name w:val="code"/>
    <w:basedOn w:val="Normal"/>
    <w:next w:val="Normal"/>
    <w:link w:val="codeZchn"/>
    <w:qFormat/>
    <w:rsid w:val="009F5C6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9F5C67"/>
    <w:rPr>
      <w:rFonts w:ascii="Courier" w:eastAsia="MS Mincho" w:hAnsi="Courier"/>
      <w:szCs w:val="22"/>
      <w:lang w:val="en-GB" w:eastAsia="en-US"/>
    </w:rPr>
  </w:style>
  <w:style w:type="paragraph" w:styleId="Revision">
    <w:name w:val="Revision"/>
    <w:hidden/>
    <w:uiPriority w:val="99"/>
    <w:semiHidden/>
    <w:rsid w:val="009F5C67"/>
    <w:rPr>
      <w:rFonts w:ascii="Times New Roman" w:hAnsi="Times New Roman"/>
      <w:lang w:val="en-GB" w:eastAsia="en-US"/>
    </w:rPr>
  </w:style>
  <w:style w:type="table" w:styleId="GridTable4-Accent5">
    <w:name w:val="Grid Table 4 Accent 5"/>
    <w:basedOn w:val="TableNormal"/>
    <w:uiPriority w:val="49"/>
    <w:rsid w:val="00FF2E70"/>
    <w:rPr>
      <w:rFonts w:ascii="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semiHidden/>
    <w:unhideWhenUsed/>
    <w:rsid w:val="00A924ED"/>
  </w:style>
  <w:style w:type="character" w:styleId="UnresolvedMention">
    <w:name w:val="Unresolved Mention"/>
    <w:basedOn w:val="DefaultParagraphFont"/>
    <w:uiPriority w:val="99"/>
    <w:semiHidden/>
    <w:unhideWhenUsed/>
    <w:rsid w:val="0079532C"/>
    <w:rPr>
      <w:color w:val="605E5C"/>
      <w:shd w:val="clear" w:color="auto" w:fill="E1DFDD"/>
    </w:rPr>
  </w:style>
  <w:style w:type="paragraph" w:styleId="ListParagraph">
    <w:name w:val="List Paragraph"/>
    <w:basedOn w:val="Normal"/>
    <w:uiPriority w:val="34"/>
    <w:qFormat/>
    <w:rsid w:val="00502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veloper.android.com/media/platform/hdr-image-forma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veloper.apple.com/videos/play/wwdc2023/10181/"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eveloper.android.com/media/grow/ultra-hd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13</TotalTime>
  <Pages>4</Pages>
  <Words>1550</Words>
  <Characters>8835</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Waqar Zia</cp:lastModifiedBy>
  <cp:revision>19</cp:revision>
  <cp:lastPrinted>1900-01-01T08:00:00Z</cp:lastPrinted>
  <dcterms:created xsi:type="dcterms:W3CDTF">2026-02-10T19:29:00Z</dcterms:created>
  <dcterms:modified xsi:type="dcterms:W3CDTF">2026-02-11T16:30:00Z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S4aI250161</vt:lpwstr>
  </property>
  <property fmtid="{D5CDD505-2E9C-101B-9397-08002B2CF9AE}" pid="10" name="Spec#">
    <vt:lpwstr>26.143</vt:lpwstr>
  </property>
  <property fmtid="{D5CDD505-2E9C-101B-9397-08002B2CF9AE}" pid="11" name="Cr#">
    <vt:lpwstr>0005</vt:lpwstr>
  </property>
  <property fmtid="{D5CDD505-2E9C-101B-9397-08002B2CF9AE}" pid="12" name="Revision">
    <vt:lpwstr>4</vt:lpwstr>
  </property>
  <property fmtid="{D5CDD505-2E9C-101B-9397-08002B2CF9AE}" pid="13" name="Version">
    <vt:lpwstr>18.2.1</vt:lpwstr>
  </property>
  <property fmtid="{D5CDD505-2E9C-101B-9397-08002B2CF9AE}" pid="14" name="CrTitle">
    <vt:lpwstr>[MeME-MED] Media Messaging Enhancements</vt:lpwstr>
  </property>
  <property fmtid="{D5CDD505-2E9C-101B-9397-08002B2CF9AE}" pid="15" name="SourceIfWg">
    <vt:lpwstr>Qualcomm Incorporated, Dolby Laboratories, Apple Inc.</vt:lpwstr>
  </property>
  <property fmtid="{D5CDD505-2E9C-101B-9397-08002B2CF9AE}" pid="16" name="SourceIfTsg">
    <vt:lpwstr>S4</vt:lpwstr>
  </property>
  <property fmtid="{D5CDD505-2E9C-101B-9397-08002B2CF9AE}" pid="17" name="RelatedWis">
    <vt:lpwstr>MeME-MED</vt:lpwstr>
  </property>
  <property fmtid="{D5CDD505-2E9C-101B-9397-08002B2CF9AE}" pid="18" name="Cat">
    <vt:lpwstr>B</vt:lpwstr>
  </property>
  <property fmtid="{D5CDD505-2E9C-101B-9397-08002B2CF9AE}" pid="19" name="ResDate">
    <vt:lpwstr>2025-09-04</vt:lpwstr>
  </property>
  <property fmtid="{D5CDD505-2E9C-101B-9397-08002B2CF9AE}" pid="20" name="Release">
    <vt:lpwstr>Rel-19</vt:lpwstr>
  </property>
</Properties>
</file>