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1847CF49" w:rsidR="00610027" w:rsidRPr="00365E46" w:rsidRDefault="00610027" w:rsidP="00610027">
      <w:pPr>
        <w:tabs>
          <w:tab w:val="left" w:pos="2268"/>
        </w:tabs>
        <w:spacing w:before="120"/>
        <w:rPr>
          <w:rFonts w:ascii="Times New Roman" w:eastAsia="SimSun" w:hAnsi="Times New Roman" w:cs="Times New Roman"/>
          <w:szCs w:val="24"/>
          <w:lang w:eastAsia="ja-JP"/>
        </w:rPr>
      </w:pPr>
      <w:r w:rsidRPr="00365E46">
        <w:rPr>
          <w:rFonts w:ascii="Times New Roman" w:hAnsi="Times New Roman" w:cs="Times New Roman"/>
          <w:b/>
          <w:szCs w:val="24"/>
          <w:lang w:eastAsia="ja-JP"/>
        </w:rPr>
        <w:t>Agenda item:</w:t>
      </w:r>
      <w:r w:rsidRPr="00365E46">
        <w:rPr>
          <w:rFonts w:ascii="Times New Roman" w:hAnsi="Times New Roman" w:cs="Times New Roman"/>
          <w:szCs w:val="24"/>
          <w:lang w:eastAsia="ja-JP"/>
        </w:rPr>
        <w:t xml:space="preserve"> </w:t>
      </w:r>
      <w:r w:rsidRPr="00365E46">
        <w:rPr>
          <w:rFonts w:ascii="Times New Roman" w:hAnsi="Times New Roman" w:cs="Times New Roman"/>
          <w:szCs w:val="24"/>
          <w:lang w:eastAsia="ja-JP"/>
        </w:rPr>
        <w:tab/>
      </w:r>
      <w:r w:rsidR="00E31064" w:rsidRPr="00365E46">
        <w:rPr>
          <w:rFonts w:ascii="Times New Roman" w:hAnsi="Times New Roman" w:cs="Times New Roman"/>
          <w:szCs w:val="24"/>
          <w:lang w:eastAsia="ja-JP"/>
        </w:rPr>
        <w:t>11.1</w:t>
      </w:r>
    </w:p>
    <w:p w14:paraId="50877FE2" w14:textId="77777777" w:rsidR="00610027" w:rsidRPr="00365E46" w:rsidRDefault="00610027" w:rsidP="00610027">
      <w:pPr>
        <w:tabs>
          <w:tab w:val="left" w:pos="2268"/>
        </w:tabs>
        <w:ind w:left="2268" w:hanging="2268"/>
        <w:rPr>
          <w:rFonts w:ascii="Times New Roman" w:hAnsi="Times New Roman" w:cs="Times New Roman"/>
          <w:szCs w:val="24"/>
          <w:lang w:eastAsia="ja-JP"/>
        </w:rPr>
      </w:pPr>
      <w:r w:rsidRPr="00365E46">
        <w:rPr>
          <w:rFonts w:ascii="Times New Roman" w:hAnsi="Times New Roman" w:cs="Times New Roman"/>
          <w:b/>
          <w:szCs w:val="24"/>
          <w:lang w:eastAsia="ja-JP"/>
        </w:rPr>
        <w:t>Source:</w:t>
      </w:r>
      <w:r w:rsidRPr="00365E46">
        <w:rPr>
          <w:rFonts w:ascii="Times New Roman" w:hAnsi="Times New Roman" w:cs="Times New Roman"/>
          <w:szCs w:val="24"/>
          <w:lang w:eastAsia="ja-JP"/>
        </w:rPr>
        <w:t xml:space="preserve"> </w:t>
      </w:r>
      <w:r w:rsidRPr="00365E46">
        <w:rPr>
          <w:rFonts w:ascii="Times New Roman" w:hAnsi="Times New Roman" w:cs="Times New Roman"/>
          <w:szCs w:val="24"/>
          <w:lang w:eastAsia="ja-JP"/>
        </w:rPr>
        <w:tab/>
      </w:r>
      <w:r w:rsidR="00B34C87" w:rsidRPr="00365E46">
        <w:rPr>
          <w:rFonts w:ascii="Times New Roman" w:hAnsi="Times New Roman" w:cs="Times New Roman"/>
          <w:szCs w:val="24"/>
          <w:lang w:eastAsia="ja-JP"/>
        </w:rPr>
        <w:t>Qualcomm Inc.</w:t>
      </w:r>
    </w:p>
    <w:p w14:paraId="7941CEF3" w14:textId="5E245483" w:rsidR="00610027" w:rsidRPr="00365E46" w:rsidRDefault="00610027" w:rsidP="00610027">
      <w:pPr>
        <w:tabs>
          <w:tab w:val="left" w:pos="2268"/>
        </w:tabs>
        <w:ind w:left="2268" w:hanging="2268"/>
        <w:rPr>
          <w:rFonts w:ascii="Times New Roman" w:hAnsi="Times New Roman" w:cs="Times New Roman"/>
          <w:szCs w:val="24"/>
          <w:lang w:eastAsia="ja-JP"/>
        </w:rPr>
      </w:pPr>
      <w:r w:rsidRPr="00365E46">
        <w:rPr>
          <w:rFonts w:ascii="Times New Roman" w:hAnsi="Times New Roman" w:cs="Times New Roman"/>
          <w:b/>
          <w:szCs w:val="24"/>
          <w:lang w:eastAsia="ja-JP"/>
        </w:rPr>
        <w:t xml:space="preserve">Title: </w:t>
      </w:r>
      <w:r w:rsidRPr="00365E46">
        <w:rPr>
          <w:rFonts w:ascii="Times New Roman" w:hAnsi="Times New Roman" w:cs="Times New Roman"/>
          <w:b/>
          <w:szCs w:val="24"/>
          <w:lang w:eastAsia="ja-JP"/>
        </w:rPr>
        <w:tab/>
      </w:r>
      <w:r w:rsidR="002631EC" w:rsidRPr="00365E46">
        <w:rPr>
          <w:rFonts w:ascii="Times New Roman" w:hAnsi="Times New Roman" w:cs="Times New Roman"/>
          <w:b/>
          <w:szCs w:val="24"/>
          <w:lang w:eastAsia="ja-JP"/>
        </w:rPr>
        <w:t>[6G-MED] Test Scenarios for AI Traffic Characterization based on SA1 Use Cases</w:t>
      </w:r>
      <w:r w:rsidR="00ED1E9E" w:rsidRPr="00365E46">
        <w:rPr>
          <w:rFonts w:ascii="Times New Roman" w:hAnsi="Times New Roman" w:cs="Times New Roman"/>
          <w:b/>
          <w:szCs w:val="24"/>
          <w:lang w:eastAsia="ja-JP"/>
        </w:rPr>
        <w:t xml:space="preserve"> </w:t>
      </w:r>
      <w:r w:rsidR="00BE6034" w:rsidRPr="00365E46">
        <w:rPr>
          <w:rFonts w:ascii="Times New Roman" w:hAnsi="Times New Roman" w:cs="Times New Roman"/>
          <w:b/>
          <w:szCs w:val="24"/>
          <w:lang w:eastAsia="ja-JP"/>
        </w:rPr>
        <w:t xml:space="preserve"> </w:t>
      </w:r>
    </w:p>
    <w:p w14:paraId="6CAD35EA" w14:textId="77777777" w:rsidR="00610027" w:rsidRPr="00365E46" w:rsidRDefault="00610027" w:rsidP="00610027">
      <w:pPr>
        <w:tabs>
          <w:tab w:val="left" w:pos="2268"/>
        </w:tabs>
        <w:ind w:left="2268" w:hanging="2268"/>
        <w:rPr>
          <w:rFonts w:ascii="Times New Roman" w:hAnsi="Times New Roman" w:cs="Times New Roman"/>
          <w:szCs w:val="24"/>
          <w:lang w:eastAsia="ja-JP"/>
        </w:rPr>
      </w:pPr>
      <w:r w:rsidRPr="00365E46">
        <w:rPr>
          <w:rFonts w:ascii="Times New Roman" w:hAnsi="Times New Roman" w:cs="Times New Roman"/>
          <w:b/>
          <w:szCs w:val="24"/>
          <w:lang w:eastAsia="ja-JP"/>
        </w:rPr>
        <w:t>Document for</w:t>
      </w:r>
      <w:r w:rsidRPr="00365E46">
        <w:rPr>
          <w:rFonts w:ascii="Times New Roman" w:hAnsi="Times New Roman" w:cs="Times New Roman"/>
          <w:b/>
          <w:szCs w:val="24"/>
          <w:lang w:eastAsia="ja-JP"/>
        </w:rPr>
        <w:tab/>
      </w:r>
      <w:r w:rsidR="002503BE" w:rsidRPr="00365E46">
        <w:rPr>
          <w:rFonts w:ascii="Times New Roman" w:hAnsi="Times New Roman" w:cs="Times New Roman"/>
          <w:szCs w:val="24"/>
          <w:lang w:eastAsia="ja-JP"/>
        </w:rPr>
        <w:t>Discussion and</w:t>
      </w:r>
      <w:r w:rsidR="002503BE" w:rsidRPr="00365E46">
        <w:rPr>
          <w:rFonts w:ascii="Times New Roman" w:hAnsi="Times New Roman" w:cs="Times New Roman"/>
          <w:b/>
          <w:szCs w:val="24"/>
          <w:lang w:eastAsia="ja-JP"/>
        </w:rPr>
        <w:t xml:space="preserve"> </w:t>
      </w:r>
      <w:r w:rsidR="002503BE" w:rsidRPr="00365E46">
        <w:rPr>
          <w:rFonts w:ascii="Times New Roman" w:hAnsi="Times New Roman" w:cs="Times New Roman"/>
          <w:szCs w:val="24"/>
          <w:lang w:eastAsia="ja-JP"/>
        </w:rPr>
        <w:t xml:space="preserve">Agreement </w:t>
      </w:r>
    </w:p>
    <w:p w14:paraId="4BFA32BD" w14:textId="77777777" w:rsidR="00C112DE" w:rsidRPr="00365E46" w:rsidRDefault="00C112DE" w:rsidP="007D1D47">
      <w:pPr>
        <w:pStyle w:val="Heading1"/>
        <w:numPr>
          <w:ilvl w:val="0"/>
          <w:numId w:val="3"/>
        </w:numPr>
        <w:rPr>
          <w:rFonts w:ascii="Times New Roman" w:hAnsi="Times New Roman" w:cs="Times New Roman"/>
        </w:rPr>
      </w:pPr>
      <w:bookmarkStart w:id="0" w:name="_Toc504713888"/>
      <w:r w:rsidRPr="00365E46">
        <w:rPr>
          <w:rFonts w:ascii="Times New Roman" w:hAnsi="Times New Roman" w:cs="Times New Roman"/>
        </w:rPr>
        <w:t>Introduction</w:t>
      </w:r>
    </w:p>
    <w:p w14:paraId="22DA9F9A" w14:textId="77777777" w:rsidR="002631EC" w:rsidRPr="00365E46" w:rsidRDefault="002631EC" w:rsidP="002631EC">
      <w:pPr>
        <w:rPr>
          <w:rFonts w:ascii="Times New Roman" w:eastAsia="Arial" w:hAnsi="Times New Roman" w:cs="Times New Roman"/>
        </w:rPr>
      </w:pPr>
      <w:r w:rsidRPr="00365E46">
        <w:rPr>
          <w:rFonts w:ascii="Times New Roman" w:eastAsia="Arial" w:hAnsi="Times New Roman" w:cs="Times New Roman"/>
        </w:rPr>
        <w:t xml:space="preserve">TR 22.870 "Study on 6G Use Cases and Service Requirements" describes several use cases involving AI capabilities, including AI Agents, Large Language Models (LLMs), Generative AI, and real-time AI inference services. </w:t>
      </w:r>
    </w:p>
    <w:p w14:paraId="3BBC6871" w14:textId="12F6D874" w:rsidR="002631EC" w:rsidRPr="00365E46" w:rsidRDefault="002631EC" w:rsidP="002631EC">
      <w:pPr>
        <w:rPr>
          <w:rFonts w:ascii="Times New Roman" w:hAnsi="Times New Roman" w:cs="Times New Roman"/>
        </w:rPr>
      </w:pPr>
      <w:r w:rsidRPr="00365E46">
        <w:rPr>
          <w:rFonts w:ascii="Times New Roman" w:eastAsia="Arial" w:hAnsi="Times New Roman" w:cs="Times New Roman"/>
        </w:rPr>
        <w:t>To support the 3GPP SA4 6G Media Study objectives, this contribution proposes test scenarios for characterizing AI traffic patterns that can be mapped to these SA1 use cases.</w:t>
      </w:r>
    </w:p>
    <w:p w14:paraId="739FF58A" w14:textId="77777777" w:rsidR="002631EC" w:rsidRPr="00365E46" w:rsidRDefault="002631EC" w:rsidP="00AB234E">
      <w:pPr>
        <w:rPr>
          <w:rFonts w:ascii="Times New Roman" w:eastAsia="Arial" w:hAnsi="Times New Roman" w:cs="Times New Roman"/>
        </w:rPr>
      </w:pPr>
      <w:r w:rsidRPr="00365E46">
        <w:rPr>
          <w:rFonts w:ascii="Times New Roman" w:eastAsia="Arial" w:hAnsi="Times New Roman" w:cs="Times New Roman"/>
        </w:rPr>
        <w:t xml:space="preserve">The 6G AI Traffic Characterization Testbed has been developed to measure traffic characteristics of generative AI services, analyze agentic AI patterns, and evaluate QoE metrics under various network conditions. </w:t>
      </w:r>
    </w:p>
    <w:p w14:paraId="1B1E7626" w14:textId="3E67F5A4" w:rsidR="002631EC" w:rsidRPr="00365E46" w:rsidRDefault="002631EC" w:rsidP="00AB234E">
      <w:pPr>
        <w:rPr>
          <w:rFonts w:ascii="Times New Roman" w:hAnsi="Times New Roman" w:cs="Times New Roman"/>
        </w:rPr>
      </w:pPr>
      <w:r w:rsidRPr="00365E46">
        <w:rPr>
          <w:rFonts w:ascii="Times New Roman" w:eastAsia="Arial" w:hAnsi="Times New Roman" w:cs="Times New Roman"/>
        </w:rPr>
        <w:t>In this contribution, we describe the test scenarios implemented in the testbed and their alignment with TR 22.870 use cases.</w:t>
      </w:r>
    </w:p>
    <w:p w14:paraId="11FA3DE6" w14:textId="47E10002" w:rsidR="002631EC" w:rsidRPr="00365E46" w:rsidRDefault="002631EC" w:rsidP="002631EC">
      <w:pPr>
        <w:pStyle w:val="Heading1"/>
        <w:numPr>
          <w:ilvl w:val="0"/>
          <w:numId w:val="3"/>
        </w:numPr>
        <w:rPr>
          <w:rFonts w:ascii="Times New Roman" w:hAnsi="Times New Roman" w:cs="Times New Roman"/>
        </w:rPr>
      </w:pPr>
      <w:r w:rsidRPr="00365E46">
        <w:rPr>
          <w:rFonts w:ascii="Times New Roman" w:hAnsi="Times New Roman" w:cs="Times New Roman"/>
        </w:rPr>
        <w:t>Relevant SA1 Use Cases from TR 22.870</w:t>
      </w:r>
    </w:p>
    <w:p w14:paraId="5B158894" w14:textId="4A9DB371" w:rsidR="002631EC" w:rsidRPr="00365E46" w:rsidRDefault="002631EC" w:rsidP="002631EC">
      <w:pPr>
        <w:rPr>
          <w:rFonts w:ascii="Times New Roman" w:hAnsi="Times New Roman" w:cs="Times New Roman"/>
        </w:rPr>
      </w:pPr>
      <w:r w:rsidRPr="00365E46">
        <w:rPr>
          <w:rFonts w:ascii="Times New Roman" w:eastAsia="Arial" w:hAnsi="Times New Roman" w:cs="Times New Roman"/>
          <w:szCs w:val="24"/>
        </w:rPr>
        <w:t>TR 22.870 identifies several categories of AI-related use cases that require characterization of traffic patterns for network dimensioning and QoS specification.</w:t>
      </w:r>
    </w:p>
    <w:p w14:paraId="02005B7D" w14:textId="77777777" w:rsidR="00B25530" w:rsidRPr="00365E46" w:rsidRDefault="00B25530" w:rsidP="00B25530">
      <w:pPr>
        <w:pStyle w:val="Heading2"/>
        <w:numPr>
          <w:ilvl w:val="0"/>
          <w:numId w:val="0"/>
        </w:numPr>
        <w:ind w:left="576" w:hanging="576"/>
        <w:rPr>
          <w:rFonts w:ascii="Times New Roman" w:hAnsi="Times New Roman" w:cs="Times New Roman"/>
        </w:rPr>
      </w:pPr>
      <w:r w:rsidRPr="00365E46">
        <w:rPr>
          <w:rFonts w:ascii="Times New Roman" w:hAnsi="Times New Roman" w:cs="Times New Roman"/>
        </w:rPr>
        <w:t>2.1</w:t>
      </w:r>
      <w:r w:rsidRPr="00365E46">
        <w:rPr>
          <w:rFonts w:ascii="Times New Roman" w:hAnsi="Times New Roman" w:cs="Times New Roman"/>
        </w:rPr>
        <w:tab/>
        <w:t>AI Agent Communication Use Cases</w:t>
      </w:r>
    </w:p>
    <w:p w14:paraId="62C286E0"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6.6: 6G AI Agent collaboration with third-party AI using LLM</w:t>
      </w:r>
    </w:p>
    <w:p w14:paraId="5BBD2F9E"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6.7: AI Agents communication (multi-group task-oriented communication)</w:t>
      </w:r>
    </w:p>
    <w:p w14:paraId="03D8B4FE"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6.8: 6G system assisted AI Agent service</w:t>
      </w:r>
    </w:p>
    <w:p w14:paraId="2BA419AA"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6.9: Collaborative AI Agents</w:t>
      </w:r>
    </w:p>
    <w:p w14:paraId="379ABF2E" w14:textId="57639D66"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6.11: Built-in Intelligent Communication Assistant (customized AI assistant for voice/text/gesture interaction)</w:t>
      </w:r>
    </w:p>
    <w:p w14:paraId="46A51C3B" w14:textId="77777777" w:rsidR="00B25530" w:rsidRPr="00365E46" w:rsidRDefault="00B25530" w:rsidP="00B25530">
      <w:pPr>
        <w:pStyle w:val="Heading2"/>
        <w:numPr>
          <w:ilvl w:val="0"/>
          <w:numId w:val="0"/>
        </w:numPr>
        <w:ind w:left="576" w:hanging="576"/>
        <w:rPr>
          <w:rFonts w:ascii="Times New Roman" w:hAnsi="Times New Roman" w:cs="Times New Roman"/>
        </w:rPr>
      </w:pPr>
      <w:r w:rsidRPr="00365E46">
        <w:rPr>
          <w:rFonts w:ascii="Times New Roman" w:hAnsi="Times New Roman" w:cs="Times New Roman"/>
        </w:rPr>
        <w:t>2.2</w:t>
      </w:r>
      <w:r w:rsidRPr="00365E46">
        <w:rPr>
          <w:rFonts w:ascii="Times New Roman" w:hAnsi="Times New Roman" w:cs="Times New Roman"/>
        </w:rPr>
        <w:tab/>
        <w:t>Generative AI and LLM Use Cases</w:t>
      </w:r>
    </w:p>
    <w:p w14:paraId="4738D914"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6.13: Retrieval Augmented Generation for LLM</w:t>
      </w:r>
    </w:p>
    <w:p w14:paraId="6AEC9F57"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6.26: Optimizing user experience for GenAI applications</w:t>
      </w:r>
    </w:p>
    <w:p w14:paraId="12A9CCF6"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6.31: UE-Network collaboration with AI capabilities (LLM task offloading)</w:t>
      </w:r>
    </w:p>
    <w:p w14:paraId="1728B2B1"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lastRenderedPageBreak/>
        <w:t>Clause 6.33: AI text-to-video generation supported by computing</w:t>
      </w:r>
    </w:p>
    <w:p w14:paraId="52FBFDF0" w14:textId="66211AF4"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6.59: 6G provide</w:t>
      </w:r>
      <w:r w:rsidR="006F2A04" w:rsidRPr="00365E46">
        <w:rPr>
          <w:rFonts w:ascii="Times New Roman" w:eastAsia="Arial" w:hAnsi="Times New Roman" w:cs="Times New Roman"/>
          <w:color w:val="EE0000"/>
        </w:rPr>
        <w:t>d</w:t>
      </w:r>
      <w:r w:rsidRPr="00365E46">
        <w:rPr>
          <w:rFonts w:ascii="Times New Roman" w:eastAsia="Arial" w:hAnsi="Times New Roman" w:cs="Times New Roman"/>
        </w:rPr>
        <w:t xml:space="preserve"> communication service for AI traffic</w:t>
      </w:r>
    </w:p>
    <w:p w14:paraId="2849CBA3" w14:textId="77777777" w:rsidR="00B25530" w:rsidRPr="00365E46" w:rsidRDefault="00B25530" w:rsidP="00B25530">
      <w:pPr>
        <w:pStyle w:val="Heading2"/>
        <w:numPr>
          <w:ilvl w:val="0"/>
          <w:numId w:val="0"/>
        </w:numPr>
        <w:ind w:left="576" w:hanging="576"/>
        <w:rPr>
          <w:rFonts w:ascii="Times New Roman" w:hAnsi="Times New Roman" w:cs="Times New Roman"/>
        </w:rPr>
      </w:pPr>
      <w:r w:rsidRPr="00365E46">
        <w:rPr>
          <w:rFonts w:ascii="Times New Roman" w:hAnsi="Times New Roman" w:cs="Times New Roman"/>
        </w:rPr>
        <w:t>2.3</w:t>
      </w:r>
      <w:r w:rsidRPr="00365E46">
        <w:rPr>
          <w:rFonts w:ascii="Times New Roman" w:hAnsi="Times New Roman" w:cs="Times New Roman"/>
        </w:rPr>
        <w:tab/>
        <w:t>Real-time AI Inference Use Cases</w:t>
      </w:r>
    </w:p>
    <w:p w14:paraId="3215F1D3"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6.3: End-to-end AI for connected cars (in-vehicle AI, edge AI, cloud AI)</w:t>
      </w:r>
    </w:p>
    <w:p w14:paraId="0EEAFBAE"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6.17: Intelligent communication assistant</w:t>
      </w:r>
    </w:p>
    <w:p w14:paraId="67C5F563"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6.22: Intelligent calling services</w:t>
      </w:r>
    </w:p>
    <w:p w14:paraId="3063B321"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6.38: AI for disability support (real-time video/audio analysis and enhancement)</w:t>
      </w:r>
    </w:p>
    <w:p w14:paraId="37DB473A" w14:textId="1DB4945D"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6.49: 6GS providing low-latency AI inference service</w:t>
      </w:r>
    </w:p>
    <w:p w14:paraId="724855E8" w14:textId="77777777" w:rsidR="00B25530" w:rsidRPr="00365E46" w:rsidRDefault="00B25530" w:rsidP="00B25530">
      <w:pPr>
        <w:pStyle w:val="Heading2"/>
        <w:numPr>
          <w:ilvl w:val="0"/>
          <w:numId w:val="0"/>
        </w:numPr>
        <w:ind w:left="576" w:hanging="576"/>
        <w:rPr>
          <w:rFonts w:ascii="Times New Roman" w:hAnsi="Times New Roman" w:cs="Times New Roman"/>
        </w:rPr>
      </w:pPr>
      <w:r w:rsidRPr="00365E46">
        <w:rPr>
          <w:rFonts w:ascii="Times New Roman" w:hAnsi="Times New Roman" w:cs="Times New Roman"/>
        </w:rPr>
        <w:t>2.4</w:t>
      </w:r>
      <w:r w:rsidRPr="00365E46">
        <w:rPr>
          <w:rFonts w:ascii="Times New Roman" w:hAnsi="Times New Roman" w:cs="Times New Roman"/>
        </w:rPr>
        <w:tab/>
        <w:t>Computing and Resource Exposure Use Cases</w:t>
      </w:r>
    </w:p>
    <w:p w14:paraId="5C149D51"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6.2: Optimizing 6G infrastructure utilisation via resource exposure</w:t>
      </w:r>
    </w:p>
    <w:p w14:paraId="1DE405F8"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6.24: Distributed 6G network for AI computing</w:t>
      </w:r>
    </w:p>
    <w:p w14:paraId="4FC5B0E4"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6.28: Network-assisted video-based AI inference task offloading for mobile embodied AI</w:t>
      </w:r>
    </w:p>
    <w:p w14:paraId="6E2004B3"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6.34: 6G computing support for AI model inference</w:t>
      </w:r>
    </w:p>
    <w:p w14:paraId="5D613A1E"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Clause 6.50: Real time video super-resolution service (network-based AI video enhancement)</w:t>
      </w:r>
    </w:p>
    <w:p w14:paraId="7C49EAE5" w14:textId="77777777" w:rsidR="00B25530" w:rsidRPr="00365E46" w:rsidRDefault="00B25530" w:rsidP="00B25530">
      <w:pPr>
        <w:pStyle w:val="Heading1"/>
        <w:numPr>
          <w:ilvl w:val="0"/>
          <w:numId w:val="3"/>
        </w:numPr>
        <w:rPr>
          <w:rFonts w:ascii="Times New Roman" w:hAnsi="Times New Roman" w:cs="Times New Roman"/>
        </w:rPr>
      </w:pPr>
      <w:r w:rsidRPr="00365E46">
        <w:rPr>
          <w:rFonts w:ascii="Times New Roman" w:hAnsi="Times New Roman" w:cs="Times New Roman"/>
        </w:rPr>
        <w:t>Test Scenarios for AI Traffic Characterization</w:t>
      </w:r>
    </w:p>
    <w:p w14:paraId="3CDE354E" w14:textId="4B5A12C9" w:rsidR="00B25530" w:rsidRPr="00365E46" w:rsidRDefault="00B25530" w:rsidP="00B25530">
      <w:pPr>
        <w:rPr>
          <w:rFonts w:ascii="Times New Roman" w:hAnsi="Times New Roman" w:cs="Times New Roman"/>
        </w:rPr>
      </w:pPr>
      <w:r w:rsidRPr="00365E46">
        <w:rPr>
          <w:rFonts w:ascii="Times New Roman" w:eastAsia="Arial" w:hAnsi="Times New Roman" w:cs="Times New Roman"/>
          <w:szCs w:val="24"/>
        </w:rPr>
        <w:t xml:space="preserve">The following test scenarios have been designed to characterize AI traffic patterns relevant to the SA1 use cases. </w:t>
      </w:r>
    </w:p>
    <w:p w14:paraId="781585E8" w14:textId="400B5908" w:rsidR="00B25530" w:rsidRPr="00365E46" w:rsidRDefault="00B25530" w:rsidP="00B25530">
      <w:pPr>
        <w:pStyle w:val="Heading2"/>
        <w:numPr>
          <w:ilvl w:val="0"/>
          <w:numId w:val="0"/>
        </w:numPr>
        <w:ind w:left="576" w:hanging="576"/>
        <w:rPr>
          <w:rFonts w:ascii="Times New Roman" w:hAnsi="Times New Roman" w:cs="Times New Roman"/>
        </w:rPr>
      </w:pPr>
      <w:r w:rsidRPr="00365E46">
        <w:rPr>
          <w:rFonts w:ascii="Times New Roman" w:hAnsi="Times New Roman" w:cs="Times New Roman"/>
        </w:rPr>
        <w:t>3.1</w:t>
      </w:r>
      <w:r w:rsidRPr="00365E46">
        <w:rPr>
          <w:rFonts w:ascii="Times New Roman" w:hAnsi="Times New Roman" w:cs="Times New Roman"/>
        </w:rPr>
        <w:tab/>
        <w:t>Scenario Overview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91"/>
        <w:gridCol w:w="3768"/>
        <w:gridCol w:w="3230"/>
      </w:tblGrid>
      <w:tr w:rsidR="00B25530" w:rsidRPr="00365E46" w14:paraId="4734B72C" w14:textId="77777777" w:rsidTr="00480623">
        <w:tc>
          <w:tcPr>
            <w:tcW w:w="2500" w:type="dxa"/>
            <w:tcBorders>
              <w:top w:val="single" w:sz="1" w:space="0" w:color="000000"/>
              <w:left w:val="single" w:sz="1" w:space="0" w:color="000000"/>
              <w:bottom w:val="single" w:sz="1" w:space="0" w:color="000000"/>
              <w:right w:val="single" w:sz="1" w:space="0" w:color="000000"/>
            </w:tcBorders>
            <w:shd w:val="clear" w:color="auto" w:fill="D9E2F3"/>
            <w:tcMar>
              <w:top w:w="80" w:type="dxa"/>
              <w:left w:w="120" w:type="dxa"/>
              <w:bottom w:w="80" w:type="dxa"/>
              <w:right w:w="120" w:type="dxa"/>
            </w:tcMar>
          </w:tcPr>
          <w:p w14:paraId="6CBF158E"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b/>
                <w:bCs/>
              </w:rPr>
              <w:t>Scenario</w:t>
            </w:r>
          </w:p>
        </w:tc>
        <w:tc>
          <w:tcPr>
            <w:tcW w:w="3500" w:type="dxa"/>
            <w:tcBorders>
              <w:top w:val="single" w:sz="1" w:space="0" w:color="000000"/>
              <w:left w:val="single" w:sz="1" w:space="0" w:color="000000"/>
              <w:bottom w:val="single" w:sz="1" w:space="0" w:color="000000"/>
              <w:right w:val="single" w:sz="1" w:space="0" w:color="000000"/>
            </w:tcBorders>
            <w:shd w:val="clear" w:color="auto" w:fill="D9E2F3"/>
            <w:tcMar>
              <w:top w:w="80" w:type="dxa"/>
              <w:left w:w="120" w:type="dxa"/>
              <w:bottom w:w="80" w:type="dxa"/>
              <w:right w:w="120" w:type="dxa"/>
            </w:tcMar>
          </w:tcPr>
          <w:p w14:paraId="79AAE796"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b/>
                <w:bCs/>
              </w:rPr>
              <w:t>Description</w:t>
            </w:r>
          </w:p>
        </w:tc>
        <w:tc>
          <w:tcPr>
            <w:tcW w:w="3000" w:type="dxa"/>
            <w:tcBorders>
              <w:top w:val="single" w:sz="1" w:space="0" w:color="000000"/>
              <w:left w:val="single" w:sz="1" w:space="0" w:color="000000"/>
              <w:bottom w:val="single" w:sz="1" w:space="0" w:color="000000"/>
              <w:right w:val="single" w:sz="1" w:space="0" w:color="000000"/>
            </w:tcBorders>
            <w:shd w:val="clear" w:color="auto" w:fill="D9E2F3"/>
            <w:tcMar>
              <w:top w:w="80" w:type="dxa"/>
              <w:left w:w="120" w:type="dxa"/>
              <w:bottom w:w="80" w:type="dxa"/>
              <w:right w:w="120" w:type="dxa"/>
            </w:tcMar>
          </w:tcPr>
          <w:p w14:paraId="2C836133"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b/>
                <w:bCs/>
              </w:rPr>
              <w:t>TR 22.870 Use Case Mapping</w:t>
            </w:r>
          </w:p>
        </w:tc>
      </w:tr>
      <w:tr w:rsidR="00B25530" w:rsidRPr="00365E46" w14:paraId="7154FBC6" w14:textId="77777777" w:rsidTr="00480623">
        <w:tc>
          <w:tcPr>
            <w:tcW w:w="2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4C63DE10"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chat_basic</w:t>
            </w:r>
          </w:p>
        </w:tc>
        <w:tc>
          <w:tcPr>
            <w:tcW w:w="3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2E4AE5CE"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Basic single-turn LLM chat interaction</w:t>
            </w:r>
          </w:p>
        </w:tc>
        <w:tc>
          <w:tcPr>
            <w:tcW w:w="30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0A5EC916"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6.11, 6.17, 6.22, 6.59</w:t>
            </w:r>
          </w:p>
        </w:tc>
      </w:tr>
      <w:tr w:rsidR="00B25530" w:rsidRPr="00365E46" w14:paraId="423479A5" w14:textId="77777777" w:rsidTr="00480623">
        <w:tc>
          <w:tcPr>
            <w:tcW w:w="2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644BD044"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chat_streaming</w:t>
            </w:r>
          </w:p>
        </w:tc>
        <w:tc>
          <w:tcPr>
            <w:tcW w:w="3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4B81ABED"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Multi-turn chat with streaming responses</w:t>
            </w:r>
          </w:p>
        </w:tc>
        <w:tc>
          <w:tcPr>
            <w:tcW w:w="30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48AD7A2A"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6.11, 6.17, 6.26, 6.31, 6.59</w:t>
            </w:r>
          </w:p>
        </w:tc>
      </w:tr>
      <w:tr w:rsidR="00B25530" w:rsidRPr="00365E46" w14:paraId="72141386" w14:textId="77777777" w:rsidTr="00480623">
        <w:tc>
          <w:tcPr>
            <w:tcW w:w="2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722B875B"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shopping_agent</w:t>
            </w:r>
          </w:p>
        </w:tc>
        <w:tc>
          <w:tcPr>
            <w:tcW w:w="3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0AF494CA"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AI Agent with tool calling (MCP)</w:t>
            </w:r>
          </w:p>
        </w:tc>
        <w:tc>
          <w:tcPr>
            <w:tcW w:w="30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63FCBE0E"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6.6, 6.7, 6.8, 6.11</w:t>
            </w:r>
          </w:p>
        </w:tc>
      </w:tr>
      <w:tr w:rsidR="00B25530" w:rsidRPr="00365E46" w14:paraId="373AF512" w14:textId="77777777" w:rsidTr="00480623">
        <w:tc>
          <w:tcPr>
            <w:tcW w:w="2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073DDFDD"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web_search_agent</w:t>
            </w:r>
          </w:p>
        </w:tc>
        <w:tc>
          <w:tcPr>
            <w:tcW w:w="3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6BC1CF37"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Research agent with web search capability</w:t>
            </w:r>
          </w:p>
        </w:tc>
        <w:tc>
          <w:tcPr>
            <w:tcW w:w="30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05375816"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6.6, 6.13, 6.21</w:t>
            </w:r>
          </w:p>
        </w:tc>
      </w:tr>
      <w:tr w:rsidR="00B25530" w:rsidRPr="00365E46" w14:paraId="07F193CF" w14:textId="77777777" w:rsidTr="00480623">
        <w:tc>
          <w:tcPr>
            <w:tcW w:w="2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6BD88C67"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lastRenderedPageBreak/>
              <w:t>realtime_text</w:t>
            </w:r>
          </w:p>
        </w:tc>
        <w:tc>
          <w:tcPr>
            <w:tcW w:w="3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6D8F3597"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Real-time conversational AI via WebSocket</w:t>
            </w:r>
          </w:p>
        </w:tc>
        <w:tc>
          <w:tcPr>
            <w:tcW w:w="30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2A07CA88"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6.3, 6.17, 6.22, 6.38, 6.49</w:t>
            </w:r>
          </w:p>
        </w:tc>
      </w:tr>
      <w:tr w:rsidR="00B25530" w:rsidRPr="00365E46" w14:paraId="3F1007A3" w14:textId="77777777" w:rsidTr="00480623">
        <w:tc>
          <w:tcPr>
            <w:tcW w:w="2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59C01BDA"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realtime_audio</w:t>
            </w:r>
          </w:p>
        </w:tc>
        <w:tc>
          <w:tcPr>
            <w:tcW w:w="3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39F9681E"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Audio-based real-time conversation</w:t>
            </w:r>
          </w:p>
        </w:tc>
        <w:tc>
          <w:tcPr>
            <w:tcW w:w="30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301C0C49"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6.17, 6.22, 6.38, 6.49</w:t>
            </w:r>
          </w:p>
        </w:tc>
      </w:tr>
      <w:tr w:rsidR="00B25530" w:rsidRPr="00365E46" w14:paraId="17D9B686" w14:textId="77777777" w:rsidTr="00480623">
        <w:tc>
          <w:tcPr>
            <w:tcW w:w="2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6501DE1E"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image_generation</w:t>
            </w:r>
          </w:p>
        </w:tc>
        <w:tc>
          <w:tcPr>
            <w:tcW w:w="3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13B2FFF0"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Image generation using Generative AI</w:t>
            </w:r>
          </w:p>
        </w:tc>
        <w:tc>
          <w:tcPr>
            <w:tcW w:w="30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55116843"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6.26, 6.31, 6.33, 6.34, 6.50</w:t>
            </w:r>
          </w:p>
        </w:tc>
      </w:tr>
      <w:tr w:rsidR="00B25530" w:rsidRPr="00365E46" w14:paraId="2CC47B2D" w14:textId="77777777" w:rsidTr="00480623">
        <w:tc>
          <w:tcPr>
            <w:tcW w:w="2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163BE08A"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multimodal_analysis</w:t>
            </w:r>
          </w:p>
        </w:tc>
        <w:tc>
          <w:tcPr>
            <w:tcW w:w="3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1221C7E8"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Multimodal input analysis (image + text)</w:t>
            </w:r>
          </w:p>
        </w:tc>
        <w:tc>
          <w:tcPr>
            <w:tcW w:w="30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34FEC47B"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6.3, 6.15, 6.26, 6.28, 6.38, 6.50</w:t>
            </w:r>
          </w:p>
        </w:tc>
      </w:tr>
      <w:tr w:rsidR="00B25530" w:rsidRPr="00365E46" w14:paraId="2748BD75" w14:textId="77777777" w:rsidTr="00480623">
        <w:tc>
          <w:tcPr>
            <w:tcW w:w="2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08B634AF"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video_streaming</w:t>
            </w:r>
          </w:p>
        </w:tc>
        <w:tc>
          <w:tcPr>
            <w:tcW w:w="3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510FCE0D"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Video upload for AI inference offloading</w:t>
            </w:r>
          </w:p>
        </w:tc>
        <w:tc>
          <w:tcPr>
            <w:tcW w:w="30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6660B691"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6.28, 6.38, 6.50</w:t>
            </w:r>
          </w:p>
        </w:tc>
      </w:tr>
      <w:tr w:rsidR="00B25530" w:rsidRPr="00365E46" w14:paraId="2CBBFC57" w14:textId="77777777" w:rsidTr="00480623">
        <w:tc>
          <w:tcPr>
            <w:tcW w:w="2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2C98F0BF"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computer_control_agent</w:t>
            </w:r>
          </w:p>
        </w:tc>
        <w:tc>
          <w:tcPr>
            <w:tcW w:w="35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02588E8E"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Computer use agent via GUI automation</w:t>
            </w:r>
          </w:p>
        </w:tc>
        <w:tc>
          <w:tcPr>
            <w:tcW w:w="3000" w:type="dxa"/>
            <w:tcBorders>
              <w:top w:val="single" w:sz="1" w:space="0" w:color="000000"/>
              <w:left w:val="single" w:sz="1" w:space="0" w:color="000000"/>
              <w:bottom w:val="single" w:sz="1" w:space="0" w:color="000000"/>
              <w:right w:val="single" w:sz="1" w:space="0" w:color="000000"/>
            </w:tcBorders>
            <w:tcMar>
              <w:top w:w="80" w:type="dxa"/>
              <w:left w:w="120" w:type="dxa"/>
              <w:bottom w:w="80" w:type="dxa"/>
              <w:right w:w="120" w:type="dxa"/>
            </w:tcMar>
          </w:tcPr>
          <w:p w14:paraId="1A6195C9" w14:textId="77777777" w:rsidR="00B25530" w:rsidRPr="00365E46" w:rsidRDefault="00B25530" w:rsidP="00480623">
            <w:pPr>
              <w:rPr>
                <w:rFonts w:ascii="Times New Roman" w:hAnsi="Times New Roman" w:cs="Times New Roman"/>
              </w:rPr>
            </w:pPr>
            <w:r w:rsidRPr="00365E46">
              <w:rPr>
                <w:rFonts w:ascii="Times New Roman" w:eastAsia="Arial" w:hAnsi="Times New Roman" w:cs="Times New Roman"/>
              </w:rPr>
              <w:t>6.8, 6.9, 6.21, 6.28</w:t>
            </w:r>
          </w:p>
        </w:tc>
      </w:tr>
    </w:tbl>
    <w:p w14:paraId="42CC688D" w14:textId="77777777" w:rsidR="00B25530" w:rsidRPr="00365E46" w:rsidRDefault="00B25530" w:rsidP="00B25530">
      <w:pPr>
        <w:rPr>
          <w:rFonts w:ascii="Times New Roman" w:hAnsi="Times New Roman" w:cs="Times New Roman"/>
        </w:rPr>
      </w:pPr>
    </w:p>
    <w:p w14:paraId="4E8C1E0D" w14:textId="57FBF50C" w:rsidR="006F2A04" w:rsidRPr="00365E46" w:rsidRDefault="006F2A04" w:rsidP="006F2A04">
      <w:pPr>
        <w:pStyle w:val="Heading1"/>
        <w:numPr>
          <w:ilvl w:val="0"/>
          <w:numId w:val="3"/>
        </w:numPr>
        <w:rPr>
          <w:rFonts w:ascii="Times New Roman" w:hAnsi="Times New Roman" w:cs="Times New Roman"/>
        </w:rPr>
      </w:pPr>
      <w:r w:rsidRPr="00365E46">
        <w:rPr>
          <w:rFonts w:ascii="Times New Roman" w:hAnsi="Times New Roman" w:cs="Times New Roman"/>
        </w:rPr>
        <w:t>Relevant Metrics for the selected Scenarios</w:t>
      </w:r>
    </w:p>
    <w:p w14:paraId="36D3C5FC" w14:textId="6F8FC17A" w:rsidR="00B25530" w:rsidRPr="00365E46" w:rsidRDefault="006F2A04" w:rsidP="00B25530">
      <w:pPr>
        <w:pStyle w:val="Heading2"/>
        <w:numPr>
          <w:ilvl w:val="0"/>
          <w:numId w:val="0"/>
        </w:numPr>
        <w:ind w:left="576" w:hanging="576"/>
        <w:rPr>
          <w:rFonts w:ascii="Times New Roman" w:hAnsi="Times New Roman" w:cs="Times New Roman"/>
        </w:rPr>
      </w:pPr>
      <w:r w:rsidRPr="00365E46">
        <w:rPr>
          <w:rFonts w:ascii="Times New Roman" w:hAnsi="Times New Roman" w:cs="Times New Roman"/>
        </w:rPr>
        <w:t>4</w:t>
      </w:r>
      <w:r w:rsidR="00B25530" w:rsidRPr="00365E46">
        <w:rPr>
          <w:rFonts w:ascii="Times New Roman" w:hAnsi="Times New Roman" w:cs="Times New Roman"/>
        </w:rPr>
        <w:t>.</w:t>
      </w:r>
      <w:r w:rsidRPr="00365E46">
        <w:rPr>
          <w:rFonts w:ascii="Times New Roman" w:hAnsi="Times New Roman" w:cs="Times New Roman"/>
        </w:rPr>
        <w:t>1</w:t>
      </w:r>
      <w:r w:rsidR="00B25530" w:rsidRPr="00365E46">
        <w:rPr>
          <w:rFonts w:ascii="Times New Roman" w:hAnsi="Times New Roman" w:cs="Times New Roman"/>
        </w:rPr>
        <w:tab/>
        <w:t>Chat and Conversational AI Scenarios</w:t>
      </w:r>
    </w:p>
    <w:p w14:paraId="38535288" w14:textId="77777777" w:rsidR="00B25530" w:rsidRPr="00365E46" w:rsidRDefault="00B25530" w:rsidP="00B25530">
      <w:pPr>
        <w:rPr>
          <w:rFonts w:ascii="Times New Roman" w:eastAsia="Arial" w:hAnsi="Times New Roman" w:cs="Times New Roman"/>
          <w:szCs w:val="24"/>
        </w:rPr>
      </w:pPr>
      <w:r w:rsidRPr="00365E46">
        <w:rPr>
          <w:rFonts w:ascii="Times New Roman" w:eastAsia="Arial" w:hAnsi="Times New Roman" w:cs="Times New Roman"/>
          <w:szCs w:val="24"/>
        </w:rPr>
        <w:t xml:space="preserve">These scenarios characterize traffic for basic LLM interactions relevant to TR 22.870 clauses 6.11 (Built-in Intelligent Communication Assistant), 6.17 (Intelligent communication assistant), 6.22 (Intelligent calling services), and 6.31 (UE-Network collaboration with AI capabilities). </w:t>
      </w:r>
    </w:p>
    <w:p w14:paraId="755F2970" w14:textId="1062C604" w:rsidR="00B25530" w:rsidRPr="00365E46" w:rsidRDefault="00B25530" w:rsidP="00B25530">
      <w:pPr>
        <w:rPr>
          <w:rFonts w:ascii="Times New Roman" w:hAnsi="Times New Roman" w:cs="Times New Roman"/>
        </w:rPr>
      </w:pPr>
      <w:r w:rsidRPr="00365E46">
        <w:rPr>
          <w:rFonts w:ascii="Times New Roman" w:eastAsia="Arial" w:hAnsi="Times New Roman" w:cs="Times New Roman"/>
          <w:szCs w:val="24"/>
        </w:rPr>
        <w:t>The scenarios measure:</w:t>
      </w:r>
    </w:p>
    <w:p w14:paraId="5EC5A62C"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Time-to-First-Token (TTFT): Critical QoE metric for perceived responsiveness</w:t>
      </w:r>
    </w:p>
    <w:p w14:paraId="5F84C2D2"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Time-to-Last-Token (TTLT): Total response generation time</w:t>
      </w:r>
    </w:p>
    <w:p w14:paraId="0332CE28"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Token streaming rate: Throughput in tokens per second</w:t>
      </w:r>
    </w:p>
    <w:p w14:paraId="6C775AD5" w14:textId="49D83A7F" w:rsidR="00B25530" w:rsidRPr="00082EF3"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Uplink/Downlink byte volumes: Traffic volume for network dimensioning</w:t>
      </w:r>
    </w:p>
    <w:p w14:paraId="39E48CB9" w14:textId="7720BA96" w:rsidR="00B25530" w:rsidRPr="00365E46" w:rsidRDefault="006F2A04" w:rsidP="00B25530">
      <w:pPr>
        <w:pStyle w:val="Heading2"/>
        <w:numPr>
          <w:ilvl w:val="0"/>
          <w:numId w:val="0"/>
        </w:numPr>
        <w:ind w:left="576" w:hanging="576"/>
        <w:rPr>
          <w:rFonts w:ascii="Times New Roman" w:hAnsi="Times New Roman" w:cs="Times New Roman"/>
        </w:rPr>
      </w:pPr>
      <w:r w:rsidRPr="00365E46">
        <w:rPr>
          <w:rFonts w:ascii="Times New Roman" w:hAnsi="Times New Roman" w:cs="Times New Roman"/>
        </w:rPr>
        <w:t>4</w:t>
      </w:r>
      <w:r w:rsidR="00B25530" w:rsidRPr="00365E46">
        <w:rPr>
          <w:rFonts w:ascii="Times New Roman" w:hAnsi="Times New Roman" w:cs="Times New Roman"/>
        </w:rPr>
        <w:t>.</w:t>
      </w:r>
      <w:r w:rsidRPr="00365E46">
        <w:rPr>
          <w:rFonts w:ascii="Times New Roman" w:hAnsi="Times New Roman" w:cs="Times New Roman"/>
        </w:rPr>
        <w:t>2</w:t>
      </w:r>
      <w:r w:rsidR="00B25530" w:rsidRPr="00365E46">
        <w:rPr>
          <w:rFonts w:ascii="Times New Roman" w:hAnsi="Times New Roman" w:cs="Times New Roman"/>
        </w:rPr>
        <w:tab/>
        <w:t>AI Agent Scenarios</w:t>
      </w:r>
    </w:p>
    <w:p w14:paraId="47091BFD" w14:textId="77777777" w:rsidR="00B25530" w:rsidRPr="00365E46" w:rsidRDefault="00B25530" w:rsidP="00B25530">
      <w:pPr>
        <w:rPr>
          <w:rFonts w:ascii="Times New Roman" w:eastAsia="Arial" w:hAnsi="Times New Roman" w:cs="Times New Roman"/>
          <w:szCs w:val="24"/>
        </w:rPr>
      </w:pPr>
      <w:r w:rsidRPr="00365E46">
        <w:rPr>
          <w:rFonts w:ascii="Times New Roman" w:eastAsia="Arial" w:hAnsi="Times New Roman" w:cs="Times New Roman"/>
          <w:szCs w:val="24"/>
        </w:rPr>
        <w:t>These scenarios characterize traffic for AI Agent interactions as described in TR 22.870 clauses 6.6, 6.7, 6.8, and 6.11 (Built-in Intelligent Communication Assistant with 3rd party tool interaction). The agents use the Model Context Protocol (MCP) for tool calling, which creates distinct traffic patterns.</w:t>
      </w:r>
    </w:p>
    <w:p w14:paraId="0FF76C0D" w14:textId="2753EE45" w:rsidR="00B25530" w:rsidRPr="00365E46" w:rsidRDefault="00B25530" w:rsidP="00B25530">
      <w:pPr>
        <w:rPr>
          <w:rFonts w:ascii="Times New Roman" w:hAnsi="Times New Roman" w:cs="Times New Roman"/>
        </w:rPr>
      </w:pPr>
      <w:r w:rsidRPr="00365E46">
        <w:rPr>
          <w:rFonts w:ascii="Times New Roman" w:eastAsia="Arial" w:hAnsi="Times New Roman" w:cs="Times New Roman"/>
          <w:szCs w:val="24"/>
        </w:rPr>
        <w:t>The following metrics are identified as relevant:</w:t>
      </w:r>
    </w:p>
    <w:p w14:paraId="21F8F635"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Agent loop factor: Number of API calls per user prompt (agentic iterations)</w:t>
      </w:r>
    </w:p>
    <w:p w14:paraId="670A0DAB"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Tool call latency: Time for external tool execution</w:t>
      </w:r>
    </w:p>
    <w:p w14:paraId="07BB3EBA"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Multi-step task completion time: End-to-end task duration</w:t>
      </w:r>
    </w:p>
    <w:p w14:paraId="11281EDC" w14:textId="27208F6B" w:rsidR="00B25530" w:rsidRPr="00082EF3"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lastRenderedPageBreak/>
        <w:t>Burstiness patterns: Peak-to-mean traffic ratio and ON/OFF periods</w:t>
      </w:r>
    </w:p>
    <w:p w14:paraId="4B349A3D" w14:textId="2E34E247" w:rsidR="00B25530" w:rsidRPr="00365E46" w:rsidRDefault="006F2A04" w:rsidP="00B25530">
      <w:pPr>
        <w:pStyle w:val="Heading2"/>
        <w:numPr>
          <w:ilvl w:val="0"/>
          <w:numId w:val="0"/>
        </w:numPr>
        <w:ind w:left="576" w:hanging="576"/>
        <w:rPr>
          <w:rFonts w:ascii="Times New Roman" w:hAnsi="Times New Roman" w:cs="Times New Roman"/>
        </w:rPr>
      </w:pPr>
      <w:r w:rsidRPr="00365E46">
        <w:rPr>
          <w:rFonts w:ascii="Times New Roman" w:hAnsi="Times New Roman" w:cs="Times New Roman"/>
        </w:rPr>
        <w:t>4</w:t>
      </w:r>
      <w:r w:rsidR="00B25530" w:rsidRPr="00365E46">
        <w:rPr>
          <w:rFonts w:ascii="Times New Roman" w:hAnsi="Times New Roman" w:cs="Times New Roman"/>
        </w:rPr>
        <w:t>.</w:t>
      </w:r>
      <w:r w:rsidRPr="00365E46">
        <w:rPr>
          <w:rFonts w:ascii="Times New Roman" w:hAnsi="Times New Roman" w:cs="Times New Roman"/>
        </w:rPr>
        <w:t>3</w:t>
      </w:r>
      <w:r w:rsidR="00B25530" w:rsidRPr="00365E46">
        <w:rPr>
          <w:rFonts w:ascii="Times New Roman" w:hAnsi="Times New Roman" w:cs="Times New Roman"/>
        </w:rPr>
        <w:tab/>
        <w:t>Real-time AI Scenarios</w:t>
      </w:r>
    </w:p>
    <w:p w14:paraId="22640F2B" w14:textId="77777777" w:rsidR="00B25530" w:rsidRPr="00365E46" w:rsidRDefault="00B25530" w:rsidP="00B25530">
      <w:pPr>
        <w:rPr>
          <w:rFonts w:ascii="Times New Roman" w:eastAsia="Arial" w:hAnsi="Times New Roman" w:cs="Times New Roman"/>
          <w:szCs w:val="24"/>
        </w:rPr>
      </w:pPr>
      <w:r w:rsidRPr="00365E46">
        <w:rPr>
          <w:rFonts w:ascii="Times New Roman" w:eastAsia="Arial" w:hAnsi="Times New Roman" w:cs="Times New Roman"/>
          <w:szCs w:val="24"/>
        </w:rPr>
        <w:t xml:space="preserve">These scenarios address the low-latency requirements described in TR 22.870 clause 6.49 (low-latency AI inference service), 6.38 (AI for disability support with real-time audio/video enhancement), and the real-time communication aspects of clause 6.3 (end-to-end AI for connected cars). </w:t>
      </w:r>
    </w:p>
    <w:p w14:paraId="3C0DF877" w14:textId="53E8BB3E" w:rsidR="00B25530" w:rsidRPr="00365E46" w:rsidRDefault="00B25530" w:rsidP="00B25530">
      <w:pPr>
        <w:rPr>
          <w:rFonts w:ascii="Times New Roman" w:hAnsi="Times New Roman" w:cs="Times New Roman"/>
        </w:rPr>
      </w:pPr>
      <w:r w:rsidRPr="00365E46">
        <w:rPr>
          <w:rFonts w:ascii="Times New Roman" w:eastAsia="Arial" w:hAnsi="Times New Roman" w:cs="Times New Roman"/>
          <w:szCs w:val="24"/>
        </w:rPr>
        <w:t>Key measurements include:</w:t>
      </w:r>
    </w:p>
    <w:p w14:paraId="7F01D30E"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WebSocket/WebRTC connection setup time</w:t>
      </w:r>
    </w:p>
    <w:p w14:paraId="040ABA86"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Streaming chunk delivery patterns</w:t>
      </w:r>
    </w:p>
    <w:p w14:paraId="2AA252AA"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Stall detection metrics (rate, duration)</w:t>
      </w:r>
    </w:p>
    <w:p w14:paraId="24338137" w14:textId="3D881154"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Audio byte volumes and durations (for voice scenarios)</w:t>
      </w:r>
    </w:p>
    <w:p w14:paraId="66F0EA1A" w14:textId="178C04C9" w:rsidR="00B25530" w:rsidRPr="00365E46" w:rsidRDefault="006F2A04" w:rsidP="00B25530">
      <w:pPr>
        <w:pStyle w:val="Heading2"/>
        <w:numPr>
          <w:ilvl w:val="0"/>
          <w:numId w:val="0"/>
        </w:numPr>
        <w:ind w:left="576" w:hanging="576"/>
        <w:rPr>
          <w:rFonts w:ascii="Times New Roman" w:hAnsi="Times New Roman" w:cs="Times New Roman"/>
        </w:rPr>
      </w:pPr>
      <w:r w:rsidRPr="00365E46">
        <w:rPr>
          <w:rFonts w:ascii="Times New Roman" w:hAnsi="Times New Roman" w:cs="Times New Roman"/>
        </w:rPr>
        <w:t>4</w:t>
      </w:r>
      <w:r w:rsidR="00B25530" w:rsidRPr="00365E46">
        <w:rPr>
          <w:rFonts w:ascii="Times New Roman" w:hAnsi="Times New Roman" w:cs="Times New Roman"/>
        </w:rPr>
        <w:t>.</w:t>
      </w:r>
      <w:r w:rsidRPr="00365E46">
        <w:rPr>
          <w:rFonts w:ascii="Times New Roman" w:hAnsi="Times New Roman" w:cs="Times New Roman"/>
        </w:rPr>
        <w:t>4</w:t>
      </w:r>
      <w:r w:rsidR="00B25530" w:rsidRPr="00365E46">
        <w:rPr>
          <w:rFonts w:ascii="Times New Roman" w:hAnsi="Times New Roman" w:cs="Times New Roman"/>
        </w:rPr>
        <w:tab/>
        <w:t>Generative AI Media Scenarios</w:t>
      </w:r>
    </w:p>
    <w:p w14:paraId="2A49889C" w14:textId="77777777" w:rsidR="00B25530" w:rsidRPr="00365E46" w:rsidRDefault="00B25530" w:rsidP="00B25530">
      <w:pPr>
        <w:rPr>
          <w:rFonts w:ascii="Times New Roman" w:eastAsia="Arial" w:hAnsi="Times New Roman" w:cs="Times New Roman"/>
          <w:szCs w:val="24"/>
        </w:rPr>
      </w:pPr>
      <w:r w:rsidRPr="00365E46">
        <w:rPr>
          <w:rFonts w:ascii="Times New Roman" w:eastAsia="Arial" w:hAnsi="Times New Roman" w:cs="Times New Roman"/>
          <w:szCs w:val="24"/>
        </w:rPr>
        <w:t xml:space="preserve">These scenarios align with TR 22.870 clauses 6.26 (optimizing user experience for GenAI applications), 6.28 (network-assisted video-based AI inference for embodied AI), 6.31 (UE-Network collaboration), 6.33 (AI text-to-video generation), and 6.50 (real time video super-resolution service). </w:t>
      </w:r>
    </w:p>
    <w:p w14:paraId="4351E074" w14:textId="3AE2E2BF" w:rsidR="00B25530" w:rsidRPr="00365E46" w:rsidRDefault="00B25530" w:rsidP="00B25530">
      <w:pPr>
        <w:rPr>
          <w:rFonts w:ascii="Times New Roman" w:hAnsi="Times New Roman" w:cs="Times New Roman"/>
        </w:rPr>
      </w:pPr>
      <w:r w:rsidRPr="00365E46">
        <w:rPr>
          <w:rFonts w:ascii="Times New Roman" w:eastAsia="Arial" w:hAnsi="Times New Roman" w:cs="Times New Roman"/>
          <w:szCs w:val="24"/>
        </w:rPr>
        <w:t>The scenarios characterize large payload generation</w:t>
      </w:r>
      <w:r w:rsidR="006F2A04" w:rsidRPr="00365E46">
        <w:rPr>
          <w:rFonts w:ascii="Times New Roman" w:eastAsia="Arial" w:hAnsi="Times New Roman" w:cs="Times New Roman"/>
          <w:szCs w:val="24"/>
        </w:rPr>
        <w:t xml:space="preserve"> as follows</w:t>
      </w:r>
      <w:r w:rsidRPr="00365E46">
        <w:rPr>
          <w:rFonts w:ascii="Times New Roman" w:eastAsia="Arial" w:hAnsi="Times New Roman" w:cs="Times New Roman"/>
          <w:szCs w:val="24"/>
        </w:rPr>
        <w:t>:</w:t>
      </w:r>
    </w:p>
    <w:p w14:paraId="371CA965"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Image generation latency and payload sizes</w:t>
      </w:r>
    </w:p>
    <w:p w14:paraId="619B46B4"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Multimodal input processing requirements</w:t>
      </w:r>
    </w:p>
    <w:p w14:paraId="1CF45E61"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UL/DL asymmetry ratios for different content types</w:t>
      </w:r>
    </w:p>
    <w:p w14:paraId="65D573CC"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Video upload bandwidth for AI inference offloading (20-100 Mbps per clause 6.28)</w:t>
      </w:r>
    </w:p>
    <w:p w14:paraId="48C83AAA" w14:textId="77777777" w:rsidR="00B25530" w:rsidRPr="00365E46" w:rsidRDefault="00B25530" w:rsidP="00B25530">
      <w:pPr>
        <w:pStyle w:val="ListParagraph"/>
        <w:numPr>
          <w:ilvl w:val="0"/>
          <w:numId w:val="41"/>
        </w:numPr>
        <w:contextualSpacing w:val="0"/>
        <w:rPr>
          <w:rFonts w:ascii="Times New Roman" w:hAnsi="Times New Roman" w:cs="Times New Roman"/>
        </w:rPr>
      </w:pPr>
      <w:r w:rsidRPr="00365E46">
        <w:rPr>
          <w:rFonts w:ascii="Times New Roman" w:eastAsia="Arial" w:hAnsi="Times New Roman" w:cs="Times New Roman"/>
        </w:rPr>
        <w:t>Frame-level packet error tolerance characteristics</w:t>
      </w:r>
    </w:p>
    <w:p w14:paraId="613FE5E7" w14:textId="779255CF" w:rsidR="00090904" w:rsidRPr="00365E46" w:rsidRDefault="00090904" w:rsidP="00090904">
      <w:pPr>
        <w:pStyle w:val="Heading1"/>
        <w:numPr>
          <w:ilvl w:val="0"/>
          <w:numId w:val="3"/>
        </w:numPr>
        <w:rPr>
          <w:rFonts w:ascii="Times New Roman" w:hAnsi="Times New Roman" w:cs="Times New Roman"/>
        </w:rPr>
      </w:pPr>
      <w:r w:rsidRPr="00365E46">
        <w:rPr>
          <w:rFonts w:ascii="Times New Roman" w:hAnsi="Times New Roman" w:cs="Times New Roman"/>
        </w:rPr>
        <w:t>Proposal</w:t>
      </w:r>
    </w:p>
    <w:bookmarkEnd w:id="0"/>
    <w:p w14:paraId="4B6EACC5" w14:textId="478EA166" w:rsidR="00514422" w:rsidRPr="00365E46" w:rsidRDefault="00514422" w:rsidP="00514422">
      <w:pPr>
        <w:rPr>
          <w:rFonts w:ascii="Times New Roman" w:hAnsi="Times New Roman" w:cs="Times New Roman"/>
        </w:rPr>
      </w:pPr>
      <w:r w:rsidRPr="00365E46">
        <w:rPr>
          <w:rFonts w:ascii="Times New Roman" w:hAnsi="Times New Roman" w:cs="Times New Roman"/>
        </w:rPr>
        <w:t>We propose</w:t>
      </w:r>
      <w:r w:rsidR="00B25530" w:rsidRPr="00365E46">
        <w:rPr>
          <w:rFonts w:ascii="Times New Roman" w:hAnsi="Times New Roman" w:cs="Times New Roman"/>
        </w:rPr>
        <w:t xml:space="preserve"> that the group adopts the </w:t>
      </w:r>
      <w:r w:rsidR="00D5425E" w:rsidRPr="00365E46">
        <w:rPr>
          <w:rFonts w:ascii="Times New Roman" w:hAnsi="Times New Roman" w:cs="Times New Roman"/>
        </w:rPr>
        <w:t>identified</w:t>
      </w:r>
      <w:r w:rsidR="00B25530" w:rsidRPr="00365E46">
        <w:rPr>
          <w:rFonts w:ascii="Times New Roman" w:hAnsi="Times New Roman" w:cs="Times New Roman"/>
        </w:rPr>
        <w:t xml:space="preserve"> test scenarios as described in this contribution and implemented in the AI testbed. </w:t>
      </w:r>
      <w:r w:rsidR="00082EF3">
        <w:rPr>
          <w:rFonts w:ascii="Times New Roman" w:hAnsi="Times New Roman" w:cs="Times New Roman"/>
        </w:rPr>
        <w:t>We also propose to document the relevant AI use cases from TR 22.870 in an Annex in the TR 26.870.</w:t>
      </w:r>
      <w:r w:rsidRPr="00365E46">
        <w:rPr>
          <w:rFonts w:ascii="Times New Roman" w:hAnsi="Times New Roman" w:cs="Times New Roman"/>
        </w:rPr>
        <w:t xml:space="preserve"> </w:t>
      </w:r>
    </w:p>
    <w:p w14:paraId="4D14DD41" w14:textId="2CE4882E" w:rsidR="00EE5926" w:rsidRPr="00365E46" w:rsidRDefault="00EE5926" w:rsidP="00514422">
      <w:pPr>
        <w:pStyle w:val="Heading1"/>
        <w:numPr>
          <w:ilvl w:val="0"/>
          <w:numId w:val="3"/>
        </w:numPr>
        <w:rPr>
          <w:rFonts w:ascii="Times New Roman" w:hAnsi="Times New Roman" w:cs="Times New Roman"/>
        </w:rPr>
      </w:pPr>
      <w:r w:rsidRPr="00365E46">
        <w:rPr>
          <w:rFonts w:ascii="Times New Roman" w:hAnsi="Times New Roman" w:cs="Times New Roman"/>
        </w:rPr>
        <w:t>References</w:t>
      </w:r>
    </w:p>
    <w:p w14:paraId="48F5A4F5" w14:textId="7496502D" w:rsidR="008325E3" w:rsidRPr="00365E46" w:rsidRDefault="00EE5926" w:rsidP="007F6DA5">
      <w:pPr>
        <w:rPr>
          <w:rFonts w:ascii="Times New Roman" w:hAnsi="Times New Roman" w:cs="Times New Roman"/>
        </w:rPr>
      </w:pPr>
      <w:r w:rsidRPr="00365E46">
        <w:rPr>
          <w:rFonts w:ascii="Times New Roman" w:hAnsi="Times New Roman" w:cs="Times New Roman"/>
        </w:rPr>
        <w:t>[1]</w:t>
      </w:r>
      <w:r w:rsidRPr="00365E46">
        <w:rPr>
          <w:rFonts w:ascii="Times New Roman" w:hAnsi="Times New Roman" w:cs="Times New Roman"/>
        </w:rPr>
        <w:tab/>
        <w:t xml:space="preserve"> </w:t>
      </w:r>
      <w:r w:rsidRPr="00365E46">
        <w:rPr>
          <w:rFonts w:ascii="Times New Roman" w:hAnsi="Times New Roman" w:cs="Times New Roman"/>
        </w:rPr>
        <w:tab/>
      </w:r>
      <w:r w:rsidR="00B25530" w:rsidRPr="00365E46">
        <w:rPr>
          <w:rFonts w:ascii="Times New Roman" w:eastAsia="Arial" w:hAnsi="Times New Roman" w:cs="Times New Roman"/>
          <w:szCs w:val="24"/>
        </w:rPr>
        <w:t>TR 22.870: "Study on 6G Use Cases and Service Requirements"</w:t>
      </w:r>
    </w:p>
    <w:sectPr w:rsidR="008325E3" w:rsidRPr="00365E46"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EA84" w14:textId="77777777" w:rsidR="004559BC" w:rsidRDefault="004559BC">
      <w:r>
        <w:separator/>
      </w:r>
    </w:p>
  </w:endnote>
  <w:endnote w:type="continuationSeparator" w:id="0">
    <w:p w14:paraId="00341732" w14:textId="77777777" w:rsidR="004559BC" w:rsidRDefault="0045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71DAD" w14:textId="77777777" w:rsidR="004559BC" w:rsidRDefault="004559BC">
      <w:r>
        <w:separator/>
      </w:r>
    </w:p>
  </w:footnote>
  <w:footnote w:type="continuationSeparator" w:id="0">
    <w:p w14:paraId="2E51FB7C" w14:textId="77777777" w:rsidR="004559BC" w:rsidRDefault="0045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2F9A8E8F"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2631EC">
      <w:rPr>
        <w:b/>
        <w:noProof/>
        <w:sz w:val="24"/>
      </w:rPr>
      <w:t>115</w:t>
    </w:r>
  </w:p>
  <w:p w14:paraId="3B56539F" w14:textId="33BB8791" w:rsidR="008075BF" w:rsidRPr="00AC4A3E" w:rsidRDefault="00CB5DC2" w:rsidP="00AC4A3E">
    <w:pPr>
      <w:pStyle w:val="Header"/>
    </w:pPr>
    <w:r>
      <w:rPr>
        <w:sz w:val="24"/>
      </w:rPr>
      <w:t>Goa</w:t>
    </w:r>
    <w:r w:rsidR="009A5D3B">
      <w:rPr>
        <w:sz w:val="24"/>
      </w:rPr>
      <w:t xml:space="preserve">, </w:t>
    </w:r>
    <w:r>
      <w:rPr>
        <w:sz w:val="24"/>
      </w:rPr>
      <w:t>India</w:t>
    </w:r>
    <w:r w:rsidR="00ED1E9E">
      <w:rPr>
        <w:sz w:val="24"/>
      </w:rPr>
      <w:t xml:space="preserve">, </w:t>
    </w:r>
    <w:r>
      <w:rPr>
        <w:sz w:val="24"/>
      </w:rPr>
      <w:t>9</w:t>
    </w:r>
    <w:r w:rsidR="000203AA">
      <w:rPr>
        <w:sz w:val="24"/>
      </w:rPr>
      <w:t xml:space="preserve"> </w:t>
    </w:r>
    <w:r w:rsidR="00ED1E9E">
      <w:rPr>
        <w:sz w:val="24"/>
      </w:rPr>
      <w:t>-</w:t>
    </w:r>
    <w:r w:rsidR="000203AA">
      <w:rPr>
        <w:sz w:val="24"/>
      </w:rPr>
      <w:t xml:space="preserve"> </w:t>
    </w:r>
    <w:r w:rsidR="009A5D3B">
      <w:rPr>
        <w:sz w:val="24"/>
      </w:rPr>
      <w:t>1</w:t>
    </w:r>
    <w:r>
      <w:rPr>
        <w:sz w:val="24"/>
      </w:rPr>
      <w:t>3</w:t>
    </w:r>
    <w:r w:rsidR="00ED1E9E">
      <w:rPr>
        <w:sz w:val="24"/>
      </w:rPr>
      <w:t xml:space="preserve"> </w:t>
    </w:r>
    <w:r>
      <w:rPr>
        <w:sz w:val="24"/>
      </w:rPr>
      <w:t>February</w:t>
    </w:r>
    <w:r w:rsidR="00ED1E9E">
      <w:rPr>
        <w:sz w:val="24"/>
      </w:rPr>
      <w:t xml:space="preserve"> 202</w:t>
    </w:r>
    <w:r>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90BB5"/>
    <w:multiLevelType w:val="hybridMultilevel"/>
    <w:tmpl w:val="AFD65B1A"/>
    <w:lvl w:ilvl="0" w:tplc="6FF23762">
      <w:start w:val="1"/>
      <w:numFmt w:val="bullet"/>
      <w:lvlText w:val="•"/>
      <w:lvlJc w:val="left"/>
      <w:pPr>
        <w:ind w:left="720" w:hanging="360"/>
      </w:pPr>
    </w:lvl>
    <w:lvl w:ilvl="1" w:tplc="20467A64">
      <w:numFmt w:val="decimal"/>
      <w:lvlText w:val=""/>
      <w:lvlJc w:val="left"/>
    </w:lvl>
    <w:lvl w:ilvl="2" w:tplc="B958DA1C">
      <w:numFmt w:val="decimal"/>
      <w:lvlText w:val=""/>
      <w:lvlJc w:val="left"/>
    </w:lvl>
    <w:lvl w:ilvl="3" w:tplc="F2C07130">
      <w:numFmt w:val="decimal"/>
      <w:lvlText w:val=""/>
      <w:lvlJc w:val="left"/>
    </w:lvl>
    <w:lvl w:ilvl="4" w:tplc="978E8E4E">
      <w:numFmt w:val="decimal"/>
      <w:lvlText w:val=""/>
      <w:lvlJc w:val="left"/>
    </w:lvl>
    <w:lvl w:ilvl="5" w:tplc="C8D07DCC">
      <w:numFmt w:val="decimal"/>
      <w:lvlText w:val=""/>
      <w:lvlJc w:val="left"/>
    </w:lvl>
    <w:lvl w:ilvl="6" w:tplc="77CC4E5C">
      <w:numFmt w:val="decimal"/>
      <w:lvlText w:val=""/>
      <w:lvlJc w:val="left"/>
    </w:lvl>
    <w:lvl w:ilvl="7" w:tplc="8012B01E">
      <w:numFmt w:val="decimal"/>
      <w:lvlText w:val=""/>
      <w:lvlJc w:val="left"/>
    </w:lvl>
    <w:lvl w:ilvl="8" w:tplc="F08486E2">
      <w:numFmt w:val="decimal"/>
      <w:lvlText w:val=""/>
      <w:lvlJc w:val="left"/>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32442"/>
    <w:multiLevelType w:val="hybridMultilevel"/>
    <w:tmpl w:val="80221B10"/>
    <w:lvl w:ilvl="0" w:tplc="A7666E98">
      <w:start w:val="1"/>
      <w:numFmt w:val="bullet"/>
      <w:lvlText w:val="•"/>
      <w:lvlJc w:val="left"/>
      <w:pPr>
        <w:ind w:left="720" w:hanging="360"/>
      </w:pPr>
    </w:lvl>
    <w:lvl w:ilvl="1" w:tplc="301E73B8">
      <w:numFmt w:val="decimal"/>
      <w:lvlText w:val=""/>
      <w:lvlJc w:val="left"/>
    </w:lvl>
    <w:lvl w:ilvl="2" w:tplc="F17A818E">
      <w:numFmt w:val="decimal"/>
      <w:lvlText w:val=""/>
      <w:lvlJc w:val="left"/>
    </w:lvl>
    <w:lvl w:ilvl="3" w:tplc="CE2036F0">
      <w:numFmt w:val="decimal"/>
      <w:lvlText w:val=""/>
      <w:lvlJc w:val="left"/>
    </w:lvl>
    <w:lvl w:ilvl="4" w:tplc="FE3C0AA6">
      <w:numFmt w:val="decimal"/>
      <w:lvlText w:val=""/>
      <w:lvlJc w:val="left"/>
    </w:lvl>
    <w:lvl w:ilvl="5" w:tplc="D6680276">
      <w:numFmt w:val="decimal"/>
      <w:lvlText w:val=""/>
      <w:lvlJc w:val="left"/>
    </w:lvl>
    <w:lvl w:ilvl="6" w:tplc="A4FA94A8">
      <w:numFmt w:val="decimal"/>
      <w:lvlText w:val=""/>
      <w:lvlJc w:val="left"/>
    </w:lvl>
    <w:lvl w:ilvl="7" w:tplc="6F268362">
      <w:numFmt w:val="decimal"/>
      <w:lvlText w:val=""/>
      <w:lvlJc w:val="left"/>
    </w:lvl>
    <w:lvl w:ilvl="8" w:tplc="C068EE2A">
      <w:numFmt w:val="decimal"/>
      <w:lvlText w:val=""/>
      <w:lvlJc w:val="left"/>
    </w:lvl>
  </w:abstractNum>
  <w:abstractNum w:abstractNumId="26"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1"/>
  </w:num>
  <w:num w:numId="12" w16cid:durableId="1511218414">
    <w:abstractNumId w:val="24"/>
  </w:num>
  <w:num w:numId="13" w16cid:durableId="815728443">
    <w:abstractNumId w:val="26"/>
  </w:num>
  <w:num w:numId="14" w16cid:durableId="910039807">
    <w:abstractNumId w:val="27"/>
  </w:num>
  <w:num w:numId="15" w16cid:durableId="1975134722">
    <w:abstractNumId w:val="19"/>
  </w:num>
  <w:num w:numId="16" w16cid:durableId="1712026302">
    <w:abstractNumId w:val="16"/>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8"/>
  </w:num>
  <w:num w:numId="26" w16cid:durableId="406459072">
    <w:abstractNumId w:val="28"/>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6"/>
  </w:num>
  <w:num w:numId="33" w16cid:durableId="955722469">
    <w:abstractNumId w:val="4"/>
  </w:num>
  <w:num w:numId="34" w16cid:durableId="853884445">
    <w:abstractNumId w:val="23"/>
  </w:num>
  <w:num w:numId="35" w16cid:durableId="2112047754">
    <w:abstractNumId w:val="14"/>
  </w:num>
  <w:num w:numId="36" w16cid:durableId="1769883219">
    <w:abstractNumId w:val="20"/>
  </w:num>
  <w:num w:numId="37" w16cid:durableId="110711406">
    <w:abstractNumId w:val="26"/>
  </w:num>
  <w:num w:numId="38" w16cid:durableId="2065177197">
    <w:abstractNumId w:val="29"/>
  </w:num>
  <w:num w:numId="39" w16cid:durableId="795027455">
    <w:abstractNumId w:val="26"/>
  </w:num>
  <w:num w:numId="40" w16cid:durableId="594241056">
    <w:abstractNumId w:val="25"/>
    <w:lvlOverride w:ilvl="0">
      <w:startOverride w:val="1"/>
    </w:lvlOverride>
  </w:num>
  <w:num w:numId="41" w16cid:durableId="295917145">
    <w:abstractNumId w:val="22"/>
    <w:lvlOverride w:ilvl="0">
      <w:startOverride w:val="1"/>
    </w:lvlOverride>
  </w:num>
  <w:num w:numId="42" w16cid:durableId="2105958307">
    <w:abstractNumId w:val="26"/>
  </w:num>
  <w:num w:numId="43" w16cid:durableId="1322198183">
    <w:abstractNumId w:val="26"/>
  </w:num>
  <w:num w:numId="44" w16cid:durableId="12917430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2EF3"/>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AB6"/>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1EC"/>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0D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5AB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65E46"/>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59BC"/>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30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2A04"/>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4794A"/>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5530"/>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425E"/>
    <w:rsid w:val="00D5575C"/>
    <w:rsid w:val="00D5581E"/>
    <w:rsid w:val="00D56543"/>
    <w:rsid w:val="00D56D17"/>
    <w:rsid w:val="00D60472"/>
    <w:rsid w:val="00D605A3"/>
    <w:rsid w:val="00D60BE0"/>
    <w:rsid w:val="00D633F7"/>
    <w:rsid w:val="00D64E2E"/>
    <w:rsid w:val="00D65622"/>
    <w:rsid w:val="00D65B07"/>
    <w:rsid w:val="00D668C2"/>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0E0B"/>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064"/>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0E59"/>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E4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autoRedefine/>
    <w:uiPriority w:val="9"/>
    <w:qFormat/>
    <w:rsid w:val="00365E46"/>
    <w:pPr>
      <w:keepNext/>
      <w:keepLines/>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unhideWhenUsed/>
    <w:qFormat/>
    <w:rsid w:val="00365E46"/>
    <w:pPr>
      <w:keepNext/>
      <w:keepLines/>
      <w:numPr>
        <w:ilvl w:val="1"/>
        <w:numId w:val="44"/>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365E46"/>
    <w:pPr>
      <w:keepNext/>
      <w:keepLines/>
      <w:numPr>
        <w:ilvl w:val="2"/>
        <w:numId w:val="44"/>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365E46"/>
    <w:pPr>
      <w:keepNext/>
      <w:keepLines/>
      <w:numPr>
        <w:ilvl w:val="3"/>
        <w:numId w:val="44"/>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365E46"/>
    <w:pPr>
      <w:keepNext/>
      <w:keepLines/>
      <w:numPr>
        <w:ilvl w:val="4"/>
        <w:numId w:val="44"/>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365E46"/>
    <w:pPr>
      <w:keepNext/>
      <w:keepLines/>
      <w:numPr>
        <w:ilvl w:val="5"/>
        <w:numId w:val="44"/>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365E46"/>
    <w:pPr>
      <w:keepNext/>
      <w:keepLines/>
      <w:numPr>
        <w:ilvl w:val="6"/>
        <w:numId w:val="4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365E46"/>
    <w:pPr>
      <w:keepNext/>
      <w:keepLines/>
      <w:numPr>
        <w:ilvl w:val="7"/>
        <w:numId w:val="4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365E46"/>
    <w:pPr>
      <w:keepNext/>
      <w:keepLines/>
      <w:numPr>
        <w:ilvl w:val="8"/>
        <w:numId w:val="4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365E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5E46"/>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365E46"/>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365E46"/>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365E46"/>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365E46"/>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365E46"/>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365E46"/>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365E46"/>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365E46"/>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365E46"/>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365E46"/>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365E46"/>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365E46"/>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65E46"/>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365E46"/>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365E46"/>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365E46"/>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365E46"/>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365E46"/>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365E46"/>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365E46"/>
    <w:pPr>
      <w:spacing w:before="160"/>
      <w:ind w:left="720" w:right="720"/>
    </w:pPr>
    <w:rPr>
      <w:i/>
      <w:iCs/>
      <w:color w:val="000000" w:themeColor="text1"/>
    </w:rPr>
  </w:style>
  <w:style w:type="character" w:customStyle="1" w:styleId="QuoteChar">
    <w:name w:val="Quote Char"/>
    <w:basedOn w:val="DefaultParagraphFont"/>
    <w:link w:val="Quote"/>
    <w:uiPriority w:val="29"/>
    <w:rsid w:val="00365E46"/>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365E46"/>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365E46"/>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365E46"/>
    <w:rPr>
      <w:i/>
      <w:iCs/>
      <w:color w:val="404040" w:themeColor="text1" w:themeTint="BF"/>
    </w:rPr>
  </w:style>
  <w:style w:type="character" w:styleId="IntenseEmphasis">
    <w:name w:val="Intense Emphasis"/>
    <w:basedOn w:val="DefaultParagraphFont"/>
    <w:uiPriority w:val="21"/>
    <w:qFormat/>
    <w:rsid w:val="00365E46"/>
    <w:rPr>
      <w:b/>
      <w:bCs/>
      <w:i/>
      <w:iCs/>
      <w:caps/>
    </w:rPr>
  </w:style>
  <w:style w:type="character" w:styleId="SubtleReference">
    <w:name w:val="Subtle Reference"/>
    <w:basedOn w:val="DefaultParagraphFont"/>
    <w:uiPriority w:val="31"/>
    <w:qFormat/>
    <w:rsid w:val="00365E4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365E46"/>
    <w:rPr>
      <w:b/>
      <w:bCs/>
      <w:smallCaps/>
      <w:u w:val="single"/>
    </w:rPr>
  </w:style>
  <w:style w:type="character" w:styleId="BookTitle">
    <w:name w:val="Book Title"/>
    <w:basedOn w:val="DefaultParagraphFont"/>
    <w:uiPriority w:val="33"/>
    <w:qFormat/>
    <w:rsid w:val="00365E46"/>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873</Words>
  <Characters>5568</Characters>
  <Application>Microsoft Office Word</Application>
  <DocSecurity>0</DocSecurity>
  <Lines>135</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2026-02-03T19:15:00Z</dcterms:created>
  <dcterms:modified xsi:type="dcterms:W3CDTF">2026-02-03T21:47:00Z</dcterms:modified>
</cp:coreProperties>
</file>