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77123EC0" w:rsidR="00A81BE5" w:rsidRPr="00B66BF0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9F3E16">
        <w:rPr>
          <w:rFonts w:ascii="Arial" w:hAnsi="Arial"/>
          <w:b/>
          <w:noProof/>
          <w:sz w:val="24"/>
        </w:rPr>
        <w:t xml:space="preserve">3GPP TSG-SA WG4 Meeting </w:t>
      </w:r>
      <w:r w:rsidR="00D52B3C" w:rsidRPr="009F3E16">
        <w:rPr>
          <w:rFonts w:ascii="Arial" w:hAnsi="Arial"/>
          <w:b/>
          <w:noProof/>
          <w:sz w:val="24"/>
        </w:rPr>
        <w:t>#133-e</w:t>
      </w:r>
      <w:r w:rsidRPr="009F3E16">
        <w:rPr>
          <w:rFonts w:ascii="Arial" w:hAnsi="Arial"/>
          <w:b/>
          <w:i/>
          <w:noProof/>
          <w:sz w:val="24"/>
        </w:rPr>
        <w:tab/>
      </w:r>
      <w:r w:rsidR="00D52B3C" w:rsidRPr="009F3E16">
        <w:rPr>
          <w:rFonts w:ascii="Arial" w:hAnsi="Arial"/>
          <w:b/>
          <w:i/>
          <w:noProof/>
          <w:sz w:val="24"/>
        </w:rPr>
        <w:tab/>
      </w:r>
      <w:r w:rsidR="00B66BF0" w:rsidRPr="00B66BF0">
        <w:rPr>
          <w:rFonts w:ascii="Arial" w:hAnsi="Arial"/>
          <w:b/>
          <w:bCs/>
          <w:noProof/>
          <w:sz w:val="24"/>
        </w:rPr>
        <w:t>S4-251572</w:t>
      </w:r>
    </w:p>
    <w:p w14:paraId="24C9FB14" w14:textId="501456C8" w:rsidR="00A81BE5" w:rsidRPr="009F3E16" w:rsidRDefault="005F3698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B66BF0">
        <w:rPr>
          <w:rFonts w:ascii="Arial" w:hAnsi="Arial"/>
          <w:b/>
          <w:noProof/>
          <w:sz w:val="24"/>
        </w:rPr>
        <w:t>Online</w:t>
      </w:r>
      <w:r w:rsidR="00A81BE5" w:rsidRPr="00B66BF0">
        <w:rPr>
          <w:rFonts w:ascii="Arial" w:hAnsi="Arial"/>
          <w:b/>
          <w:noProof/>
          <w:sz w:val="24"/>
        </w:rPr>
        <w:t>, 1</w:t>
      </w:r>
      <w:r w:rsidR="00D52B3C" w:rsidRPr="00B66BF0">
        <w:rPr>
          <w:rFonts w:ascii="Arial" w:hAnsi="Arial"/>
          <w:b/>
          <w:noProof/>
          <w:sz w:val="24"/>
        </w:rPr>
        <w:t>8 - 25</w:t>
      </w:r>
      <w:r w:rsidR="00A81BE5" w:rsidRPr="00B66BF0">
        <w:rPr>
          <w:rFonts w:ascii="Arial" w:hAnsi="Arial"/>
          <w:b/>
          <w:noProof/>
          <w:sz w:val="24"/>
        </w:rPr>
        <w:t xml:space="preserve"> </w:t>
      </w:r>
      <w:r w:rsidRPr="00B66BF0">
        <w:rPr>
          <w:rFonts w:ascii="Arial" w:hAnsi="Arial"/>
          <w:b/>
          <w:noProof/>
          <w:sz w:val="24"/>
        </w:rPr>
        <w:t>July</w:t>
      </w:r>
      <w:r w:rsidR="009C09F9" w:rsidRPr="00B66BF0">
        <w:rPr>
          <w:rFonts w:ascii="Arial" w:hAnsi="Arial"/>
          <w:b/>
          <w:noProof/>
          <w:sz w:val="24"/>
        </w:rPr>
        <w:t xml:space="preserve"> </w:t>
      </w:r>
      <w:r w:rsidR="00A81BE5" w:rsidRPr="00B66BF0">
        <w:rPr>
          <w:rFonts w:ascii="Arial" w:hAnsi="Arial"/>
          <w:b/>
          <w:noProof/>
          <w:sz w:val="24"/>
        </w:rPr>
        <w:t>2025</w:t>
      </w:r>
      <w:r w:rsidR="00694E72" w:rsidRPr="00B66BF0">
        <w:rPr>
          <w:rFonts w:ascii="Arial" w:hAnsi="Arial"/>
          <w:b/>
          <w:noProof/>
          <w:sz w:val="24"/>
        </w:rPr>
        <w:tab/>
      </w:r>
      <w:r w:rsidR="00694E72" w:rsidRPr="00B66BF0">
        <w:rPr>
          <w:rFonts w:ascii="Arial" w:hAnsi="Arial"/>
          <w:b/>
          <w:noProof/>
          <w:sz w:val="24"/>
        </w:rPr>
        <w:tab/>
        <w:t xml:space="preserve">revision of </w:t>
      </w:r>
      <w:r w:rsidR="002B572A" w:rsidRPr="00B66BF0">
        <w:rPr>
          <w:rFonts w:ascii="Arial" w:hAnsi="Arial"/>
          <w:b/>
          <w:noProof/>
          <w:sz w:val="24"/>
        </w:rPr>
        <w:t>S4-</w:t>
      </w:r>
      <w:r w:rsidRPr="00B66BF0">
        <w:rPr>
          <w:rFonts w:ascii="Arial" w:hAnsi="Arial"/>
          <w:b/>
          <w:bCs/>
          <w:noProof/>
          <w:sz w:val="24"/>
        </w:rPr>
        <w:t>25</w:t>
      </w:r>
      <w:r w:rsidR="00B66BF0" w:rsidRPr="00B66BF0">
        <w:rPr>
          <w:rFonts w:ascii="Arial" w:hAnsi="Arial"/>
          <w:b/>
          <w:bCs/>
          <w:noProof/>
          <w:sz w:val="24"/>
        </w:rPr>
        <w:t>1205</w:t>
      </w:r>
    </w:p>
    <w:p w14:paraId="05B0D0A8" w14:textId="77777777" w:rsidR="001E489F" w:rsidRPr="009F3E1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23531FC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94F" w:rsidRPr="002D194F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402E53" w:rsidRPr="009F3E16">
        <w:rPr>
          <w:rFonts w:ascii="Arial" w:eastAsia="Batang" w:hAnsi="Arial"/>
          <w:b/>
          <w:sz w:val="24"/>
          <w:szCs w:val="24"/>
          <w:lang w:val="en-US" w:eastAsia="zh-CN"/>
        </w:rPr>
        <w:t>, Apple Inc.</w:t>
      </w:r>
      <w:r w:rsidR="0039225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92252" w:rsidRPr="00392252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  <w:r w:rsidR="0003274E">
        <w:rPr>
          <w:rFonts w:ascii="Arial" w:eastAsia="Batang" w:hAnsi="Arial"/>
          <w:b/>
          <w:sz w:val="24"/>
          <w:szCs w:val="24"/>
          <w:lang w:val="en-US" w:eastAsia="zh-CN"/>
        </w:rPr>
        <w:t>.</w:t>
      </w:r>
    </w:p>
    <w:p w14:paraId="2BB8AC0B" w14:textId="5FB1E617" w:rsidR="001E489F" w:rsidRPr="009F3E16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>Study on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B4C76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6F36" w:rsidRPr="009F3E16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EDE689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384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</w:p>
    <w:p w14:paraId="1845B441" w14:textId="1A7AE8AA" w:rsidR="001E489F" w:rsidRPr="00BA3A53" w:rsidRDefault="001E489F" w:rsidP="001E489F">
      <w:pPr>
        <w:pStyle w:val="Guidance"/>
      </w:pPr>
    </w:p>
    <w:p w14:paraId="4520DCE2" w14:textId="1E536C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proofErr w:type="spellEnd"/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1520C220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</w:t>
      </w:r>
      <w:proofErr w:type="spellStart"/>
      <w:r w:rsidRPr="006761BF">
        <w:rPr>
          <w:lang w:eastAsia="en-GB"/>
        </w:rPr>
        <w:t>TikTok</w:t>
      </w:r>
      <w:proofErr w:type="spellEnd"/>
      <w:r w:rsidRPr="006761BF">
        <w:rPr>
          <w:lang w:eastAsia="en-GB"/>
        </w:rPr>
        <w:t xml:space="preserve"> driving significant demand. As the number of 5G subscribers continues to grow, the need for efficient and high-quality media delivery becomes increasingly critical. </w:t>
      </w:r>
      <w:r w:rsidRPr="006761BF">
        <w:rPr>
          <w:lang w:val="en-US" w:eastAsia="en-GB"/>
        </w:rPr>
        <w:t>The current state of the art for delivery of segmented media is DASH, possibly over HTTP/3. Originally, DASH deployments leveraged HTTP/1.1 and more recently some services used HTTP/2;</w:t>
      </w:r>
      <w:r w:rsidRPr="006761BF" w:rsidDel="00A65F37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both protocols are built on top of TCP. In 2021, HTTP/2 accounted for nearly 63% of the traffic handled by one CDN provider (see Clause 5.4.1.1 in TR 26.804). </w:t>
      </w:r>
      <w:r w:rsidRPr="006761BF">
        <w:rPr>
          <w:lang w:eastAsia="en-GB"/>
        </w:rPr>
        <w:t>However, HTTP/2 has not fully replaced HTTP/1.1 yet due to its shortcomings (e.g. head of line blocking) and the overhead it introduces in certain scenarios. In addition</w:t>
      </w:r>
      <w:r w:rsidRPr="006761BF" w:rsidDel="00A65F37">
        <w:rPr>
          <w:lang w:eastAsia="en-GB"/>
        </w:rPr>
        <w:t>,</w:t>
      </w:r>
      <w:r w:rsidRPr="006761BF" w:rsidDel="00E131A6">
        <w:rPr>
          <w:lang w:eastAsia="en-GB"/>
        </w:rPr>
        <w:t xml:space="preserve"> </w:t>
      </w:r>
      <w:r w:rsidRPr="006761BF">
        <w:rPr>
          <w:lang w:val="en-US" w:eastAsia="en-GB"/>
        </w:rPr>
        <w:t xml:space="preserve">HTTP/3 is being more and more deployed for generic traffic (nearly 30% of websites supported HTTP/3 in 2024, see Table </w:t>
      </w:r>
      <w:r w:rsidRPr="006761BF">
        <w:rPr>
          <w:lang w:eastAsia="en-GB"/>
        </w:rPr>
        <w:t>5.4.1.1</w:t>
      </w:r>
      <w:r w:rsidRPr="006761BF">
        <w:rPr>
          <w:lang w:eastAsia="en-GB"/>
        </w:rPr>
        <w:noBreakHyphen/>
        <w:t>2 in TR 26.804</w:t>
      </w:r>
      <w:r w:rsidRPr="006761BF">
        <w:rPr>
          <w:lang w:val="en-US" w:eastAsia="en-GB"/>
        </w:rPr>
        <w:t>), and this is built on top of QUIC, which is a UDP-based protocol.</w:t>
      </w:r>
    </w:p>
    <w:p w14:paraId="5C954209" w14:textId="6E601A9F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Media over QUIC (</w:t>
      </w:r>
      <w:proofErr w:type="spellStart"/>
      <w:r w:rsidRPr="006761BF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), </w:t>
      </w:r>
      <w:proofErr w:type="spellStart"/>
      <w:r w:rsidRPr="006761BF">
        <w:rPr>
          <w:lang w:val="en-US" w:eastAsia="en-GB"/>
        </w:rPr>
        <w:t>WebSockets</w:t>
      </w:r>
      <w:proofErr w:type="spellEnd"/>
      <w:r w:rsidRPr="006761BF">
        <w:rPr>
          <w:lang w:val="en-US" w:eastAsia="en-GB"/>
        </w:rPr>
        <w:t xml:space="preserve"> for Media Delivery and others. The identification of these technologies was an important first step to better understand how video streaming can evolve with QUIC.</w:t>
      </w:r>
    </w:p>
    <w:p w14:paraId="3F43AE33" w14:textId="0CBFBC5C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Considering the developments in live and on-demand streaming of video it relevant to develop an evaluation framework, with defined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>/QoS metric and apply it on emerging technologies. For these evaluations a baseline technology must be selected (e.g. DASH over HTTP/1.1).</w:t>
      </w:r>
    </w:p>
    <w:p w14:paraId="65134097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>As the industry begins to explore 6G, a key question remains: can QUIC-based protocols, including DASH over HTTP/3, provide higher Quality of Experience (</w:t>
      </w:r>
      <w:proofErr w:type="spellStart"/>
      <w:r w:rsidRPr="006761BF">
        <w:rPr>
          <w:lang w:eastAsia="en-GB"/>
        </w:rPr>
        <w:t>QoE</w:t>
      </w:r>
      <w:proofErr w:type="spellEnd"/>
      <w:r w:rsidRPr="006761BF">
        <w:rPr>
          <w:lang w:eastAsia="en-GB"/>
        </w:rPr>
        <w:t>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23F2104D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0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>evaluate whether current and possibly future media services could benefit from a QUIC-based protocol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protocol such as HTTP 1.1 and HTTP/2. To do so, the study item will define a list of relevant services as well as a test framework to evaluate </w:t>
      </w:r>
      <w:r w:rsidR="00C74743">
        <w:rPr>
          <w:lang w:val="en-US" w:eastAsia="en-GB"/>
        </w:rPr>
        <w:t>under realistic network conditions</w:t>
      </w:r>
      <w:r w:rsidR="002F4655">
        <w:rPr>
          <w:lang w:val="en-US" w:eastAsia="en-GB"/>
        </w:rPr>
        <w:t xml:space="preserve"> observed by user </w:t>
      </w:r>
      <w:proofErr w:type="spellStart"/>
      <w:r w:rsidR="002F4655">
        <w:rPr>
          <w:lang w:val="en-US" w:eastAsia="en-GB"/>
        </w:rPr>
        <w:t>equipments</w:t>
      </w:r>
      <w:proofErr w:type="spellEnd"/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77777777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1" w:name="_Hlk29546021"/>
      <w:r w:rsidRPr="006761BF">
        <w:rPr>
          <w:lang w:val="en-US" w:eastAsia="en-GB"/>
        </w:rPr>
        <w:t xml:space="preserve">Define the list of video services and applications to be evaluated in this study, e.g. </w:t>
      </w:r>
      <w:proofErr w:type="spellStart"/>
      <w:r w:rsidRPr="006761BF">
        <w:rPr>
          <w:lang w:val="en-US" w:eastAsia="en-GB"/>
        </w:rPr>
        <w:t>ultra low</w:t>
      </w:r>
      <w:proofErr w:type="spellEnd"/>
      <w:r w:rsidRPr="006761BF">
        <w:rPr>
          <w:lang w:val="en-US" w:eastAsia="en-GB"/>
        </w:rPr>
        <w:t xml:space="preserve"> latency video streaming, live streaming, on-demand and short-form video platforms.</w:t>
      </w:r>
    </w:p>
    <w:p w14:paraId="233AF7F1" w14:textId="165FA596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Determine the set of </w:t>
      </w:r>
      <w:r w:rsidR="00903EA7">
        <w:rPr>
          <w:lang w:val="en-US" w:eastAsia="en-GB"/>
        </w:rPr>
        <w:t xml:space="preserve">existing </w:t>
      </w:r>
      <w:r w:rsidRPr="006761BF">
        <w:rPr>
          <w:lang w:val="en-US" w:eastAsia="en-GB"/>
        </w:rPr>
        <w:t xml:space="preserve">metrics to be collected, that are reflecting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>, e.g. playback time from live edge, start-up time, etc. and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if needed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their respective QoS metrics. </w:t>
      </w:r>
    </w:p>
    <w:p w14:paraId="28468C8E" w14:textId="118A3388" w:rsid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Design a test framework for collecting the selected metrics for evaluating the baseline (DASH over HTTP 1.1) with other</w:t>
      </w:r>
      <w:r w:rsidR="002123F4">
        <w:rPr>
          <w:lang w:val="en-US" w:eastAsia="en-GB"/>
        </w:rPr>
        <w:t xml:space="preserve"> technologies, such as</w:t>
      </w:r>
      <w:r w:rsidRPr="006761BF">
        <w:rPr>
          <w:lang w:val="en-US" w:eastAsia="en-GB"/>
        </w:rPr>
        <w:t xml:space="preserve"> QUIC-based protocols based on those identified in TR 26.804, i.e. DASH over HTTP/3, Media-over-QUIC, MPEG-DASH over </w:t>
      </w:r>
      <w:proofErr w:type="spellStart"/>
      <w:r w:rsidRPr="006761BF">
        <w:rPr>
          <w:lang w:val="en-US" w:eastAsia="en-GB"/>
        </w:rPr>
        <w:t>WebTransport</w:t>
      </w:r>
      <w:proofErr w:type="spellEnd"/>
      <w:r w:rsidRPr="006761BF">
        <w:rPr>
          <w:lang w:val="en-US" w:eastAsia="en-GB"/>
        </w:rPr>
        <w:t>, MPEG-DASH part 6 over QUIC.</w:t>
      </w:r>
    </w:p>
    <w:p w14:paraId="7DE7A219" w14:textId="44A7DD2E" w:rsidR="00D16C13" w:rsidRPr="006761BF" w:rsidRDefault="00D16C13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Evaluate the selected technologies, by collecting the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metrics of objective #2, using the framework from objective #3, for the use cases identified in objective #1, under 3GPP network conditions, using mobile network traces. </w:t>
      </w:r>
      <w:r w:rsidR="00DB3296">
        <w:rPr>
          <w:lang w:val="en-US" w:eastAsia="en-GB"/>
        </w:rPr>
        <w:t>Collaborate</w:t>
      </w:r>
      <w:r w:rsidR="00462076">
        <w:rPr>
          <w:lang w:val="en-US" w:eastAsia="en-GB"/>
        </w:rPr>
        <w:t xml:space="preserve"> with other QUIC-</w:t>
      </w:r>
      <w:r w:rsidR="00DB3296">
        <w:rPr>
          <w:lang w:val="en-US" w:eastAsia="en-GB"/>
        </w:rPr>
        <w:t>related</w:t>
      </w:r>
      <w:r w:rsidR="00462076">
        <w:rPr>
          <w:lang w:val="en-US" w:eastAsia="en-GB"/>
        </w:rPr>
        <w:t xml:space="preserve"> work, such as FS_Q4RTC-MED, for </w:t>
      </w:r>
      <w:r w:rsidR="0075421F">
        <w:rPr>
          <w:lang w:val="en-US" w:eastAsia="en-GB"/>
        </w:rPr>
        <w:t xml:space="preserve">developing </w:t>
      </w:r>
      <w:r w:rsidR="00462076">
        <w:rPr>
          <w:lang w:val="en-US" w:eastAsia="en-GB"/>
        </w:rPr>
        <w:t>the network simulation setup.</w:t>
      </w:r>
    </w:p>
    <w:p w14:paraId="358AD94F" w14:textId="48E5B291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 collected </w:t>
      </w:r>
      <w:proofErr w:type="spellStart"/>
      <w:r w:rsidRPr="006761BF">
        <w:rPr>
          <w:lang w:val="en-US" w:eastAsia="en-GB"/>
        </w:rPr>
        <w:t>QoE</w:t>
      </w:r>
      <w:proofErr w:type="spellEnd"/>
      <w:r w:rsidRPr="006761BF">
        <w:rPr>
          <w:lang w:val="en-US" w:eastAsia="en-GB"/>
        </w:rPr>
        <w:t xml:space="preserve"> metrics, identify which streaming services and </w:t>
      </w:r>
      <w:r w:rsidR="00D33CB1">
        <w:rPr>
          <w:lang w:val="en-US" w:eastAsia="en-GB"/>
        </w:rPr>
        <w:t xml:space="preserve">which </w:t>
      </w:r>
      <w:r w:rsidR="00F75757">
        <w:rPr>
          <w:lang w:val="en-US" w:eastAsia="en-GB"/>
        </w:rPr>
        <w:t>relevant video coding tools (</w:t>
      </w:r>
      <w:r w:rsidR="00D33CB1">
        <w:rPr>
          <w:lang w:val="en-US" w:eastAsia="en-GB"/>
        </w:rPr>
        <w:t>such as</w:t>
      </w:r>
      <w:r w:rsidR="00F75757">
        <w:rPr>
          <w:lang w:val="en-US" w:eastAsia="en-GB"/>
        </w:rPr>
        <w:t xml:space="preserve"> layered video coding, </w:t>
      </w:r>
      <w:r w:rsidR="00D33CB1">
        <w:rPr>
          <w:lang w:val="en-US" w:eastAsia="en-GB"/>
        </w:rPr>
        <w:t>particularly</w:t>
      </w:r>
      <w:r w:rsidR="00F75757">
        <w:rPr>
          <w:lang w:val="en-US" w:eastAsia="en-GB"/>
        </w:rPr>
        <w:t xml:space="preserve"> temporal subsequences)</w:t>
      </w:r>
      <w:r w:rsidR="00D33CB1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 can benefit from a QUIC-based protocol, </w:t>
      </w:r>
      <w:r w:rsidR="00D33CB1">
        <w:rPr>
          <w:lang w:val="en-US" w:eastAsia="en-GB"/>
        </w:rPr>
        <w:t>comparing to</w:t>
      </w:r>
      <w:r w:rsidRPr="006761BF">
        <w:rPr>
          <w:lang w:val="en-US" w:eastAsia="en-GB"/>
        </w:rPr>
        <w:t xml:space="preserve"> DASH over HTTP 1.1</w:t>
      </w:r>
      <w:r w:rsidR="00D33CB1">
        <w:rPr>
          <w:lang w:val="en-US" w:eastAsia="en-GB"/>
        </w:rPr>
        <w:t xml:space="preserve"> as a baseline</w:t>
      </w:r>
      <w:r w:rsidRPr="006761BF">
        <w:rPr>
          <w:lang w:val="en-US" w:eastAsia="en-GB"/>
        </w:rPr>
        <w:t>.</w:t>
      </w:r>
    </w:p>
    <w:p w14:paraId="2ABF8E9B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iCs/>
          <w:lang w:val="en-US" w:eastAsia="en-GB"/>
        </w:rPr>
      </w:pPr>
      <w:r w:rsidRPr="006761BF">
        <w:rPr>
          <w:i/>
          <w:iCs/>
          <w:lang w:val="en-US" w:eastAsia="en-GB"/>
        </w:rPr>
        <w:t>Note:</w:t>
      </w:r>
      <w:r w:rsidRPr="006761BF">
        <w:rPr>
          <w:i/>
          <w:iCs/>
          <w:lang w:val="en-US" w:eastAsia="en-GB"/>
        </w:rPr>
        <w:tab/>
        <w:t>Each service and application may have different requirements on those metrics, hence this analysis will be done per service and application.</w:t>
      </w:r>
    </w:p>
    <w:bookmarkEnd w:id="0"/>
    <w:bookmarkEnd w:id="1"/>
    <w:p w14:paraId="28402A1F" w14:textId="398667D7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Communicate the progress of this study to relevant SDOs such as the IETF Media over QUIC Working 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solicitate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81269BB" w:rsidR="001E489F" w:rsidRPr="006C2E80" w:rsidRDefault="00384158">
            <w:pPr>
              <w:pStyle w:val="Guidance"/>
              <w:spacing w:after="0"/>
            </w:pPr>
            <w:r>
              <w:t>T</w:t>
            </w:r>
            <w:r w:rsidR="00392877">
              <w:t>R</w:t>
            </w:r>
          </w:p>
        </w:tc>
        <w:tc>
          <w:tcPr>
            <w:tcW w:w="1134" w:type="dxa"/>
          </w:tcPr>
          <w:p w14:paraId="1581EDBA" w14:textId="48F48780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26.9xxx</w:t>
            </w:r>
          </w:p>
        </w:tc>
        <w:tc>
          <w:tcPr>
            <w:tcW w:w="2409" w:type="dxa"/>
          </w:tcPr>
          <w:p w14:paraId="3489ADFF" w14:textId="46D4F5C5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6342E3D7" w:rsidR="00264ABD" w:rsidRDefault="00264ABD" w:rsidP="00264ABD">
            <w:pPr>
              <w:pStyle w:val="Guidance"/>
            </w:pPr>
            <w:r>
              <w:t>SA#</w:t>
            </w:r>
            <w:r w:rsidR="00D36F36">
              <w:t>114</w:t>
            </w:r>
          </w:p>
          <w:p w14:paraId="060C3F75" w14:textId="182B94A3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D36F36">
              <w:t xml:space="preserve">Dec </w:t>
            </w:r>
            <w:r>
              <w:t>´26)</w:t>
            </w:r>
          </w:p>
        </w:tc>
        <w:tc>
          <w:tcPr>
            <w:tcW w:w="1074" w:type="dxa"/>
          </w:tcPr>
          <w:p w14:paraId="5016CDCC" w14:textId="0D9443D4" w:rsidR="00264ABD" w:rsidRDefault="00264ABD" w:rsidP="00264ABD">
            <w:pPr>
              <w:pStyle w:val="Guidance"/>
            </w:pPr>
            <w:r>
              <w:t>SA#</w:t>
            </w:r>
            <w:r w:rsidR="00D36F36">
              <w:t>115</w:t>
            </w:r>
          </w:p>
          <w:p w14:paraId="3CC87817" w14:textId="313BB7D5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374B97">
              <w:t xml:space="preserve">Mar </w:t>
            </w:r>
            <w:r>
              <w:t>´2</w:t>
            </w:r>
            <w:r w:rsidR="00374B97">
              <w:t>7</w:t>
            </w:r>
            <w:r>
              <w:t>)</w:t>
            </w:r>
          </w:p>
        </w:tc>
        <w:tc>
          <w:tcPr>
            <w:tcW w:w="2186" w:type="dxa"/>
          </w:tcPr>
          <w:p w14:paraId="71B3D7AE" w14:textId="77548C56" w:rsidR="001E489F" w:rsidRPr="006C2E80" w:rsidRDefault="00523CF5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2C71A802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E0AF8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5849F5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3B769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95E3C47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AAEDF6" w:rsidR="007861B8" w:rsidRPr="0072294E" w:rsidRDefault="007861B8" w:rsidP="001E489F">
      <w:pPr>
        <w:pStyle w:val="Guidance"/>
      </w:pPr>
      <w:r w:rsidRPr="007861B8"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67BEB1" w:rsidR="001E489F" w:rsidRDefault="000E228A">
            <w:pPr>
              <w:pStyle w:val="TAL"/>
            </w:pPr>
            <w:r>
              <w:t>Apple Inc.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8867D01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C35F" w14:textId="77777777" w:rsidR="00147853" w:rsidRDefault="00147853">
      <w:r>
        <w:separator/>
      </w:r>
    </w:p>
  </w:endnote>
  <w:endnote w:type="continuationSeparator" w:id="0">
    <w:p w14:paraId="739A39EB" w14:textId="77777777" w:rsidR="00147853" w:rsidRDefault="0014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BB93" w14:textId="77777777" w:rsidR="00147853" w:rsidRDefault="00147853">
      <w:r>
        <w:separator/>
      </w:r>
    </w:p>
  </w:footnote>
  <w:footnote w:type="continuationSeparator" w:id="0">
    <w:p w14:paraId="0442FF32" w14:textId="77777777" w:rsidR="00147853" w:rsidRDefault="00147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4F2"/>
    <w:rsid w:val="0002191A"/>
    <w:rsid w:val="0003016C"/>
    <w:rsid w:val="00030CD4"/>
    <w:rsid w:val="0003274E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67F4"/>
    <w:rsid w:val="000A6432"/>
    <w:rsid w:val="000D6D78"/>
    <w:rsid w:val="000E0429"/>
    <w:rsid w:val="000E0437"/>
    <w:rsid w:val="000E228A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2B"/>
    <w:rsid w:val="00147853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80FBE"/>
    <w:rsid w:val="00186203"/>
    <w:rsid w:val="001911BA"/>
    <w:rsid w:val="00192528"/>
    <w:rsid w:val="00192B41"/>
    <w:rsid w:val="0019338C"/>
    <w:rsid w:val="00193BEE"/>
    <w:rsid w:val="00193EA6"/>
    <w:rsid w:val="00197E4A"/>
    <w:rsid w:val="001A31EF"/>
    <w:rsid w:val="001A3E7E"/>
    <w:rsid w:val="001B01F1"/>
    <w:rsid w:val="001B2414"/>
    <w:rsid w:val="001B5421"/>
    <w:rsid w:val="001B650D"/>
    <w:rsid w:val="001C105F"/>
    <w:rsid w:val="001C4D9B"/>
    <w:rsid w:val="001C5340"/>
    <w:rsid w:val="001D0B09"/>
    <w:rsid w:val="001D4C26"/>
    <w:rsid w:val="001E489F"/>
    <w:rsid w:val="001E6729"/>
    <w:rsid w:val="001F0101"/>
    <w:rsid w:val="001F7653"/>
    <w:rsid w:val="002070CB"/>
    <w:rsid w:val="002072B1"/>
    <w:rsid w:val="002123F4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C1F"/>
    <w:rsid w:val="002A59E5"/>
    <w:rsid w:val="002A7DE8"/>
    <w:rsid w:val="002B074C"/>
    <w:rsid w:val="002B231B"/>
    <w:rsid w:val="002B2FE7"/>
    <w:rsid w:val="002B34EA"/>
    <w:rsid w:val="002B5361"/>
    <w:rsid w:val="002B572A"/>
    <w:rsid w:val="002C1BA4"/>
    <w:rsid w:val="002C47B8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47F5A"/>
    <w:rsid w:val="00354553"/>
    <w:rsid w:val="003715B7"/>
    <w:rsid w:val="00374B97"/>
    <w:rsid w:val="00376C60"/>
    <w:rsid w:val="0038182F"/>
    <w:rsid w:val="00384158"/>
    <w:rsid w:val="003909DE"/>
    <w:rsid w:val="00392252"/>
    <w:rsid w:val="00392877"/>
    <w:rsid w:val="00392C87"/>
    <w:rsid w:val="003A5FFA"/>
    <w:rsid w:val="003A67E1"/>
    <w:rsid w:val="003A7108"/>
    <w:rsid w:val="003B38C5"/>
    <w:rsid w:val="003B572B"/>
    <w:rsid w:val="003B67B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02E53"/>
    <w:rsid w:val="00411339"/>
    <w:rsid w:val="004131BD"/>
    <w:rsid w:val="004159BE"/>
    <w:rsid w:val="00416CEA"/>
    <w:rsid w:val="00421AFD"/>
    <w:rsid w:val="004246F2"/>
    <w:rsid w:val="004249E4"/>
    <w:rsid w:val="0043100C"/>
    <w:rsid w:val="00432048"/>
    <w:rsid w:val="00442C65"/>
    <w:rsid w:val="00451122"/>
    <w:rsid w:val="004518DB"/>
    <w:rsid w:val="004562FC"/>
    <w:rsid w:val="00462076"/>
    <w:rsid w:val="00464CDB"/>
    <w:rsid w:val="004674DC"/>
    <w:rsid w:val="00477EBC"/>
    <w:rsid w:val="00482246"/>
    <w:rsid w:val="00484421"/>
    <w:rsid w:val="00491391"/>
    <w:rsid w:val="0049311C"/>
    <w:rsid w:val="004965DD"/>
    <w:rsid w:val="004A01BD"/>
    <w:rsid w:val="004A0A73"/>
    <w:rsid w:val="004A0F74"/>
    <w:rsid w:val="004A180A"/>
    <w:rsid w:val="004A661C"/>
    <w:rsid w:val="004B6FEF"/>
    <w:rsid w:val="004C4C9B"/>
    <w:rsid w:val="004D2FA0"/>
    <w:rsid w:val="004D3279"/>
    <w:rsid w:val="004E1010"/>
    <w:rsid w:val="004F4172"/>
    <w:rsid w:val="0050202A"/>
    <w:rsid w:val="00507903"/>
    <w:rsid w:val="005108D5"/>
    <w:rsid w:val="00516AD2"/>
    <w:rsid w:val="0052032E"/>
    <w:rsid w:val="00521896"/>
    <w:rsid w:val="00522A80"/>
    <w:rsid w:val="00523CF5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14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ED7"/>
    <w:rsid w:val="0067616E"/>
    <w:rsid w:val="006761BF"/>
    <w:rsid w:val="00690725"/>
    <w:rsid w:val="00693606"/>
    <w:rsid w:val="00693D70"/>
    <w:rsid w:val="00694E72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1C90"/>
    <w:rsid w:val="00723919"/>
    <w:rsid w:val="007261D3"/>
    <w:rsid w:val="00733E86"/>
    <w:rsid w:val="0074596C"/>
    <w:rsid w:val="00750018"/>
    <w:rsid w:val="00750D12"/>
    <w:rsid w:val="0075421F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49DA"/>
    <w:rsid w:val="007C767B"/>
    <w:rsid w:val="007D36C0"/>
    <w:rsid w:val="007D3C7C"/>
    <w:rsid w:val="007D687A"/>
    <w:rsid w:val="007E1BA0"/>
    <w:rsid w:val="007F2297"/>
    <w:rsid w:val="007F55EC"/>
    <w:rsid w:val="007F6574"/>
    <w:rsid w:val="00831057"/>
    <w:rsid w:val="00835DF5"/>
    <w:rsid w:val="00837EF8"/>
    <w:rsid w:val="0084119C"/>
    <w:rsid w:val="00850CD4"/>
    <w:rsid w:val="00854A49"/>
    <w:rsid w:val="008578D0"/>
    <w:rsid w:val="008624DE"/>
    <w:rsid w:val="008634EB"/>
    <w:rsid w:val="00866945"/>
    <w:rsid w:val="00875018"/>
    <w:rsid w:val="00876BD5"/>
    <w:rsid w:val="008913F4"/>
    <w:rsid w:val="00894644"/>
    <w:rsid w:val="00897C84"/>
    <w:rsid w:val="008A06BE"/>
    <w:rsid w:val="008A56FD"/>
    <w:rsid w:val="008A57EE"/>
    <w:rsid w:val="008B24C8"/>
    <w:rsid w:val="008D3DA6"/>
    <w:rsid w:val="008D5DA3"/>
    <w:rsid w:val="008E70F7"/>
    <w:rsid w:val="008F1D3B"/>
    <w:rsid w:val="008F7444"/>
    <w:rsid w:val="008F7A15"/>
    <w:rsid w:val="00903EA7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4F1"/>
    <w:rsid w:val="00950CF7"/>
    <w:rsid w:val="00960A44"/>
    <w:rsid w:val="0096292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D3122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C7CA3"/>
    <w:rsid w:val="00AD324E"/>
    <w:rsid w:val="00AD5B51"/>
    <w:rsid w:val="00AD5C59"/>
    <w:rsid w:val="00AD7B78"/>
    <w:rsid w:val="00AE1333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2E5C"/>
    <w:rsid w:val="00B43DA4"/>
    <w:rsid w:val="00B45C31"/>
    <w:rsid w:val="00B47534"/>
    <w:rsid w:val="00B50B89"/>
    <w:rsid w:val="00B52AFB"/>
    <w:rsid w:val="00B5557E"/>
    <w:rsid w:val="00B63284"/>
    <w:rsid w:val="00B66BF0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B4500"/>
    <w:rsid w:val="00CC084E"/>
    <w:rsid w:val="00CC23E6"/>
    <w:rsid w:val="00CC58ED"/>
    <w:rsid w:val="00CE15D9"/>
    <w:rsid w:val="00CF4F93"/>
    <w:rsid w:val="00D0135E"/>
    <w:rsid w:val="00D06281"/>
    <w:rsid w:val="00D145EC"/>
    <w:rsid w:val="00D16C13"/>
    <w:rsid w:val="00D33CB1"/>
    <w:rsid w:val="00D355FB"/>
    <w:rsid w:val="00D36F36"/>
    <w:rsid w:val="00D43C0B"/>
    <w:rsid w:val="00D44A74"/>
    <w:rsid w:val="00D52B3C"/>
    <w:rsid w:val="00D57CD2"/>
    <w:rsid w:val="00D57E66"/>
    <w:rsid w:val="00D73350"/>
    <w:rsid w:val="00D82231"/>
    <w:rsid w:val="00D8756E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F52"/>
    <w:rsid w:val="00DC4726"/>
    <w:rsid w:val="00DD0AAB"/>
    <w:rsid w:val="00DD259E"/>
    <w:rsid w:val="00DD3C66"/>
    <w:rsid w:val="00DD40D2"/>
    <w:rsid w:val="00DE5BBF"/>
    <w:rsid w:val="00DE6E96"/>
    <w:rsid w:val="00DF01BE"/>
    <w:rsid w:val="00E013A9"/>
    <w:rsid w:val="00E03A99"/>
    <w:rsid w:val="00E041CD"/>
    <w:rsid w:val="00E06534"/>
    <w:rsid w:val="00E126A5"/>
    <w:rsid w:val="00E1463F"/>
    <w:rsid w:val="00E26F50"/>
    <w:rsid w:val="00E34AA9"/>
    <w:rsid w:val="00E363A9"/>
    <w:rsid w:val="00E413E0"/>
    <w:rsid w:val="00E44954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5757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8E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1279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55</cp:revision>
  <cp:lastPrinted>2001-04-24T00:30:00Z</cp:lastPrinted>
  <dcterms:created xsi:type="dcterms:W3CDTF">2025-07-04T03:30:00Z</dcterms:created>
  <dcterms:modified xsi:type="dcterms:W3CDTF">2025-07-25T11:19:00Z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