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ABD2" w14:textId="4B7302B8" w:rsidR="0012536C" w:rsidRPr="00734C06" w:rsidRDefault="0012536C" w:rsidP="0012536C">
      <w:pPr>
        <w:pStyle w:val="CRCoverPage"/>
        <w:tabs>
          <w:tab w:val="right" w:pos="9639"/>
        </w:tabs>
        <w:rPr>
          <w:b/>
          <w:noProof/>
          <w:sz w:val="24"/>
        </w:rPr>
      </w:pPr>
      <w:bookmarkStart w:id="0" w:name="_Hlk117260573"/>
      <w:r w:rsidRPr="00734C06">
        <w:rPr>
          <w:b/>
          <w:noProof/>
          <w:sz w:val="24"/>
        </w:rPr>
        <w:t>3GPP TSG</w:t>
      </w:r>
      <w:r>
        <w:rPr>
          <w:b/>
          <w:noProof/>
          <w:sz w:val="24"/>
        </w:rPr>
        <w:t xml:space="preserve"> SA </w:t>
      </w:r>
      <w:r w:rsidRPr="00734C06">
        <w:rPr>
          <w:b/>
          <w:noProof/>
          <w:sz w:val="24"/>
        </w:rPr>
        <w:t>WG-</w:t>
      </w:r>
      <w:r>
        <w:rPr>
          <w:b/>
          <w:noProof/>
          <w:sz w:val="24"/>
        </w:rPr>
        <w:t>4</w:t>
      </w:r>
      <w:r w:rsidRPr="00734C06">
        <w:rPr>
          <w:b/>
          <w:noProof/>
          <w:sz w:val="24"/>
        </w:rPr>
        <w:t xml:space="preserve"> Meeting #</w:t>
      </w:r>
      <w:r>
        <w:rPr>
          <w:b/>
          <w:noProof/>
          <w:sz w:val="24"/>
        </w:rPr>
        <w:t>121</w:t>
      </w:r>
      <w:r w:rsidRPr="00734C06">
        <w:rPr>
          <w:b/>
          <w:noProof/>
          <w:sz w:val="24"/>
        </w:rPr>
        <w:t xml:space="preserve"> </w:t>
      </w:r>
      <w:r w:rsidRPr="00734C06">
        <w:rPr>
          <w:b/>
          <w:noProof/>
          <w:sz w:val="24"/>
        </w:rPr>
        <w:tab/>
      </w:r>
      <w:r>
        <w:rPr>
          <w:b/>
          <w:noProof/>
          <w:sz w:val="24"/>
        </w:rPr>
        <w:t>S4-221</w:t>
      </w:r>
      <w:r w:rsidR="003B47A9">
        <w:rPr>
          <w:b/>
          <w:noProof/>
          <w:sz w:val="24"/>
        </w:rPr>
        <w:t>556</w:t>
      </w:r>
    </w:p>
    <w:p w14:paraId="0F046D4F" w14:textId="77777777" w:rsidR="0012536C" w:rsidRPr="00734C06" w:rsidRDefault="0012536C" w:rsidP="0012536C">
      <w:pPr>
        <w:pStyle w:val="CRCoverPage"/>
        <w:pBdr>
          <w:bottom w:val="single" w:sz="6" w:space="1" w:color="auto"/>
        </w:pBdr>
        <w:tabs>
          <w:tab w:val="right" w:pos="9639"/>
        </w:tabs>
        <w:rPr>
          <w:b/>
          <w:noProof/>
          <w:sz w:val="24"/>
        </w:rPr>
      </w:pPr>
      <w:r>
        <w:rPr>
          <w:b/>
          <w:noProof/>
          <w:sz w:val="24"/>
        </w:rPr>
        <w:t>Toulouse, France, 14-18 November 2022</w:t>
      </w:r>
    </w:p>
    <w:bookmarkEnd w:id="0"/>
    <w:p w14:paraId="35320D25" w14:textId="77777777" w:rsidR="00463675" w:rsidRPr="000F4E43" w:rsidRDefault="00463675">
      <w:pPr>
        <w:rPr>
          <w:rFonts w:ascii="Arial" w:hAnsi="Arial" w:cs="Arial"/>
        </w:rPr>
      </w:pPr>
    </w:p>
    <w:p w14:paraId="5C2F09E6" w14:textId="7E05E2FD" w:rsidR="00463675" w:rsidRPr="000F4E43" w:rsidRDefault="00463675" w:rsidP="000F4E43">
      <w:pPr>
        <w:pStyle w:val="Title"/>
      </w:pPr>
      <w:r w:rsidRPr="000F4E43">
        <w:t>Title:</w:t>
      </w:r>
      <w:r w:rsidRPr="000F4E43">
        <w:tab/>
      </w:r>
      <w:r w:rsidR="003B47A9" w:rsidRPr="003B47A9">
        <w:rPr>
          <w:highlight w:val="yellow"/>
        </w:rPr>
        <w:t>DRAFT</w:t>
      </w:r>
      <w:r w:rsidR="003B47A9">
        <w:t xml:space="preserve"> Reply </w:t>
      </w:r>
      <w:r w:rsidRPr="00AB19F3">
        <w:rPr>
          <w:color w:val="000000"/>
        </w:rPr>
        <w:t xml:space="preserve">LS on </w:t>
      </w:r>
      <w:r w:rsidR="00E075C9">
        <w:rPr>
          <w:color w:val="000000"/>
        </w:rPr>
        <w:t xml:space="preserve">the usage of </w:t>
      </w:r>
      <w:r w:rsidR="006E4575">
        <w:rPr>
          <w:color w:val="000000"/>
        </w:rPr>
        <w:t>DC application identifier in SDP</w:t>
      </w:r>
    </w:p>
    <w:p w14:paraId="139BA502" w14:textId="3189962B" w:rsidR="00463675" w:rsidRPr="000F4E43" w:rsidRDefault="00463675" w:rsidP="000F4E43">
      <w:pPr>
        <w:pStyle w:val="Title"/>
      </w:pPr>
      <w:r w:rsidRPr="00A27FE6">
        <w:t>Response</w:t>
      </w:r>
      <w:r w:rsidRPr="000F4E43">
        <w:t xml:space="preserve"> to:</w:t>
      </w:r>
      <w:r w:rsidRPr="000F4E43">
        <w:tab/>
      </w:r>
      <w:r w:rsidR="003B47A9">
        <w:t>S2-2209617</w:t>
      </w:r>
    </w:p>
    <w:p w14:paraId="5515F925" w14:textId="77777777" w:rsidR="00463675" w:rsidRPr="000F4E43" w:rsidRDefault="00463675" w:rsidP="000F4E43">
      <w:pPr>
        <w:pStyle w:val="Title"/>
      </w:pPr>
      <w:r w:rsidRPr="000F4E43">
        <w:t>Release:</w:t>
      </w:r>
      <w:r w:rsidRPr="000F4E43">
        <w:tab/>
      </w:r>
      <w:r w:rsidR="00E86D86" w:rsidRPr="00E86D86">
        <w:rPr>
          <w:color w:val="000000"/>
        </w:rPr>
        <w:t>Rel-18</w:t>
      </w:r>
    </w:p>
    <w:p w14:paraId="4703DBDB" w14:textId="77777777" w:rsidR="00463675" w:rsidRPr="000F4E43" w:rsidRDefault="00463675" w:rsidP="000F4E43">
      <w:pPr>
        <w:pStyle w:val="Title"/>
      </w:pPr>
      <w:r w:rsidRPr="000F4E43">
        <w:t>Work Item:</w:t>
      </w:r>
      <w:r w:rsidRPr="000F4E43">
        <w:tab/>
      </w:r>
      <w:r w:rsidR="00E86D86" w:rsidRPr="00E86D86">
        <w:rPr>
          <w:rFonts w:hint="eastAsia"/>
          <w:color w:val="000000"/>
          <w:lang w:eastAsia="zh-CN"/>
        </w:rPr>
        <w:t>FS</w:t>
      </w:r>
      <w:r w:rsidR="00E86D86" w:rsidRPr="00E86D86">
        <w:rPr>
          <w:color w:val="000000"/>
        </w:rPr>
        <w:t>_NG_RTC</w:t>
      </w:r>
    </w:p>
    <w:p w14:paraId="7A162B1C" w14:textId="77777777" w:rsidR="00463675" w:rsidRPr="000F4E43" w:rsidRDefault="00463675">
      <w:pPr>
        <w:spacing w:after="60"/>
        <w:ind w:left="1985" w:hanging="1985"/>
        <w:rPr>
          <w:rFonts w:ascii="Arial" w:hAnsi="Arial" w:cs="Arial"/>
          <w:b/>
        </w:rPr>
      </w:pPr>
    </w:p>
    <w:p w14:paraId="3F80C71C" w14:textId="2D642F71" w:rsidR="00463675" w:rsidRPr="0012536C" w:rsidRDefault="00463675" w:rsidP="000F4E43">
      <w:pPr>
        <w:pStyle w:val="Source"/>
        <w:rPr>
          <w:lang w:val="fr-FR"/>
        </w:rPr>
      </w:pPr>
      <w:r w:rsidRPr="0012536C">
        <w:rPr>
          <w:lang w:val="fr-FR"/>
        </w:rPr>
        <w:t>Source:</w:t>
      </w:r>
      <w:r w:rsidRPr="0012536C">
        <w:rPr>
          <w:lang w:val="fr-FR"/>
        </w:rPr>
        <w:tab/>
      </w:r>
      <w:r w:rsidR="00C55D6B" w:rsidRPr="0012536C">
        <w:rPr>
          <w:lang w:val="fr-FR"/>
        </w:rPr>
        <w:t>SA</w:t>
      </w:r>
      <w:r w:rsidR="003B47A9">
        <w:rPr>
          <w:lang w:val="fr-FR"/>
        </w:rPr>
        <w:t>4</w:t>
      </w:r>
    </w:p>
    <w:p w14:paraId="4A63536A" w14:textId="0ADBD936" w:rsidR="00463675" w:rsidRPr="0012536C" w:rsidRDefault="00463675" w:rsidP="000F4E43">
      <w:pPr>
        <w:pStyle w:val="Source"/>
        <w:rPr>
          <w:lang w:val="fr-FR"/>
        </w:rPr>
      </w:pPr>
      <w:r w:rsidRPr="0012536C">
        <w:rPr>
          <w:lang w:val="fr-FR"/>
        </w:rPr>
        <w:t>To:</w:t>
      </w:r>
      <w:r w:rsidRPr="0012536C">
        <w:rPr>
          <w:lang w:val="fr-FR"/>
        </w:rPr>
        <w:tab/>
      </w:r>
      <w:r w:rsidR="00AB19F3" w:rsidRPr="0012536C">
        <w:rPr>
          <w:lang w:val="fr-FR"/>
        </w:rPr>
        <w:t>SA</w:t>
      </w:r>
      <w:r w:rsidR="003B47A9">
        <w:rPr>
          <w:lang w:val="fr-FR"/>
        </w:rPr>
        <w:t>2</w:t>
      </w:r>
    </w:p>
    <w:p w14:paraId="5F83E5F8" w14:textId="05029388" w:rsidR="00463675" w:rsidRPr="00FB0D38" w:rsidRDefault="00463675" w:rsidP="000F4E43">
      <w:pPr>
        <w:pStyle w:val="Source"/>
        <w:rPr>
          <w:lang w:val="fr-FR"/>
        </w:rPr>
      </w:pPr>
      <w:r w:rsidRPr="00FB0D38">
        <w:rPr>
          <w:lang w:val="fr-FR"/>
        </w:rPr>
        <w:t>Cc:</w:t>
      </w:r>
      <w:r w:rsidRPr="00FB0D38">
        <w:rPr>
          <w:lang w:val="fr-FR"/>
        </w:rPr>
        <w:tab/>
      </w:r>
      <w:r w:rsidR="00FE6E73" w:rsidRPr="00F66D82">
        <w:rPr>
          <w:lang w:val="fr-FR"/>
        </w:rPr>
        <w:t>CT1</w:t>
      </w:r>
    </w:p>
    <w:p w14:paraId="621A3A7A" w14:textId="77777777" w:rsidR="00463675" w:rsidRPr="00FB0D38" w:rsidRDefault="00463675">
      <w:pPr>
        <w:spacing w:after="60"/>
        <w:ind w:left="1985" w:hanging="1985"/>
        <w:rPr>
          <w:rFonts w:ascii="Arial" w:hAnsi="Arial" w:cs="Arial"/>
          <w:bCs/>
          <w:lang w:val="fr-FR"/>
        </w:rPr>
      </w:pPr>
    </w:p>
    <w:p w14:paraId="23423CEE" w14:textId="77777777" w:rsidR="00463675" w:rsidRPr="0012536C" w:rsidRDefault="00463675">
      <w:pPr>
        <w:tabs>
          <w:tab w:val="left" w:pos="2268"/>
        </w:tabs>
        <w:rPr>
          <w:rFonts w:ascii="Arial" w:hAnsi="Arial" w:cs="Arial"/>
          <w:bCs/>
        </w:rPr>
      </w:pPr>
      <w:r w:rsidRPr="0012536C">
        <w:rPr>
          <w:rFonts w:ascii="Arial" w:hAnsi="Arial" w:cs="Arial"/>
          <w:b/>
        </w:rPr>
        <w:t>Contact Person:</w:t>
      </w:r>
      <w:r w:rsidRPr="0012536C">
        <w:rPr>
          <w:rFonts w:ascii="Arial" w:hAnsi="Arial" w:cs="Arial"/>
          <w:bCs/>
        </w:rPr>
        <w:tab/>
      </w:r>
    </w:p>
    <w:p w14:paraId="3F282B70" w14:textId="03E41BC1" w:rsidR="00463675" w:rsidRPr="00E86D86" w:rsidRDefault="00463675" w:rsidP="000F4E43">
      <w:pPr>
        <w:pStyle w:val="Contact"/>
        <w:tabs>
          <w:tab w:val="clear" w:pos="2268"/>
        </w:tabs>
        <w:rPr>
          <w:bCs/>
        </w:rPr>
      </w:pPr>
      <w:r w:rsidRPr="000F4E43">
        <w:t>Name:</w:t>
      </w:r>
      <w:r w:rsidRPr="000F4E43">
        <w:rPr>
          <w:bCs/>
        </w:rPr>
        <w:tab/>
      </w:r>
      <w:r w:rsidR="003B47A9">
        <w:rPr>
          <w:b w:val="0"/>
          <w:bCs/>
          <w:lang w:eastAsia="zh-CN"/>
        </w:rPr>
        <w:t>Bo Burman</w:t>
      </w:r>
    </w:p>
    <w:p w14:paraId="03172B47" w14:textId="77777777" w:rsidR="00463675" w:rsidRPr="00E86D86" w:rsidRDefault="00463675" w:rsidP="000F4E43">
      <w:pPr>
        <w:pStyle w:val="Contact"/>
        <w:tabs>
          <w:tab w:val="clear" w:pos="2268"/>
        </w:tabs>
        <w:rPr>
          <w:bCs/>
        </w:rPr>
      </w:pPr>
      <w:r w:rsidRPr="00E86D86">
        <w:t>Tel. Number:</w:t>
      </w:r>
      <w:r w:rsidRPr="00E86D86">
        <w:rPr>
          <w:bCs/>
        </w:rPr>
        <w:tab/>
      </w:r>
    </w:p>
    <w:p w14:paraId="2AE3F020" w14:textId="0B227BCD" w:rsidR="00463675" w:rsidRPr="000F4E43" w:rsidRDefault="00463675" w:rsidP="000F4E43">
      <w:pPr>
        <w:pStyle w:val="Contact"/>
        <w:tabs>
          <w:tab w:val="clear" w:pos="2268"/>
        </w:tabs>
        <w:rPr>
          <w:bCs/>
          <w:color w:val="0000FF"/>
        </w:rPr>
      </w:pPr>
      <w:r w:rsidRPr="00E86D86">
        <w:rPr>
          <w:color w:val="0000FF"/>
        </w:rPr>
        <w:t>E-mail Address:</w:t>
      </w:r>
      <w:r w:rsidRPr="00E86D86">
        <w:rPr>
          <w:bCs/>
          <w:color w:val="0000FF"/>
        </w:rPr>
        <w:tab/>
      </w:r>
      <w:r w:rsidR="003B47A9">
        <w:rPr>
          <w:b w:val="0"/>
          <w:bCs/>
          <w:color w:val="000000"/>
        </w:rPr>
        <w:t>bo</w:t>
      </w:r>
      <w:r w:rsidR="006E4575" w:rsidRPr="006E4575">
        <w:rPr>
          <w:b w:val="0"/>
          <w:bCs/>
          <w:color w:val="000000"/>
        </w:rPr>
        <w:t xml:space="preserve"> </w:t>
      </w:r>
      <w:r w:rsidR="003B47A9">
        <w:rPr>
          <w:b w:val="0"/>
          <w:bCs/>
          <w:color w:val="000000"/>
        </w:rPr>
        <w:t xml:space="preserve">DOT burman </w:t>
      </w:r>
      <w:r w:rsidR="003C530B" w:rsidRPr="00641C7C">
        <w:rPr>
          <w:b w:val="0"/>
          <w:bCs/>
          <w:color w:val="000000"/>
        </w:rPr>
        <w:t xml:space="preserve">AT </w:t>
      </w:r>
      <w:r w:rsidR="003B47A9">
        <w:rPr>
          <w:b w:val="0"/>
          <w:bCs/>
          <w:color w:val="000000"/>
        </w:rPr>
        <w:t>ericsson</w:t>
      </w:r>
      <w:r w:rsidR="003C530B" w:rsidRPr="00641C7C">
        <w:rPr>
          <w:b w:val="0"/>
          <w:bCs/>
          <w:color w:val="000000"/>
        </w:rPr>
        <w:t xml:space="preserve"> DOT com</w:t>
      </w:r>
    </w:p>
    <w:p w14:paraId="057FD159" w14:textId="77777777" w:rsidR="00463675" w:rsidRPr="000F4E43" w:rsidRDefault="00463675">
      <w:pPr>
        <w:spacing w:after="60"/>
        <w:ind w:left="1985" w:hanging="1985"/>
        <w:rPr>
          <w:rFonts w:ascii="Arial" w:hAnsi="Arial" w:cs="Arial"/>
          <w:b/>
        </w:rPr>
      </w:pPr>
    </w:p>
    <w:p w14:paraId="138F060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E922034" w14:textId="41BA1154" w:rsidR="00463675" w:rsidRPr="000F4E43" w:rsidRDefault="00463675" w:rsidP="000F4E43">
      <w:pPr>
        <w:pStyle w:val="Title"/>
      </w:pPr>
      <w:r w:rsidRPr="000F4E43">
        <w:t>Attachments:</w:t>
      </w:r>
      <w:r w:rsidR="00AA4131">
        <w:tab/>
      </w:r>
      <w:r w:rsidR="002D44B2">
        <w:t>-</w:t>
      </w:r>
    </w:p>
    <w:p w14:paraId="26EA5ECE" w14:textId="77777777" w:rsidR="00463675" w:rsidRPr="000F4E43" w:rsidRDefault="00463675">
      <w:pPr>
        <w:pBdr>
          <w:bottom w:val="single" w:sz="4" w:space="1" w:color="auto"/>
        </w:pBdr>
        <w:rPr>
          <w:rFonts w:ascii="Arial" w:hAnsi="Arial" w:cs="Arial"/>
        </w:rPr>
      </w:pPr>
    </w:p>
    <w:p w14:paraId="0843DE9B" w14:textId="77777777" w:rsidR="00463675" w:rsidRPr="000F4E43" w:rsidRDefault="00463675">
      <w:pPr>
        <w:rPr>
          <w:rFonts w:ascii="Arial" w:hAnsi="Arial" w:cs="Arial"/>
        </w:rPr>
      </w:pPr>
    </w:p>
    <w:p w14:paraId="2EBF84A6" w14:textId="77777777" w:rsidR="00463675" w:rsidRDefault="00463675">
      <w:pPr>
        <w:spacing w:after="120"/>
        <w:rPr>
          <w:rFonts w:ascii="Arial" w:hAnsi="Arial" w:cs="Arial"/>
          <w:b/>
        </w:rPr>
      </w:pPr>
      <w:r w:rsidRPr="000F4E43">
        <w:rPr>
          <w:rFonts w:ascii="Arial" w:hAnsi="Arial" w:cs="Arial"/>
          <w:b/>
        </w:rPr>
        <w:t>1. Overall Description:</w:t>
      </w:r>
    </w:p>
    <w:p w14:paraId="56AB8E54" w14:textId="0859F72D" w:rsidR="00B07817" w:rsidRPr="00FA556B" w:rsidRDefault="00C21DCE" w:rsidP="00B07817">
      <w:pPr>
        <w:spacing w:after="120"/>
        <w:rPr>
          <w:rFonts w:eastAsia="Times New Roman"/>
          <w:lang w:eastAsia="en-GB"/>
        </w:rPr>
      </w:pPr>
      <w:r>
        <w:rPr>
          <w:rFonts w:ascii="Arial" w:hAnsi="Arial" w:cs="Arial"/>
        </w:rPr>
        <w:t>At</w:t>
      </w:r>
      <w:r w:rsidR="00E86D86">
        <w:rPr>
          <w:rFonts w:ascii="Arial" w:hAnsi="Arial" w:cs="Arial"/>
        </w:rPr>
        <w:t xml:space="preserve"> SA</w:t>
      </w:r>
      <w:r w:rsidR="00B07817">
        <w:rPr>
          <w:rFonts w:ascii="Arial" w:hAnsi="Arial" w:cs="Arial"/>
        </w:rPr>
        <w:t>4</w:t>
      </w:r>
      <w:r w:rsidR="00953C03">
        <w:rPr>
          <w:rFonts w:ascii="Arial" w:hAnsi="Arial" w:cs="Arial"/>
        </w:rPr>
        <w:t>#</w:t>
      </w:r>
      <w:r w:rsidR="00B07817">
        <w:rPr>
          <w:rFonts w:ascii="Arial" w:hAnsi="Arial" w:cs="Arial"/>
        </w:rPr>
        <w:t>121</w:t>
      </w:r>
      <w:r w:rsidR="00953C03">
        <w:rPr>
          <w:rFonts w:ascii="Arial" w:hAnsi="Arial" w:cs="Arial"/>
        </w:rPr>
        <w:t xml:space="preserve"> m</w:t>
      </w:r>
      <w:r w:rsidR="00E86D86">
        <w:rPr>
          <w:rFonts w:ascii="Arial" w:hAnsi="Arial" w:cs="Arial"/>
        </w:rPr>
        <w:t xml:space="preserve">eeting, </w:t>
      </w:r>
      <w:r w:rsidR="00B07817">
        <w:rPr>
          <w:rFonts w:ascii="Arial" w:hAnsi="Arial" w:cs="Arial"/>
        </w:rPr>
        <w:t>SA2 questions to SA4 in S4-221243/S2-2209617 were discussed and SA4 would like to give the following answers:</w:t>
      </w:r>
    </w:p>
    <w:p w14:paraId="185C300A" w14:textId="7EACF56F" w:rsidR="00EE638B" w:rsidRDefault="00EE638B" w:rsidP="007F5384">
      <w:pPr>
        <w:spacing w:after="120"/>
        <w:rPr>
          <w:rFonts w:ascii="Arial" w:hAnsi="Arial" w:cs="Arial"/>
        </w:rPr>
      </w:pPr>
    </w:p>
    <w:p w14:paraId="355C1773" w14:textId="4C509644" w:rsidR="00BA2305" w:rsidRPr="002D44B2" w:rsidRDefault="00EE638B" w:rsidP="00A34F19">
      <w:pPr>
        <w:spacing w:after="120"/>
        <w:ind w:left="284" w:hanging="284"/>
        <w:rPr>
          <w:rFonts w:ascii="Arial" w:hAnsi="Arial" w:cs="Arial"/>
          <w:i/>
          <w:iCs/>
        </w:rPr>
      </w:pPr>
      <w:r w:rsidRPr="002D44B2">
        <w:rPr>
          <w:rFonts w:ascii="Arial" w:hAnsi="Arial" w:cs="Arial"/>
          <w:i/>
          <w:iCs/>
        </w:rPr>
        <w:t xml:space="preserve">1. </w:t>
      </w:r>
      <w:r w:rsidR="00180B17" w:rsidRPr="002D44B2">
        <w:rPr>
          <w:rFonts w:ascii="Arial" w:hAnsi="Arial" w:cs="Arial"/>
          <w:i/>
          <w:iCs/>
        </w:rPr>
        <w:t>SA2 is considering to support</w:t>
      </w:r>
      <w:r w:rsidR="00761596" w:rsidRPr="002D44B2">
        <w:rPr>
          <w:rFonts w:ascii="Arial" w:hAnsi="Arial" w:cs="Arial"/>
          <w:i/>
          <w:iCs/>
        </w:rPr>
        <w:t xml:space="preserve"> scenarios </w:t>
      </w:r>
      <w:r w:rsidR="009D24B7" w:rsidRPr="002D44B2">
        <w:rPr>
          <w:rFonts w:ascii="Arial" w:hAnsi="Arial" w:cs="Arial"/>
          <w:i/>
          <w:iCs/>
        </w:rPr>
        <w:t>where</w:t>
      </w:r>
      <w:r w:rsidR="00761596" w:rsidRPr="002D44B2">
        <w:rPr>
          <w:rFonts w:ascii="Arial" w:hAnsi="Arial" w:cs="Arial"/>
          <w:i/>
          <w:iCs/>
        </w:rPr>
        <w:t xml:space="preserve"> a</w:t>
      </w:r>
      <w:r w:rsidR="004E1805" w:rsidRPr="002D44B2">
        <w:rPr>
          <w:rFonts w:ascii="Arial" w:hAnsi="Arial" w:cs="Arial"/>
          <w:i/>
          <w:iCs/>
        </w:rPr>
        <w:t xml:space="preserve"> UE download</w:t>
      </w:r>
      <w:r w:rsidR="005B2149" w:rsidRPr="002D44B2">
        <w:rPr>
          <w:rFonts w:ascii="Arial" w:hAnsi="Arial" w:cs="Arial"/>
          <w:i/>
          <w:iCs/>
        </w:rPr>
        <w:t>s</w:t>
      </w:r>
      <w:r w:rsidR="004E1805" w:rsidRPr="002D44B2">
        <w:rPr>
          <w:rFonts w:ascii="Arial" w:hAnsi="Arial" w:cs="Arial"/>
          <w:i/>
          <w:iCs/>
        </w:rPr>
        <w:t xml:space="preserve"> </w:t>
      </w:r>
      <w:r w:rsidR="00E859DB" w:rsidRPr="002D44B2">
        <w:rPr>
          <w:rFonts w:ascii="Arial" w:hAnsi="Arial" w:cs="Arial"/>
          <w:i/>
          <w:iCs/>
        </w:rPr>
        <w:t>multip</w:t>
      </w:r>
      <w:r w:rsidR="00ED0592" w:rsidRPr="002D44B2">
        <w:rPr>
          <w:rFonts w:ascii="Arial" w:hAnsi="Arial" w:cs="Arial"/>
          <w:i/>
          <w:iCs/>
        </w:rPr>
        <w:t>le DC applications</w:t>
      </w:r>
      <w:r w:rsidR="00761596" w:rsidRPr="002D44B2">
        <w:rPr>
          <w:rFonts w:ascii="Arial" w:hAnsi="Arial" w:cs="Arial"/>
          <w:i/>
          <w:iCs/>
        </w:rPr>
        <w:t xml:space="preserve"> from a DC </w:t>
      </w:r>
      <w:r w:rsidR="000A4011" w:rsidRPr="002D44B2">
        <w:rPr>
          <w:rFonts w:ascii="Arial" w:hAnsi="Arial" w:cs="Arial"/>
          <w:i/>
          <w:iCs/>
        </w:rPr>
        <w:t xml:space="preserve">Server </w:t>
      </w:r>
      <w:r w:rsidR="005C3818" w:rsidRPr="002D44B2">
        <w:rPr>
          <w:rFonts w:ascii="Arial" w:hAnsi="Arial" w:cs="Arial"/>
          <w:i/>
          <w:iCs/>
        </w:rPr>
        <w:t>with</w:t>
      </w:r>
      <w:r w:rsidR="000A4011" w:rsidRPr="002D44B2">
        <w:rPr>
          <w:rFonts w:ascii="Arial" w:hAnsi="Arial" w:cs="Arial"/>
          <w:i/>
          <w:iCs/>
        </w:rPr>
        <w:t xml:space="preserve">in </w:t>
      </w:r>
      <w:r w:rsidR="005C3818" w:rsidRPr="002D44B2">
        <w:rPr>
          <w:rFonts w:ascii="Arial" w:hAnsi="Arial" w:cs="Arial"/>
          <w:i/>
          <w:iCs/>
        </w:rPr>
        <w:t>one</w:t>
      </w:r>
      <w:r w:rsidR="000A4011" w:rsidRPr="002D44B2">
        <w:rPr>
          <w:rFonts w:ascii="Arial" w:hAnsi="Arial" w:cs="Arial"/>
          <w:i/>
          <w:iCs/>
        </w:rPr>
        <w:t xml:space="preserve"> MMT</w:t>
      </w:r>
      <w:r w:rsidR="002E7D21" w:rsidRPr="002D44B2">
        <w:rPr>
          <w:rFonts w:ascii="Arial" w:hAnsi="Arial" w:cs="Arial"/>
          <w:i/>
          <w:iCs/>
        </w:rPr>
        <w:t>el</w:t>
      </w:r>
      <w:r w:rsidR="000A4011" w:rsidRPr="002D44B2">
        <w:rPr>
          <w:rFonts w:ascii="Arial" w:hAnsi="Arial" w:cs="Arial"/>
          <w:i/>
          <w:iCs/>
        </w:rPr>
        <w:t xml:space="preserve"> session.</w:t>
      </w:r>
      <w:r w:rsidR="00B82A3A" w:rsidRPr="002D44B2">
        <w:rPr>
          <w:rFonts w:ascii="Arial" w:hAnsi="Arial" w:cs="Arial"/>
          <w:i/>
          <w:iCs/>
        </w:rPr>
        <w:t xml:space="preserve"> </w:t>
      </w:r>
      <w:r w:rsidR="000F5A47" w:rsidRPr="002D44B2">
        <w:rPr>
          <w:rFonts w:ascii="Arial" w:hAnsi="Arial" w:cs="Arial"/>
          <w:i/>
          <w:iCs/>
        </w:rPr>
        <w:t xml:space="preserve"> </w:t>
      </w:r>
      <w:r w:rsidR="00B82A3A" w:rsidRPr="002D44B2">
        <w:rPr>
          <w:rFonts w:ascii="Arial" w:hAnsi="Arial" w:cs="Arial"/>
          <w:i/>
          <w:iCs/>
        </w:rPr>
        <w:t xml:space="preserve">From SA4 </w:t>
      </w:r>
      <w:r w:rsidR="00734F0E" w:rsidRPr="002D44B2">
        <w:rPr>
          <w:rFonts w:ascii="Arial" w:hAnsi="Arial" w:cs="Arial"/>
          <w:i/>
          <w:iCs/>
        </w:rPr>
        <w:t>per</w:t>
      </w:r>
      <w:r w:rsidR="00FA34E4" w:rsidRPr="002D44B2">
        <w:rPr>
          <w:rFonts w:ascii="Arial" w:hAnsi="Arial" w:cs="Arial"/>
          <w:i/>
          <w:iCs/>
        </w:rPr>
        <w:t>spective,</w:t>
      </w:r>
      <w:r w:rsidR="00B82A3A" w:rsidRPr="002D44B2">
        <w:rPr>
          <w:rFonts w:ascii="Arial" w:hAnsi="Arial" w:cs="Arial"/>
          <w:i/>
          <w:iCs/>
        </w:rPr>
        <w:t xml:space="preserve"> </w:t>
      </w:r>
      <w:r w:rsidR="000F5A47" w:rsidRPr="002D44B2">
        <w:rPr>
          <w:rFonts w:ascii="Arial" w:hAnsi="Arial" w:cs="Arial"/>
          <w:i/>
          <w:iCs/>
        </w:rPr>
        <w:t xml:space="preserve">how </w:t>
      </w:r>
      <w:r w:rsidR="009D24B7" w:rsidRPr="002D44B2">
        <w:rPr>
          <w:rFonts w:ascii="Arial" w:hAnsi="Arial" w:cs="Arial"/>
          <w:i/>
          <w:iCs/>
        </w:rPr>
        <w:t xml:space="preserve">can </w:t>
      </w:r>
      <w:r w:rsidR="000F5A47" w:rsidRPr="002D44B2">
        <w:rPr>
          <w:rFonts w:ascii="Arial" w:hAnsi="Arial" w:cs="Arial"/>
          <w:i/>
          <w:iCs/>
        </w:rPr>
        <w:t xml:space="preserve">the </w:t>
      </w:r>
      <w:r w:rsidR="00DB7556" w:rsidRPr="002D44B2">
        <w:rPr>
          <w:rFonts w:ascii="Arial" w:hAnsi="Arial" w:cs="Arial"/>
          <w:i/>
          <w:iCs/>
        </w:rPr>
        <w:t xml:space="preserve">DC server </w:t>
      </w:r>
      <w:r w:rsidR="009D24B7" w:rsidRPr="002D44B2">
        <w:rPr>
          <w:rFonts w:ascii="Arial" w:hAnsi="Arial" w:cs="Arial"/>
          <w:i/>
          <w:iCs/>
        </w:rPr>
        <w:t xml:space="preserve">in such a scenario </w:t>
      </w:r>
      <w:r w:rsidR="0058739B" w:rsidRPr="002D44B2">
        <w:rPr>
          <w:rFonts w:ascii="Arial" w:hAnsi="Arial" w:cs="Arial"/>
          <w:i/>
          <w:iCs/>
        </w:rPr>
        <w:t xml:space="preserve">associate the </w:t>
      </w:r>
      <w:r w:rsidR="005E11AE" w:rsidRPr="002D44B2">
        <w:rPr>
          <w:rFonts w:ascii="Arial" w:hAnsi="Arial" w:cs="Arial"/>
          <w:i/>
          <w:iCs/>
        </w:rPr>
        <w:t xml:space="preserve">requested </w:t>
      </w:r>
      <w:r w:rsidR="009D24B7" w:rsidRPr="002D44B2">
        <w:rPr>
          <w:rFonts w:ascii="Arial" w:hAnsi="Arial" w:cs="Arial"/>
          <w:i/>
          <w:iCs/>
        </w:rPr>
        <w:t xml:space="preserve">application </w:t>
      </w:r>
      <w:r w:rsidR="0058739B" w:rsidRPr="002D44B2">
        <w:rPr>
          <w:rFonts w:ascii="Arial" w:hAnsi="Arial" w:cs="Arial"/>
          <w:i/>
          <w:iCs/>
        </w:rPr>
        <w:t xml:space="preserve">DC with the </w:t>
      </w:r>
      <w:r w:rsidR="00CA5038" w:rsidRPr="002D44B2">
        <w:rPr>
          <w:rFonts w:ascii="Arial" w:hAnsi="Arial" w:cs="Arial"/>
          <w:i/>
          <w:iCs/>
        </w:rPr>
        <w:t xml:space="preserve">corresponding </w:t>
      </w:r>
      <w:r w:rsidR="0058739B" w:rsidRPr="002D44B2">
        <w:rPr>
          <w:rFonts w:ascii="Arial" w:hAnsi="Arial" w:cs="Arial"/>
          <w:i/>
          <w:iCs/>
        </w:rPr>
        <w:t>DC application</w:t>
      </w:r>
      <w:r w:rsidR="00295E88" w:rsidRPr="002D44B2">
        <w:rPr>
          <w:rFonts w:ascii="Arial" w:hAnsi="Arial" w:cs="Arial"/>
          <w:i/>
          <w:iCs/>
        </w:rPr>
        <w:t>?</w:t>
      </w:r>
    </w:p>
    <w:p w14:paraId="4AA17AC1" w14:textId="4A9E9B56" w:rsidR="00B07817" w:rsidRDefault="00B07817" w:rsidP="00A34F19">
      <w:pPr>
        <w:spacing w:after="120"/>
        <w:ind w:left="284" w:hanging="284"/>
        <w:rPr>
          <w:rFonts w:ascii="Arial" w:hAnsi="Arial" w:cs="Arial"/>
        </w:rPr>
      </w:pPr>
      <w:r>
        <w:rPr>
          <w:rFonts w:ascii="Arial" w:hAnsi="Arial" w:cs="Arial"/>
        </w:rPr>
        <w:t xml:space="preserve">Answer: </w:t>
      </w:r>
      <w:r w:rsidR="002D44B2" w:rsidRPr="002D44B2">
        <w:rPr>
          <w:rFonts w:ascii="Arial" w:hAnsi="Arial" w:cs="Arial"/>
        </w:rPr>
        <w:t>When multiple, simultaneous DC applications are opened and if more than one of them make use of application DC, an application binding to related application DC will be necessary. No explicit binding is described by existing text</w:t>
      </w:r>
      <w:r w:rsidR="002D44B2">
        <w:rPr>
          <w:rFonts w:ascii="Arial" w:hAnsi="Arial" w:cs="Arial"/>
        </w:rPr>
        <w:t>.</w:t>
      </w:r>
    </w:p>
    <w:p w14:paraId="14949CA7" w14:textId="230CC74C" w:rsidR="00FF6296" w:rsidRPr="002D44B2" w:rsidRDefault="00EE638B" w:rsidP="00A34F19">
      <w:pPr>
        <w:spacing w:after="120"/>
        <w:ind w:left="284" w:hanging="284"/>
        <w:rPr>
          <w:rFonts w:ascii="Arial" w:hAnsi="Arial" w:cs="Arial"/>
          <w:i/>
          <w:iCs/>
        </w:rPr>
      </w:pPr>
      <w:r w:rsidRPr="002D44B2">
        <w:rPr>
          <w:rFonts w:ascii="Arial" w:hAnsi="Arial" w:cs="Arial"/>
          <w:i/>
          <w:iCs/>
        </w:rPr>
        <w:t xml:space="preserve">2. </w:t>
      </w:r>
      <w:r w:rsidR="00532317" w:rsidRPr="002D44B2">
        <w:rPr>
          <w:rFonts w:ascii="Arial" w:hAnsi="Arial" w:cs="Arial"/>
          <w:i/>
          <w:iCs/>
        </w:rPr>
        <w:t xml:space="preserve">How </w:t>
      </w:r>
      <w:r w:rsidR="009D24B7" w:rsidRPr="002D44B2">
        <w:rPr>
          <w:rFonts w:ascii="Arial" w:hAnsi="Arial" w:cs="Arial"/>
          <w:i/>
          <w:iCs/>
        </w:rPr>
        <w:t xml:space="preserve">can information related to </w:t>
      </w:r>
      <w:r w:rsidR="00532317" w:rsidRPr="002D44B2">
        <w:rPr>
          <w:rFonts w:ascii="Arial" w:hAnsi="Arial" w:cs="Arial"/>
          <w:i/>
          <w:iCs/>
        </w:rPr>
        <w:t xml:space="preserve">the DC application that was downloaded by the originating UE </w:t>
      </w:r>
      <w:r w:rsidR="009D24B7" w:rsidRPr="002D44B2">
        <w:rPr>
          <w:rFonts w:ascii="Arial" w:hAnsi="Arial" w:cs="Arial"/>
          <w:i/>
          <w:iCs/>
        </w:rPr>
        <w:t>be</w:t>
      </w:r>
      <w:r w:rsidR="00532317" w:rsidRPr="002D44B2">
        <w:rPr>
          <w:rFonts w:ascii="Arial" w:hAnsi="Arial" w:cs="Arial"/>
          <w:i/>
          <w:iCs/>
        </w:rPr>
        <w:t xml:space="preserve"> signalled to the peer UE</w:t>
      </w:r>
      <w:r w:rsidR="009D24B7" w:rsidRPr="002D44B2">
        <w:rPr>
          <w:rFonts w:ascii="Arial" w:hAnsi="Arial" w:cs="Arial"/>
          <w:i/>
          <w:iCs/>
        </w:rPr>
        <w:t xml:space="preserve"> allowing the peer UE to download the same application</w:t>
      </w:r>
      <w:r w:rsidR="00D75CB3" w:rsidRPr="002D44B2">
        <w:rPr>
          <w:i/>
          <w:iCs/>
        </w:rPr>
        <w:t xml:space="preserve"> </w:t>
      </w:r>
      <w:r w:rsidR="00D75CB3" w:rsidRPr="002D44B2">
        <w:rPr>
          <w:rFonts w:ascii="Arial" w:hAnsi="Arial" w:cs="Arial"/>
          <w:i/>
          <w:iCs/>
        </w:rPr>
        <w:t>with the assumption in bullet 1</w:t>
      </w:r>
      <w:r w:rsidR="00487426" w:rsidRPr="002D44B2">
        <w:rPr>
          <w:rFonts w:ascii="Arial" w:hAnsi="Arial" w:cs="Arial"/>
          <w:i/>
          <w:iCs/>
        </w:rPr>
        <w:t>?</w:t>
      </w:r>
    </w:p>
    <w:p w14:paraId="3C4678F0" w14:textId="6B103A27" w:rsidR="002D44B2" w:rsidRDefault="002D44B2" w:rsidP="00A34F19">
      <w:pPr>
        <w:spacing w:after="120"/>
        <w:ind w:left="284" w:hanging="284"/>
        <w:rPr>
          <w:rFonts w:ascii="Arial" w:hAnsi="Arial" w:cs="Arial"/>
        </w:rPr>
      </w:pPr>
      <w:r>
        <w:rPr>
          <w:rFonts w:ascii="Arial" w:hAnsi="Arial" w:cs="Arial"/>
        </w:rPr>
        <w:t xml:space="preserve">Answer: </w:t>
      </w:r>
      <w:r w:rsidRPr="002D44B2">
        <w:rPr>
          <w:rFonts w:ascii="Arial" w:hAnsi="Arial" w:cs="Arial"/>
        </w:rPr>
        <w:t>There is no need to signal this explicitly to the peer UE. Both UE are connected to the same DC Server that is assumed to be aware of the call context and relates local and peer applications through their bootstrap DC streamID</w:t>
      </w:r>
      <w:r>
        <w:rPr>
          <w:rFonts w:ascii="Arial" w:hAnsi="Arial" w:cs="Arial"/>
        </w:rPr>
        <w:t xml:space="preserve"> in that context</w:t>
      </w:r>
      <w:r w:rsidRPr="002D44B2">
        <w:rPr>
          <w:rFonts w:ascii="Arial" w:hAnsi="Arial" w:cs="Arial"/>
        </w:rPr>
        <w:t>. This is already described by TS 26.114 Table 6.2.10.1-2 that lists two application sources, the network provider (streamID 0 and 100) and the user (streamID 10 and 110), and by Figure 6.2.10.1-3 that highlights the use of streamIDs 10 and 110 in that way</w:t>
      </w:r>
      <w:r>
        <w:rPr>
          <w:rFonts w:ascii="Arial" w:hAnsi="Arial" w:cs="Arial"/>
        </w:rPr>
        <w:t>.</w:t>
      </w:r>
    </w:p>
    <w:p w14:paraId="59E7E442" w14:textId="25F8CC95" w:rsidR="007F5384" w:rsidRPr="002D44B2" w:rsidRDefault="00FF6296" w:rsidP="00A34F19">
      <w:pPr>
        <w:spacing w:after="120"/>
        <w:ind w:left="284" w:hanging="284"/>
        <w:rPr>
          <w:rFonts w:ascii="Arial" w:hAnsi="Arial" w:cs="Arial"/>
          <w:i/>
          <w:iCs/>
        </w:rPr>
      </w:pPr>
      <w:r w:rsidRPr="002D44B2">
        <w:rPr>
          <w:rFonts w:ascii="Arial" w:hAnsi="Arial" w:cs="Arial"/>
          <w:i/>
          <w:iCs/>
        </w:rPr>
        <w:t xml:space="preserve">3. </w:t>
      </w:r>
      <w:r w:rsidR="00A20698" w:rsidRPr="002D44B2">
        <w:rPr>
          <w:rFonts w:ascii="Arial" w:hAnsi="Arial" w:cs="Arial"/>
          <w:i/>
          <w:iCs/>
        </w:rPr>
        <w:t xml:space="preserve">If </w:t>
      </w:r>
      <w:r w:rsidR="0030245A" w:rsidRPr="002D44B2">
        <w:rPr>
          <w:rFonts w:ascii="Arial" w:hAnsi="Arial" w:cs="Arial"/>
          <w:i/>
          <w:iCs/>
        </w:rPr>
        <w:t>mu</w:t>
      </w:r>
      <w:r w:rsidR="00221CCC" w:rsidRPr="002D44B2">
        <w:rPr>
          <w:rFonts w:ascii="Arial" w:hAnsi="Arial" w:cs="Arial"/>
          <w:i/>
          <w:iCs/>
        </w:rPr>
        <w:t xml:space="preserve">ltiple Data Channels </w:t>
      </w:r>
      <w:r w:rsidR="00A20698" w:rsidRPr="002D44B2">
        <w:rPr>
          <w:rFonts w:ascii="Arial" w:hAnsi="Arial" w:cs="Arial"/>
          <w:i/>
          <w:iCs/>
        </w:rPr>
        <w:t xml:space="preserve">are to </w:t>
      </w:r>
      <w:r w:rsidR="00221CCC" w:rsidRPr="002D44B2">
        <w:rPr>
          <w:rFonts w:ascii="Arial" w:hAnsi="Arial" w:cs="Arial"/>
          <w:i/>
          <w:iCs/>
        </w:rPr>
        <w:t xml:space="preserve">be established </w:t>
      </w:r>
      <w:r w:rsidR="009D24B7" w:rsidRPr="002D44B2">
        <w:rPr>
          <w:rFonts w:ascii="Arial" w:hAnsi="Arial" w:cs="Arial"/>
          <w:i/>
          <w:iCs/>
        </w:rPr>
        <w:t>by</w:t>
      </w:r>
      <w:r w:rsidR="00221CCC" w:rsidRPr="002D44B2">
        <w:rPr>
          <w:rFonts w:ascii="Arial" w:hAnsi="Arial" w:cs="Arial"/>
          <w:i/>
          <w:iCs/>
        </w:rPr>
        <w:t xml:space="preserve"> </w:t>
      </w:r>
      <w:r w:rsidR="00C5548B" w:rsidRPr="002D44B2">
        <w:rPr>
          <w:rFonts w:ascii="Arial" w:hAnsi="Arial" w:cs="Arial"/>
          <w:i/>
          <w:iCs/>
        </w:rPr>
        <w:t>a DC application</w:t>
      </w:r>
      <w:r w:rsidR="0057797F" w:rsidRPr="002D44B2">
        <w:rPr>
          <w:rFonts w:ascii="Arial" w:hAnsi="Arial" w:cs="Arial"/>
          <w:i/>
          <w:iCs/>
        </w:rPr>
        <w:t xml:space="preserve">, how </w:t>
      </w:r>
      <w:r w:rsidR="009D24B7" w:rsidRPr="002D44B2">
        <w:rPr>
          <w:rFonts w:ascii="Arial" w:hAnsi="Arial" w:cs="Arial"/>
          <w:i/>
          <w:iCs/>
        </w:rPr>
        <w:t xml:space="preserve">can </w:t>
      </w:r>
      <w:r w:rsidR="00B03A1F" w:rsidRPr="002D44B2">
        <w:rPr>
          <w:rFonts w:ascii="Arial" w:hAnsi="Arial" w:cs="Arial"/>
          <w:i/>
          <w:iCs/>
        </w:rPr>
        <w:t xml:space="preserve">the </w:t>
      </w:r>
      <w:r w:rsidR="0057797F" w:rsidRPr="002D44B2">
        <w:rPr>
          <w:rFonts w:ascii="Arial" w:hAnsi="Arial" w:cs="Arial"/>
          <w:i/>
          <w:iCs/>
        </w:rPr>
        <w:t xml:space="preserve">DC </w:t>
      </w:r>
      <w:r w:rsidR="005B2149" w:rsidRPr="002D44B2">
        <w:rPr>
          <w:rFonts w:ascii="Arial" w:hAnsi="Arial" w:cs="Arial"/>
          <w:i/>
          <w:iCs/>
        </w:rPr>
        <w:t>S</w:t>
      </w:r>
      <w:r w:rsidR="0057797F" w:rsidRPr="002D44B2">
        <w:rPr>
          <w:rFonts w:ascii="Arial" w:hAnsi="Arial" w:cs="Arial"/>
          <w:i/>
          <w:iCs/>
        </w:rPr>
        <w:t xml:space="preserve">erver </w:t>
      </w:r>
      <w:r w:rsidR="009874B3" w:rsidRPr="002D44B2">
        <w:rPr>
          <w:rFonts w:ascii="Arial" w:hAnsi="Arial" w:cs="Arial"/>
          <w:i/>
          <w:iCs/>
        </w:rPr>
        <w:t>identif</w:t>
      </w:r>
      <w:r w:rsidR="009D24B7" w:rsidRPr="002D44B2">
        <w:rPr>
          <w:rFonts w:ascii="Arial" w:hAnsi="Arial" w:cs="Arial"/>
          <w:i/>
          <w:iCs/>
        </w:rPr>
        <w:t>y</w:t>
      </w:r>
      <w:r w:rsidR="005D2F17" w:rsidRPr="002D44B2">
        <w:rPr>
          <w:rFonts w:ascii="Arial" w:hAnsi="Arial" w:cs="Arial"/>
          <w:i/>
          <w:iCs/>
        </w:rPr>
        <w:t xml:space="preserve"> each Data Channel</w:t>
      </w:r>
      <w:r w:rsidR="00686DBB" w:rsidRPr="002D44B2">
        <w:rPr>
          <w:rFonts w:ascii="Arial" w:hAnsi="Arial" w:cs="Arial"/>
          <w:i/>
          <w:iCs/>
        </w:rPr>
        <w:t xml:space="preserve"> for the purpose of policy </w:t>
      </w:r>
      <w:r w:rsidR="006B3237" w:rsidRPr="002D44B2">
        <w:rPr>
          <w:rFonts w:ascii="Arial" w:hAnsi="Arial" w:cs="Arial"/>
          <w:i/>
          <w:iCs/>
        </w:rPr>
        <w:t>selection</w:t>
      </w:r>
      <w:r w:rsidR="009D24B7" w:rsidRPr="002D44B2">
        <w:rPr>
          <w:rFonts w:ascii="Arial" w:hAnsi="Arial" w:cs="Arial"/>
          <w:i/>
          <w:iCs/>
        </w:rPr>
        <w:t xml:space="preserve"> as indicated above</w:t>
      </w:r>
      <w:r w:rsidR="002F441E" w:rsidRPr="002D44B2">
        <w:rPr>
          <w:rFonts w:ascii="Arial" w:hAnsi="Arial" w:cs="Arial"/>
          <w:i/>
          <w:iCs/>
        </w:rPr>
        <w:t>?</w:t>
      </w:r>
      <w:r w:rsidR="00C21DCE" w:rsidRPr="002D44B2">
        <w:rPr>
          <w:rFonts w:ascii="Arial" w:hAnsi="Arial" w:cs="Arial"/>
          <w:i/>
          <w:iCs/>
        </w:rPr>
        <w:t xml:space="preserve"> </w:t>
      </w:r>
    </w:p>
    <w:p w14:paraId="54CD2FE4" w14:textId="2E7B48A5" w:rsidR="002D44B2" w:rsidRDefault="002D44B2" w:rsidP="00A34F19">
      <w:pPr>
        <w:spacing w:after="120"/>
        <w:ind w:left="284" w:hanging="284"/>
        <w:rPr>
          <w:rFonts w:ascii="Arial" w:hAnsi="Arial" w:cs="Arial"/>
        </w:rPr>
      </w:pPr>
      <w:r>
        <w:rPr>
          <w:rFonts w:ascii="Arial" w:hAnsi="Arial" w:cs="Arial"/>
        </w:rPr>
        <w:t xml:space="preserve">Answer: </w:t>
      </w:r>
      <w:r w:rsidRPr="002D44B2">
        <w:rPr>
          <w:rFonts w:ascii="Arial" w:hAnsi="Arial" w:cs="Arial"/>
        </w:rPr>
        <w:t xml:space="preserve">The existing TS 26.114 text leaves up to the DC Server to set the network DC media address conveyed to the local and peer UEs. For the UE-to-UE application DC, the address conveyed to a UE would be an address that is routable to the other UE. For the UE-to-network application DC, the address conveyed to a UE would be an address that is routable to a network-based peer. It is expected that one endpoint of an application DC will always be the UE but the other endpoint is application-dependent and can reasonably only be decided by the DC application itself. Considering that the DC Server has information on which DC application that is used in the session, the DC Server could also be assumed to have application metadata information on what application DC endpoint(s) that DC application makes use of. In that case, it may strictly not be necessary for the UE to also convey that information. However, it </w:t>
      </w:r>
      <w:r w:rsidRPr="002D44B2">
        <w:rPr>
          <w:rFonts w:ascii="Arial" w:hAnsi="Arial" w:cs="Arial"/>
        </w:rPr>
        <w:lastRenderedPageBreak/>
        <w:t>seems that a network-based application DC endpoint must be identified and addressed by the DC application</w:t>
      </w:r>
      <w:r>
        <w:rPr>
          <w:rFonts w:ascii="Arial" w:hAnsi="Arial" w:cs="Arial"/>
        </w:rPr>
        <w:t>,</w:t>
      </w:r>
      <w:r w:rsidRPr="002D44B2">
        <w:rPr>
          <w:rFonts w:ascii="Arial" w:hAnsi="Arial" w:cs="Arial"/>
        </w:rPr>
        <w:t xml:space="preserve"> for the DC Server to provide a routable DC media address to it, which is currently not described. For the case where multiple application DC are used by the same DC application and where those application DC endpoints are different (potentially multiple, different network server addresses or the address representing the peer UE), there is some uncertainty in how those are mapped to SDP m= lines and thus which m= line that should get which address</w:t>
      </w:r>
      <w:r>
        <w:rPr>
          <w:rFonts w:ascii="Arial" w:hAnsi="Arial" w:cs="Arial"/>
        </w:rPr>
        <w:t>.</w:t>
      </w:r>
    </w:p>
    <w:p w14:paraId="37626523" w14:textId="1A50F2B2" w:rsidR="002D44B2" w:rsidRDefault="002D44B2">
      <w:pPr>
        <w:pStyle w:val="Header"/>
        <w:tabs>
          <w:tab w:val="clear" w:pos="4153"/>
          <w:tab w:val="clear" w:pos="8306"/>
        </w:tabs>
        <w:rPr>
          <w:rFonts w:ascii="Arial" w:hAnsi="Arial" w:cs="Arial"/>
        </w:rPr>
      </w:pPr>
      <w:r w:rsidRPr="002D44B2">
        <w:rPr>
          <w:rFonts w:ascii="Arial" w:hAnsi="Arial" w:cs="Arial"/>
        </w:rPr>
        <w:t>SA4 will work to amend the text with a solution to the above and will inform SA2 when ready</w:t>
      </w:r>
      <w:r>
        <w:rPr>
          <w:rFonts w:ascii="Arial" w:hAnsi="Arial" w:cs="Arial"/>
        </w:rPr>
        <w:t>.</w:t>
      </w:r>
    </w:p>
    <w:p w14:paraId="4B42FCD0" w14:textId="77777777" w:rsidR="002D44B2" w:rsidRPr="000F4E43" w:rsidRDefault="002D44B2">
      <w:pPr>
        <w:pStyle w:val="Header"/>
        <w:tabs>
          <w:tab w:val="clear" w:pos="4153"/>
          <w:tab w:val="clear" w:pos="8306"/>
        </w:tabs>
        <w:rPr>
          <w:rFonts w:ascii="Arial" w:hAnsi="Arial" w:cs="Arial"/>
        </w:rPr>
      </w:pPr>
    </w:p>
    <w:p w14:paraId="2963E16E" w14:textId="77777777" w:rsidR="00463675" w:rsidRPr="000F4E43" w:rsidRDefault="00463675">
      <w:pPr>
        <w:spacing w:after="120"/>
        <w:rPr>
          <w:rFonts w:ascii="Arial" w:hAnsi="Arial" w:cs="Arial"/>
          <w:b/>
        </w:rPr>
      </w:pPr>
      <w:r w:rsidRPr="000F4E43">
        <w:rPr>
          <w:rFonts w:ascii="Arial" w:hAnsi="Arial" w:cs="Arial"/>
          <w:b/>
        </w:rPr>
        <w:t>2. Actions:</w:t>
      </w:r>
    </w:p>
    <w:p w14:paraId="77CBFAAC" w14:textId="6202E1B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86D86" w:rsidRPr="00E86D86">
        <w:rPr>
          <w:rFonts w:ascii="Arial" w:hAnsi="Arial" w:cs="Arial"/>
          <w:b/>
          <w:color w:val="000000"/>
        </w:rPr>
        <w:t>SA</w:t>
      </w:r>
      <w:r w:rsidR="003B47A9">
        <w:rPr>
          <w:rFonts w:ascii="Arial" w:hAnsi="Arial" w:cs="Arial"/>
          <w:b/>
          <w:color w:val="000000"/>
        </w:rPr>
        <w:t>2</w:t>
      </w:r>
      <w:r w:rsidRPr="000F4E43">
        <w:rPr>
          <w:rFonts w:ascii="Arial" w:hAnsi="Arial" w:cs="Arial"/>
          <w:b/>
        </w:rPr>
        <w:t xml:space="preserve"> group.</w:t>
      </w:r>
    </w:p>
    <w:p w14:paraId="675C7DC9" w14:textId="076C03EF" w:rsidR="00C21DCE" w:rsidRPr="000F4E43" w:rsidRDefault="00463675" w:rsidP="00C21DCE">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C21DCE">
        <w:rPr>
          <w:rFonts w:ascii="Arial" w:hAnsi="Arial" w:cs="Arial"/>
          <w:color w:val="000000"/>
        </w:rPr>
        <w:t>SA</w:t>
      </w:r>
      <w:r w:rsidR="003B47A9">
        <w:rPr>
          <w:rFonts w:ascii="Arial" w:hAnsi="Arial" w:cs="Arial"/>
          <w:color w:val="000000"/>
        </w:rPr>
        <w:t>4</w:t>
      </w:r>
      <w:r w:rsidR="00C21DCE">
        <w:rPr>
          <w:rFonts w:ascii="Arial" w:hAnsi="Arial" w:cs="Arial"/>
          <w:color w:val="000000"/>
        </w:rPr>
        <w:t xml:space="preserve"> kindly requests SA</w:t>
      </w:r>
      <w:r w:rsidR="003B47A9">
        <w:rPr>
          <w:rFonts w:ascii="Arial" w:hAnsi="Arial" w:cs="Arial"/>
          <w:color w:val="000000"/>
        </w:rPr>
        <w:t>2</w:t>
      </w:r>
      <w:r w:rsidR="00C21DCE">
        <w:rPr>
          <w:rFonts w:ascii="Arial" w:hAnsi="Arial" w:cs="Arial"/>
          <w:color w:val="000000"/>
        </w:rPr>
        <w:t xml:space="preserve"> to</w:t>
      </w:r>
      <w:r w:rsidR="00C75304">
        <w:rPr>
          <w:rFonts w:ascii="Arial" w:hAnsi="Arial" w:cs="Arial"/>
          <w:color w:val="000000"/>
        </w:rPr>
        <w:t xml:space="preserve"> </w:t>
      </w:r>
      <w:r w:rsidR="003B47A9">
        <w:rPr>
          <w:rFonts w:ascii="Arial" w:hAnsi="Arial" w:cs="Arial"/>
          <w:color w:val="000000"/>
        </w:rPr>
        <w:t xml:space="preserve">take the above </w:t>
      </w:r>
      <w:r w:rsidR="00392355">
        <w:rPr>
          <w:rFonts w:ascii="Arial" w:hAnsi="Arial" w:cs="Arial"/>
          <w:color w:val="000000"/>
        </w:rPr>
        <w:t>answer</w:t>
      </w:r>
      <w:r w:rsidR="003B47A9">
        <w:rPr>
          <w:rFonts w:ascii="Arial" w:hAnsi="Arial" w:cs="Arial"/>
          <w:color w:val="000000"/>
        </w:rPr>
        <w:t>s</w:t>
      </w:r>
      <w:r w:rsidR="00392355">
        <w:rPr>
          <w:rFonts w:ascii="Arial" w:hAnsi="Arial" w:cs="Arial"/>
          <w:color w:val="000000"/>
        </w:rPr>
        <w:t xml:space="preserve"> </w:t>
      </w:r>
      <w:r w:rsidR="003B47A9">
        <w:rPr>
          <w:rFonts w:ascii="Arial" w:hAnsi="Arial" w:cs="Arial"/>
          <w:color w:val="000000"/>
        </w:rPr>
        <w:t>into account</w:t>
      </w:r>
      <w:r w:rsidR="00C75304">
        <w:rPr>
          <w:rFonts w:ascii="Arial" w:hAnsi="Arial" w:cs="Arial"/>
          <w:color w:val="000000"/>
        </w:rPr>
        <w:t>.</w:t>
      </w:r>
      <w:r w:rsidR="00C21DCE">
        <w:rPr>
          <w:rFonts w:ascii="Arial" w:hAnsi="Arial" w:cs="Arial"/>
          <w:color w:val="000000"/>
        </w:rPr>
        <w:t xml:space="preserve">  </w:t>
      </w:r>
    </w:p>
    <w:p w14:paraId="62527809" w14:textId="77777777" w:rsidR="00463675" w:rsidRPr="000F4E43" w:rsidRDefault="00463675">
      <w:pPr>
        <w:spacing w:after="120"/>
        <w:ind w:left="993" w:hanging="993"/>
        <w:rPr>
          <w:rFonts w:ascii="Arial" w:hAnsi="Arial" w:cs="Arial"/>
        </w:rPr>
      </w:pPr>
    </w:p>
    <w:p w14:paraId="10D3E051" w14:textId="7CB1FD86"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3B47A9">
        <w:rPr>
          <w:rFonts w:ascii="Arial" w:hAnsi="Arial" w:cs="Arial"/>
          <w:b/>
        </w:rPr>
        <w:t>4</w:t>
      </w:r>
      <w:r w:rsidRPr="000F4E43">
        <w:rPr>
          <w:rFonts w:ascii="Arial" w:hAnsi="Arial" w:cs="Arial"/>
          <w:b/>
        </w:rPr>
        <w:t xml:space="preserve"> Meetings:</w:t>
      </w:r>
    </w:p>
    <w:p w14:paraId="23E26177" w14:textId="62A80903" w:rsidR="003B47A9" w:rsidRPr="000F4E43" w:rsidRDefault="003B47A9" w:rsidP="003B47A9">
      <w:pPr>
        <w:tabs>
          <w:tab w:val="left" w:pos="3969"/>
          <w:tab w:val="left" w:pos="5103"/>
          <w:tab w:val="left" w:pos="8640"/>
        </w:tabs>
        <w:spacing w:after="120"/>
        <w:ind w:left="2552" w:hanging="2552"/>
        <w:rPr>
          <w:rFonts w:ascii="Arial" w:hAnsi="Arial" w:cs="Arial"/>
          <w:bCs/>
        </w:rPr>
      </w:pPr>
      <w:r>
        <w:rPr>
          <w:rFonts w:ascii="Arial" w:hAnsi="Arial" w:cs="Arial"/>
          <w:bCs/>
        </w:rPr>
        <w:t>TSG-SA4 Meeting #122</w:t>
      </w:r>
      <w:r>
        <w:rPr>
          <w:rFonts w:ascii="Arial" w:hAnsi="Arial" w:cs="Arial"/>
          <w:bCs/>
        </w:rPr>
        <w:tab/>
        <w:t>20-24 February 2023</w:t>
      </w:r>
      <w:r>
        <w:rPr>
          <w:rFonts w:ascii="Arial" w:hAnsi="Arial" w:cs="Arial"/>
          <w:bCs/>
        </w:rPr>
        <w:tab/>
        <w:t>Athens, GR</w:t>
      </w:r>
    </w:p>
    <w:p w14:paraId="66CDC0EA" w14:textId="522FCEB4" w:rsidR="00463675" w:rsidRPr="000F4E43" w:rsidRDefault="004B619F" w:rsidP="003B47A9">
      <w:pPr>
        <w:tabs>
          <w:tab w:val="left" w:pos="3969"/>
          <w:tab w:val="left" w:pos="5103"/>
          <w:tab w:val="left" w:pos="8640"/>
        </w:tabs>
        <w:spacing w:after="120"/>
        <w:ind w:left="2552" w:hanging="2552"/>
        <w:rPr>
          <w:rFonts w:ascii="Arial" w:hAnsi="Arial" w:cs="Arial"/>
          <w:bCs/>
        </w:rPr>
      </w:pPr>
      <w:r>
        <w:rPr>
          <w:rFonts w:ascii="Arial" w:hAnsi="Arial" w:cs="Arial"/>
          <w:bCs/>
        </w:rPr>
        <w:t>TSG-SA</w:t>
      </w:r>
      <w:r w:rsidR="003B47A9">
        <w:rPr>
          <w:rFonts w:ascii="Arial" w:hAnsi="Arial" w:cs="Arial"/>
          <w:bCs/>
        </w:rPr>
        <w:t>4</w:t>
      </w:r>
      <w:r>
        <w:rPr>
          <w:rFonts w:ascii="Arial" w:hAnsi="Arial" w:cs="Arial"/>
          <w:bCs/>
        </w:rPr>
        <w:t xml:space="preserve"> Meeting #1</w:t>
      </w:r>
      <w:r w:rsidR="003B47A9">
        <w:rPr>
          <w:rFonts w:ascii="Arial" w:hAnsi="Arial" w:cs="Arial"/>
          <w:bCs/>
        </w:rPr>
        <w:t>23</w:t>
      </w:r>
      <w:r w:rsidR="003B47A9">
        <w:rPr>
          <w:rFonts w:ascii="Arial" w:hAnsi="Arial" w:cs="Arial"/>
          <w:bCs/>
        </w:rPr>
        <w:tab/>
        <w:t>17</w:t>
      </w:r>
      <w:r>
        <w:rPr>
          <w:rFonts w:ascii="Arial" w:hAnsi="Arial" w:cs="Arial"/>
          <w:bCs/>
        </w:rPr>
        <w:t>-2</w:t>
      </w:r>
      <w:r w:rsidR="003B47A9">
        <w:rPr>
          <w:rFonts w:ascii="Arial" w:hAnsi="Arial" w:cs="Arial"/>
          <w:bCs/>
        </w:rPr>
        <w:t>1</w:t>
      </w:r>
      <w:r>
        <w:rPr>
          <w:rFonts w:ascii="Arial" w:hAnsi="Arial" w:cs="Arial"/>
          <w:bCs/>
        </w:rPr>
        <w:t xml:space="preserve"> </w:t>
      </w:r>
      <w:r w:rsidR="00E15F07">
        <w:rPr>
          <w:rFonts w:ascii="Arial" w:hAnsi="Arial" w:cs="Arial"/>
          <w:bCs/>
        </w:rPr>
        <w:t>April</w:t>
      </w:r>
      <w:r>
        <w:rPr>
          <w:rFonts w:ascii="Arial" w:hAnsi="Arial" w:cs="Arial"/>
          <w:bCs/>
        </w:rPr>
        <w:t xml:space="preserve"> 2023</w:t>
      </w:r>
      <w:r>
        <w:rPr>
          <w:rFonts w:ascii="Arial" w:hAnsi="Arial" w:cs="Arial"/>
          <w:bCs/>
        </w:rPr>
        <w:tab/>
      </w:r>
      <w:r w:rsidR="00E15F07">
        <w:rPr>
          <w:rFonts w:ascii="Arial" w:hAnsi="Arial" w:cs="Arial"/>
          <w:bCs/>
        </w:rPr>
        <w:t>TBD, US</w:t>
      </w:r>
    </w:p>
    <w:sectPr w:rsidR="00463675"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2E00" w14:textId="77777777" w:rsidR="00B46B63" w:rsidRDefault="00B46B63">
      <w:r>
        <w:separator/>
      </w:r>
    </w:p>
  </w:endnote>
  <w:endnote w:type="continuationSeparator" w:id="0">
    <w:p w14:paraId="6A447A30" w14:textId="77777777" w:rsidR="00B46B63" w:rsidRDefault="00B4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EEC0" w14:textId="77777777" w:rsidR="00B46B63" w:rsidRDefault="00B46B63">
      <w:r>
        <w:separator/>
      </w:r>
    </w:p>
  </w:footnote>
  <w:footnote w:type="continuationSeparator" w:id="0">
    <w:p w14:paraId="4CE95BF3" w14:textId="77777777" w:rsidR="00B46B63" w:rsidRDefault="00B46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oNotDisplayPageBoundaries/>
  <w:bordersDoNotSurroundHeader/>
  <w:bordersDoNotSurroundFooter/>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35E29"/>
    <w:rsid w:val="00046489"/>
    <w:rsid w:val="000470B1"/>
    <w:rsid w:val="000501DE"/>
    <w:rsid w:val="000534DD"/>
    <w:rsid w:val="00067C6D"/>
    <w:rsid w:val="00076BB0"/>
    <w:rsid w:val="000A3F97"/>
    <w:rsid w:val="000A4011"/>
    <w:rsid w:val="000E7FEC"/>
    <w:rsid w:val="000F08AB"/>
    <w:rsid w:val="000F08B8"/>
    <w:rsid w:val="000F4E43"/>
    <w:rsid w:val="000F5A47"/>
    <w:rsid w:val="00104538"/>
    <w:rsid w:val="00105C7B"/>
    <w:rsid w:val="00116F52"/>
    <w:rsid w:val="0012536C"/>
    <w:rsid w:val="00130D6F"/>
    <w:rsid w:val="001349C8"/>
    <w:rsid w:val="00137D3C"/>
    <w:rsid w:val="00144B78"/>
    <w:rsid w:val="00165713"/>
    <w:rsid w:val="00175A43"/>
    <w:rsid w:val="00176802"/>
    <w:rsid w:val="00180B17"/>
    <w:rsid w:val="0019277B"/>
    <w:rsid w:val="001A0D80"/>
    <w:rsid w:val="001A31C6"/>
    <w:rsid w:val="001B7D46"/>
    <w:rsid w:val="001C1B1A"/>
    <w:rsid w:val="001C25DA"/>
    <w:rsid w:val="001D2B61"/>
    <w:rsid w:val="001D41A8"/>
    <w:rsid w:val="001D71CA"/>
    <w:rsid w:val="00201DFE"/>
    <w:rsid w:val="0022103D"/>
    <w:rsid w:val="00221CCC"/>
    <w:rsid w:val="00223ED5"/>
    <w:rsid w:val="00243599"/>
    <w:rsid w:val="002474B3"/>
    <w:rsid w:val="00254208"/>
    <w:rsid w:val="00261AB8"/>
    <w:rsid w:val="00264A7F"/>
    <w:rsid w:val="00295E88"/>
    <w:rsid w:val="002C7EFE"/>
    <w:rsid w:val="002D44B2"/>
    <w:rsid w:val="002E7D21"/>
    <w:rsid w:val="002F441E"/>
    <w:rsid w:val="003007F7"/>
    <w:rsid w:val="0030245A"/>
    <w:rsid w:val="00305AD7"/>
    <w:rsid w:val="003221A6"/>
    <w:rsid w:val="00324937"/>
    <w:rsid w:val="00340CD5"/>
    <w:rsid w:val="0034172D"/>
    <w:rsid w:val="00344778"/>
    <w:rsid w:val="0034489D"/>
    <w:rsid w:val="00362CF4"/>
    <w:rsid w:val="003801B5"/>
    <w:rsid w:val="00380911"/>
    <w:rsid w:val="003856A3"/>
    <w:rsid w:val="00387EBE"/>
    <w:rsid w:val="00392355"/>
    <w:rsid w:val="003B3BE9"/>
    <w:rsid w:val="003B47A9"/>
    <w:rsid w:val="003C0D62"/>
    <w:rsid w:val="003C530B"/>
    <w:rsid w:val="003C6ED3"/>
    <w:rsid w:val="003D2754"/>
    <w:rsid w:val="003D4891"/>
    <w:rsid w:val="003E0D42"/>
    <w:rsid w:val="003E30F6"/>
    <w:rsid w:val="004045A5"/>
    <w:rsid w:val="00416573"/>
    <w:rsid w:val="004330B0"/>
    <w:rsid w:val="0045420C"/>
    <w:rsid w:val="00463675"/>
    <w:rsid w:val="004727C2"/>
    <w:rsid w:val="00477B8F"/>
    <w:rsid w:val="0048068D"/>
    <w:rsid w:val="00487426"/>
    <w:rsid w:val="0049341F"/>
    <w:rsid w:val="004A31B6"/>
    <w:rsid w:val="004B022F"/>
    <w:rsid w:val="004B619F"/>
    <w:rsid w:val="004E1805"/>
    <w:rsid w:val="004E592D"/>
    <w:rsid w:val="004E7F6A"/>
    <w:rsid w:val="004F4A64"/>
    <w:rsid w:val="00505E23"/>
    <w:rsid w:val="00532317"/>
    <w:rsid w:val="005467DC"/>
    <w:rsid w:val="005570DF"/>
    <w:rsid w:val="00574CB5"/>
    <w:rsid w:val="005764E5"/>
    <w:rsid w:val="0057797F"/>
    <w:rsid w:val="00580443"/>
    <w:rsid w:val="00584B08"/>
    <w:rsid w:val="00586194"/>
    <w:rsid w:val="0058739B"/>
    <w:rsid w:val="005918EF"/>
    <w:rsid w:val="00595688"/>
    <w:rsid w:val="005A4258"/>
    <w:rsid w:val="005B2149"/>
    <w:rsid w:val="005C3818"/>
    <w:rsid w:val="005C38C8"/>
    <w:rsid w:val="005D2F17"/>
    <w:rsid w:val="005E11AE"/>
    <w:rsid w:val="00600780"/>
    <w:rsid w:val="00601E30"/>
    <w:rsid w:val="00611C47"/>
    <w:rsid w:val="006612FD"/>
    <w:rsid w:val="006759EE"/>
    <w:rsid w:val="00682768"/>
    <w:rsid w:val="00686C29"/>
    <w:rsid w:val="00686DBB"/>
    <w:rsid w:val="00693898"/>
    <w:rsid w:val="006A6D95"/>
    <w:rsid w:val="006B3237"/>
    <w:rsid w:val="006B389A"/>
    <w:rsid w:val="006C19CD"/>
    <w:rsid w:val="006C5B43"/>
    <w:rsid w:val="006D0D25"/>
    <w:rsid w:val="006D1C9B"/>
    <w:rsid w:val="006D4D4A"/>
    <w:rsid w:val="006E17FC"/>
    <w:rsid w:val="006E2D9F"/>
    <w:rsid w:val="006E4575"/>
    <w:rsid w:val="006F1B00"/>
    <w:rsid w:val="006F2BBA"/>
    <w:rsid w:val="007144DB"/>
    <w:rsid w:val="00726FC3"/>
    <w:rsid w:val="00734BDC"/>
    <w:rsid w:val="00734F0E"/>
    <w:rsid w:val="00741C17"/>
    <w:rsid w:val="0074309D"/>
    <w:rsid w:val="00750CF3"/>
    <w:rsid w:val="00750FCB"/>
    <w:rsid w:val="00752AD3"/>
    <w:rsid w:val="007554F5"/>
    <w:rsid w:val="00761596"/>
    <w:rsid w:val="007666E4"/>
    <w:rsid w:val="0077162C"/>
    <w:rsid w:val="0077203A"/>
    <w:rsid w:val="007A1FE0"/>
    <w:rsid w:val="007B5E38"/>
    <w:rsid w:val="007E2F26"/>
    <w:rsid w:val="007F3EE4"/>
    <w:rsid w:val="007F5384"/>
    <w:rsid w:val="00827222"/>
    <w:rsid w:val="00834BD7"/>
    <w:rsid w:val="0084049C"/>
    <w:rsid w:val="00841710"/>
    <w:rsid w:val="00844354"/>
    <w:rsid w:val="0085215B"/>
    <w:rsid w:val="00854522"/>
    <w:rsid w:val="00854847"/>
    <w:rsid w:val="00860054"/>
    <w:rsid w:val="00861DC3"/>
    <w:rsid w:val="00863BCF"/>
    <w:rsid w:val="00865A4D"/>
    <w:rsid w:val="0086711C"/>
    <w:rsid w:val="00895E01"/>
    <w:rsid w:val="008A1E7F"/>
    <w:rsid w:val="008B2BBD"/>
    <w:rsid w:val="008B582B"/>
    <w:rsid w:val="008C2107"/>
    <w:rsid w:val="008C2F26"/>
    <w:rsid w:val="008D4777"/>
    <w:rsid w:val="008D6007"/>
    <w:rsid w:val="008E65C7"/>
    <w:rsid w:val="008F1776"/>
    <w:rsid w:val="008F1A7D"/>
    <w:rsid w:val="009036F1"/>
    <w:rsid w:val="00906004"/>
    <w:rsid w:val="0092153E"/>
    <w:rsid w:val="00923E7C"/>
    <w:rsid w:val="00925B80"/>
    <w:rsid w:val="00953C03"/>
    <w:rsid w:val="00973F0D"/>
    <w:rsid w:val="009874B3"/>
    <w:rsid w:val="00996DAA"/>
    <w:rsid w:val="009B265F"/>
    <w:rsid w:val="009B349E"/>
    <w:rsid w:val="009C2638"/>
    <w:rsid w:val="009C423E"/>
    <w:rsid w:val="009D2014"/>
    <w:rsid w:val="009D24B7"/>
    <w:rsid w:val="009D4F3B"/>
    <w:rsid w:val="009D7F05"/>
    <w:rsid w:val="009E5C6F"/>
    <w:rsid w:val="009F76A3"/>
    <w:rsid w:val="00A07FCE"/>
    <w:rsid w:val="00A20698"/>
    <w:rsid w:val="00A269D1"/>
    <w:rsid w:val="00A27FE6"/>
    <w:rsid w:val="00A34F19"/>
    <w:rsid w:val="00A40CCC"/>
    <w:rsid w:val="00A441B5"/>
    <w:rsid w:val="00A679C1"/>
    <w:rsid w:val="00A80196"/>
    <w:rsid w:val="00A82D4B"/>
    <w:rsid w:val="00A96EE7"/>
    <w:rsid w:val="00A97246"/>
    <w:rsid w:val="00AA3F43"/>
    <w:rsid w:val="00AA4131"/>
    <w:rsid w:val="00AA762C"/>
    <w:rsid w:val="00AB19F3"/>
    <w:rsid w:val="00AC6962"/>
    <w:rsid w:val="00AC7BBD"/>
    <w:rsid w:val="00AD0B3C"/>
    <w:rsid w:val="00AE1BD2"/>
    <w:rsid w:val="00AF5D18"/>
    <w:rsid w:val="00B03A1F"/>
    <w:rsid w:val="00B07817"/>
    <w:rsid w:val="00B10016"/>
    <w:rsid w:val="00B11144"/>
    <w:rsid w:val="00B22E74"/>
    <w:rsid w:val="00B31FE9"/>
    <w:rsid w:val="00B46B63"/>
    <w:rsid w:val="00B76927"/>
    <w:rsid w:val="00B81AA1"/>
    <w:rsid w:val="00B82A3A"/>
    <w:rsid w:val="00BA2305"/>
    <w:rsid w:val="00BB413B"/>
    <w:rsid w:val="00BB77FB"/>
    <w:rsid w:val="00BD727C"/>
    <w:rsid w:val="00C04ED1"/>
    <w:rsid w:val="00C21DCE"/>
    <w:rsid w:val="00C25B1D"/>
    <w:rsid w:val="00C33343"/>
    <w:rsid w:val="00C4081E"/>
    <w:rsid w:val="00C47105"/>
    <w:rsid w:val="00C5548B"/>
    <w:rsid w:val="00C55D6B"/>
    <w:rsid w:val="00C75304"/>
    <w:rsid w:val="00C831C8"/>
    <w:rsid w:val="00C87AA6"/>
    <w:rsid w:val="00C9202D"/>
    <w:rsid w:val="00C92BCF"/>
    <w:rsid w:val="00C96AE4"/>
    <w:rsid w:val="00CA5038"/>
    <w:rsid w:val="00CA6FCD"/>
    <w:rsid w:val="00CD720E"/>
    <w:rsid w:val="00CE07CC"/>
    <w:rsid w:val="00CE15C4"/>
    <w:rsid w:val="00CE28C7"/>
    <w:rsid w:val="00D022E3"/>
    <w:rsid w:val="00D03F4E"/>
    <w:rsid w:val="00D10088"/>
    <w:rsid w:val="00D237F3"/>
    <w:rsid w:val="00D5113A"/>
    <w:rsid w:val="00D521B4"/>
    <w:rsid w:val="00D54D71"/>
    <w:rsid w:val="00D60729"/>
    <w:rsid w:val="00D61AD1"/>
    <w:rsid w:val="00D75CB3"/>
    <w:rsid w:val="00D812DC"/>
    <w:rsid w:val="00D95DAB"/>
    <w:rsid w:val="00DA61BB"/>
    <w:rsid w:val="00DA75CA"/>
    <w:rsid w:val="00DB7556"/>
    <w:rsid w:val="00DC67E5"/>
    <w:rsid w:val="00DD788E"/>
    <w:rsid w:val="00DE24B5"/>
    <w:rsid w:val="00DE4934"/>
    <w:rsid w:val="00DF184D"/>
    <w:rsid w:val="00DF26AA"/>
    <w:rsid w:val="00E075C9"/>
    <w:rsid w:val="00E15F07"/>
    <w:rsid w:val="00E4038D"/>
    <w:rsid w:val="00E45BCD"/>
    <w:rsid w:val="00E71B80"/>
    <w:rsid w:val="00E74294"/>
    <w:rsid w:val="00E859DB"/>
    <w:rsid w:val="00E86D86"/>
    <w:rsid w:val="00E87510"/>
    <w:rsid w:val="00EA6173"/>
    <w:rsid w:val="00EB0060"/>
    <w:rsid w:val="00EC13E9"/>
    <w:rsid w:val="00ED0592"/>
    <w:rsid w:val="00EE3074"/>
    <w:rsid w:val="00EE638B"/>
    <w:rsid w:val="00F248C0"/>
    <w:rsid w:val="00F25264"/>
    <w:rsid w:val="00F316A2"/>
    <w:rsid w:val="00F37397"/>
    <w:rsid w:val="00F439AC"/>
    <w:rsid w:val="00F508E2"/>
    <w:rsid w:val="00F62570"/>
    <w:rsid w:val="00F66D82"/>
    <w:rsid w:val="00F70DED"/>
    <w:rsid w:val="00F71E4B"/>
    <w:rsid w:val="00F87B65"/>
    <w:rsid w:val="00F930CF"/>
    <w:rsid w:val="00FA34E4"/>
    <w:rsid w:val="00FA556B"/>
    <w:rsid w:val="00FA727F"/>
    <w:rsid w:val="00FB0D38"/>
    <w:rsid w:val="00FD2B44"/>
    <w:rsid w:val="00FD4977"/>
    <w:rsid w:val="00FE6E73"/>
    <w:rsid w:val="00FF4698"/>
    <w:rsid w:val="00FF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BB62D"/>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basedOn w:val="DefaultParagraphFont"/>
    <w:uiPriority w:val="99"/>
    <w:semiHidden/>
    <w:unhideWhenUsed/>
    <w:rsid w:val="00E86D86"/>
    <w:rPr>
      <w:color w:val="605E5C"/>
      <w:shd w:val="clear" w:color="auto" w:fill="E1DFDD"/>
    </w:rPr>
  </w:style>
  <w:style w:type="character" w:customStyle="1" w:styleId="B1Char">
    <w:name w:val="B1 Char"/>
    <w:link w:val="B1"/>
    <w:qFormat/>
    <w:rsid w:val="007F5384"/>
    <w:rPr>
      <w:rFonts w:ascii="Arial" w:hAnsi="Arial"/>
      <w:lang w:val="en-GB" w:eastAsia="en-US"/>
    </w:rPr>
  </w:style>
  <w:style w:type="character" w:customStyle="1" w:styleId="Heading9Char">
    <w:name w:val="Heading 9 Char"/>
    <w:link w:val="Heading9"/>
    <w:rsid w:val="001D41A8"/>
    <w:rPr>
      <w:rFonts w:ascii="Arial" w:hAnsi="Arial"/>
      <w:b/>
      <w:sz w:val="24"/>
      <w:lang w:val="en-GB" w:eastAsia="en-US"/>
    </w:rPr>
  </w:style>
  <w:style w:type="paragraph" w:styleId="ListParagraph">
    <w:name w:val="List Paragraph"/>
    <w:basedOn w:val="Normal"/>
    <w:uiPriority w:val="34"/>
    <w:qFormat/>
    <w:rsid w:val="00580443"/>
    <w:pPr>
      <w:ind w:left="720"/>
      <w:contextualSpacing/>
    </w:pPr>
  </w:style>
  <w:style w:type="paragraph" w:styleId="Revision">
    <w:name w:val="Revision"/>
    <w:hidden/>
    <w:uiPriority w:val="99"/>
    <w:semiHidden/>
    <w:rsid w:val="0012536C"/>
    <w:rPr>
      <w:lang w:val="en-GB" w:eastAsia="en-US"/>
    </w:rPr>
  </w:style>
  <w:style w:type="paragraph" w:customStyle="1" w:styleId="CRCoverPage">
    <w:name w:val="CR Cover Page"/>
    <w:link w:val="CRCoverPageZchn"/>
    <w:rsid w:val="0012536C"/>
    <w:pPr>
      <w:spacing w:after="120"/>
    </w:pPr>
    <w:rPr>
      <w:rFonts w:ascii="Arial" w:eastAsia="DengXian" w:hAnsi="Arial"/>
      <w:lang w:val="en-GB" w:eastAsia="en-US"/>
    </w:rPr>
  </w:style>
  <w:style w:type="character" w:customStyle="1" w:styleId="CRCoverPageZchn">
    <w:name w:val="CR Cover Page Zchn"/>
    <w:link w:val="CRCoverPage"/>
    <w:rsid w:val="0012536C"/>
    <w:rPr>
      <w:rFonts w:ascii="Arial" w:eastAsia="DengXi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3845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Bo Burman</cp:lastModifiedBy>
  <cp:revision>6</cp:revision>
  <cp:lastPrinted>2002-04-23T08:10:00Z</cp:lastPrinted>
  <dcterms:created xsi:type="dcterms:W3CDTF">2022-10-14T02:17:00Z</dcterms:created>
  <dcterms:modified xsi:type="dcterms:W3CDTF">2022-11-16T23:30:00Z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(3)0Vokq5eHY8Ms9Z//gkBUgWQC/3ntVdPGEdDTAlDVYzpCnIQm4WWnBnXrz4DOlcmp1N8w+1eI
UjeAtGm0VYPNKni89z4a6lPP7Dn5iUhqhJzorDCOCJlp6j4pFEI2/vWRYf2IWEqIOdY22qkZ
XwlCpNkFR6naG0FsFPJDJIl+sYlCNkEshsU0D/ZkTmt9XLCjNFe6WN8s0NvPXyyt9MK/2t7o
UUjzwaBihrcLdaaHlv</vt:lpwstr>
  </property>
  <property fmtid="{D5CDD505-2E9C-101B-9397-08002B2CF9AE}" pid="3" name="_2015_ms_pID_7253431">
    <vt:lpwstr>wtFGnmo85Zc6sgeW616DqU3MSEmLaaoFQlID3Q0Z4tN2nNzshyEZPs
2ZFWXELRlAz+JX8lv6FhCSEhQSr6He08B2BqMmJvz0k+hK4hOVZp98EW3Ows94O/j9Gw9FyU
Bs3ac20RG4NRMue2D6cBK+A/Zm4gEejPGefEWH1uxPHE2phGDco9cPnutv0nzcfAHnTWIaRu
wKJvBXhUotEQfPrZy1FgLs84dpgq4EVd6d82</vt:lpwstr>
  </property>
  <property fmtid="{D5CDD505-2E9C-101B-9397-08002B2CF9AE}" pid="4" name="_2015_ms_pID_7253432">
    <vt:lpwstr>GY6V/0hCdIb8FhcPQNL7Hnw=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1661502830</vt:lpwstr>
  </property>
</Properties>
</file>