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E1377D">
            <w:pPr>
              <w:pStyle w:val="CRCoverPage"/>
              <w:spacing w:after="0"/>
              <w:ind w:left="100"/>
              <w:rPr>
                <w:noProof/>
              </w:rPr>
            </w:pPr>
            <w:r>
              <w:fldChar w:fldCharType="begin"/>
            </w:r>
            <w:r>
              <w:instrText xml:space="preserve"> DOCPROPERTY  SourceIfTsg  \* MERGEFORMAT </w:instrText>
            </w:r>
            <w:r>
              <w:fldChar w:fldCharType="separate"/>
            </w:r>
            <w:r w:rsidR="00872CE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F306C">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 xml:space="preserve">object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57FDFBB3" w14:textId="283B0F47" w:rsidR="00233F78" w:rsidRPr="005F5B8C" w:rsidRDefault="00233F78" w:rsidP="00233F78">
      <w:pPr>
        <w:pStyle w:val="Heading1"/>
        <w:rPr>
          <w:lang w:eastAsia="zh-CN"/>
        </w:rPr>
      </w:pPr>
      <w:r w:rsidRPr="005F5B8C">
        <w:rPr>
          <w:lang w:eastAsia="zh-CN"/>
        </w:rPr>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31" w:name="_Toc99180256"/>
      <w:r w:rsidRPr="005F5B8C">
        <w:rPr>
          <w:lang w:eastAsia="zh-CN"/>
        </w:rPr>
        <w:t>B.3.1</w:t>
      </w:r>
      <w:r w:rsidRPr="005F5B8C">
        <w:rPr>
          <w:lang w:eastAsia="zh-CN"/>
        </w:rPr>
        <w:tab/>
        <w:t>Proxy mode</w:t>
      </w:r>
      <w:bookmarkEnd w:id="31"/>
    </w:p>
    <w:p w14:paraId="6D1DD2B0" w14:textId="4B2C091C" w:rsidR="00A603B3" w:rsidRPr="005F5B8C" w:rsidRDefault="00233F78" w:rsidP="00B16EA4">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e.g. </w:t>
      </w:r>
      <w:r w:rsidR="000E2E62">
        <w:t>applying the packet distribution methods processing</w:t>
      </w:r>
      <w:r w:rsidRPr="005F5B8C">
        <w:t xml:space="preserve"> UDP datagram headers and/or the IP packet headers, as required for distribution.</w:t>
      </w:r>
      <w:ins w:id="32" w:author="Thorsten Lohmar" w:date="2022-05-15T19:23:00Z">
        <w:r w:rsidR="009F306C">
          <w:t xml:space="preserve"> The MBSTF </w:t>
        </w:r>
      </w:ins>
      <w:ins w:id="33" w:author="Richard Bradbury (2022-05-16)" w:date="2022-05-16T11:36:00Z">
        <w:r w:rsidR="00AE40B7">
          <w:t>i</w:t>
        </w:r>
      </w:ins>
      <w:ins w:id="34" w:author="Richard Bradbury (2022-05-16)" w:date="2022-05-16T11:33:00Z">
        <w:r w:rsidR="00B16EA4">
          <w:t>s</w:t>
        </w:r>
      </w:ins>
      <w:ins w:id="35" w:author="Thorsten Lohmar" w:date="2022-05-15T19:23:00Z">
        <w:r w:rsidR="009F306C">
          <w:t xml:space="preserve"> not </w:t>
        </w:r>
      </w:ins>
      <w:ins w:id="36" w:author="Richard Bradbury (2022-05-16)" w:date="2022-05-16T11:36:00Z">
        <w:r w:rsidR="00AE40B7">
          <w:t xml:space="preserve">required to </w:t>
        </w:r>
      </w:ins>
      <w:ins w:id="37" w:author="Thorsten Lohmar" w:date="2022-05-15T19:23:00Z">
        <w:r w:rsidR="009F306C">
          <w:t>process the UDP payload</w:t>
        </w:r>
      </w:ins>
      <w:ins w:id="38" w:author="Richard Bradbury (2022-05-16)" w:date="2022-05-16T11:36:00Z">
        <w:r w:rsidR="00AE40B7">
          <w:t xml:space="preserve"> of packets ingested at reference point Nmb8</w:t>
        </w:r>
      </w:ins>
      <w:ins w:id="39"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68.75pt" o:ole="">
            <v:imagedata r:id="rId17" o:title="" croptop="7504f" cropbottom="9682f" cropleft="7491f" cropright="5266f"/>
            <o:lock v:ext="edit" aspectratio="f"/>
          </v:shape>
          <o:OLEObject Type="Embed" ProgID="Visio.Drawing.15" ShapeID="_x0000_i1025" DrawAspect="Content" ObjectID="_1714206182" r:id="rId18"/>
        </w:object>
      </w:r>
      <w:r w:rsidRPr="00CC0918">
        <w:fldChar w:fldCharType="begin"/>
      </w:r>
      <w:r w:rsidR="00E1377D">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Proxy.</w:t>
      </w:r>
    </w:p>
    <w:p w14:paraId="2C1DA0B1" w14:textId="1EE8BA29" w:rsidR="00A12590" w:rsidRDefault="00233F78" w:rsidP="00C97708">
      <w:pPr>
        <w:pStyle w:val="B1"/>
        <w:rPr>
          <w:ins w:id="40" w:author="Richard Bradbury (2022-05-04)" w:date="2022-05-04T15:53:00Z"/>
        </w:rPr>
      </w:pPr>
      <w:r w:rsidRPr="005F5B8C">
        <w:rPr>
          <w:i/>
        </w:rPr>
        <w:t>-</w:t>
      </w:r>
      <w:r w:rsidRPr="005F5B8C">
        <w:rPr>
          <w:i/>
        </w:rPr>
        <w:tab/>
      </w:r>
      <w:del w:id="41" w:author="Richard Bradbury (2022-05-04)" w:date="2022-05-04T16:55:00Z">
        <w:r w:rsidRPr="005F5B8C" w:rsidDel="00C97708">
          <w:rPr>
            <w:i/>
          </w:rPr>
          <w:delText xml:space="preserve">Session Description Parameters for User Plane </w:delText>
        </w:r>
        <w:r w:rsidRPr="005F5B8C" w:rsidDel="00C97708">
          <w:delText>(property specific to the distribution method) indicates UDP flow mapping descriptions.</w:delText>
        </w:r>
      </w:del>
      <w:ins w:id="42" w:author="Thorsten Lohmar SA4#119" w:date="2022-05-02T12:54:00Z">
        <w:r w:rsidR="00996F61">
          <w:t xml:space="preserve">The </w:t>
        </w:r>
        <w:commentRangeStart w:id="43"/>
        <w:commentRangeStart w:id="44"/>
        <w:commentRangeStart w:id="45"/>
        <w:commentRangeStart w:id="46"/>
        <w:r w:rsidR="00996F61">
          <w:t>MBSF</w:t>
        </w:r>
      </w:ins>
      <w:commentRangeEnd w:id="43"/>
      <w:r w:rsidR="00E76989">
        <w:rPr>
          <w:rStyle w:val="CommentReference"/>
        </w:rPr>
        <w:commentReference w:id="43"/>
      </w:r>
      <w:commentRangeEnd w:id="44"/>
      <w:r w:rsidR="00D161FF">
        <w:rPr>
          <w:rStyle w:val="CommentReference"/>
        </w:rPr>
        <w:commentReference w:id="44"/>
      </w:r>
      <w:commentRangeEnd w:id="45"/>
      <w:r w:rsidR="00C67BBE">
        <w:rPr>
          <w:rStyle w:val="CommentReference"/>
        </w:rPr>
        <w:commentReference w:id="45"/>
      </w:r>
      <w:commentRangeEnd w:id="46"/>
      <w:r w:rsidR="00D13EF7">
        <w:rPr>
          <w:rStyle w:val="CommentReference"/>
        </w:rPr>
        <w:commentReference w:id="46"/>
      </w:r>
      <w:ins w:id="47" w:author="Thorsten Lohmar SA4#119" w:date="2022-05-02T12:54:00Z">
        <w:r w:rsidR="00996F61">
          <w:t xml:space="preserve"> </w:t>
        </w:r>
      </w:ins>
      <w:ins w:id="48" w:author="Richard Bradbury (2022-05-04)" w:date="2022-05-04T15:54:00Z">
        <w:r w:rsidR="00A12590">
          <w:t>nominates</w:t>
        </w:r>
      </w:ins>
      <w:ins w:id="49" w:author="Thorsten Lohmar SA4#119" w:date="2022-05-02T12:54:00Z">
        <w:r w:rsidR="00996F61">
          <w:t xml:space="preserve"> the</w:t>
        </w:r>
        <w:r w:rsidR="00CA5802">
          <w:t xml:space="preserve"> </w:t>
        </w:r>
      </w:ins>
      <w:ins w:id="50" w:author="Thorsten Lohmar [2]" w:date="2022-05-05T13:16:00Z">
        <w:r w:rsidR="00F12203">
          <w:t>MBS-4-MC</w:t>
        </w:r>
      </w:ins>
      <w:ins w:id="51" w:author="Richard Bradbury (2022-05-05)" w:date="2022-05-05T15:22:00Z">
        <w:r w:rsidR="00F12203">
          <w:t xml:space="preserve"> </w:t>
        </w:r>
      </w:ins>
      <w:ins w:id="52" w:author="Richard Bradbury (2022-05-04)" w:date="2022-05-04T15:03:00Z">
        <w:r w:rsidR="00CA5802">
          <w:t>m</w:t>
        </w:r>
      </w:ins>
      <w:ins w:id="53" w:author="Thorsten Lohmar SA4#119" w:date="2022-05-02T12:54:00Z">
        <w:r w:rsidR="00CA5802">
          <w:t>ulticast</w:t>
        </w:r>
        <w:r w:rsidR="00996F61">
          <w:t xml:space="preserve"> </w:t>
        </w:r>
      </w:ins>
      <w:ins w:id="54" w:author="Richard Bradbury (2022-05-04)" w:date="2022-05-04T15:58:00Z">
        <w:r w:rsidR="005A2662">
          <w:t xml:space="preserve">group destination </w:t>
        </w:r>
      </w:ins>
      <w:ins w:id="55" w:author="Thorsten Lohmar SA4#119" w:date="2022-05-02T12:54:00Z">
        <w:r w:rsidR="00996F61">
          <w:t>IP addres</w:t>
        </w:r>
      </w:ins>
      <w:ins w:id="56" w:author="Thorsten Lohmar [2]" w:date="2022-05-04T19:53:00Z">
        <w:r w:rsidR="00882821">
          <w:t>s</w:t>
        </w:r>
      </w:ins>
      <w:ins w:id="57" w:author="Thorsten Lohmar SA4#119" w:date="2022-05-02T12:54:00Z">
        <w:r w:rsidR="00996F61">
          <w:t xml:space="preserve"> and UDP p</w:t>
        </w:r>
        <w:r w:rsidR="00AA5180">
          <w:t>ort</w:t>
        </w:r>
      </w:ins>
      <w:ins w:id="58" w:author="Richard Bradbury (2022-05-05)" w:date="2022-05-05T15:12:00Z">
        <w:r w:rsidR="002D7052">
          <w:t>s</w:t>
        </w:r>
      </w:ins>
      <w:ins w:id="59" w:author="Thorsten Lohmar SA4#119" w:date="2022-05-02T12:54:00Z">
        <w:r w:rsidR="00AA5180">
          <w:t xml:space="preserve"> </w:t>
        </w:r>
      </w:ins>
      <w:ins w:id="60" w:author="Richard Bradbury (2022-05-04)" w:date="2022-05-04T15:54:00Z">
        <w:r w:rsidR="00A12590">
          <w:t>to be</w:t>
        </w:r>
      </w:ins>
      <w:ins w:id="61" w:author="Thorsten Lohmar SA4#119" w:date="2022-05-02T12:54:00Z">
        <w:r w:rsidR="00AA5180">
          <w:t xml:space="preserve"> used </w:t>
        </w:r>
      </w:ins>
      <w:ins w:id="62" w:author="Richard Bradbury (2022-05-05)" w:date="2022-05-05T14:41:00Z">
        <w:r w:rsidR="00D13EF7">
          <w:t>inside the</w:t>
        </w:r>
      </w:ins>
      <w:ins w:id="63" w:author="Richard Bradbury (2022-05-04)" w:date="2022-05-04T15:55:00Z">
        <w:r w:rsidR="00A12590">
          <w:t xml:space="preserve"> </w:t>
        </w:r>
        <w:commentRangeStart w:id="64"/>
        <w:commentRangeStart w:id="65"/>
        <w:r w:rsidR="00A12590">
          <w:t>Nmb</w:t>
        </w:r>
      </w:ins>
      <w:ins w:id="66" w:author="Richard Bradbury (2022-05-04)" w:date="2022-05-04T15:56:00Z">
        <w:r w:rsidR="00A12590">
          <w:t>9</w:t>
        </w:r>
      </w:ins>
      <w:commentRangeEnd w:id="64"/>
      <w:commentRangeEnd w:id="65"/>
      <w:r w:rsidR="00991A7E">
        <w:rPr>
          <w:rStyle w:val="CommentReference"/>
        </w:rPr>
        <w:commentReference w:id="64"/>
      </w:r>
      <w:r w:rsidR="008C0BE0">
        <w:rPr>
          <w:rStyle w:val="CommentReference"/>
        </w:rPr>
        <w:commentReference w:id="65"/>
      </w:r>
      <w:ins w:id="67" w:author="Richard Bradbury (2022-05-04)" w:date="2022-05-04T15:58:00Z">
        <w:r w:rsidR="005A2662">
          <w:t xml:space="preserve"> </w:t>
        </w:r>
      </w:ins>
      <w:ins w:id="68" w:author="Richard Bradbury (2022-05-05)" w:date="2022-05-05T15:25:00Z">
        <w:r w:rsidR="00585265">
          <w:t xml:space="preserve">unicast tunnel </w:t>
        </w:r>
      </w:ins>
      <w:ins w:id="69" w:author="Richard Bradbury (2022-05-04)" w:date="2022-05-04T15:58:00Z">
        <w:r w:rsidR="005A2662">
          <w:t xml:space="preserve">in the </w:t>
        </w:r>
        <w:r w:rsidR="005A2662">
          <w:rPr>
            <w:i/>
            <w:iCs/>
          </w:rPr>
          <w:t>User plane traffic flow information</w:t>
        </w:r>
      </w:ins>
      <w:ins w:id="70" w:author="Thorsten Lohmar SA4#119" w:date="2022-05-02T12:54:00Z">
        <w:r w:rsidR="00AA5180">
          <w:t>.</w:t>
        </w:r>
      </w:ins>
    </w:p>
    <w:p w14:paraId="7DC8A13A" w14:textId="110D2604" w:rsidR="00233F78" w:rsidRDefault="00A12590" w:rsidP="00C97708">
      <w:pPr>
        <w:pStyle w:val="B1"/>
      </w:pPr>
      <w:ins w:id="71" w:author="Richard Bradbury (2022-05-04)" w:date="2022-05-04T15:53:00Z">
        <w:r>
          <w:t>-</w:t>
        </w:r>
        <w:r>
          <w:tab/>
        </w:r>
      </w:ins>
      <w:r w:rsidR="00233F78" w:rsidRPr="005F5B8C">
        <w:t xml:space="preserve">The MBSTF provides the </w:t>
      </w:r>
      <w:r w:rsidR="00233F78" w:rsidRPr="005F5B8C">
        <w:rPr>
          <w:i/>
          <w:iCs/>
        </w:rPr>
        <w:t xml:space="preserve">MBSTF </w:t>
      </w:r>
      <w:del w:id="72" w:author="Richard Bradbury (2022-05-04)" w:date="2022-05-04T16:57:00Z">
        <w:r w:rsidR="00233F78" w:rsidRPr="005F5B8C" w:rsidDel="00C97708">
          <w:rPr>
            <w:i/>
            <w:iCs/>
          </w:rPr>
          <w:delText>tunnel</w:delText>
        </w:r>
      </w:del>
      <w:ins w:id="73" w:author="Richard Bradbury (2022-05-04)" w:date="2022-05-04T16:57:00Z">
        <w:r w:rsidR="00C97708">
          <w:rPr>
            <w:i/>
            <w:iCs/>
          </w:rPr>
          <w:t>ingest</w:t>
        </w:r>
      </w:ins>
      <w:r w:rsidR="00233F78" w:rsidRPr="005F5B8C">
        <w:rPr>
          <w:i/>
          <w:iCs/>
        </w:rPr>
        <w:t xml:space="preserve"> endpoint address</w:t>
      </w:r>
      <w:ins w:id="74" w:author="Richard Bradbury (2022-05-04)" w:date="2022-05-04T16:57:00Z">
        <w:r w:rsidR="00C97708">
          <w:rPr>
            <w:i/>
            <w:iCs/>
          </w:rPr>
          <w:t>es</w:t>
        </w:r>
      </w:ins>
      <w:r w:rsidR="00233F78" w:rsidRPr="005F5B8C">
        <w:rPr>
          <w:iCs/>
        </w:rPr>
        <w:t xml:space="preserve"> </w:t>
      </w:r>
      <w:r w:rsidR="00233F78" w:rsidRPr="005F5B8C">
        <w:t xml:space="preserve">(property specific to the distribution method) </w:t>
      </w:r>
      <w:ins w:id="75" w:author="Thorsten Lohmar [2]" w:date="2022-05-05T13:32:00Z">
        <w:r w:rsidR="00365AF3">
          <w:t xml:space="preserve">via the MBSF </w:t>
        </w:r>
      </w:ins>
      <w:r w:rsidR="00233F78" w:rsidRPr="005F5B8C">
        <w:t>to the MBS Application Provider (AF/AS)</w:t>
      </w:r>
      <w:del w:id="76" w:author="Thorsten Lohmar SA4#119" w:date="2022-05-02T13:01:00Z">
        <w:r w:rsidR="00233F78" w:rsidRPr="005F5B8C" w:rsidDel="006E1A34">
          <w:delText xml:space="preserve"> and joins the multicast group in the </w:delText>
        </w:r>
        <w:r w:rsidR="00233F78" w:rsidRPr="005F5B8C" w:rsidDel="006E1A34">
          <w:rPr>
            <w:i/>
            <w:iCs/>
          </w:rPr>
          <w:delText xml:space="preserve">MBSTF traffic flow information </w:delText>
        </w:r>
        <w:r w:rsidR="00233F78" w:rsidRPr="005F5B8C" w:rsidDel="006E1A34">
          <w:delText>(property specific to the distribution method)</w:delText>
        </w:r>
      </w:del>
      <w:r w:rsidR="00233F78" w:rsidRPr="005F5B8C">
        <w:t xml:space="preserve"> in order to receive the UDP datagram stream.</w:t>
      </w:r>
      <w:ins w:id="77" w:author="Thorsten Lohmar" w:date="2022-05-15T19:20:00Z">
        <w:r w:rsidR="00174F46">
          <w:t xml:space="preserve"> </w:t>
        </w:r>
      </w:ins>
    </w:p>
    <w:p w14:paraId="201C325B" w14:textId="54AB8C0F" w:rsidR="00D643DA" w:rsidRDefault="00C97708" w:rsidP="00B16EA4">
      <w:pPr>
        <w:pStyle w:val="B2"/>
        <w:rPr>
          <w:ins w:id="78" w:author="Thorsten Lohmar SA4#119" w:date="2022-05-02T12:47:00Z"/>
        </w:rPr>
      </w:pPr>
      <w:commentRangeStart w:id="79"/>
      <w:commentRangeStart w:id="80"/>
      <w:commentRangeStart w:id="81"/>
      <w:commentRangeStart w:id="82"/>
      <w:ins w:id="83" w:author="Richard Bradbury (2022-05-04)" w:date="2022-05-04T16:58:00Z">
        <w:r>
          <w:t>-</w:t>
        </w:r>
        <w:r>
          <w:tab/>
        </w:r>
      </w:ins>
      <w:ins w:id="84" w:author="Thorsten Lohmar SA4#119" w:date="2022-05-02T12:46:00Z">
        <w:r w:rsidR="00D643DA">
          <w:t>W</w:t>
        </w:r>
      </w:ins>
      <w:ins w:id="85" w:author="Thorsten Lohmar SA4#119" w:date="2022-05-02T12:45:00Z">
        <w:r w:rsidR="00D643DA" w:rsidRPr="00CA5802">
          <w:t>hen</w:t>
        </w:r>
      </w:ins>
      <w:ins w:id="86" w:author="Thorsten Lohmar SA4#119" w:date="2022-05-02T12:46:00Z">
        <w:r w:rsidR="00D643DA">
          <w:t xml:space="preserve"> </w:t>
        </w:r>
      </w:ins>
      <w:ins w:id="87"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88" w:author="Thorsten Lohmar SA4#119" w:date="2022-05-02T12:46:00Z">
        <w:r w:rsidR="00D643DA" w:rsidRPr="005A2662">
          <w:rPr>
            <w:i/>
            <w:iCs/>
          </w:rPr>
          <w:t xml:space="preserve">ulticast </w:t>
        </w:r>
      </w:ins>
      <w:ins w:id="89" w:author="Richard Bradbury (2022-05-04)" w:date="2022-05-04T15:59:00Z">
        <w:r w:rsidR="005A2662" w:rsidRPr="005A2662">
          <w:rPr>
            <w:i/>
            <w:iCs/>
          </w:rPr>
          <w:t>ingest</w:t>
        </w:r>
      </w:ins>
      <w:ins w:id="90" w:author="Thorsten Lohmar SA4#119" w:date="2022-05-02T12:46:00Z">
        <w:r w:rsidR="00D643DA">
          <w:t xml:space="preserve">, then </w:t>
        </w:r>
        <w:r w:rsidR="00165DAA">
          <w:t xml:space="preserve">either </w:t>
        </w:r>
        <w:r w:rsidR="002D7052">
          <w:t xml:space="preserve">the </w:t>
        </w:r>
      </w:ins>
      <w:ins w:id="91" w:author="Richard Bradbury (2022-05-04)" w:date="2022-05-04T16:45:00Z">
        <w:r w:rsidR="002D7052">
          <w:t>MBS Application Provider (</w:t>
        </w:r>
      </w:ins>
      <w:ins w:id="92" w:author="Thorsten Lohmar SA4#119" w:date="2022-05-02T12:46:00Z">
        <w:r w:rsidR="002D7052">
          <w:t>AF/AS</w:t>
        </w:r>
      </w:ins>
      <w:ins w:id="93" w:author="Richard Bradbury (2022-05-04)" w:date="2022-05-04T16:45:00Z">
        <w:r w:rsidR="002D7052">
          <w:t>)</w:t>
        </w:r>
      </w:ins>
      <w:ins w:id="94" w:author="Thorsten Lohmar SA4#119" w:date="2022-05-02T12:46:00Z">
        <w:r w:rsidR="002D7052">
          <w:t xml:space="preserve"> </w:t>
        </w:r>
      </w:ins>
      <w:ins w:id="95" w:author="Richard Bradbury (2022-05-05)" w:date="2022-05-05T15:15:00Z">
        <w:r w:rsidR="001F5A95">
          <w:t>nominates</w:t>
        </w:r>
      </w:ins>
      <w:ins w:id="96" w:author="Thorsten Lohmar SA4#119" w:date="2022-05-02T12:46:00Z">
        <w:r w:rsidR="002D7052">
          <w:t xml:space="preserve"> the</w:t>
        </w:r>
      </w:ins>
      <w:ins w:id="97" w:author="Thorsten Lohmar SA4#119" w:date="2022-05-02T12:47:00Z">
        <w:r w:rsidR="002D7052">
          <w:t xml:space="preserve"> </w:t>
        </w:r>
      </w:ins>
      <w:ins w:id="98" w:author="Richard Bradbury (2022-05-04)" w:date="2022-05-04T15:52:00Z">
        <w:r w:rsidR="002D7052">
          <w:t>m</w:t>
        </w:r>
      </w:ins>
      <w:ins w:id="99" w:author="Thorsten Lohmar SA4#119" w:date="2022-05-02T12:47:00Z">
        <w:r w:rsidR="002D7052">
          <w:t>ulticast</w:t>
        </w:r>
      </w:ins>
      <w:ins w:id="100" w:author="Thorsten Lohmar SA4#119" w:date="2022-05-02T12:46:00Z">
        <w:r w:rsidR="002D7052">
          <w:t xml:space="preserve"> I</w:t>
        </w:r>
      </w:ins>
      <w:ins w:id="101" w:author="Thorsten Lohmar SA4#119" w:date="2022-05-02T12:47:00Z">
        <w:r w:rsidR="002D7052">
          <w:t xml:space="preserve">P address </w:t>
        </w:r>
      </w:ins>
      <w:ins w:id="102" w:author="Richard Bradbury (2022-05-05)" w:date="2022-05-05T15:13:00Z">
        <w:r w:rsidR="001F5A95">
          <w:t>and</w:t>
        </w:r>
      </w:ins>
      <w:ins w:id="103" w:author="Thorsten Lohmar SA4#119" w:date="2022-05-02T12:47:00Z">
        <w:r w:rsidR="002D7052">
          <w:t xml:space="preserve"> UDP port(s)</w:t>
        </w:r>
      </w:ins>
      <w:ins w:id="104" w:author="Richard Bradbury (2022-05-04)" w:date="2022-05-04T15:59:00Z">
        <w:r w:rsidR="001F5A95">
          <w:t xml:space="preserve"> </w:t>
        </w:r>
      </w:ins>
      <w:ins w:id="105" w:author="Richard Bradbury (2022-05-05)" w:date="2022-05-05T15:13:00Z">
        <w:r w:rsidR="001F5A95">
          <w:t>to be used</w:t>
        </w:r>
      </w:ins>
      <w:ins w:id="106" w:author="Richard Bradbury (2022-05-05)" w:date="2022-05-05T15:14:00Z">
        <w:r w:rsidR="001F5A95">
          <w:t xml:space="preserve"> for reception</w:t>
        </w:r>
      </w:ins>
      <w:ins w:id="107" w:author="Richard Bradbury (2022-05-05)" w:date="2022-05-05T15:13:00Z">
        <w:r w:rsidR="001F5A95">
          <w:t xml:space="preserve"> </w:t>
        </w:r>
      </w:ins>
      <w:ins w:id="108" w:author="Thorsten Lohmar SA4#119" w:date="2022-05-02T12:46:00Z">
        <w:r w:rsidR="001F5A95">
          <w:t xml:space="preserve">at </w:t>
        </w:r>
      </w:ins>
      <w:ins w:id="109" w:author="Richard Bradbury (2022-05-04)" w:date="2022-05-04T16:46:00Z">
        <w:r w:rsidR="001F5A95">
          <w:t xml:space="preserve">reference point </w:t>
        </w:r>
      </w:ins>
      <w:ins w:id="110" w:author="Thorsten Lohmar SA4#119" w:date="2022-05-02T12:46:00Z">
        <w:r w:rsidR="001F5A95">
          <w:t>Nmb8</w:t>
        </w:r>
      </w:ins>
      <w:ins w:id="111" w:author="Richard Bradbury (2022-05-05)" w:date="2022-05-05T15:13:00Z">
        <w:r w:rsidR="001F5A95">
          <w:t xml:space="preserve">, </w:t>
        </w:r>
      </w:ins>
      <w:ins w:id="112" w:author="Thorsten Lohmar SA4#119" w:date="2022-05-02T12:46:00Z">
        <w:r w:rsidR="001F5A95">
          <w:t xml:space="preserve">or </w:t>
        </w:r>
      </w:ins>
      <w:ins w:id="113" w:author="Richard Bradbury (2022-05-05)" w:date="2022-05-05T15:13:00Z">
        <w:r w:rsidR="001F5A95">
          <w:t xml:space="preserve">else </w:t>
        </w:r>
      </w:ins>
      <w:ins w:id="114" w:author="Thorsten Lohmar SA4#119" w:date="2022-05-02T12:46:00Z">
        <w:r w:rsidR="00165DAA">
          <w:t xml:space="preserve">the MBSF allocates </w:t>
        </w:r>
      </w:ins>
      <w:ins w:id="115" w:author="Richard Bradbury (2022-05-05)" w:date="2022-05-05T15:14:00Z">
        <w:r w:rsidR="001F5A95">
          <w:t>these values</w:t>
        </w:r>
      </w:ins>
      <w:commentRangeStart w:id="116"/>
      <w:commentRangeStart w:id="117"/>
      <w:commentRangeEnd w:id="116"/>
      <w:r w:rsidR="00494484">
        <w:rPr>
          <w:rStyle w:val="CommentReference"/>
        </w:rPr>
        <w:commentReference w:id="116"/>
      </w:r>
      <w:commentRangeEnd w:id="117"/>
      <w:r w:rsidR="00853B01">
        <w:rPr>
          <w:rStyle w:val="CommentReference"/>
        </w:rPr>
        <w:commentReference w:id="117"/>
      </w:r>
      <w:ins w:id="118" w:author="Thorsten Lohmar SA4#119" w:date="2022-05-02T12:47:00Z">
        <w:r w:rsidR="001F4275">
          <w:t>.</w:t>
        </w:r>
      </w:ins>
      <w:commentRangeEnd w:id="79"/>
      <w:r w:rsidR="000E2E62">
        <w:rPr>
          <w:rStyle w:val="CommentReference"/>
        </w:rPr>
        <w:commentReference w:id="79"/>
      </w:r>
      <w:commentRangeEnd w:id="80"/>
      <w:r w:rsidR="004A3454">
        <w:rPr>
          <w:rStyle w:val="CommentReference"/>
        </w:rPr>
        <w:commentReference w:id="80"/>
      </w:r>
      <w:commentRangeEnd w:id="81"/>
      <w:r w:rsidR="00174F46">
        <w:rPr>
          <w:rStyle w:val="CommentReference"/>
        </w:rPr>
        <w:commentReference w:id="81"/>
      </w:r>
      <w:commentRangeEnd w:id="82"/>
      <w:r w:rsidR="00B16EA4">
        <w:rPr>
          <w:rStyle w:val="CommentReference"/>
        </w:rPr>
        <w:commentReference w:id="82"/>
      </w:r>
    </w:p>
    <w:p w14:paraId="7365388B" w14:textId="13F9ECC7" w:rsidR="00494484" w:rsidRDefault="00C97708" w:rsidP="00C97708">
      <w:pPr>
        <w:pStyle w:val="B2"/>
        <w:rPr>
          <w:ins w:id="119" w:author="Thorsten Lohmar SA4#119" w:date="2022-05-02T12:45:00Z"/>
        </w:rPr>
      </w:pPr>
      <w:ins w:id="120" w:author="Richard Bradbury (2022-05-04)" w:date="2022-05-04T16:58:00Z">
        <w:r>
          <w:t>-</w:t>
        </w:r>
        <w:r>
          <w:tab/>
        </w:r>
      </w:ins>
      <w:ins w:id="121" w:author="Thorsten Lohmar SA4#119" w:date="2022-05-02T12:47:00Z">
        <w:r w:rsidR="001F4275">
          <w:t xml:space="preserve">When </w:t>
        </w:r>
      </w:ins>
      <w:ins w:id="122" w:author="Richard Bradbury (2022-05-04)" w:date="2022-05-04T16:45:00Z">
        <w:r w:rsidR="00494484">
          <w:t xml:space="preserve">the </w:t>
        </w:r>
        <w:r w:rsidR="00494484" w:rsidRPr="005A2662">
          <w:rPr>
            <w:i/>
            <w:iCs/>
          </w:rPr>
          <w:t>Packet ingest method</w:t>
        </w:r>
        <w:r w:rsidR="00494484">
          <w:t xml:space="preserve"> indicates </w:t>
        </w:r>
      </w:ins>
      <w:ins w:id="123" w:author="Thorsten Lohmar SA4#119" w:date="2022-05-02T12:47:00Z">
        <w:r w:rsidR="001F4275" w:rsidRPr="008609EE">
          <w:rPr>
            <w:i/>
            <w:iCs/>
          </w:rPr>
          <w:t>Unicast</w:t>
        </w:r>
      </w:ins>
      <w:ins w:id="124" w:author="Richard Bradbury (2022-05-04)" w:date="2022-05-04T16:46:00Z">
        <w:r w:rsidR="00494484" w:rsidRPr="008609EE">
          <w:rPr>
            <w:i/>
            <w:iCs/>
          </w:rPr>
          <w:t xml:space="preserve"> ingest</w:t>
        </w:r>
      </w:ins>
      <w:ins w:id="125" w:author="Thorsten Lohmar SA4#119" w:date="2022-05-02T12:47:00Z">
        <w:r w:rsidR="001F4275">
          <w:t xml:space="preserve">, </w:t>
        </w:r>
        <w:proofErr w:type="spellStart"/>
        <w:r w:rsidR="001F4275">
          <w:t>t</w:t>
        </w:r>
      </w:ins>
      <w:ins w:id="126" w:author="Thorsten Lohmar" w:date="2022-05-15T19:20:00Z">
        <w:r w:rsidR="00174F46">
          <w:t>T</w:t>
        </w:r>
      </w:ins>
      <w:ins w:id="127" w:author="Thorsten Lohmar SA4#119" w:date="2022-05-02T12:47:00Z">
        <w:r w:rsidR="001F4275">
          <w:t>he</w:t>
        </w:r>
        <w:proofErr w:type="spellEnd"/>
        <w:r w:rsidR="001F4275">
          <w:t xml:space="preserve"> MBSTF allocates a UDP </w:t>
        </w:r>
        <w:r w:rsidR="00CE2A09">
          <w:t>reception port</w:t>
        </w:r>
        <w:r w:rsidR="001F5A95">
          <w:t xml:space="preserve"> </w:t>
        </w:r>
      </w:ins>
      <w:ins w:id="128" w:author="Richard Bradbury (2022-05-05)" w:date="2022-05-05T15:20:00Z">
        <w:r w:rsidR="00CF0047">
          <w:t xml:space="preserve">for use </w:t>
        </w:r>
      </w:ins>
      <w:ins w:id="129" w:author="Thorsten Lohmar SA4#119" w:date="2022-05-02T12:47:00Z">
        <w:r w:rsidR="001F5A95">
          <w:t xml:space="preserve">at </w:t>
        </w:r>
      </w:ins>
      <w:ins w:id="130" w:author="Richard Bradbury (2022-05-04)" w:date="2022-05-04T16:46:00Z">
        <w:r w:rsidR="001F5A95">
          <w:t xml:space="preserve">reference point </w:t>
        </w:r>
      </w:ins>
      <w:ins w:id="131" w:author="Thorsten Lohmar SA4#119" w:date="2022-05-02T12:47:00Z">
        <w:r w:rsidR="001F5A95">
          <w:t>Nmb8</w:t>
        </w:r>
      </w:ins>
      <w:ins w:id="132" w:author="Thorsten Lohmar SA4#119" w:date="2022-05-02T12:48:00Z">
        <w:r w:rsidR="00D22A50">
          <w:t xml:space="preserve"> and provides </w:t>
        </w:r>
        <w:r w:rsidR="009116E1">
          <w:t>the recept</w:t>
        </w:r>
      </w:ins>
      <w:ins w:id="133" w:author="Thorsten Lohmar SA4#119" w:date="2022-05-02T12:49:00Z">
        <w:r w:rsidR="009116E1">
          <w:t xml:space="preserve">ion UDP port together </w:t>
        </w:r>
      </w:ins>
      <w:ins w:id="134" w:author="Thorsten Lohmar SA4#119" w:date="2022-05-02T12:48:00Z">
        <w:r w:rsidR="009116E1">
          <w:t xml:space="preserve">with the reception IP </w:t>
        </w:r>
      </w:ins>
      <w:ins w:id="135" w:author="Richard Bradbury (2022-05-04)" w:date="2022-05-04T16:47:00Z">
        <w:r w:rsidR="00494484">
          <w:t>a</w:t>
        </w:r>
      </w:ins>
      <w:ins w:id="136" w:author="Thorsten Lohmar SA4#119" w:date="2022-05-02T12:48:00Z">
        <w:r w:rsidR="009116E1">
          <w:t xml:space="preserve">ddress </w:t>
        </w:r>
      </w:ins>
      <w:ins w:id="137" w:author="Thorsten Lohmar SA4#119" w:date="2022-05-02T12:49:00Z">
        <w:r w:rsidR="003D3331">
          <w:t xml:space="preserve">to the </w:t>
        </w:r>
      </w:ins>
      <w:ins w:id="138" w:author="Richard Bradbury (2022-05-04)" w:date="2022-05-04T16:48:00Z">
        <w:r w:rsidR="00494484">
          <w:t>MBS Application Provider (</w:t>
        </w:r>
      </w:ins>
      <w:ins w:id="139" w:author="Thorsten Lohmar SA4#119" w:date="2022-05-02T12:49:00Z">
        <w:r w:rsidR="003D3331">
          <w:t>AF/AS</w:t>
        </w:r>
      </w:ins>
      <w:ins w:id="140" w:author="Richard Bradbury (2022-05-04)" w:date="2022-05-04T16:48:00Z">
        <w:r w:rsidR="00494484">
          <w:t>)</w:t>
        </w:r>
      </w:ins>
      <w:ins w:id="141" w:author="Richard Bradbury (2022-05-04)" w:date="2022-05-04T16:47:00Z">
        <w:r w:rsidR="00494484">
          <w:t xml:space="preserve"> </w:t>
        </w:r>
      </w:ins>
      <w:ins w:id="142" w:author="Thorsten Lohmar SA4#119" w:date="2022-05-02T12:49:00Z">
        <w:r w:rsidR="00494484">
          <w:t xml:space="preserve">via </w:t>
        </w:r>
      </w:ins>
      <w:ins w:id="143" w:author="Richard Bradbury (2022-05-04)" w:date="2022-05-04T16:48:00Z">
        <w:r w:rsidR="00494484">
          <w:t xml:space="preserve">the </w:t>
        </w:r>
      </w:ins>
      <w:ins w:id="144" w:author="Thorsten Lohmar SA4#119" w:date="2022-05-02T12:49:00Z">
        <w:r w:rsidR="00494484">
          <w:t>MBS</w:t>
        </w:r>
      </w:ins>
      <w:ins w:id="145" w:author="Richard Bradbury (2022-05-04)" w:date="2022-05-04T16:48:00Z">
        <w:r w:rsidR="00494484">
          <w:t>F</w:t>
        </w:r>
      </w:ins>
      <w:ins w:id="146" w:author="Thorsten Lohmar SA4#119" w:date="2022-05-02T12:49:00Z">
        <w:r w:rsidR="003D3331">
          <w:t>.</w:t>
        </w:r>
      </w:ins>
      <w:r w:rsidR="000E2E62">
        <w:t xml:space="preserve"> A unicast ingest packet delivery protocol is established that allows the control of the unicast stream.</w:t>
      </w:r>
    </w:p>
    <w:p w14:paraId="14DE286E" w14:textId="77777777" w:rsidR="00233F78" w:rsidRPr="005F5B8C" w:rsidRDefault="00233F78" w:rsidP="00233F78">
      <w:pPr>
        <w:pStyle w:val="Heading2"/>
        <w:rPr>
          <w:lang w:eastAsia="zh-CN"/>
        </w:rPr>
      </w:pPr>
      <w:bookmarkStart w:id="147" w:name="_Toc99180257"/>
      <w:r w:rsidRPr="005F5B8C">
        <w:rPr>
          <w:lang w:eastAsia="zh-CN"/>
        </w:rPr>
        <w:lastRenderedPageBreak/>
        <w:t>B.3.2</w:t>
      </w:r>
      <w:r w:rsidRPr="005F5B8C">
        <w:rPr>
          <w:lang w:eastAsia="zh-CN"/>
        </w:rPr>
        <w:tab/>
        <w:t>Forward-only mode</w:t>
      </w:r>
      <w:bookmarkEnd w:id="147"/>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E1377D">
        <w:fldChar w:fldCharType="separate"/>
      </w:r>
      <w:r w:rsidRPr="00CC0918">
        <w:fldChar w:fldCharType="end"/>
      </w:r>
      <w:r w:rsidRPr="00CC0918">
        <w:object w:dxaOrig="4961" w:dyaOrig="3351" w14:anchorId="3C20F905">
          <v:shape id="_x0000_i1026" type="#_x0000_t75" style="width:303pt;height:187.5pt" o:ole="">
            <v:imagedata r:id="rId23" o:title="" croptop="8207f" cropbottom="8429f" cropleft="7716f" cropright="4495f"/>
            <o:lock v:ext="edit" aspectratio="f"/>
          </v:shape>
          <o:OLEObject Type="Embed" ProgID="Visio.Drawing.15" ShapeID="_x0000_i1026" DrawAspect="Content" ObjectID="_1714206183" r:id="rId24"/>
        </w:object>
      </w:r>
    </w:p>
    <w:p w14:paraId="2B62CD0B" w14:textId="77777777" w:rsidR="00233F78" w:rsidRPr="005F5B8C" w:rsidRDefault="00233F78" w:rsidP="00233F78">
      <w:pPr>
        <w:pStyle w:val="TF"/>
        <w:keepNext/>
      </w:pPr>
      <w:commentRangeStart w:id="148"/>
      <w:r w:rsidRPr="005F5B8C">
        <w:t>Figure B.3.2</w:t>
      </w:r>
      <w:r w:rsidRPr="005F5B8C">
        <w:noBreakHyphen/>
        <w:t>1: Packet Distribution Method using Forward-only mode</w:t>
      </w:r>
      <w:commentRangeEnd w:id="148"/>
      <w:r w:rsidR="008C31FE">
        <w:rPr>
          <w:rStyle w:val="CommentReference"/>
          <w:rFonts w:ascii="Times New Roman" w:hAnsi="Times New Roman"/>
          <w:b w:val="0"/>
        </w:rPr>
        <w:commentReference w:id="148"/>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Forward-only.</w:t>
      </w:r>
    </w:p>
    <w:p w14:paraId="5F29ED82" w14:textId="291977F3" w:rsidR="009B3B2D" w:rsidRDefault="009B3B2D" w:rsidP="00233F78">
      <w:pPr>
        <w:pStyle w:val="B1"/>
        <w:rPr>
          <w:ins w:id="149" w:author="Richard Bradbury (2022-05-05)" w:date="2022-05-05T14:58:00Z"/>
        </w:rPr>
      </w:pPr>
      <w:ins w:id="150" w:author="Richard Bradbury (2022-05-05)" w:date="2022-05-05T14:58:00Z">
        <w:r>
          <w:t>-</w:t>
        </w:r>
        <w:r>
          <w:tab/>
        </w:r>
      </w:ins>
      <w:ins w:id="151" w:author="Richard Bradbury (2022-05-05)" w:date="2022-05-05T14:59:00Z">
        <w:r>
          <w:rPr>
            <w:i/>
            <w:iCs/>
          </w:rPr>
          <w:t>User plane traffic flow information</w:t>
        </w:r>
        <w:r>
          <w:t xml:space="preserve"> is omitted</w:t>
        </w:r>
      </w:ins>
      <w:ins w:id="152" w:author="Richard Bradbury (2022-05-05)" w:date="2022-05-05T15:03:00Z">
        <w:r w:rsidR="008609EE">
          <w:t xml:space="preserve"> because ingested multicast packets are not modified</w:t>
        </w:r>
      </w:ins>
      <w:ins w:id="153" w:author="Richard Bradbury (2022-05-05)" w:date="2022-05-05T14:58:00Z">
        <w:r>
          <w:t>.</w:t>
        </w:r>
      </w:ins>
    </w:p>
    <w:p w14:paraId="15BFA34E" w14:textId="30764879" w:rsidR="00233F78" w:rsidRPr="005F5B8C" w:rsidRDefault="00233F78" w:rsidP="00233F78">
      <w:pPr>
        <w:pStyle w:val="B1"/>
      </w:pPr>
      <w:r w:rsidRPr="005F5B8C">
        <w:rPr>
          <w:i/>
        </w:rPr>
        <w:t>-</w:t>
      </w:r>
      <w:r w:rsidRPr="005F5B8C">
        <w:rPr>
          <w:i/>
        </w:rPr>
        <w:tab/>
      </w:r>
      <w:del w:id="154" w:author="Richard Bradbury (2022-05-04)" w:date="2022-05-04T16:55:00Z">
        <w:r w:rsidRPr="005F5B8C" w:rsidDel="00C97708">
          <w:rPr>
            <w:i/>
          </w:rPr>
          <w:delText xml:space="preserve">Session Description Parameters for User Plane </w:delText>
        </w:r>
        <w:r w:rsidRPr="005F5B8C" w:rsidDel="00C97708">
          <w:delText xml:space="preserve">(property specific to the distribution method) indicates UDP flow mapping descriptions. </w:delText>
        </w:r>
      </w:del>
      <w:r w:rsidRPr="005F5B8C">
        <w:t xml:space="preserve">The MBSTF provides the </w:t>
      </w:r>
      <w:r w:rsidRPr="005F5B8C">
        <w:rPr>
          <w:i/>
          <w:iCs/>
        </w:rPr>
        <w:t xml:space="preserve">MBSTF </w:t>
      </w:r>
      <w:del w:id="155" w:author="Richard Bradbury (2022-05-04)" w:date="2022-05-04T16:57:00Z">
        <w:r w:rsidRPr="005F5B8C" w:rsidDel="00C97708">
          <w:rPr>
            <w:i/>
            <w:iCs/>
          </w:rPr>
          <w:delText>tunnel</w:delText>
        </w:r>
      </w:del>
      <w:ins w:id="156" w:author="Richard Bradbury (2022-05-04)" w:date="2022-05-04T16:57:00Z">
        <w:r w:rsidR="00C97708">
          <w:rPr>
            <w:i/>
            <w:iCs/>
          </w:rPr>
          <w:t>ingest</w:t>
        </w:r>
      </w:ins>
      <w:r w:rsidRPr="005F5B8C">
        <w:rPr>
          <w:i/>
          <w:iCs/>
        </w:rPr>
        <w:t xml:space="preserve"> endpoint address</w:t>
      </w:r>
      <w:ins w:id="157" w:author="Richard Bradbury (2022-05-04)" w:date="2022-05-04T16:57:00Z">
        <w:r w:rsidR="00C97708">
          <w:rPr>
            <w:i/>
            <w:iCs/>
          </w:rPr>
          <w:t>es</w:t>
        </w:r>
      </w:ins>
      <w:r w:rsidRPr="005F5B8C">
        <w:t xml:space="preserve"> (property specific to the distribution method) </w:t>
      </w:r>
      <w:ins w:id="158" w:author="Thorsten Lohmar [2]" w:date="2022-05-05T13:32:00Z">
        <w:r w:rsidR="00A61F45">
          <w:t xml:space="preserve">via the MBSF </w:t>
        </w:r>
      </w:ins>
      <w:r w:rsidRPr="005F5B8C">
        <w:t>to the MBS Application Provider (AF/AS) so that it can establish the UDP/IP tunnel with the MBSTF and start sending tunnelled IP packets.</w:t>
      </w:r>
      <w:r w:rsidR="000E2E62">
        <w:t xml:space="preserve"> A unicast ingest packet delivery protocol is established that allows the control of the unicast stream.</w:t>
      </w:r>
    </w:p>
    <w:p w14:paraId="0C802749" w14:textId="36FAE3D8" w:rsidR="004F7EB4" w:rsidRDefault="004F7EB4" w:rsidP="00CA5802">
      <w:pPr>
        <w:spacing w:before="360"/>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ichard Bradbury (2022-05-04)" w:date="2022-05-04T17: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44" w:author="Thorsten Lohmar [2]" w:date="2022-05-04T18:57:00Z" w:initials="TL">
    <w:p w14:paraId="76B2BEE5" w14:textId="77777777" w:rsidR="00D161FF" w:rsidRDefault="00D161FF">
      <w:pPr>
        <w:pStyle w:val="CommentText"/>
      </w:pPr>
      <w:r>
        <w:rPr>
          <w:rStyle w:val="CommentReference"/>
        </w:rPr>
        <w:annotationRef/>
      </w:r>
      <w:r w:rsidR="00B0719C">
        <w:t xml:space="preserve">Hmm, the annex should focus on Ingest, i.e.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45" w:author="Thorsten Lohmar [2]" w:date="2022-05-05T12: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46" w:author="Richard Bradbury (2022-05-05)" w:date="2022-05-05T14:37:00Z" w:initials="RJB">
    <w:p w14:paraId="7156767C" w14:textId="207EE175" w:rsidR="00D13EF7" w:rsidRDefault="00D13EF7">
      <w:pPr>
        <w:pStyle w:val="CommentText"/>
      </w:pPr>
      <w:r>
        <w:rPr>
          <w:rStyle w:val="CommentReference"/>
        </w:rPr>
        <w:annotationRef/>
      </w:r>
      <w:r>
        <w:t>So I think this one is resolved.</w:t>
      </w:r>
    </w:p>
  </w:comment>
  <w:comment w:id="64" w:author="Thorsten Lohmar [2]" w:date="2022-05-05T12: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65" w:author="Richard Bradbury (2022-05-05)" w:date="2022-05-05T14:43:00Z" w:initials="RJB">
    <w:p w14:paraId="538C821E" w14:textId="3410D708" w:rsidR="008C0BE0" w:rsidRDefault="008C0BE0">
      <w:pPr>
        <w:pStyle w:val="CommentText"/>
      </w:pPr>
      <w:r>
        <w:rPr>
          <w:rStyle w:val="CommentReference"/>
        </w:rPr>
        <w:annotationRef/>
      </w:r>
      <w:r>
        <w:t>Agreed.</w:t>
      </w:r>
    </w:p>
  </w:comment>
  <w:comment w:id="116" w:author="Richard Bradbury (2022-05-04)" w:date="2022-05-04T16: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117" w:author="Thorsten Lohmar [2]" w:date="2022-05-04T18: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actually thinking, that in </w:t>
      </w:r>
      <w:proofErr w:type="spellStart"/>
      <w:r>
        <w:t>todays</w:t>
      </w:r>
      <w:proofErr w:type="spellEnd"/>
      <w:r>
        <w:t xml:space="preserve"> IPTV, etc, the </w:t>
      </w:r>
      <w:r w:rsidR="00FA1B29">
        <w:t>origin side determine the IP Multicast address and not any down-stream nodes.</w:t>
      </w:r>
    </w:p>
  </w:comment>
  <w:comment w:id="79" w:author="Thomas Stockhammer" w:date="2022-05-12T18: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80" w:author="Thorsten Lohmar" w:date="2022-05-13T05:19:00Z" w:initials="TL">
    <w:p w14:paraId="52F6006B" w14:textId="42A5081F" w:rsidR="004A3454" w:rsidRDefault="004A3454">
      <w:pPr>
        <w:pStyle w:val="CommentText"/>
      </w:pPr>
      <w:r>
        <w:rPr>
          <w:rStyle w:val="CommentReference"/>
        </w:rPr>
        <w:annotationRef/>
      </w:r>
      <w:r>
        <w:t xml:space="preserve">We actually send an LS to CT4 / CT3. </w:t>
      </w:r>
    </w:p>
  </w:comment>
  <w:comment w:id="81" w:author="Thorsten Lohmar" w:date="2022-05-15T18:19:00Z" w:initials="TL">
    <w:p w14:paraId="54290F96" w14:textId="2A3F3963" w:rsidR="00174F46" w:rsidRDefault="00174F46">
      <w:pPr>
        <w:pStyle w:val="CommentText"/>
      </w:pPr>
      <w:r>
        <w:rPr>
          <w:rStyle w:val="CommentReference"/>
        </w:rPr>
        <w:annotationRef/>
      </w:r>
      <w:proofErr w:type="spellStart"/>
      <w:r>
        <w:t>Revoved</w:t>
      </w:r>
      <w:proofErr w:type="spellEnd"/>
      <w:r>
        <w:t xml:space="preserve"> according to the offline</w:t>
      </w:r>
    </w:p>
  </w:comment>
  <w:comment w:id="82" w:author="Richard Bradbury (2022-05-16)" w:date="2022-05-16T11:33:00Z" w:initials="RJB">
    <w:p w14:paraId="0EDD3BDE" w14:textId="177ADB15" w:rsidR="00B16EA4" w:rsidRDefault="00B16EA4">
      <w:pPr>
        <w:pStyle w:val="CommentText"/>
      </w:pPr>
      <w:r>
        <w:rPr>
          <w:rStyle w:val="CommentReference"/>
        </w:rPr>
        <w:annotationRef/>
      </w:r>
      <w:r>
        <w:t>I thought we decided to retain direct multicast ingest here?</w:t>
      </w:r>
    </w:p>
  </w:comment>
  <w:comment w:id="148" w:author="Thorsten Lohmar" w:date="2022-05-15T18:21:00Z" w:initials="TL">
    <w:p w14:paraId="45CB3945" w14:textId="4B55BBB8" w:rsidR="008C31FE" w:rsidRDefault="008C31FE">
      <w:pPr>
        <w:pStyle w:val="CommentText"/>
      </w:pPr>
      <w:r>
        <w:rPr>
          <w:rStyle w:val="CommentReference"/>
        </w:rPr>
        <w:annotationRef/>
      </w:r>
      <w:r>
        <w:t xml:space="preserve">We want to change the stack, </w:t>
      </w:r>
      <w:r w:rsidR="00A603B3">
        <w:t>so that the MBSTF picks up IP Multicast directly,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54290F96" w15:paraIdParent="27D0B7B2" w15:done="0"/>
  <w15:commentEx w15:paraId="0EDD3BDE" w15:paraIdParent="27D0B7B2" w15:done="0"/>
  <w15:commentEx w15:paraId="45CB39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BD0C1" w16cex:dateUtc="2022-05-15T17:19:00Z"/>
  <w16cex:commentExtensible w16cex:durableId="262CB51D" w16cex:dateUtc="2022-05-16T10:33:00Z"/>
  <w16cex:commentExtensible w16cex:durableId="262BD129" w16cex:dateUtc="2022-05-1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54290F96" w16cid:durableId="262BD0C1"/>
  <w16cid:commentId w16cid:paraId="0EDD3BDE" w16cid:durableId="262CB51D"/>
  <w16cid:commentId w16cid:paraId="45CB3945" w16cid:durableId="262BD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9789" w14:textId="77777777" w:rsidR="00E1377D" w:rsidRDefault="00E1377D">
      <w:r>
        <w:separator/>
      </w:r>
    </w:p>
  </w:endnote>
  <w:endnote w:type="continuationSeparator" w:id="0">
    <w:p w14:paraId="4BC92CE7" w14:textId="77777777" w:rsidR="00E1377D" w:rsidRDefault="00E1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EB96" w14:textId="77777777" w:rsidR="00E1377D" w:rsidRDefault="00E1377D">
      <w:r>
        <w:separator/>
      </w:r>
    </w:p>
  </w:footnote>
  <w:footnote w:type="continuationSeparator" w:id="0">
    <w:p w14:paraId="43CE8E32" w14:textId="77777777" w:rsidR="00E1377D" w:rsidRDefault="00E1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821">
    <w:abstractNumId w:val="0"/>
  </w:num>
  <w:num w:numId="2" w16cid:durableId="41844756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16)">
    <w15:presenceInfo w15:providerId="None" w15:userId="Richard Bradbury (2022-05-16)"/>
  </w15:person>
  <w15:person w15:author="Richard Bradbury (2022-05-04)">
    <w15:presenceInfo w15:providerId="None" w15:userId="Richard Bradbury (2022-05-04)"/>
  </w15:person>
  <w15:person w15:author="Thorsten Lohmar SA4#119">
    <w15:presenceInfo w15:providerId="None" w15:userId="Thorsten Lohmar SA4#119"/>
  </w15:person>
  <w15:person w15:author="Thorsten Lohmar [2]">
    <w15:presenceInfo w15:providerId="None" w15:userId="Thorsten Lohmar"/>
  </w15:person>
  <w15:person w15:author="Richard Bradbury (2022-05-05)">
    <w15:presenceInfo w15:providerId="None" w15:userId="Richard Bradbury (2022-05-05)"/>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47E3"/>
    <w:rsid w:val="00071494"/>
    <w:rsid w:val="000740B1"/>
    <w:rsid w:val="000A19B2"/>
    <w:rsid w:val="000A6394"/>
    <w:rsid w:val="000B0B7F"/>
    <w:rsid w:val="000B329B"/>
    <w:rsid w:val="000B781C"/>
    <w:rsid w:val="000B7FED"/>
    <w:rsid w:val="000C038A"/>
    <w:rsid w:val="000C1952"/>
    <w:rsid w:val="000C6572"/>
    <w:rsid w:val="000C6598"/>
    <w:rsid w:val="000D029A"/>
    <w:rsid w:val="000D10DF"/>
    <w:rsid w:val="000D31DF"/>
    <w:rsid w:val="000D44B3"/>
    <w:rsid w:val="000D7B30"/>
    <w:rsid w:val="000E2E62"/>
    <w:rsid w:val="000F0A4A"/>
    <w:rsid w:val="00104576"/>
    <w:rsid w:val="0010599E"/>
    <w:rsid w:val="00106F01"/>
    <w:rsid w:val="0010795A"/>
    <w:rsid w:val="00117309"/>
    <w:rsid w:val="00120647"/>
    <w:rsid w:val="00143EC1"/>
    <w:rsid w:val="00145D43"/>
    <w:rsid w:val="001508E8"/>
    <w:rsid w:val="00165DAA"/>
    <w:rsid w:val="001700A3"/>
    <w:rsid w:val="00174F46"/>
    <w:rsid w:val="00182F4B"/>
    <w:rsid w:val="00184E73"/>
    <w:rsid w:val="00191124"/>
    <w:rsid w:val="00192C46"/>
    <w:rsid w:val="00192EC6"/>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313D"/>
    <w:rsid w:val="0026004D"/>
    <w:rsid w:val="002640DD"/>
    <w:rsid w:val="00275D12"/>
    <w:rsid w:val="00284FEB"/>
    <w:rsid w:val="002860C4"/>
    <w:rsid w:val="002A21B9"/>
    <w:rsid w:val="002B0B23"/>
    <w:rsid w:val="002B5741"/>
    <w:rsid w:val="002C49DB"/>
    <w:rsid w:val="002C6961"/>
    <w:rsid w:val="002D23E5"/>
    <w:rsid w:val="002D7052"/>
    <w:rsid w:val="002E472E"/>
    <w:rsid w:val="002E488B"/>
    <w:rsid w:val="002F2802"/>
    <w:rsid w:val="00302E09"/>
    <w:rsid w:val="00304610"/>
    <w:rsid w:val="00305409"/>
    <w:rsid w:val="00306ABA"/>
    <w:rsid w:val="00306DF9"/>
    <w:rsid w:val="00340E8A"/>
    <w:rsid w:val="0034608A"/>
    <w:rsid w:val="003609EF"/>
    <w:rsid w:val="0036231A"/>
    <w:rsid w:val="00364AD3"/>
    <w:rsid w:val="00365AF3"/>
    <w:rsid w:val="00374DD4"/>
    <w:rsid w:val="0037714F"/>
    <w:rsid w:val="003A511A"/>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94484"/>
    <w:rsid w:val="004A3454"/>
    <w:rsid w:val="004B75B7"/>
    <w:rsid w:val="004C5BFE"/>
    <w:rsid w:val="004D411D"/>
    <w:rsid w:val="004E522A"/>
    <w:rsid w:val="004F041D"/>
    <w:rsid w:val="004F7EB4"/>
    <w:rsid w:val="0051580D"/>
    <w:rsid w:val="005263B4"/>
    <w:rsid w:val="005360CB"/>
    <w:rsid w:val="00547111"/>
    <w:rsid w:val="0056052B"/>
    <w:rsid w:val="005643F7"/>
    <w:rsid w:val="005751FA"/>
    <w:rsid w:val="00585265"/>
    <w:rsid w:val="00590117"/>
    <w:rsid w:val="0059055F"/>
    <w:rsid w:val="00592D74"/>
    <w:rsid w:val="0059442E"/>
    <w:rsid w:val="00597442"/>
    <w:rsid w:val="005A1D18"/>
    <w:rsid w:val="005A2662"/>
    <w:rsid w:val="005B2BE0"/>
    <w:rsid w:val="005C494A"/>
    <w:rsid w:val="005C6152"/>
    <w:rsid w:val="005D3FC7"/>
    <w:rsid w:val="005D46CC"/>
    <w:rsid w:val="005E2C44"/>
    <w:rsid w:val="005E44F1"/>
    <w:rsid w:val="005F6FEF"/>
    <w:rsid w:val="00602F4F"/>
    <w:rsid w:val="00607E15"/>
    <w:rsid w:val="00621188"/>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176FF"/>
    <w:rsid w:val="00721127"/>
    <w:rsid w:val="00744DD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E3297"/>
    <w:rsid w:val="009E6170"/>
    <w:rsid w:val="009F306C"/>
    <w:rsid w:val="009F666D"/>
    <w:rsid w:val="009F734F"/>
    <w:rsid w:val="00A02334"/>
    <w:rsid w:val="00A12590"/>
    <w:rsid w:val="00A246B6"/>
    <w:rsid w:val="00A3029B"/>
    <w:rsid w:val="00A47E70"/>
    <w:rsid w:val="00A50CF0"/>
    <w:rsid w:val="00A542EC"/>
    <w:rsid w:val="00A603B3"/>
    <w:rsid w:val="00A61F45"/>
    <w:rsid w:val="00A74DED"/>
    <w:rsid w:val="00A7671C"/>
    <w:rsid w:val="00A767B0"/>
    <w:rsid w:val="00A83565"/>
    <w:rsid w:val="00A9337E"/>
    <w:rsid w:val="00A972C4"/>
    <w:rsid w:val="00AA2CBC"/>
    <w:rsid w:val="00AA5180"/>
    <w:rsid w:val="00AC5820"/>
    <w:rsid w:val="00AD1CD8"/>
    <w:rsid w:val="00AD3724"/>
    <w:rsid w:val="00AE40B7"/>
    <w:rsid w:val="00B0719C"/>
    <w:rsid w:val="00B1619B"/>
    <w:rsid w:val="00B16EA4"/>
    <w:rsid w:val="00B258BB"/>
    <w:rsid w:val="00B3141E"/>
    <w:rsid w:val="00B32B88"/>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BB8"/>
    <w:rsid w:val="00BF7D5D"/>
    <w:rsid w:val="00C00345"/>
    <w:rsid w:val="00C165EA"/>
    <w:rsid w:val="00C17781"/>
    <w:rsid w:val="00C241A6"/>
    <w:rsid w:val="00C3013F"/>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77D"/>
    <w:rsid w:val="00E13F3D"/>
    <w:rsid w:val="00E17121"/>
    <w:rsid w:val="00E21D8B"/>
    <w:rsid w:val="00E34898"/>
    <w:rsid w:val="00E360D2"/>
    <w:rsid w:val="00E36114"/>
    <w:rsid w:val="00E44FC7"/>
    <w:rsid w:val="00E636FF"/>
    <w:rsid w:val="00E74778"/>
    <w:rsid w:val="00E7594D"/>
    <w:rsid w:val="00E76989"/>
    <w:rsid w:val="00E967F0"/>
    <w:rsid w:val="00EB09B7"/>
    <w:rsid w:val="00EC751F"/>
    <w:rsid w:val="00ED487C"/>
    <w:rsid w:val="00ED6116"/>
    <w:rsid w:val="00EE7D7C"/>
    <w:rsid w:val="00F12203"/>
    <w:rsid w:val="00F25D98"/>
    <w:rsid w:val="00F300FB"/>
    <w:rsid w:val="00F656A4"/>
    <w:rsid w:val="00F67D6F"/>
    <w:rsid w:val="00F85310"/>
    <w:rsid w:val="00FA1B29"/>
    <w:rsid w:val="00FA25AB"/>
    <w:rsid w:val="00FA2609"/>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1042</Words>
  <Characters>5945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(2022-05-16)</cp:lastModifiedBy>
  <cp:revision>3</cp:revision>
  <cp:lastPrinted>1900-01-01T00:00:00Z</cp:lastPrinted>
  <dcterms:created xsi:type="dcterms:W3CDTF">2022-05-16T10:35:00Z</dcterms:created>
  <dcterms:modified xsi:type="dcterms:W3CDTF">2022-05-16T10:37:00Z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