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ody>
    <w:p w:rsidR="001E41F3" w:rsidRDefault="001E41F3" w14:paraId="7DA94032" w14:textId="197E41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4CF2">
        <w:rPr>
          <w:b/>
          <w:noProof/>
          <w:sz w:val="24"/>
        </w:rPr>
        <w:t>SA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Pr="00A84CF2" w:rsidR="00A84CF2">
        <w:rPr>
          <w:b/>
          <w:sz w:val="24"/>
          <w:szCs w:val="24"/>
        </w:rPr>
        <w:t>10</w:t>
      </w:r>
      <w:r w:rsidR="0035403F">
        <w:rPr>
          <w:b/>
          <w:sz w:val="24"/>
          <w:szCs w:val="24"/>
        </w:rPr>
        <w:t>9-e</w:t>
      </w:r>
      <w:r>
        <w:rPr>
          <w:b/>
          <w:i/>
          <w:noProof/>
          <w:sz w:val="28"/>
        </w:rPr>
        <w:tab/>
      </w:r>
      <w:r w:rsidR="00A84CF2">
        <w:rPr>
          <w:b/>
          <w:i/>
          <w:noProof/>
          <w:sz w:val="28"/>
        </w:rPr>
        <w:t>S4-</w:t>
      </w:r>
      <w:r w:rsidR="00F562F8">
        <w:rPr>
          <w:b/>
          <w:i/>
          <w:noProof/>
          <w:sz w:val="28"/>
        </w:rPr>
        <w:t>20</w:t>
      </w:r>
      <w:r w:rsidR="00640976">
        <w:rPr>
          <w:b/>
          <w:i/>
          <w:noProof/>
          <w:sz w:val="28"/>
        </w:rPr>
        <w:t>0834</w:t>
      </w:r>
    </w:p>
    <w:p w:rsidRPr="00A84CF2" w:rsidR="001E41F3" w:rsidP="005E2C44" w:rsidRDefault="0035403F" w14:paraId="6110C662" w14:textId="230DC4C9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Online</w:t>
      </w:r>
      <w:r w:rsidRPr="00A84CF2" w:rsidR="001E41F3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 xml:space="preserve">20 </w:t>
      </w:r>
      <w:r>
        <w:rPr>
          <w:b/>
          <w:sz w:val="24"/>
          <w:szCs w:val="24"/>
        </w:rPr>
        <w:t>May – 3 June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 w14:paraId="5E1B6CB8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1E41F3" w:rsidP="00E34898" w:rsidRDefault="00305409" w14:paraId="5B978022" w14:textId="777777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 w14:paraId="322A305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5D26BCE9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 w14:paraId="1270D5C5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178CDFC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02835DB" w14:textId="77777777">
        <w:tc>
          <w:tcPr>
            <w:tcW w:w="142" w:type="dxa"/>
            <w:tcBorders>
              <w:left w:val="single" w:color="auto" w:sz="4" w:space="0"/>
            </w:tcBorders>
          </w:tcPr>
          <w:p w:rsidR="001E41F3" w:rsidRDefault="001E41F3" w14:paraId="0DC59433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A84CF2" w:rsidR="001E41F3" w:rsidP="00E13F3D" w:rsidRDefault="00A84CF2" w14:paraId="6FD333C1" w14:textId="77777777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84CF2">
              <w:rPr>
                <w:b/>
                <w:sz w:val="28"/>
                <w:szCs w:val="28"/>
              </w:rPr>
              <w:t>26.44</w:t>
            </w:r>
            <w:r w:rsidR="002746F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1E41F3" w:rsidRDefault="001E41F3" w14:paraId="14755B0B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A84CF2" w:rsidR="001E41F3" w:rsidP="00640976" w:rsidRDefault="00640976" w14:paraId="75326612" w14:textId="3802735C">
            <w:pPr>
              <w:pStyle w:val="CRCoverPage"/>
              <w:spacing w:after="0"/>
              <w:jc w:val="right"/>
              <w:rPr>
                <w:b/>
                <w:noProof/>
                <w:sz w:val="24"/>
                <w:szCs w:val="24"/>
              </w:rPr>
            </w:pPr>
            <w:r w:rsidRPr="00640976">
              <w:rPr>
                <w:b/>
                <w:sz w:val="28"/>
                <w:szCs w:val="28"/>
              </w:rPr>
              <w:t>0015</w:t>
            </w:r>
          </w:p>
        </w:tc>
        <w:tc>
          <w:tcPr>
            <w:tcW w:w="709" w:type="dxa"/>
          </w:tcPr>
          <w:p w:rsidR="001E41F3" w:rsidP="0051580D" w:rsidRDefault="001E41F3" w14:paraId="2982BFC5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A84CF2" w:rsidR="001E41F3" w:rsidP="00E13F3D" w:rsidRDefault="00A84CF2" w14:paraId="1803AC87" w14:textId="77777777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84CF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P="0051580D" w:rsidRDefault="001E41F3" w14:paraId="5FFE8737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A84CF2" w:rsidR="001E41F3" w:rsidRDefault="00A84CF2" w14:paraId="42963075" w14:textId="5A4944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63DF">
              <w:rPr>
                <w:b/>
                <w:noProof/>
                <w:sz w:val="28"/>
              </w:rPr>
              <w:t>4.1.0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1E41F3" w:rsidRDefault="001E41F3" w14:paraId="16CDCC6D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0E82577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51A6FE9B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752E7EA5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1E41F3" w:rsidRDefault="001E41F3" w14:paraId="3961BA22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2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 r:id="rId13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 w14:paraId="6426E86F" w14:textId="77777777">
        <w:tc>
          <w:tcPr>
            <w:tcW w:w="9641" w:type="dxa"/>
            <w:gridSpan w:val="9"/>
          </w:tcPr>
          <w:p w:rsidR="001E41F3" w:rsidRDefault="001E41F3" w14:paraId="13BD670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43AFE98D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5EF51C20" w14:textId="77777777">
        <w:tc>
          <w:tcPr>
            <w:tcW w:w="2835" w:type="dxa"/>
          </w:tcPr>
          <w:p w:rsidR="00F25D98" w:rsidP="001E41F3" w:rsidRDefault="00F25D98" w14:paraId="4E9FB065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5F3EFB4A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0E3B359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1084281E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A84CF2" w14:paraId="3903D234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P="001E41F3" w:rsidRDefault="00F25D98" w14:paraId="62A3DD6B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F25D98" w14:paraId="43724B7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12C67FF5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A84CF2" w14:paraId="64279E69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 w14:paraId="7C44ECBC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 w14:paraId="1D696EA9" w14:textId="77777777">
        <w:tc>
          <w:tcPr>
            <w:tcW w:w="9640" w:type="dxa"/>
            <w:gridSpan w:val="11"/>
          </w:tcPr>
          <w:p w:rsidR="001E41F3" w:rsidRDefault="001E41F3" w14:paraId="7B3AE4D3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6F0D708F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70C7148C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A84CF2" w14:paraId="206C1FD2" w14:textId="50518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</w:t>
            </w:r>
            <w:r w:rsidR="00272B04">
              <w:rPr>
                <w:noProof/>
              </w:rPr>
              <w:t>to the</w:t>
            </w:r>
            <w:r>
              <w:rPr>
                <w:noProof/>
              </w:rPr>
              <w:t xml:space="preserve"> algorithmic description</w:t>
            </w:r>
          </w:p>
        </w:tc>
      </w:tr>
      <w:tr w:rsidR="001E41F3" w:rsidTr="00547111" w14:paraId="4AB2CA1C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71A423C5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40FD264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44761C09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8007D39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RDefault="00062F62" w14:paraId="55D0C082" w14:textId="29747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 w:rsidTr="00547111" w14:paraId="48AD0FCB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021E52D3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:rsidR="001E41F3" w:rsidP="00547111" w:rsidRDefault="00A84CF2" w14:paraId="605C1C0D" w14:textId="77777777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:rsidTr="00547111" w14:paraId="3F48B1B4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3243ACE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:rsidR="001E41F3" w:rsidRDefault="001E41F3" w14:paraId="694CB85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2BEA624D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62D626E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4CF2" w14:paraId="4C9F1D98" w14:textId="777777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 w14:paraId="0F3F3A78" w14:textId="777777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07B2D6CD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A84CF2" w14:paraId="72E73BB4" w14:textId="4EE4FC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F562F8">
              <w:t>20-0</w:t>
            </w:r>
            <w:r w:rsidR="00D9068B">
              <w:t>5-18</w:t>
            </w:r>
          </w:p>
        </w:tc>
      </w:tr>
      <w:tr w:rsidR="001E41F3" w:rsidTr="00547111" w14:paraId="47420C06" w14:textId="77777777"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59C9EBD4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 w14:paraId="3269054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 w14:paraId="01FC1F6E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 w14:paraId="404E8000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:rsidR="001E41F3" w:rsidRDefault="001E41F3" w14:paraId="1E914CF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C7025B0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:rsidR="001E41F3" w:rsidRDefault="001E41F3" w14:paraId="4BD424C9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Pr="00B360F2" w:rsidR="001E41F3" w:rsidP="00D24991" w:rsidRDefault="002F63DF" w14:paraId="24940E5C" w14:textId="0DF1CE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 w14:paraId="5EF7A301" w14:textId="777777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 w14:paraId="5D35576C" w14:textId="777777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:rsidR="001E41F3" w:rsidRDefault="00A84CF2" w14:paraId="62679FF3" w14:textId="3659DE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63DF">
              <w:t>4</w:t>
            </w:r>
          </w:p>
        </w:tc>
      </w:tr>
      <w:tr w:rsidR="001E41F3" w:rsidTr="00547111" w14:paraId="6DAB359A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3562A6CE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:rsidR="001E41F3" w:rsidRDefault="001E41F3" w14:paraId="24A60CD2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1146A1EB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4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:rsidRPr="007C2097" w:rsidR="000C038A" w:rsidP="00BD6BB8" w:rsidRDefault="001E41F3" w14:paraId="5DBE6EBD" w14:textId="777777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(Release 8)</w:t>
            </w:r>
            <w:r w:rsidR="007C2097"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</w:r>
            <w:r w:rsidR="007C2097">
              <w:rPr>
                <w:i/>
                <w:noProof/>
                <w:sz w:val="18"/>
              </w:rPr>
              <w:t>(Release 9)</w:t>
            </w:r>
            <w:r w:rsidR="009777D9">
              <w:rPr>
                <w:i/>
                <w:noProof/>
                <w:sz w:val="18"/>
              </w:rPr>
              <w:br/>
            </w:r>
            <w:r w:rsidR="009777D9">
              <w:rPr>
                <w:i/>
                <w:noProof/>
                <w:sz w:val="18"/>
              </w:rPr>
              <w:t>Rel-10</w:t>
            </w:r>
            <w:r w:rsidR="009777D9">
              <w:rPr>
                <w:i/>
                <w:noProof/>
                <w:sz w:val="18"/>
              </w:rPr>
              <w:tab/>
            </w:r>
            <w:r w:rsidR="009777D9">
              <w:rPr>
                <w:i/>
                <w:noProof/>
                <w:sz w:val="18"/>
              </w:rPr>
              <w:t>(Release 10)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Rel-11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0C038A">
              <w:rPr>
                <w:i/>
                <w:noProof/>
                <w:sz w:val="18"/>
              </w:rPr>
              <w:t>Rel-12</w:t>
            </w:r>
            <w:r w:rsidR="000C038A">
              <w:rPr>
                <w:i/>
                <w:noProof/>
                <w:sz w:val="18"/>
              </w:rPr>
              <w:tab/>
            </w:r>
            <w:r w:rsidR="000C038A">
              <w:rPr>
                <w:i/>
                <w:noProof/>
                <w:sz w:val="18"/>
              </w:rPr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name="OLE_LINK1" w:id="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</w:r>
            <w:r w:rsidR="0051580D">
              <w:rPr>
                <w:i/>
                <w:noProof/>
                <w:sz w:val="18"/>
              </w:rPr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</w:r>
            <w:r w:rsidR="00BD6BB8">
              <w:rPr>
                <w:i/>
                <w:noProof/>
                <w:sz w:val="18"/>
              </w:rPr>
              <w:t>Rel-14</w:t>
            </w:r>
            <w:r w:rsidR="00BD6BB8">
              <w:rPr>
                <w:i/>
                <w:noProof/>
                <w:sz w:val="18"/>
              </w:rPr>
              <w:tab/>
            </w:r>
            <w:r w:rsidR="00BD6BB8">
              <w:rPr>
                <w:i/>
                <w:noProof/>
                <w:sz w:val="18"/>
              </w:rPr>
              <w:t>(Release 14)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</w:r>
            <w:r w:rsidR="00E34898">
              <w:rPr>
                <w:i/>
                <w:noProof/>
                <w:sz w:val="18"/>
              </w:rPr>
              <w:t>(Release 16)</w:t>
            </w:r>
          </w:p>
        </w:tc>
      </w:tr>
      <w:tr w:rsidR="001E41F3" w:rsidTr="00547111" w14:paraId="65FFABAD" w14:textId="77777777">
        <w:tc>
          <w:tcPr>
            <w:tcW w:w="1843" w:type="dxa"/>
          </w:tcPr>
          <w:p w:rsidR="001E41F3" w:rsidRDefault="001E41F3" w14:paraId="5C34593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 w14:paraId="5F4E9D91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7A5DA57F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1C69EA2F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2649DADA" w14:textId="0E56C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 review of the text, errors have been identified in the main body of the text.</w:t>
            </w:r>
          </w:p>
        </w:tc>
      </w:tr>
      <w:tr w:rsidR="001E41F3" w:rsidTr="00547111" w14:paraId="35AA8768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75A30433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09E51D8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09B2E430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6A195F9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:rsidR="001E41F3" w:rsidP="00B77EC0" w:rsidRDefault="00B77EC0" w14:paraId="6A74461E" w14:textId="7C0CE092">
            <w:pPr>
              <w:pStyle w:val="CRCoverPage"/>
              <w:ind w:left="100"/>
            </w:pPr>
            <w:r>
              <w:rPr>
                <w:noProof/>
              </w:rPr>
              <w:t>Correction of errors in the text and clarification of confusing descriptions.</w:t>
            </w:r>
          </w:p>
        </w:tc>
      </w:tr>
      <w:tr w:rsidR="001E41F3" w:rsidTr="00547111" w14:paraId="6BDCE4FA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EE8BF82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3207AF4D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2ECDFD68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14493A04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58437435" w14:textId="605F2C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Inconsistencies, innaccuracies and possible ambiguities will be present in the text.</w:t>
            </w:r>
          </w:p>
        </w:tc>
      </w:tr>
      <w:tr w:rsidR="001E41F3" w:rsidTr="00547111" w14:paraId="49B57DCC" w14:textId="77777777">
        <w:tc>
          <w:tcPr>
            <w:tcW w:w="2694" w:type="dxa"/>
            <w:gridSpan w:val="2"/>
          </w:tcPr>
          <w:p w:rsidR="001E41F3" w:rsidRDefault="001E41F3" w14:paraId="2F7F44B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 w14:paraId="407AFFD6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3C263F17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:rsidR="001E41F3" w:rsidRDefault="001E41F3" w14:paraId="52A7D8C5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A14172" w14:paraId="0C33D95B" w14:textId="643A73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5.4.3.2, </w:t>
            </w:r>
            <w:r w:rsidRPr="005B1BA1" w:rsidR="00B77EC0">
              <w:t>5.4.3.4</w:t>
            </w:r>
          </w:p>
        </w:tc>
      </w:tr>
      <w:tr w:rsidR="001E41F3" w:rsidTr="00547111" w14:paraId="7FA7E232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224F36B1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53F1D5E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4C5566A7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669D8BDA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1E41F3" w:rsidRDefault="001E41F3" w14:paraId="450B156B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:rsidR="001E41F3" w:rsidRDefault="001E41F3" w14:paraId="554180F0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 w14:paraId="4CFC5393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:rsidR="001E41F3" w:rsidRDefault="001E41F3" w14:paraId="071F06D2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 w14:paraId="3C4E2363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034FEFA3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2CA8E0F6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65CAFF4E" w14:textId="77B05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37B13E2F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25AB6BAA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349AE9D5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1CB0638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35E64433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5DD3276D" w14:textId="43378D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089C64B5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72D01AA4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 w14:paraId="6021A4FA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45D43" w14:paraId="36096BB8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:rsidR="001E41F3" w:rsidRDefault="001E41F3" w14:paraId="2276356E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B77EC0" w14:paraId="2BEC90A8" w14:textId="45435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 w14:paraId="2D7652C0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:rsidR="001E41F3" w:rsidRDefault="00145D43" w14:paraId="2F5161CC" w14:textId="777777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 w14:paraId="784FC599" w14:textId="7777777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:rsidR="001E41F3" w:rsidRDefault="001E41F3" w14:paraId="05C2EACF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:rsidR="001E41F3" w:rsidRDefault="001E41F3" w14:paraId="21B6AE77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 w14:paraId="575AEF88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:rsidR="001E41F3" w:rsidRDefault="001E41F3" w14:paraId="275C6B88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1E41F3" w:rsidRDefault="001E41F3" w14:paraId="1F95F815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8863B9" w:rsidTr="008863B9" w14:paraId="4F4F74DE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:rsidRPr="008863B9" w:rsidR="008863B9" w:rsidRDefault="008863B9" w14:paraId="56A40D32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:rsidRPr="008863B9" w:rsidR="008863B9" w:rsidRDefault="008863B9" w14:paraId="6E9B1A5E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 w14:paraId="34342A88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="008863B9" w:rsidRDefault="008863B9" w14:paraId="36435811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:rsidR="008863B9" w:rsidRDefault="00640976" w14:paraId="509661D6" w14:textId="64AD09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S4-200834 Initial version</w:t>
            </w:r>
            <w:bookmarkStart w:name="_GoBack" w:id="2"/>
            <w:bookmarkEnd w:id="2"/>
          </w:p>
        </w:tc>
      </w:tr>
    </w:tbl>
    <w:p w:rsidR="001E41F3" w:rsidRDefault="001E41F3" w14:paraId="50506A70" w14:textId="7777777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14:paraId="38102C05" w14:textId="77777777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1B70" w:rsidP="00931B70" w:rsidRDefault="00931B70" w14:paraId="5F7593C8" w14:textId="77777777">
      <w:pPr>
        <w:pStyle w:val="CRCoverPage"/>
        <w:spacing w:after="0"/>
        <w:rPr>
          <w:noProof/>
          <w:sz w:val="8"/>
          <w:szCs w:val="8"/>
        </w:rPr>
      </w:pPr>
      <w:bookmarkStart w:name="_Toc397881082" w:id="3"/>
    </w:p>
    <w:p w:rsidRPr="00F02640" w:rsidR="00931B70" w:rsidP="00931B70" w:rsidRDefault="00931B70" w14:paraId="3CB342F0" w14:textId="77777777">
      <w:pPr>
        <w:pStyle w:val="CRheader"/>
      </w:pPr>
    </w:p>
    <w:p w:rsidRPr="00D93DB4" w:rsidR="00093326" w:rsidP="00093326" w:rsidRDefault="00093326" w14:paraId="133C0363" w14:textId="77777777">
      <w:pPr>
        <w:pStyle w:val="Heading4"/>
      </w:pPr>
      <w:bookmarkStart w:name="_Toc3742064" w:id="4"/>
      <w:bookmarkEnd w:id="3"/>
      <w:r w:rsidRPr="00D93DB4">
        <w:t>5.4.3.2</w:t>
      </w:r>
      <w:r w:rsidRPr="00D93DB4">
        <w:tab/>
      </w:r>
      <w:r w:rsidRPr="00D93DB4">
        <w:t>PLC method selection</w:t>
      </w:r>
      <w:bookmarkEnd w:id="4"/>
    </w:p>
    <w:p w:rsidRPr="00D93DB4" w:rsidR="00093326" w:rsidP="00093326" w:rsidRDefault="00093326" w14:paraId="005AB56D" w14:textId="77777777">
      <w:r w:rsidRPr="00D93DB4">
        <w:t xml:space="preserve">In case the last good frame prior to a loss was coded with HQ MDCT a range of different specifically optimized PLC methods is available that are selected based on second level criteria described in this subclause. </w:t>
      </w:r>
    </w:p>
    <w:p w:rsidR="00093326" w:rsidP="005331DD" w:rsidRDefault="00093326" w14:paraId="2EF06917" w14:textId="36B9562A">
      <w:pPr>
        <w:pStyle w:val="Heading4"/>
      </w:pPr>
      <w:r>
        <w:t>(…)</w:t>
      </w:r>
    </w:p>
    <w:p w:rsidRPr="00D93DB4" w:rsidR="00093326" w:rsidP="00093326" w:rsidRDefault="00093326" w14:paraId="408D4C71" w14:textId="77777777">
      <w:pPr>
        <w:rPr>
          <w:lang w:eastAsia="ko-KR"/>
        </w:rPr>
      </w:pPr>
      <w:r w:rsidRPr="00D93DB4">
        <w:rPr>
          <w:lang w:eastAsia="ko-KR"/>
        </w:rPr>
        <w:t>F</w:t>
      </w:r>
      <w:r w:rsidRPr="00D93DB4">
        <w:rPr>
          <w:rFonts w:hint="eastAsia"/>
          <w:lang w:eastAsia="ko-KR"/>
        </w:rPr>
        <w:t>igure</w:t>
      </w:r>
      <w:r w:rsidRPr="00D93DB4">
        <w:rPr>
          <w:lang w:eastAsia="ko-KR"/>
        </w:rPr>
        <w:t xml:space="preserve"> 2 </w:t>
      </w:r>
      <w:r w:rsidRPr="00D93DB4">
        <w:rPr>
          <w:rFonts w:hint="eastAsia"/>
          <w:lang w:eastAsia="ko-KR"/>
        </w:rPr>
        <w:t xml:space="preserve">shows the block </w:t>
      </w:r>
      <w:r w:rsidRPr="00D93DB4">
        <w:rPr>
          <w:lang w:eastAsia="ko-KR"/>
        </w:rPr>
        <w:t xml:space="preserve">diagram for </w:t>
      </w:r>
      <w:r w:rsidRPr="00D93DB4">
        <w:rPr>
          <w:rFonts w:hint="eastAsia"/>
          <w:lang w:eastAsia="ko-KR"/>
        </w:rPr>
        <w:t>packet loss concealment</w:t>
      </w:r>
      <w:r w:rsidRPr="00D93DB4">
        <w:rPr>
          <w:lang w:eastAsia="ko-KR"/>
        </w:rPr>
        <w:t xml:space="preserve"> of NB signals for the MDCT mode</w:t>
      </w:r>
      <w:r w:rsidRPr="00D93DB4">
        <w:rPr>
          <w:rFonts w:hint="eastAsia"/>
          <w:lang w:eastAsia="ko-KR"/>
        </w:rPr>
        <w:t xml:space="preserve">. </w:t>
      </w:r>
      <w:r w:rsidRPr="00D93DB4">
        <w:rPr>
          <w:lang w:eastAsia="ko-KR"/>
        </w:rPr>
        <w:t>A</w:t>
      </w:r>
      <w:r w:rsidRPr="00D93DB4">
        <w:rPr>
          <w:rFonts w:hint="eastAsia"/>
          <w:lang w:eastAsia="ko-KR"/>
        </w:rPr>
        <w:t xml:space="preserve"> frequency-domain approach </w:t>
      </w:r>
      <w:r w:rsidRPr="00D93DB4">
        <w:rPr>
          <w:lang w:eastAsia="ko-KR"/>
        </w:rPr>
        <w:t xml:space="preserve">operates on </w:t>
      </w:r>
      <w:r w:rsidRPr="00D93DB4">
        <w:rPr>
          <w:rFonts w:hint="eastAsia"/>
          <w:lang w:eastAsia="ko-KR"/>
        </w:rPr>
        <w:t xml:space="preserve">the frequency domain signal such as </w:t>
      </w:r>
      <w:r w:rsidRPr="00D93DB4">
        <w:rPr>
          <w:lang w:eastAsia="ko-KR"/>
        </w:rPr>
        <w:t>the</w:t>
      </w:r>
      <w:r w:rsidRPr="00D93DB4">
        <w:rPr>
          <w:rFonts w:hint="eastAsia"/>
          <w:lang w:eastAsia="ko-KR"/>
        </w:rPr>
        <w:t xml:space="preserve"> input to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IMDCT block in the figure. </w:t>
      </w:r>
      <w:r w:rsidRPr="00D93DB4">
        <w:rPr>
          <w:lang w:eastAsia="ko-KR"/>
        </w:rPr>
        <w:t>A</w:t>
      </w:r>
      <w:r w:rsidRPr="00D93DB4">
        <w:rPr>
          <w:rFonts w:hint="eastAsia"/>
          <w:lang w:eastAsia="ko-KR"/>
        </w:rPr>
        <w:t xml:space="preserve"> time-domain </w:t>
      </w:r>
      <w:r w:rsidRPr="00D93DB4">
        <w:rPr>
          <w:lang w:eastAsia="ko-KR"/>
        </w:rPr>
        <w:t>approach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>operates on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time domain signal after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IMDCT block. When </w:t>
      </w:r>
      <w:r w:rsidRPr="00D93DB4">
        <w:rPr>
          <w:lang w:eastAsia="ko-KR"/>
        </w:rPr>
        <w:t>a</w:t>
      </w:r>
      <w:r w:rsidRPr="00D93DB4">
        <w:rPr>
          <w:rFonts w:hint="eastAsia"/>
          <w:lang w:eastAsia="ko-KR"/>
        </w:rPr>
        <w:t xml:space="preserve"> frame </w:t>
      </w:r>
      <w:r w:rsidRPr="00D93DB4">
        <w:rPr>
          <w:lang w:eastAsia="ko-KR"/>
        </w:rPr>
        <w:t>erasure</w:t>
      </w:r>
      <w:r w:rsidRPr="00D93DB4">
        <w:rPr>
          <w:rFonts w:hint="eastAsia"/>
          <w:lang w:eastAsia="ko-KR"/>
        </w:rPr>
        <w:t xml:space="preserve"> occur</w:t>
      </w:r>
      <w:r w:rsidRPr="00D93DB4">
        <w:rPr>
          <w:lang w:eastAsia="ko-KR"/>
        </w:rPr>
        <w:t>s</w:t>
      </w:r>
      <w:r w:rsidRPr="00D93DB4">
        <w:rPr>
          <w:rFonts w:hint="eastAsia"/>
          <w:lang w:eastAsia="ko-KR"/>
        </w:rPr>
        <w:t xml:space="preserve">, the spectral coefficients </w:t>
      </w:r>
      <w:r w:rsidRPr="00D93DB4">
        <w:rPr>
          <w:lang w:eastAsia="ko-KR"/>
        </w:rPr>
        <w:t>of</w:t>
      </w:r>
      <w:r w:rsidRPr="00D93DB4">
        <w:rPr>
          <w:rFonts w:hint="eastAsia"/>
          <w:lang w:eastAsia="ko-KR"/>
        </w:rPr>
        <w:t xml:space="preserve"> the current frame </w:t>
      </w:r>
      <w:r w:rsidRPr="00D93DB4">
        <w:rPr>
          <w:lang w:eastAsia="ko-KR"/>
        </w:rPr>
        <w:t>are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>estimated</w:t>
      </w:r>
      <w:r w:rsidRPr="00D93DB4">
        <w:rPr>
          <w:rFonts w:hint="eastAsia"/>
          <w:lang w:eastAsia="ko-KR"/>
        </w:rPr>
        <w:t xml:space="preserve">. </w:t>
      </w:r>
      <w:r w:rsidRPr="00D93DB4">
        <w:rPr>
          <w:lang w:eastAsia="ko-KR"/>
        </w:rPr>
        <w:t xml:space="preserve">To accomplish this using the </w:t>
      </w:r>
      <w:r w:rsidRPr="00D93DB4">
        <w:rPr>
          <w:rFonts w:hint="eastAsia"/>
          <w:lang w:eastAsia="ko-KR"/>
        </w:rPr>
        <w:t>frequency-domain</w:t>
      </w:r>
      <w:r w:rsidRPr="00D93DB4">
        <w:rPr>
          <w:lang w:eastAsia="ko-KR"/>
        </w:rPr>
        <w:t xml:space="preserve"> approach,</w:t>
      </w:r>
      <w:r w:rsidRPr="00D93DB4">
        <w:rPr>
          <w:rFonts w:hint="eastAsia"/>
          <w:lang w:eastAsia="ko-KR"/>
        </w:rPr>
        <w:t xml:space="preserve"> the synthesized spectral coefficients of the last good frame </w:t>
      </w:r>
      <w:r w:rsidRPr="00D93DB4">
        <w:rPr>
          <w:lang w:eastAsia="ko-KR"/>
        </w:rPr>
        <w:t>are</w:t>
      </w:r>
      <w:r w:rsidRPr="00D93DB4">
        <w:rPr>
          <w:rFonts w:hint="eastAsia"/>
          <w:lang w:eastAsia="ko-KR"/>
        </w:rPr>
        <w:t xml:space="preserve"> repeated </w:t>
      </w:r>
      <w:r w:rsidRPr="00D93DB4">
        <w:rPr>
          <w:lang w:eastAsia="ko-KR"/>
        </w:rPr>
        <w:t>for the</w:t>
      </w:r>
      <w:r w:rsidRPr="00D93DB4">
        <w:rPr>
          <w:rFonts w:hint="eastAsia"/>
          <w:lang w:eastAsia="ko-KR"/>
        </w:rPr>
        <w:t xml:space="preserve"> current frame with signal modification such as a gain scaling and a random sign changing. In the time-domain approach, </w:t>
      </w:r>
      <w:r w:rsidRPr="00D93DB4">
        <w:rPr>
          <w:lang w:eastAsia="ko-KR"/>
        </w:rPr>
        <w:t>an</w:t>
      </w:r>
      <w:r w:rsidRPr="00D93DB4">
        <w:rPr>
          <w:rFonts w:hint="eastAsia"/>
          <w:lang w:eastAsia="ko-KR"/>
        </w:rPr>
        <w:t xml:space="preserve"> additional PLC operation is added to </w:t>
      </w:r>
      <w:r w:rsidRPr="00D93DB4">
        <w:rPr>
          <w:lang w:eastAsia="ko-KR"/>
        </w:rPr>
        <w:t>enhance</w:t>
      </w:r>
      <w:r w:rsidRPr="00D93DB4">
        <w:rPr>
          <w:rFonts w:hint="eastAsia"/>
          <w:lang w:eastAsia="ko-KR"/>
        </w:rPr>
        <w:t xml:space="preserve"> the performance of the frequency-domain approach depending on the input signal characteristics. For this additional operation, the appropriate </w:t>
      </w:r>
      <w:r w:rsidRPr="00D93DB4">
        <w:rPr>
          <w:lang w:eastAsia="ko-KR"/>
        </w:rPr>
        <w:t>packet loss</w:t>
      </w:r>
      <w:r w:rsidRPr="00D93DB4">
        <w:rPr>
          <w:rFonts w:hint="eastAsia"/>
          <w:lang w:eastAsia="ko-KR"/>
        </w:rPr>
        <w:t xml:space="preserve"> concealment tool</w:t>
      </w:r>
      <w:r w:rsidRPr="00D93DB4">
        <w:rPr>
          <w:lang w:eastAsia="ko-KR"/>
        </w:rPr>
        <w:t>, either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 xml:space="preserve">the </w:t>
      </w:r>
      <w:r w:rsidRPr="00D93DB4">
        <w:rPr>
          <w:rFonts w:hint="eastAsia"/>
          <w:lang w:eastAsia="ko-KR"/>
        </w:rPr>
        <w:t xml:space="preserve">phase matching tool or </w:t>
      </w:r>
      <w:r w:rsidRPr="00D93DB4">
        <w:rPr>
          <w:lang w:eastAsia="ko-KR"/>
        </w:rPr>
        <w:t>the</w:t>
      </w:r>
      <w:r w:rsidRPr="00D93DB4">
        <w:rPr>
          <w:rFonts w:hint="eastAsia"/>
          <w:lang w:eastAsia="ko-KR"/>
        </w:rPr>
        <w:t xml:space="preserve"> </w:t>
      </w:r>
      <w:r w:rsidRPr="00D93DB4">
        <w:rPr>
          <w:lang w:eastAsia="ko-KR"/>
        </w:rPr>
        <w:t>repetition</w:t>
      </w:r>
      <w:r w:rsidRPr="00D93DB4">
        <w:rPr>
          <w:rFonts w:hint="eastAsia"/>
          <w:lang w:eastAsia="ko-KR"/>
        </w:rPr>
        <w:t xml:space="preserve"> and smoothing tool is selected.</w:t>
      </w:r>
    </w:p>
    <w:p w:rsidRPr="00D93DB4" w:rsidR="00093326" w:rsidP="00093326" w:rsidRDefault="00093326" w14:paraId="07BA4F2A" w14:textId="55245EB7">
      <w:pPr>
        <w:pStyle w:val="TH"/>
        <w:rPr>
          <w:lang w:eastAsia="ko-KR"/>
        </w:rPr>
      </w:pPr>
      <w:r w:rsidRPr="00D93DB4">
        <w:rPr>
          <w:rFonts w:hint="eastAsia"/>
        </w:rPr>
        <w:t xml:space="preserve"> </w:t>
      </w:r>
      <w:del w:author="Author" w:id="5">
        <w:r w:rsidRPr="00D93DB4" w:rsidDel="00A14172">
          <w:rPr>
            <w:rFonts w:hint="eastAsia"/>
            <w:noProof/>
          </w:rPr>
          <w:drawing>
            <wp:inline distT="0" distB="0" distL="0" distR="0" wp14:anchorId="118F466C" wp14:editId="5A021DAE">
              <wp:extent cx="3016250" cy="4476750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16250" cy="4476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A14172" w:rsidR="00A14172">
        <w:rPr>
          <w:rFonts w:hint="eastAsia"/>
          <w:noProof/>
        </w:rPr>
        <w:drawing>
          <wp:inline distT="0" distB="0" distL="0" distR="0" wp14:anchorId="22A2B0F7" wp14:editId="08663C4F">
            <wp:extent cx="2803525" cy="510667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3525" cy="510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93326" w:rsidR="00093326" w:rsidP="00093326" w:rsidRDefault="00093326" w14:paraId="1C1A4066" w14:textId="45D75636">
      <w:pPr>
        <w:pStyle w:val="TF"/>
      </w:pPr>
      <w:r w:rsidRPr="00D93DB4">
        <w:t xml:space="preserve">Figure 2: </w:t>
      </w:r>
      <w:r w:rsidRPr="00D93DB4">
        <w:rPr>
          <w:rFonts w:hint="eastAsia"/>
          <w:bCs/>
        </w:rPr>
        <w:t xml:space="preserve">Block diagram for NB </w:t>
      </w:r>
      <w:r w:rsidRPr="00D93DB4">
        <w:rPr>
          <w:bCs/>
        </w:rPr>
        <w:t>PLC</w:t>
      </w:r>
      <w:r w:rsidRPr="00D93DB4">
        <w:rPr>
          <w:rFonts w:hint="eastAsia"/>
          <w:bCs/>
        </w:rPr>
        <w:t xml:space="preserve"> for MDCT mode</w:t>
      </w:r>
    </w:p>
    <w:p w:rsidR="00093326" w:rsidP="005331DD" w:rsidRDefault="00093326" w14:paraId="0B0AF747" w14:textId="77777777">
      <w:pPr>
        <w:pStyle w:val="Heading4"/>
      </w:pPr>
    </w:p>
    <w:p w:rsidR="00093326" w:rsidP="00093326" w:rsidRDefault="00093326" w14:paraId="7891FA4B" w14:textId="77777777">
      <w:pPr>
        <w:pStyle w:val="CRheader"/>
      </w:pPr>
    </w:p>
    <w:p w:rsidRPr="005B1BA1" w:rsidR="005331DD" w:rsidP="005331DD" w:rsidRDefault="005331DD" w14:paraId="441BBE83" w14:textId="3EBD206E">
      <w:pPr>
        <w:pStyle w:val="Heading4"/>
      </w:pPr>
      <w:r w:rsidRPr="005B1BA1">
        <w:lastRenderedPageBreak/>
        <w:t>5.4.3.4</w:t>
      </w:r>
      <w:r w:rsidRPr="005B1BA1">
        <w:tab/>
      </w:r>
      <w:r w:rsidRPr="005B1BA1">
        <w:t>MDCT frame repetition with sign prediction</w:t>
      </w:r>
    </w:p>
    <w:p w:rsidR="005331DD" w:rsidP="005331DD" w:rsidRDefault="005331DD" w14:paraId="01D50CA2" w14:textId="389BFAE1">
      <w:pPr>
        <w:rPr>
          <w:rFonts w:eastAsia="MS Mincho"/>
        </w:rPr>
      </w:pPr>
      <w:r w:rsidRPr="005B1BA1">
        <w:rPr>
          <w:rFonts w:eastAsia="MS Mincho"/>
        </w:rPr>
        <w:t xml:space="preserve">An analysis of the sign change of the MDCT coefficients in the received frames is continuously performed. The analysis of </w:t>
      </w:r>
      <w:r w:rsidRPr="005B1BA1">
        <w:rPr>
          <w:rFonts w:eastAsia="MS Mincho"/>
          <w:noProof/>
          <w:position w:val="-12"/>
        </w:rPr>
        <w:drawing>
          <wp:inline distT="0" distB="0" distL="0" distR="0" wp14:anchorId="76B142CD" wp14:editId="095CB23B">
            <wp:extent cx="485775" cy="2381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and </w:t>
      </w:r>
      <w:r w:rsidRPr="005B1BA1">
        <w:rPr>
          <w:rFonts w:eastAsia="MS Mincho"/>
          <w:noProof/>
          <w:position w:val="-12"/>
        </w:rPr>
        <w:drawing>
          <wp:inline distT="0" distB="0" distL="0" distR="0" wp14:anchorId="442E295F" wp14:editId="39F5F43C">
            <wp:extent cx="581025" cy="2381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>is performed on 4-dimensional bands up to 1.6 kHz (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2BA769A8" wp14:editId="508D0CED">
            <wp:extent cx="371475" cy="1524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 MDCT coefficients divided into 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4E35B118" wp14:editId="7CD7CD1E">
            <wp:extent cx="371475" cy="1524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 bands).</w:t>
      </w:r>
    </w:p>
    <w:p w:rsidRPr="00C353CD" w:rsidR="00C353CD" w:rsidP="00C353CD" w:rsidRDefault="00C353CD" w14:paraId="7C22B993" w14:textId="1B2BAD5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 xml:space="preserve">Two 16-dimensional state variables, used to determine the sign of the reconstructed MDCT vector, </w:t>
      </w:r>
      <w:r w:rsidRPr="00C353CD">
        <w:rPr>
          <w:rFonts w:eastAsia="MS Mincho"/>
          <w:noProof/>
          <w:position w:val="-10"/>
        </w:rPr>
        <w:drawing>
          <wp:inline distT="0" distB="0" distL="0" distR="0" wp14:anchorId="459DC518" wp14:editId="68B8F8BF">
            <wp:extent cx="433070" cy="231775"/>
            <wp:effectExtent l="0" t="0" r="508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 xml:space="preserve">and </w:t>
      </w:r>
      <w:r w:rsidRPr="00C353CD">
        <w:rPr>
          <w:rFonts w:eastAsia="MS Mincho"/>
          <w:noProof/>
          <w:position w:val="-10"/>
        </w:rPr>
        <w:drawing>
          <wp:inline distT="0" distB="0" distL="0" distR="0" wp14:anchorId="509EF818" wp14:editId="178F727E">
            <wp:extent cx="518160" cy="23177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>hold the number of sign switches between consecutive frames. The analysis takes also into account signal dynamics (measured by a transient detector), to decide on the reliability of past data. Updates for both state variables are done only for</w:t>
      </w:r>
      <w:r w:rsidRPr="00C353CD">
        <w:rPr>
          <w:rFonts w:eastAsia="MS Mincho"/>
          <w:noProof/>
          <w:position w:val="-6"/>
        </w:rPr>
        <w:drawing>
          <wp:inline distT="0" distB="0" distL="0" distR="0" wp14:anchorId="7DA08A68" wp14:editId="4FB96677">
            <wp:extent cx="890270" cy="152400"/>
            <wp:effectExtent l="0" t="0" r="508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 xml:space="preserve">, if </w:t>
      </w:r>
      <w:r w:rsidRPr="00C353CD">
        <w:rPr>
          <w:rFonts w:eastAsia="MS Mincho"/>
          <w:noProof/>
          <w:position w:val="-6"/>
        </w:rPr>
        <w:drawing>
          <wp:inline distT="0" distB="0" distL="0" distR="0" wp14:anchorId="12EAA1E2" wp14:editId="0DDC10DD">
            <wp:extent cx="865505" cy="1524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>the values are set to zero.</w:t>
      </w:r>
    </w:p>
    <w:p w:rsidRPr="00C353CD" w:rsidR="00C353CD" w:rsidP="00C353CD" w:rsidRDefault="00C353CD" w14:paraId="5B363FE6" w14:textId="5B67CB71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>Within a sub- band</w:t>
      </w:r>
      <w:r w:rsidRPr="00C353CD">
        <w:rPr>
          <w:rFonts w:eastAsia="MS Mincho"/>
          <w:noProof/>
          <w:position w:val="-8"/>
        </w:rPr>
        <w:drawing>
          <wp:inline distT="0" distB="0" distL="0" distR="0" wp14:anchorId="4E51165F" wp14:editId="09E6195D">
            <wp:extent cx="737870" cy="164465"/>
            <wp:effectExtent l="0" t="0" r="5080" b="698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>, first state variable is incremented whenever the sign of the corresponding MDCT coefficients switches:</w:t>
      </w:r>
    </w:p>
    <w:p w:rsidRPr="00C353CD" w:rsidR="00C353CD" w:rsidP="00C353CD" w:rsidRDefault="00C353CD" w14:paraId="4B3E525D" w14:textId="48619EC7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ab/>
      </w:r>
      <w:r w:rsidRPr="00C353CD">
        <w:rPr>
          <w:rFonts w:eastAsia="MS Mincho"/>
          <w:noProof/>
          <w:position w:val="-64"/>
        </w:rPr>
        <w:drawing>
          <wp:inline distT="0" distB="0" distL="0" distR="0" wp14:anchorId="17D407FE" wp14:editId="0D386AB0">
            <wp:extent cx="1981200" cy="719455"/>
            <wp:effectExtent l="0" t="0" r="0" b="444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53CD">
        <w:rPr>
          <w:rFonts w:eastAsia="MS Mincho"/>
        </w:rPr>
        <w:tab/>
      </w:r>
      <w:r w:rsidRPr="00C353CD">
        <w:rPr>
          <w:rFonts w:eastAsia="MS Mincho"/>
        </w:rPr>
        <w:tab/>
      </w:r>
      <w:r w:rsidRPr="00C353CD">
        <w:rPr>
          <w:rFonts w:eastAsia="MS Mincho"/>
        </w:rPr>
        <w:t>(</w:t>
      </w:r>
      <w:r w:rsidRPr="00C353CD">
        <w:rPr>
          <w:rFonts w:eastAsia="MS Mincho"/>
          <w:noProof/>
        </w:rPr>
        <w:t>174</w:t>
      </w:r>
      <w:r w:rsidRPr="00C353CD">
        <w:rPr>
          <w:rFonts w:eastAsia="MS Mincho"/>
        </w:rPr>
        <w:t>)</w:t>
      </w:r>
    </w:p>
    <w:p w:rsidRPr="00C353CD" w:rsidR="00C353CD" w:rsidP="00C353CD" w:rsidRDefault="00C353CD" w14:paraId="30EAA4A2" w14:textId="77777777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C353CD">
        <w:rPr>
          <w:rFonts w:eastAsia="MS Mincho"/>
        </w:rPr>
        <w:t>The second state variable accumulates number of sign switches over consecutive frames:</w:t>
      </w:r>
    </w:p>
    <w:p w:rsidRPr="005B1BA1" w:rsidR="005331DD" w:rsidP="00C353CD" w:rsidRDefault="00C353CD" w14:paraId="232E2189" w14:textId="3A826CFD">
      <w:pPr>
        <w:tabs>
          <w:tab w:val="left" w:pos="4536"/>
          <w:tab w:val="left" w:pos="9072"/>
        </w:tabs>
        <w:rPr>
          <w:rFonts w:eastAsia="MS Mincho"/>
        </w:rPr>
      </w:pPr>
      <w:r>
        <w:rPr>
          <w:rFonts w:eastAsia="MS Mincho"/>
        </w:rPr>
        <w:t xml:space="preserve">                                                            </w:t>
      </w:r>
      <w:r w:rsidRPr="00C353CD">
        <w:rPr>
          <w:rFonts w:eastAsia="MS Mincho"/>
          <w:noProof/>
          <w:position w:val="-10"/>
        </w:rPr>
        <w:drawing>
          <wp:inline distT="0" distB="0" distL="0" distR="0" wp14:anchorId="3C4347B5" wp14:editId="6CFBEA39">
            <wp:extent cx="2060575" cy="225425"/>
            <wp:effectExtent l="0" t="0" r="0" b="317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MS Mincho"/>
        </w:rPr>
        <w:tab/>
      </w:r>
      <w:r>
        <w:rPr>
          <w:rFonts w:eastAsia="MS Mincho"/>
        </w:rPr>
        <w:tab/>
      </w:r>
      <w:r w:rsidRPr="00C353CD">
        <w:rPr>
          <w:rFonts w:eastAsia="MS Mincho"/>
        </w:rPr>
        <w:t>(</w:t>
      </w:r>
      <w:r w:rsidRPr="00C353CD">
        <w:rPr>
          <w:rFonts w:eastAsia="MS Mincho"/>
          <w:noProof/>
        </w:rPr>
        <w:t>175</w:t>
      </w:r>
      <w:r w:rsidRPr="00C353CD">
        <w:rPr>
          <w:rFonts w:eastAsia="MS Mincho"/>
        </w:rPr>
        <w:t>)</w:t>
      </w:r>
      <w:r w:rsidDel="00C353CD">
        <w:rPr>
          <w:rFonts w:eastAsia="MS Mincho"/>
        </w:rPr>
        <w:t xml:space="preserve"> </w:t>
      </w:r>
    </w:p>
    <w:p w:rsidR="005331DD" w:rsidDel="00E722BF" w:rsidP="00E722BF" w:rsidRDefault="005331DD" w14:paraId="3BC953E5" w14:textId="19A65873">
      <w:pPr>
        <w:keepLines/>
        <w:tabs>
          <w:tab w:val="center" w:pos="4536"/>
          <w:tab w:val="right" w:pos="9072"/>
        </w:tabs>
        <w:rPr>
          <w:del w:author="Author" w:id="6"/>
          <w:rFonts w:eastAsia="MS Mincho"/>
        </w:rPr>
      </w:pPr>
      <w:r w:rsidRPr="005B1BA1">
        <w:rPr>
          <w:rFonts w:eastAsia="MS Mincho"/>
        </w:rPr>
        <w:t xml:space="preserve">When frame 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7DE4EB36" wp14:editId="5220656F">
            <wp:extent cx="142875" cy="123825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>is lost</w:t>
      </w:r>
      <w:del w:author="Author" w:id="7">
        <w:r w:rsidRPr="005B1BA1" w:rsidDel="008C1C52">
          <w:rPr>
            <w:rFonts w:eastAsia="MS Mincho"/>
          </w:rPr>
          <w:delText xml:space="preserve"> and</w:delText>
        </w:r>
      </w:del>
      <w:r w:rsidRPr="005B1BA1">
        <w:rPr>
          <w:rFonts w:eastAsia="MS Mincho"/>
        </w:rPr>
        <w:t xml:space="preserve">, the missing MDCT vector is reconstructed by copying the last available coefficients. The sign of the reconstructed vector can be preserved or changed on a sub-band basis (every 4 coefficients). Inside a band </w:t>
      </w:r>
      <w:r w:rsidRPr="005B1BA1">
        <w:rPr>
          <w:rFonts w:eastAsia="MS Mincho"/>
          <w:noProof/>
          <w:position w:val="-6"/>
        </w:rPr>
        <w:drawing>
          <wp:inline distT="0" distB="0" distL="0" distR="0" wp14:anchorId="3FE0460A" wp14:editId="19EBCAFF">
            <wp:extent cx="114300" cy="1524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the decision </w:t>
      </w:r>
      <w:ins w:author="Author" w:id="8">
        <w:r w:rsidR="00A01FF6">
          <w:rPr>
            <w:rFonts w:eastAsia="MS Mincho"/>
          </w:rPr>
          <w:t xml:space="preserve">whether </w:t>
        </w:r>
        <w:r w:rsidR="00054B9B">
          <w:rPr>
            <w:rFonts w:eastAsia="MS Mincho"/>
          </w:rPr>
          <w:t xml:space="preserve">to change the sign or not </w:t>
        </w:r>
      </w:ins>
      <w:r w:rsidRPr="005B1BA1">
        <w:rPr>
          <w:rFonts w:eastAsia="MS Mincho"/>
        </w:rPr>
        <w:t xml:space="preserve">is based on comparing </w:t>
      </w:r>
      <w:ins w:author="Author" w:id="9">
        <w:r w:rsidR="00054B9B">
          <w:rPr>
            <w:rFonts w:eastAsia="MS Mincho"/>
          </w:rPr>
          <w:t xml:space="preserve">the </w:t>
        </w:r>
      </w:ins>
      <w:r w:rsidRPr="005B1BA1">
        <w:rPr>
          <w:rFonts w:eastAsia="MS Mincho"/>
        </w:rPr>
        <w:t>second state variable to a pre-determined threshold</w:t>
      </w:r>
      <w:ins w:author="Author" w:id="10">
        <w:r w:rsidR="004F2C79">
          <w:rPr>
            <w:rFonts w:eastAsia="MS Mincho"/>
          </w:rPr>
          <w:t xml:space="preserve"> as follows (wherein a sign flip or reversal is indicated by -1 and </w:t>
        </w:r>
        <w:r w:rsidR="0081051E">
          <w:rPr>
            <w:rFonts w:eastAsia="MS Mincho"/>
          </w:rPr>
          <w:t>preserv</w:t>
        </w:r>
        <w:r w:rsidR="00DC55B8">
          <w:rPr>
            <w:rFonts w:eastAsia="MS Mincho"/>
          </w:rPr>
          <w:t>ation of the</w:t>
        </w:r>
        <w:r w:rsidR="0081051E">
          <w:rPr>
            <w:rFonts w:eastAsia="MS Mincho"/>
          </w:rPr>
          <w:t xml:space="preserve"> </w:t>
        </w:r>
        <w:r w:rsidR="004F2C79">
          <w:rPr>
            <w:rFonts w:eastAsia="MS Mincho"/>
          </w:rPr>
          <w:t>sign is indicated by +1)</w:t>
        </w:r>
      </w:ins>
      <w:r w:rsidRPr="005B1BA1">
        <w:rPr>
          <w:rFonts w:eastAsia="MS Mincho"/>
        </w:rPr>
        <w:t>:</w:t>
      </w:r>
    </w:p>
    <w:p w:rsidR="00E722BF" w:rsidRDefault="00E722BF" w14:paraId="600EF7E0" w14:textId="77777777">
      <w:pPr>
        <w:keepLines/>
        <w:tabs>
          <w:tab w:val="center" w:pos="4536"/>
          <w:tab w:val="right" w:pos="9072"/>
        </w:tabs>
        <w:rPr>
          <w:ins w:author="Author" w:id="11"/>
          <w:rFonts w:eastAsia="MS Mincho"/>
        </w:rPr>
        <w:pPrChange w:author="Author" w:id="12">
          <w:pPr/>
        </w:pPrChange>
      </w:pPr>
    </w:p>
    <w:p w:rsidRPr="005B1BA1" w:rsidR="005331DD" w:rsidP="000444F9" w:rsidRDefault="005331DD" w14:paraId="35A44AD7" w14:textId="0CA0C953">
      <w:pPr>
        <w:keepLines/>
        <w:tabs>
          <w:tab w:val="center" w:pos="4536"/>
          <w:tab w:val="right" w:pos="9072"/>
        </w:tabs>
        <w:ind w:left="2272"/>
        <w:rPr>
          <w:rFonts w:eastAsia="MS Mincho"/>
        </w:rPr>
      </w:pPr>
      <w:del w:author="Author" w:id="13">
        <w:r w:rsidRPr="005B1BA1" w:rsidDel="0035403F">
          <w:rPr>
            <w:rFonts w:eastAsia="MS Mincho"/>
            <w:noProof/>
            <w:position w:val="-42"/>
          </w:rPr>
          <w:drawing>
            <wp:inline distT="0" distB="0" distL="0" distR="0" wp14:anchorId="05D7588E" wp14:editId="123BF53B">
              <wp:extent cx="2733675" cy="590550"/>
              <wp:effectExtent l="0" t="0" r="9525" b="0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3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336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Pr="005B1BA1">
        <w:rPr>
          <w:rFonts w:eastAsia="MS Mincho"/>
        </w:rPr>
        <w:tab/>
      </w:r>
      <m:oMath>
        <m:r>
          <w:ins w:id="14" w:author="Author">
            <m:rPr>
              <m:sty m:val="p"/>
            </m:rPr>
            <w:rPr>
              <w:rFonts w:ascii="Cambria Math" w:eastAsia="MS Mincho" w:hAnsi="Cambria Math"/>
            </w:rPr>
            <w:br/>
          </w:ins>
        </m:r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ins w:author="Author" w:id="15">
                <w:rPr>
                  <w:rFonts w:ascii="Cambria Math" w:hAnsi="Cambria Math" w:eastAsia="MS Mincho"/>
                  <w:i/>
                </w:rPr>
              </w:ins>
            </m:ctrlPr>
          </m:mPr>
          <m:mr>
            <m:e>
              <m:r>
                <w:ins w:id="16" w:author="Author">
                  <w:rPr>
                    <w:rFonts w:ascii="Cambria Math" w:eastAsia="MS Mincho" w:hAnsi="Cambria Math"/>
                  </w:rPr>
                  <m:t>for</m:t>
                </w:ins>
              </m:r>
            </m:e>
            <m:e>
              <m:r>
                <w:ins w:id="17" w:author="Author">
                  <w:rPr>
                    <w:rFonts w:ascii="Cambria Math" w:eastAsia="MS Mincho" w:hAnsi="Cambria Math"/>
                  </w:rPr>
                  <m:t>k∈b</m:t>
                </w:ins>
              </m:r>
            </m:e>
            <m:e/>
          </m:mr>
          <m:mr>
            <m:e/>
            <m:e/>
            <m:e>
              <m:r>
                <w:ins w:id="18" w:author="Author">
                  <w:rPr>
                    <w:rFonts w:ascii="Cambria Math" w:eastAsia="MS Mincho" w:hAnsi="Cambria Math"/>
                  </w:rPr>
                  <m:t>sign</m:t>
                </w:ins>
              </m:r>
              <m:d>
                <m:dPr>
                  <m:ctrlPr>
                    <w:ins w:author="Author" w:id="19">
                      <w:rPr>
                        <w:rFonts w:ascii="Cambria Math" w:hAnsi="Cambria Math" w:eastAsia="MS Mincho"/>
                        <w:i/>
                      </w:rPr>
                    </w:ins>
                  </m:ctrlPr>
                </m:dPr>
                <m:e>
                  <m:sSubSup>
                    <m:sSubSupPr>
                      <m:ctrlPr>
                        <w:ins w:author="Author" w:id="20">
                          <w:rPr>
                            <w:rFonts w:ascii="Cambria Math" w:hAnsi="Cambria Math" w:eastAsia="MS Mincho"/>
                            <w:i/>
                          </w:rPr>
                        </w:ins>
                      </m:ctrlPr>
                    </m:sSubSupPr>
                    <m:e>
                      <m:r>
                        <w:ins w:id="21" w:author="Author">
                          <w:rPr>
                            <w:rFonts w:ascii="Cambria Math" w:eastAsia="MS Mincho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22" w:author="Author">
                          <w:rPr>
                            <w:rFonts w:ascii="Cambria Math" w:eastAsia="MS Mincho" w:hAnsi="Cambria Math"/>
                          </w:rPr>
                          <m:t>M</m:t>
                        </w:ins>
                      </m:r>
                    </m:sub>
                    <m:sup>
                      <m:r>
                        <w:ins w:id="23" w:author="Author">
                          <w:rPr>
                            <w:rFonts w:ascii="Cambria Math" w:eastAsia="MS Mincho" w:hAnsi="Cambria Math"/>
                          </w:rPr>
                          <m:t>'</m:t>
                        </w:ins>
                      </m:r>
                      <m:d>
                        <m:dPr>
                          <m:begChr m:val="["/>
                          <m:endChr m:val="]"/>
                          <m:ctrlPr>
                            <w:ins w:author="Author" w:id="24">
                              <w:rPr>
                                <w:rFonts w:ascii="Cambria Math" w:hAnsi="Cambria Math" w:eastAsia="MS Mincho"/>
                                <w:i/>
                              </w:rPr>
                            </w:ins>
                          </m:ctrlPr>
                        </m:dPr>
                        <m:e>
                          <m:r>
                            <w:ins w:id="25" w:author="Author">
                              <w:rPr>
                                <w:rFonts w:ascii="Cambria Math" w:eastAsia="MS Mincho" w:hAnsi="Cambria Math"/>
                              </w:rPr>
                              <m:t>m</m:t>
                            </w:ins>
                          </m:r>
                        </m:e>
                      </m:d>
                    </m:sup>
                  </m:sSubSup>
                  <m:d>
                    <m:dPr>
                      <m:ctrlPr>
                        <w:ins w:author="Author" w:id="26">
                          <w:rPr>
                            <w:rFonts w:ascii="Cambria Math" w:hAnsi="Cambria Math" w:eastAsia="MS Mincho"/>
                            <w:i/>
                          </w:rPr>
                        </w:ins>
                      </m:ctrlPr>
                    </m:dPr>
                    <m:e>
                      <m:r>
                        <w:ins w:id="27" w:author="Author">
                          <w:rPr>
                            <w:rFonts w:ascii="Cambria Math" w:eastAsia="MS Mincho" w:hAnsi="Cambria Math"/>
                          </w:rPr>
                          <m:t>k</m:t>
                        </w:ins>
                      </m:r>
                    </m:e>
                  </m:d>
                </m:e>
              </m:d>
              <m:r>
                <w:ins w:id="28" w:author="Author">
                  <w:rPr>
                    <w:rFonts w:ascii="Cambria Math" w:eastAsia="MS Mincho" w:hAnsi="Cambria Math"/>
                  </w:rPr>
                  <m:t>=</m:t>
                </w:ins>
              </m:r>
              <m:d>
                <m:dPr>
                  <m:begChr m:val="{"/>
                  <m:endChr m:val=""/>
                  <m:ctrlPr>
                    <w:ins w:author="Author" w:id="29">
                      <w:rPr>
                        <w:rFonts w:ascii="Cambria Math" w:hAnsi="Cambria Math" w:eastAsia="MS Mincho"/>
                        <w:i/>
                      </w:rPr>
                    </w:ins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ins w:author="Author" w:id="30">
                          <w:rPr>
                            <w:rFonts w:ascii="Cambria Math" w:hAnsi="Cambria Math" w:eastAsia="MS Mincho"/>
                            <w:i/>
                          </w:rPr>
                        </w:ins>
                      </m:ctrlPr>
                    </m:mPr>
                    <m:mr>
                      <m:e>
                        <m:r>
                          <w:ins w:id="31" w:author="Author">
                            <w:rPr>
                              <w:rFonts w:ascii="Cambria Math" w:eastAsia="MS Mincho" w:hAnsi="Cambria Math"/>
                            </w:rPr>
                            <m:t>-1</m:t>
                          </w:ins>
                        </m:r>
                      </m:e>
                      <m:e>
                        <m:r>
                          <w:ins w:id="32" w:author="Author">
                            <w:rPr>
                              <w:rFonts w:ascii="Cambria Math" w:eastAsia="MS Mincho" w:hAnsi="Cambria Math"/>
                            </w:rPr>
                            <m:t>if</m:t>
                          </w:ins>
                        </m:r>
                      </m:e>
                      <m:e>
                        <m:r>
                          <w:ins w:id="33" w:author="Author"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</w:rPr>
                            <m:t>Δ</m:t>
                          </w:ins>
                        </m:r>
                        <m:sSup>
                          <m:sSupPr>
                            <m:ctrlPr>
                              <w:ins w:author="Author" w:id="34">
                                <w:rPr>
                                  <w:rFonts w:ascii="Cambria Math" w:hAnsi="Cambria Math" w:eastAsia="MS Mincho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35" w:author="Author">
                                <w:rPr>
                                  <w:rFonts w:ascii="Cambria Math" w:eastAsia="MS Mincho" w:hAnsi="Cambria Math"/>
                                </w:rPr>
                                <m:t>C</m:t>
                              </w:ins>
                            </m:r>
                          </m:e>
                          <m:sup>
                            <m:d>
                              <m:dPr>
                                <m:begChr m:val="["/>
                                <m:endChr m:val="]"/>
                                <m:ctrlPr>
                                  <w:ins w:author="Author" w:id="36">
                                    <w:rPr>
                                      <w:rFonts w:ascii="Cambria Math" w:hAnsi="Cambria Math" w:eastAsia="MS Mincho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37" w:author="Author">
                                    <w:rPr>
                                      <w:rFonts w:ascii="Cambria Math" w:eastAsia="MS Mincho" w:hAnsi="Cambria Math"/>
                                    </w:rPr>
                                    <m:t>m-1</m:t>
                                  </w:ins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ins w:author="Author" w:id="38">
                                <w:rPr>
                                  <w:rFonts w:ascii="Cambria Math" w:hAnsi="Cambria Math" w:eastAsia="MS Mincho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39" w:author="Author">
                                <w:rPr>
                                  <w:rFonts w:ascii="Cambria Math" w:eastAsia="MS Mincho" w:hAnsi="Cambria Math"/>
                                </w:rPr>
                                <m:t>b</m:t>
                              </w:ins>
                            </m:r>
                          </m:e>
                        </m:d>
                        <m:r>
                          <w:ins w:id="40" w:author="Author">
                            <w:rPr>
                              <w:rFonts w:ascii="Cambria Math" w:eastAsia="MS Mincho" w:hAnsi="Cambria Math"/>
                            </w:rPr>
                            <m:t>≥T</m:t>
                          </w:ins>
                        </m:r>
                      </m:e>
                    </m:mr>
                    <m:mr>
                      <m:e>
                        <m:r>
                          <w:ins w:id="41" w:author="Author">
                            <w:rPr>
                              <w:rFonts w:ascii="Cambria Math" w:eastAsia="MS Mincho" w:hAnsi="Cambria Math"/>
                            </w:rPr>
                            <m:t>+1</m:t>
                          </w:ins>
                        </m:r>
                      </m:e>
                      <m:e>
                        <m:r>
                          <w:ins w:id="42" w:author="Author">
                            <w:rPr>
                              <w:rFonts w:ascii="Cambria Math" w:eastAsia="MS Mincho" w:hAnsi="Cambria Math"/>
                            </w:rPr>
                            <m:t>if</m:t>
                          </w:ins>
                        </m:r>
                      </m:e>
                      <m:e>
                        <m:r>
                          <w:ins w:id="43" w:author="Author">
                            <m:rPr>
                              <m:sty m:val="p"/>
                            </m:rPr>
                            <w:rPr>
                              <w:rFonts w:ascii="Cambria Math" w:eastAsia="MS Mincho" w:hAnsi="Cambria Math"/>
                            </w:rPr>
                            <m:t>Δ</m:t>
                          </w:ins>
                        </m:r>
                        <m:sSup>
                          <m:sSupPr>
                            <m:ctrlPr>
                              <w:ins w:author="Author" w:id="44">
                                <w:rPr>
                                  <w:rFonts w:ascii="Cambria Math" w:hAnsi="Cambria Math" w:eastAsia="MS Mincho"/>
                                  <w:i/>
                                </w:rPr>
                              </w:ins>
                            </m:ctrlPr>
                          </m:sSupPr>
                          <m:e>
                            <m:r>
                              <w:ins w:id="45" w:author="Author">
                                <w:rPr>
                                  <w:rFonts w:ascii="Cambria Math" w:eastAsia="MS Mincho" w:hAnsi="Cambria Math"/>
                                </w:rPr>
                                <m:t>C</m:t>
                              </w:ins>
                            </m:r>
                          </m:e>
                          <m:sup>
                            <m:d>
                              <m:dPr>
                                <m:begChr m:val="["/>
                                <m:endChr m:val="]"/>
                                <m:ctrlPr>
                                  <w:ins w:author="Author" w:id="46">
                                    <w:rPr>
                                      <w:rFonts w:ascii="Cambria Math" w:hAnsi="Cambria Math" w:eastAsia="MS Mincho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47" w:author="Author">
                                    <w:rPr>
                                      <w:rFonts w:ascii="Cambria Math" w:eastAsia="MS Mincho" w:hAnsi="Cambria Math"/>
                                    </w:rPr>
                                    <m:t>m-1</m:t>
                                  </w:ins>
                                </m:r>
                              </m:e>
                            </m:d>
                          </m:sup>
                        </m:sSup>
                        <m:d>
                          <m:dPr>
                            <m:ctrlPr>
                              <w:ins w:author="Author" w:id="48">
                                <w:rPr>
                                  <w:rFonts w:ascii="Cambria Math" w:hAnsi="Cambria Math" w:eastAsia="MS Mincho"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49" w:author="Author">
                                <w:rPr>
                                  <w:rFonts w:ascii="Cambria Math" w:eastAsia="MS Mincho" w:hAnsi="Cambria Math"/>
                                </w:rPr>
                                <m:t>b</m:t>
                              </w:ins>
                            </m:r>
                          </m:e>
                        </m:d>
                        <m:r>
                          <w:ins w:id="50" w:author="Author">
                            <w:rPr>
                              <w:rFonts w:ascii="Cambria Math" w:eastAsia="MS Mincho" w:hAnsi="Cambria Math"/>
                            </w:rPr>
                            <m:t>&lt;T</m:t>
                          </w:ins>
                        </m:r>
                      </m:e>
                    </m:mr>
                  </m:m>
                </m:e>
              </m:d>
            </m:e>
          </m:mr>
        </m:m>
      </m:oMath>
      <w:r w:rsidRPr="005B1BA1">
        <w:rPr>
          <w:rFonts w:eastAsia="MS Mincho"/>
        </w:rPr>
        <w:tab/>
      </w:r>
      <w:r w:rsidRPr="005B1BA1">
        <w:rPr>
          <w:rFonts w:eastAsia="MS Mincho"/>
        </w:rPr>
        <w:t>(</w:t>
      </w:r>
      <w:r>
        <w:rPr>
          <w:rFonts w:eastAsia="MS Mincho"/>
          <w:noProof/>
        </w:rPr>
        <w:t>176</w:t>
      </w:r>
      <w:r w:rsidRPr="005B1BA1">
        <w:rPr>
          <w:rFonts w:eastAsia="MS Mincho"/>
        </w:rPr>
        <w:t>)</w:t>
      </w:r>
    </w:p>
    <w:p w:rsidRPr="005B1BA1" w:rsidR="005331DD" w:rsidP="005331DD" w:rsidRDefault="005331DD" w14:paraId="7AD7DAFD" w14:textId="3F595AC9">
      <w:pPr>
        <w:rPr>
          <w:rFonts w:eastAsia="MS Mincho"/>
        </w:rPr>
      </w:pPr>
      <w:r w:rsidRPr="005B1BA1">
        <w:rPr>
          <w:rFonts w:eastAsia="MS Mincho"/>
        </w:rPr>
        <w:t xml:space="preserve">The threshold </w:t>
      </w:r>
      <w:r w:rsidRPr="005B1BA1">
        <w:rPr>
          <w:rFonts w:eastAsia="MS Mincho"/>
          <w:noProof/>
          <w:position w:val="-4"/>
        </w:rPr>
        <w:drawing>
          <wp:inline distT="0" distB="0" distL="0" distR="0" wp14:anchorId="3B5C627E" wp14:editId="623B61D3">
            <wp:extent cx="123825" cy="1428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A1">
        <w:rPr>
          <w:rFonts w:eastAsia="MS Mincho"/>
        </w:rPr>
        <w:t xml:space="preserve">is adjusted to the past decision of the transient detector. The </w:t>
      </w:r>
      <w:ins w:author="Author" w:id="51">
        <w:r w:rsidR="00E053A3">
          <w:rPr>
            <w:rFonts w:eastAsia="MS Mincho"/>
          </w:rPr>
          <w:t xml:space="preserve">sequential </w:t>
        </w:r>
      </w:ins>
      <w:r w:rsidRPr="005B1BA1">
        <w:rPr>
          <w:rFonts w:eastAsia="MS Mincho"/>
        </w:rPr>
        <w:t>decision logic is illustrated in Table</w:t>
      </w:r>
      <w:r>
        <w:rPr>
          <w:rFonts w:eastAsia="MS Mincho"/>
        </w:rPr>
        <w:t xml:space="preserve"> 10.</w:t>
      </w:r>
    </w:p>
    <w:p w:rsidR="005331DD" w:rsidP="005331DD" w:rsidRDefault="005331DD" w14:paraId="45F927A7" w14:textId="77777777">
      <w:pPr>
        <w:pStyle w:val="TH"/>
      </w:pPr>
      <w:r w:rsidRPr="005B1BA1">
        <w:t>Table</w:t>
      </w:r>
      <w:r>
        <w:t xml:space="preserve"> 10:</w:t>
      </w:r>
      <w:r w:rsidRPr="005B1BA1">
        <w:t xml:space="preserve"> Sign extrapolation decision logic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18"/>
        <w:gridCol w:w="4811"/>
      </w:tblGrid>
      <w:tr w:rsidR="005331DD" w:rsidTr="00041DD2" w14:paraId="25EDD71D" w14:textId="77777777">
        <w:tc>
          <w:tcPr>
            <w:tcW w:w="4928" w:type="dxa"/>
            <w:shd w:val="clear" w:color="auto" w:fill="auto"/>
          </w:tcPr>
          <w:p w:rsidRPr="00B160B8" w:rsidR="005331DD" w:rsidRDefault="005331DD" w14:paraId="44171949" w14:textId="378C54C3">
            <w:pPr>
              <w:pStyle w:val="TH"/>
              <w:keepNext w:val="0"/>
              <w:keepLines w:val="0"/>
              <w:widowControl w:val="0"/>
              <w:numPr>
                <w:ilvl w:val="6"/>
                <w:numId w:val="1"/>
              </w:numPr>
              <w:ind w:left="593"/>
              <w:jc w:val="left"/>
              <w:rPr>
                <w:b w:val="0"/>
              </w:rPr>
              <w:pPrChange w:author="Author" w:id="52">
                <w:pPr>
                  <w:pStyle w:val="TH"/>
                  <w:keepNext w:val="0"/>
                  <w:keepLines w:val="0"/>
                  <w:widowControl w:val="0"/>
                </w:pPr>
              </w:pPrChange>
            </w:pPr>
            <w:r w:rsidRPr="00B160B8">
              <w:rPr>
                <w:b w:val="0"/>
              </w:rPr>
              <w:t>If any of</w:t>
            </w:r>
            <w:ins w:author="Author" w:id="53">
              <w:r w:rsidR="008655EA">
                <w:rPr>
                  <w:b w:val="0"/>
                </w:rPr>
                <w:t xml:space="preserve"> frames</w:t>
              </w:r>
              <w:r w:rsidR="001240B2">
                <w:rPr>
                  <w:b w:val="0"/>
                </w:rPr>
                <w:t xml:space="preserve"> </w:t>
              </w:r>
              <w:r w:rsidRPr="00B160B8" w:rsidR="00E053A3">
                <w:rPr>
                  <w:rFonts w:eastAsia="MS Mincho"/>
                  <w:b w:val="0"/>
                  <w:noProof/>
                  <w:position w:val="-6"/>
                </w:rPr>
                <w:drawing>
                  <wp:inline distT="0" distB="0" distL="0" distR="0" wp14:anchorId="48737729" wp14:editId="10AF2D00">
                    <wp:extent cx="295275" cy="152400"/>
                    <wp:effectExtent l="0" t="0" r="9525" b="0"/>
                    <wp:docPr id="17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5275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1240B2">
                <w:rPr>
                  <w:b w:val="0"/>
                </w:rPr>
                <w:t xml:space="preserve"> </w:t>
              </w:r>
            </w:ins>
            <w:del w:author="Author" w:id="54">
              <w:r w:rsidRPr="00B160B8" w:rsidDel="00E053A3">
                <w:rPr>
                  <w:b w:val="0"/>
                </w:rPr>
                <w:delText xml:space="preserve"> </w:delText>
              </w:r>
            </w:del>
            <w:r w:rsidRPr="00B160B8">
              <w:rPr>
                <w:b w:val="0"/>
              </w:rPr>
              <w:t>or</w:t>
            </w:r>
            <w:ins w:author="Author" w:id="55">
              <w:r w:rsidR="001240B2">
                <w:rPr>
                  <w:b w:val="0"/>
                </w:rPr>
                <w:t xml:space="preserve"> </w:t>
              </w:r>
              <w:r w:rsidRPr="00B160B8" w:rsidR="00E053A3">
                <w:rPr>
                  <w:rFonts w:eastAsia="MS Mincho"/>
                  <w:b w:val="0"/>
                  <w:noProof/>
                  <w:position w:val="-6"/>
                </w:rPr>
                <w:drawing>
                  <wp:inline distT="0" distB="0" distL="0" distR="0" wp14:anchorId="1D94AA2F" wp14:editId="6B518857">
                    <wp:extent cx="314325" cy="152400"/>
                    <wp:effectExtent l="0" t="0" r="9525" b="0"/>
                    <wp:docPr id="18" name="Picture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14325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1240B2">
                <w:rPr>
                  <w:b w:val="0"/>
                </w:rPr>
                <w:t xml:space="preserve"> </w:t>
              </w:r>
            </w:ins>
            <w:del w:author="Author" w:id="56">
              <w:r w:rsidRPr="00B160B8" w:rsidDel="008655EA">
                <w:rPr>
                  <w:b w:val="0"/>
                </w:rPr>
                <w:delText xml:space="preserve"> </w:delText>
              </w:r>
            </w:del>
            <w:r w:rsidRPr="00B160B8">
              <w:rPr>
                <w:b w:val="0"/>
              </w:rPr>
              <w:t>contains transient</w:t>
            </w:r>
          </w:p>
        </w:tc>
        <w:tc>
          <w:tcPr>
            <w:tcW w:w="4929" w:type="dxa"/>
            <w:shd w:val="clear" w:color="auto" w:fill="auto"/>
          </w:tcPr>
          <w:p w:rsidRPr="00B160B8" w:rsidR="005331DD" w:rsidP="00041DD2" w:rsidRDefault="005331DD" w14:paraId="4531E368" w14:textId="77777777">
            <w:pPr>
              <w:pStyle w:val="TH"/>
              <w:keepNext w:val="0"/>
              <w:keepLines w:val="0"/>
              <w:widowControl w:val="0"/>
              <w:rPr>
                <w:b w:val="0"/>
              </w:rPr>
            </w:pPr>
            <w:r w:rsidRPr="00B160B8">
              <w:rPr>
                <w:b w:val="0"/>
              </w:rPr>
              <w:t>Apply random sign to the copied coefficients</w:t>
            </w:r>
          </w:p>
        </w:tc>
      </w:tr>
      <w:tr w:rsidR="005331DD" w:rsidTr="00041DD2" w14:paraId="44592092" w14:textId="77777777">
        <w:tc>
          <w:tcPr>
            <w:tcW w:w="4928" w:type="dxa"/>
            <w:shd w:val="clear" w:color="auto" w:fill="auto"/>
          </w:tcPr>
          <w:p w:rsidRPr="00B160B8" w:rsidR="005331DD" w:rsidRDefault="005331DD" w14:paraId="4E571ABB" w14:textId="2EC114B8">
            <w:pPr>
              <w:pStyle w:val="TH"/>
              <w:keepNext w:val="0"/>
              <w:keepLines w:val="0"/>
              <w:widowControl w:val="0"/>
              <w:numPr>
                <w:ilvl w:val="6"/>
                <w:numId w:val="1"/>
              </w:numPr>
              <w:ind w:left="593"/>
              <w:jc w:val="left"/>
              <w:rPr>
                <w:b w:val="0"/>
              </w:rPr>
              <w:pPrChange w:author="Author" w:id="57">
                <w:pPr>
                  <w:pStyle w:val="TH"/>
                  <w:keepNext w:val="0"/>
                  <w:keepLines w:val="0"/>
                  <w:widowControl w:val="0"/>
                </w:pPr>
              </w:pPrChange>
            </w:pPr>
            <w:r w:rsidRPr="00B160B8">
              <w:rPr>
                <w:rFonts w:eastAsia="MS Mincho"/>
                <w:b w:val="0"/>
              </w:rPr>
              <w:t xml:space="preserve">If </w:t>
            </w:r>
            <w:ins w:author="Author" w:id="58">
              <w:r w:rsidR="002D2F80">
                <w:rPr>
                  <w:rFonts w:eastAsia="MS Mincho"/>
                  <w:b w:val="0"/>
                </w:rPr>
                <w:t>frames</w:t>
              </w:r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7A0110F3" wp14:editId="15F43C95">
                  <wp:extent cx="295275" cy="152400"/>
                  <wp:effectExtent l="0" t="0" r="9525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0B8">
              <w:rPr>
                <w:rFonts w:eastAsia="MS Mincho"/>
                <w:b w:val="0"/>
              </w:rPr>
              <w:t xml:space="preserve"> or</w:t>
            </w:r>
            <w:ins w:author="Author" w:id="59"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55C4CECF" wp14:editId="7A3EBB41">
                  <wp:extent cx="314325" cy="152400"/>
                  <wp:effectExtent l="0" t="0" r="952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author="Author" w:id="60"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</w:rPr>
              <w:t>are good, but</w:t>
            </w:r>
            <w:ins w:author="Author" w:id="61">
              <w:r w:rsidR="002D2F80">
                <w:rPr>
                  <w:rFonts w:eastAsia="MS Mincho"/>
                  <w:b w:val="0"/>
                </w:rPr>
                <w:t xml:space="preserve"> frame</w:t>
              </w:r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</w:rPr>
              <w:t xml:space="preserve">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53A2A792" wp14:editId="220368BA">
                  <wp:extent cx="304800" cy="1524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del w:author="Author" w:id="62">
              <w:r w:rsidRPr="003A47C8" w:rsidDel="00B51462">
                <w:rPr>
                  <w:rFonts w:eastAsia="MS Mincho"/>
                  <w:b w:val="0"/>
                </w:rPr>
                <w:delText>is lost or</w:delText>
              </w:r>
            </w:del>
            <w:r w:rsidRPr="00B160B8">
              <w:rPr>
                <w:rFonts w:eastAsia="MS Mincho"/>
                <w:b w:val="0"/>
              </w:rPr>
              <w:t xml:space="preserve"> contains transient</w:t>
            </w:r>
          </w:p>
        </w:tc>
        <w:tc>
          <w:tcPr>
            <w:tcW w:w="4929" w:type="dxa"/>
            <w:shd w:val="clear" w:color="auto" w:fill="auto"/>
          </w:tcPr>
          <w:p w:rsidRPr="00B160B8" w:rsidR="005331DD" w:rsidP="00041DD2" w:rsidRDefault="005331DD" w14:paraId="7EA96A1F" w14:textId="77777777">
            <w:pPr>
              <w:pStyle w:val="TH"/>
              <w:keepNext w:val="0"/>
              <w:keepLines w:val="0"/>
              <w:widowControl w:val="0"/>
              <w:rPr>
                <w:b w:val="0"/>
              </w:rPr>
            </w:pPr>
            <w:r w:rsidRPr="00B160B8">
              <w:rPr>
                <w:rFonts w:eastAsia="MS Mincho"/>
                <w:b w:val="0"/>
              </w:rPr>
              <w:t xml:space="preserve">Apply sign extrapolation with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77D5757E" wp14:editId="53095F61">
                  <wp:extent cx="304800" cy="1524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1DD" w:rsidTr="00041DD2" w14:paraId="2CAE9029" w14:textId="77777777">
        <w:tc>
          <w:tcPr>
            <w:tcW w:w="4928" w:type="dxa"/>
            <w:shd w:val="clear" w:color="auto" w:fill="auto"/>
          </w:tcPr>
          <w:p w:rsidRPr="00B160B8" w:rsidR="005331DD" w:rsidRDefault="005331DD" w14:paraId="2A435DE0" w14:textId="65DF39EE">
            <w:pPr>
              <w:pStyle w:val="TH"/>
              <w:keepNext w:val="0"/>
              <w:keepLines w:val="0"/>
              <w:widowControl w:val="0"/>
              <w:numPr>
                <w:ilvl w:val="6"/>
                <w:numId w:val="1"/>
              </w:numPr>
              <w:ind w:left="593"/>
              <w:jc w:val="left"/>
              <w:rPr>
                <w:b w:val="0"/>
              </w:rPr>
              <w:pPrChange w:author="Author" w:id="63">
                <w:pPr>
                  <w:pStyle w:val="TH"/>
                  <w:keepNext w:val="0"/>
                  <w:keepLines w:val="0"/>
                  <w:widowControl w:val="0"/>
                </w:pPr>
              </w:pPrChange>
            </w:pPr>
            <w:r w:rsidRPr="00B160B8">
              <w:rPr>
                <w:rFonts w:eastAsia="MS Mincho"/>
                <w:b w:val="0"/>
              </w:rPr>
              <w:t>If</w:t>
            </w:r>
            <w:ins w:author="Author" w:id="64">
              <w:r w:rsidR="002D2F80">
                <w:rPr>
                  <w:rFonts w:eastAsia="MS Mincho"/>
                  <w:b w:val="0"/>
                </w:rPr>
                <w:t xml:space="preserve"> frames</w:t>
              </w:r>
            </w:ins>
            <w:r w:rsidRPr="00B160B8">
              <w:rPr>
                <w:rFonts w:eastAsia="MS Mincho"/>
                <w:b w:val="0"/>
              </w:rPr>
              <w:t xml:space="preserve">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299CE8C7" wp14:editId="039ADA49">
                  <wp:extent cx="295275" cy="152400"/>
                  <wp:effectExtent l="0" t="0" r="952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0B8">
              <w:rPr>
                <w:rFonts w:eastAsia="MS Mincho"/>
                <w:b w:val="0"/>
              </w:rPr>
              <w:t>,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66B4DAA4" wp14:editId="4334A14A">
                  <wp:extent cx="314325" cy="152400"/>
                  <wp:effectExtent l="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0B8">
              <w:rPr>
                <w:rFonts w:eastAsia="MS Mincho"/>
                <w:b w:val="0"/>
              </w:rPr>
              <w:t xml:space="preserve">, and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551C7A4F" wp14:editId="408D0E27">
                  <wp:extent cx="304800" cy="1524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ins w:author="Author" w:id="65">
              <w:r w:rsidR="001240B2">
                <w:rPr>
                  <w:rFonts w:eastAsia="MS Mincho"/>
                  <w:b w:val="0"/>
                </w:rPr>
                <w:t xml:space="preserve"> </w:t>
              </w:r>
            </w:ins>
            <w:r w:rsidRPr="00B160B8">
              <w:rPr>
                <w:rFonts w:eastAsia="MS Mincho"/>
                <w:b w:val="0"/>
              </w:rPr>
              <w:t>are good</w:t>
            </w:r>
          </w:p>
        </w:tc>
        <w:tc>
          <w:tcPr>
            <w:tcW w:w="4929" w:type="dxa"/>
            <w:shd w:val="clear" w:color="auto" w:fill="auto"/>
          </w:tcPr>
          <w:p w:rsidRPr="00B160B8" w:rsidR="005331DD" w:rsidP="00041DD2" w:rsidRDefault="005331DD" w14:paraId="7575363C" w14:textId="77777777">
            <w:pPr>
              <w:pStyle w:val="TH"/>
              <w:keepNext w:val="0"/>
              <w:keepLines w:val="0"/>
              <w:widowControl w:val="0"/>
              <w:rPr>
                <w:b w:val="0"/>
              </w:rPr>
            </w:pPr>
            <w:r w:rsidRPr="00B160B8">
              <w:rPr>
                <w:rFonts w:eastAsia="MS Mincho"/>
                <w:b w:val="0"/>
              </w:rPr>
              <w:t xml:space="preserve">Apply sign extrapolation with </w:t>
            </w:r>
            <w:r w:rsidRPr="00B160B8">
              <w:rPr>
                <w:rFonts w:eastAsia="MS Mincho"/>
                <w:b w:val="0"/>
                <w:noProof/>
                <w:position w:val="-6"/>
              </w:rPr>
              <w:drawing>
                <wp:inline distT="0" distB="0" distL="0" distR="0" wp14:anchorId="7E64C5C1" wp14:editId="7B038A46">
                  <wp:extent cx="314325" cy="152400"/>
                  <wp:effectExtent l="0" t="0" r="9525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31DD" w:rsidP="005331DD" w:rsidRDefault="005331DD" w14:paraId="3FDD522E" w14:textId="77777777">
      <w:pPr>
        <w:rPr>
          <w:noProof/>
        </w:rPr>
      </w:pPr>
    </w:p>
    <w:p w:rsidR="00931B70" w:rsidRDefault="00931B70" w14:paraId="28A68E05" w14:textId="77777777">
      <w:pPr>
        <w:rPr>
          <w:noProof/>
        </w:rPr>
      </w:pPr>
    </w:p>
    <w:p w:rsidRPr="00F02640" w:rsidR="00931B70" w:rsidP="00931B70" w:rsidRDefault="00931B70" w14:paraId="18A3317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b/>
          <w:noProof/>
          <w:sz w:val="24"/>
          <w:szCs w:val="24"/>
        </w:rPr>
      </w:pPr>
      <w:r w:rsidRPr="00F02640">
        <w:rPr>
          <w:b/>
          <w:noProof/>
          <w:sz w:val="24"/>
          <w:szCs w:val="24"/>
        </w:rPr>
        <w:t xml:space="preserve">*** </w:t>
      </w:r>
      <w:r>
        <w:rPr>
          <w:b/>
          <w:noProof/>
          <w:sz w:val="24"/>
          <w:szCs w:val="24"/>
        </w:rPr>
        <w:t xml:space="preserve">End of changes </w:t>
      </w:r>
      <w:r w:rsidRPr="00F02640">
        <w:rPr>
          <w:b/>
          <w:noProof/>
          <w:sz w:val="24"/>
          <w:szCs w:val="24"/>
        </w:rPr>
        <w:t>***</w:t>
      </w:r>
    </w:p>
    <w:p w:rsidR="00931B70" w:rsidRDefault="00931B70" w14:paraId="47AD0E99" w14:textId="77777777">
      <w:pPr>
        <w:rPr>
          <w:noProof/>
        </w:rPr>
      </w:pPr>
    </w:p>
    <w:sectPr w:rsidR="00931B70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4916" w:rsidRDefault="004B4916" w14:paraId="2115B70B" w14:textId="77777777">
      <w:r>
        <w:separator/>
      </w:r>
    </w:p>
  </w:endnote>
  <w:endnote w:type="continuationSeparator" w:id="0">
    <w:p w:rsidR="004B4916" w:rsidRDefault="004B4916" w14:paraId="20983F3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4916" w:rsidRDefault="004B4916" w14:paraId="02645D86" w14:textId="77777777">
      <w:r>
        <w:separator/>
      </w:r>
    </w:p>
  </w:footnote>
  <w:footnote w:type="continuationSeparator" w:id="0">
    <w:p w:rsidR="004B4916" w:rsidRDefault="004B4916" w14:paraId="2FFC1EE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25FDBACB" w14:textId="77777777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4D97C13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2026F67D" w14:textId="777777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 w14:paraId="310559E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DD2"/>
    <w:rsid w:val="000444F9"/>
    <w:rsid w:val="00054B9B"/>
    <w:rsid w:val="00062F62"/>
    <w:rsid w:val="00093326"/>
    <w:rsid w:val="0009506C"/>
    <w:rsid w:val="000A6394"/>
    <w:rsid w:val="000B7FED"/>
    <w:rsid w:val="000C038A"/>
    <w:rsid w:val="000C6598"/>
    <w:rsid w:val="001240B2"/>
    <w:rsid w:val="00145D43"/>
    <w:rsid w:val="00156AE4"/>
    <w:rsid w:val="00192C46"/>
    <w:rsid w:val="001A08B3"/>
    <w:rsid w:val="001A0AA6"/>
    <w:rsid w:val="001A7B60"/>
    <w:rsid w:val="001B52F0"/>
    <w:rsid w:val="001B7A65"/>
    <w:rsid w:val="001E41F3"/>
    <w:rsid w:val="00203B08"/>
    <w:rsid w:val="0026004D"/>
    <w:rsid w:val="002640DD"/>
    <w:rsid w:val="00272B04"/>
    <w:rsid w:val="002746F7"/>
    <w:rsid w:val="00275D12"/>
    <w:rsid w:val="00284FEB"/>
    <w:rsid w:val="002860C4"/>
    <w:rsid w:val="002B5741"/>
    <w:rsid w:val="002D2F80"/>
    <w:rsid w:val="002F63DF"/>
    <w:rsid w:val="00305409"/>
    <w:rsid w:val="0035403F"/>
    <w:rsid w:val="003609EF"/>
    <w:rsid w:val="0036231A"/>
    <w:rsid w:val="00374DD4"/>
    <w:rsid w:val="003770E6"/>
    <w:rsid w:val="003A47C8"/>
    <w:rsid w:val="003B090C"/>
    <w:rsid w:val="003E1A36"/>
    <w:rsid w:val="00404EBC"/>
    <w:rsid w:val="00410371"/>
    <w:rsid w:val="004242F1"/>
    <w:rsid w:val="00470941"/>
    <w:rsid w:val="004B4916"/>
    <w:rsid w:val="004B75B7"/>
    <w:rsid w:val="004F2C79"/>
    <w:rsid w:val="00504005"/>
    <w:rsid w:val="0051580D"/>
    <w:rsid w:val="00523F44"/>
    <w:rsid w:val="005331DD"/>
    <w:rsid w:val="00547111"/>
    <w:rsid w:val="00592D74"/>
    <w:rsid w:val="005E2C44"/>
    <w:rsid w:val="00621188"/>
    <w:rsid w:val="006257ED"/>
    <w:rsid w:val="00640976"/>
    <w:rsid w:val="00695808"/>
    <w:rsid w:val="006B46FB"/>
    <w:rsid w:val="006C5E51"/>
    <w:rsid w:val="006E21FB"/>
    <w:rsid w:val="00711AE2"/>
    <w:rsid w:val="00792342"/>
    <w:rsid w:val="00797528"/>
    <w:rsid w:val="007977A8"/>
    <w:rsid w:val="007B512A"/>
    <w:rsid w:val="007C2097"/>
    <w:rsid w:val="007D6A07"/>
    <w:rsid w:val="007F7259"/>
    <w:rsid w:val="008040A8"/>
    <w:rsid w:val="0081051E"/>
    <w:rsid w:val="008279FA"/>
    <w:rsid w:val="0084183E"/>
    <w:rsid w:val="008626E7"/>
    <w:rsid w:val="008655EA"/>
    <w:rsid w:val="00870EE7"/>
    <w:rsid w:val="008863B9"/>
    <w:rsid w:val="008A45A6"/>
    <w:rsid w:val="008C1C52"/>
    <w:rsid w:val="008F686C"/>
    <w:rsid w:val="00902462"/>
    <w:rsid w:val="009148DE"/>
    <w:rsid w:val="00920963"/>
    <w:rsid w:val="00931B70"/>
    <w:rsid w:val="00937250"/>
    <w:rsid w:val="00941E30"/>
    <w:rsid w:val="00943997"/>
    <w:rsid w:val="009777D9"/>
    <w:rsid w:val="00991B88"/>
    <w:rsid w:val="009A5753"/>
    <w:rsid w:val="009A579D"/>
    <w:rsid w:val="009B1FED"/>
    <w:rsid w:val="009E3297"/>
    <w:rsid w:val="009F734F"/>
    <w:rsid w:val="00A01FF6"/>
    <w:rsid w:val="00A03755"/>
    <w:rsid w:val="00A13F1B"/>
    <w:rsid w:val="00A14172"/>
    <w:rsid w:val="00A246B6"/>
    <w:rsid w:val="00A47E70"/>
    <w:rsid w:val="00A50CF0"/>
    <w:rsid w:val="00A70899"/>
    <w:rsid w:val="00A7671C"/>
    <w:rsid w:val="00A83BE8"/>
    <w:rsid w:val="00A84CF2"/>
    <w:rsid w:val="00AA2CBC"/>
    <w:rsid w:val="00AC0584"/>
    <w:rsid w:val="00AC5820"/>
    <w:rsid w:val="00AD1CD8"/>
    <w:rsid w:val="00B258BB"/>
    <w:rsid w:val="00B360F2"/>
    <w:rsid w:val="00B51462"/>
    <w:rsid w:val="00B6787F"/>
    <w:rsid w:val="00B67B97"/>
    <w:rsid w:val="00B77EC0"/>
    <w:rsid w:val="00B850EE"/>
    <w:rsid w:val="00B968C8"/>
    <w:rsid w:val="00BA3EC5"/>
    <w:rsid w:val="00BA51D9"/>
    <w:rsid w:val="00BB5DFC"/>
    <w:rsid w:val="00BD279D"/>
    <w:rsid w:val="00BD5DE7"/>
    <w:rsid w:val="00BD6BB8"/>
    <w:rsid w:val="00C353CD"/>
    <w:rsid w:val="00C66BA2"/>
    <w:rsid w:val="00C95985"/>
    <w:rsid w:val="00CB692B"/>
    <w:rsid w:val="00CC5026"/>
    <w:rsid w:val="00CC68D0"/>
    <w:rsid w:val="00CF1740"/>
    <w:rsid w:val="00D03F9A"/>
    <w:rsid w:val="00D06D51"/>
    <w:rsid w:val="00D24991"/>
    <w:rsid w:val="00D34B06"/>
    <w:rsid w:val="00D50255"/>
    <w:rsid w:val="00D66520"/>
    <w:rsid w:val="00D9068B"/>
    <w:rsid w:val="00DA5E3F"/>
    <w:rsid w:val="00DC55B8"/>
    <w:rsid w:val="00DE34CF"/>
    <w:rsid w:val="00DE4F2E"/>
    <w:rsid w:val="00E053A3"/>
    <w:rsid w:val="00E13F3D"/>
    <w:rsid w:val="00E34898"/>
    <w:rsid w:val="00E67B91"/>
    <w:rsid w:val="00E722BF"/>
    <w:rsid w:val="00E96003"/>
    <w:rsid w:val="00EB09B7"/>
    <w:rsid w:val="00EE7D7C"/>
    <w:rsid w:val="00F05B0E"/>
    <w:rsid w:val="00F25D98"/>
    <w:rsid w:val="00F300FB"/>
    <w:rsid w:val="00F562F8"/>
    <w:rsid w:val="00FB6386"/>
    <w:rsid w:val="00FF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94AFD9B"/>
  <w15:docId w15:val="{378ec10b-0a0b-4072-80da-8b31922e773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  <w:lsdException w:name="Smart Link Error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sid w:val="000B7FED"/>
    <w:rPr>
      <w:b/>
    </w:rPr>
  </w:style>
  <w:style w:type="paragraph" w:styleId="TAC" w:customStyle="1">
    <w:name w:val="TAC"/>
    <w:basedOn w:val="TAL"/>
    <w:rsid w:val="000B7FED"/>
    <w:pPr>
      <w:jc w:val="center"/>
    </w:pPr>
  </w:style>
  <w:style w:type="paragraph" w:styleId="TF" w:customStyle="1">
    <w:name w:val="TF"/>
    <w:basedOn w:val="TH"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rsid w:val="000B7FED"/>
  </w:style>
  <w:style w:type="paragraph" w:styleId="B2" w:customStyle="1">
    <w:name w:val="B2"/>
    <w:basedOn w:val="List2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Rheader" w:customStyle="1">
    <w:name w:val="CR header"/>
    <w:basedOn w:val="Normal"/>
    <w:link w:val="CRheaderChar"/>
    <w:qFormat/>
    <w:rsid w:val="00931B70"/>
    <w:pPr>
      <w:numPr>
        <w:numId w:val="1"/>
      </w:num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</w:pPr>
    <w:rPr>
      <w:rFonts w:eastAsia="Malgun Gothic"/>
      <w:b/>
      <w:noProof/>
      <w:sz w:val="24"/>
      <w:szCs w:val="24"/>
    </w:rPr>
  </w:style>
  <w:style w:type="character" w:styleId="CRheaderChar" w:customStyle="1">
    <w:name w:val="CR header Char"/>
    <w:link w:val="CRheader"/>
    <w:rsid w:val="00931B70"/>
    <w:rPr>
      <w:rFonts w:ascii="Times New Roman" w:hAnsi="Times New Roman" w:eastAsia="Malgun Gothic"/>
      <w:b/>
      <w:noProof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A0AA6"/>
    <w:pPr>
      <w:spacing w:after="0" w:line="360" w:lineRule="auto"/>
      <w:jc w:val="both"/>
    </w:pPr>
    <w:rPr>
      <w:rFonts w:ascii="Arial" w:hAnsi="Arial" w:cs="Arial" w:eastAsiaTheme="minorHAnsi"/>
      <w:spacing w:val="-3"/>
      <w:sz w:val="24"/>
      <w:szCs w:val="24"/>
      <w:lang w:val="en-US"/>
    </w:rPr>
  </w:style>
  <w:style w:type="character" w:styleId="BodyTextChar" w:customStyle="1">
    <w:name w:val="Body Text Char"/>
    <w:basedOn w:val="DefaultParagraphFont"/>
    <w:link w:val="BodyText"/>
    <w:uiPriority w:val="99"/>
    <w:semiHidden/>
    <w:rsid w:val="001A0AA6"/>
    <w:rPr>
      <w:rFonts w:ascii="Arial" w:hAnsi="Arial" w:cs="Arial" w:eastAsiaTheme="minorHAnsi"/>
      <w:spacing w:val="-3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3540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3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yperlink" Target="http://www.3gpp.org/Change-Requests" TargetMode="External" Id="rId13" /><Relationship Type="http://schemas.openxmlformats.org/officeDocument/2006/relationships/image" Target="media/image3.wmf" Id="rId18" /><Relationship Type="http://schemas.openxmlformats.org/officeDocument/2006/relationships/image" Target="media/image11.wmf" Id="rId26" /><Relationship Type="http://schemas.openxmlformats.org/officeDocument/2006/relationships/header" Target="header2.xml" Id="rId39" /><Relationship Type="http://schemas.openxmlformats.org/officeDocument/2006/relationships/customXml" Target="../customXml/item2.xml" Id="rId3" /><Relationship Type="http://schemas.openxmlformats.org/officeDocument/2006/relationships/image" Target="media/image6.wmf" Id="rId21" /><Relationship Type="http://schemas.openxmlformats.org/officeDocument/2006/relationships/image" Target="media/image19.wmf" Id="rId34" /><Relationship Type="http://schemas.openxmlformats.org/officeDocument/2006/relationships/fontTable" Target="fontTable.xml" Id="rId42" /><Relationship Type="http://schemas.openxmlformats.org/officeDocument/2006/relationships/styles" Target="styles.xml" Id="rId7" /><Relationship Type="http://schemas.openxmlformats.org/officeDocument/2006/relationships/hyperlink" Target="http://www.3gpp.org/3G_Specs/CRs.htm" TargetMode="External" Id="rId12" /><Relationship Type="http://schemas.openxmlformats.org/officeDocument/2006/relationships/image" Target="media/image2.emf" Id="rId17" /><Relationship Type="http://schemas.openxmlformats.org/officeDocument/2006/relationships/image" Target="media/image10.wmf" Id="rId25" /><Relationship Type="http://schemas.openxmlformats.org/officeDocument/2006/relationships/image" Target="media/image18.wmf" Id="rId33" /><Relationship Type="http://schemas.openxmlformats.org/officeDocument/2006/relationships/image" Target="media/image23.wmf" Id="rId38" /><Relationship Type="http://schemas.openxmlformats.org/officeDocument/2006/relationships/customXml" Target="../customXml/item1.xml" Id="rId2" /><Relationship Type="http://schemas.openxmlformats.org/officeDocument/2006/relationships/image" Target="media/image1.emf" Id="rId16" /><Relationship Type="http://schemas.openxmlformats.org/officeDocument/2006/relationships/image" Target="media/image5.wmf" Id="rId20" /><Relationship Type="http://schemas.openxmlformats.org/officeDocument/2006/relationships/image" Target="media/image14.wmf" Id="rId29" /><Relationship Type="http://schemas.openxmlformats.org/officeDocument/2006/relationships/header" Target="header4.xml" Id="rId41" /><Relationship Type="http://schemas.microsoft.com/office/2006/relationships/keyMapCustomizations" Target="customizations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image" Target="media/image9.wmf" Id="rId24" /><Relationship Type="http://schemas.openxmlformats.org/officeDocument/2006/relationships/image" Target="media/image17.wmf" Id="rId32" /><Relationship Type="http://schemas.openxmlformats.org/officeDocument/2006/relationships/image" Target="media/image22.wmf" Id="rId37" /><Relationship Type="http://schemas.openxmlformats.org/officeDocument/2006/relationships/header" Target="header3.xml" Id="rId40" /><Relationship Type="http://schemas.openxmlformats.org/officeDocument/2006/relationships/customXml" Target="../customXml/item4.xml" Id="rId5" /><Relationship Type="http://schemas.openxmlformats.org/officeDocument/2006/relationships/header" Target="header1.xml" Id="rId15" /><Relationship Type="http://schemas.openxmlformats.org/officeDocument/2006/relationships/image" Target="media/image8.wmf" Id="rId23" /><Relationship Type="http://schemas.openxmlformats.org/officeDocument/2006/relationships/image" Target="media/image13.wmf" Id="rId28" /><Relationship Type="http://schemas.openxmlformats.org/officeDocument/2006/relationships/image" Target="media/image21.wmf" Id="rId36" /><Relationship Type="http://schemas.openxmlformats.org/officeDocument/2006/relationships/footnotes" Target="footnotes.xml" Id="rId10" /><Relationship Type="http://schemas.openxmlformats.org/officeDocument/2006/relationships/image" Target="media/image4.wmf" Id="rId19" /><Relationship Type="http://schemas.openxmlformats.org/officeDocument/2006/relationships/image" Target="media/image16.wmf" Id="rId31" /><Relationship Type="http://schemas.openxmlformats.org/officeDocument/2006/relationships/customXml" Target="../customXml/item3.xml" Id="rId4" /><Relationship Type="http://schemas.openxmlformats.org/officeDocument/2006/relationships/webSettings" Target="webSettings.xml" Id="rId9" /><Relationship Type="http://schemas.openxmlformats.org/officeDocument/2006/relationships/hyperlink" Target="http://www.3gpp.org/ftp/Specs/html-info/21900.htm" TargetMode="External" Id="rId14" /><Relationship Type="http://schemas.openxmlformats.org/officeDocument/2006/relationships/image" Target="media/image7.wmf" Id="rId22" /><Relationship Type="http://schemas.openxmlformats.org/officeDocument/2006/relationships/image" Target="media/image12.wmf" Id="rId27" /><Relationship Type="http://schemas.openxmlformats.org/officeDocument/2006/relationships/image" Target="media/image15.wmf" Id="rId30" /><Relationship Type="http://schemas.openxmlformats.org/officeDocument/2006/relationships/image" Target="media/image20.wmf" Id="rId35" /><Relationship Type="http://schemas.openxmlformats.org/officeDocument/2006/relationships/theme" Target="theme/theme1.xml" Id="rId43" 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B089D-23C9-4BBF-93D7-A607AB766FCE}"/>
</file>

<file path=customXml/itemProps2.xml><?xml version="1.0" encoding="utf-8"?>
<ds:datastoreItem xmlns:ds="http://schemas.openxmlformats.org/officeDocument/2006/customXml" ds:itemID="{481EC1C0-774A-4B67-9583-6DDED3CD8BF5}">
  <ds:schemaRefs>
    <ds:schemaRef ds:uri="e491cd96-4138-4db9-bee4-fef1313a6c46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5ec47afc-8ad7-4c75-bd3d-b4e32f22a2a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09339F4-7ED6-4EFC-AC43-316300A47C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3DEBE8-C3B2-47B8-A92A-EDBC7C439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738</Words>
  <Characters>4355</Characters>
  <Application>Microsoft Office Word</Application>
  <DocSecurity>0</DocSecurity>
  <Lines>36</Lines>
  <Paragraphs>10</Paragraphs>
  <ScaleCrop>false</ScaleCrop>
  <Company/>
  <LinksUpToDate>false</LinksUpToDate>
  <CharactersWithSpaces>5083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2020-05-18T11:52:00Z</dcterms:created>
  <dcterms:modified xsi:type="dcterms:W3CDTF">2020-05-18T18:56:00Z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