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1568927" w14:textId="243B198F" w:rsidR="00A80DBD" w:rsidRPr="00E71784" w:rsidRDefault="005A0B83" w:rsidP="00A80DBD">
      <w:pPr>
        <w:pStyle w:val="ZA"/>
        <w:framePr w:w="10563" w:h="782" w:hRule="exact" w:wrap="notBeside" w:hAnchor="page" w:x="661" w:y="646" w:anchorLock="1"/>
        <w:pBdr>
          <w:bottom w:val="none" w:sz="0" w:space="0" w:color="auto"/>
        </w:pBdr>
        <w:jc w:val="center"/>
        <w:rPr>
          <w:noProof w:val="0"/>
        </w:rPr>
      </w:pPr>
      <w:bookmarkStart w:id="0" w:name="pages12"/>
      <w:r>
        <w:rPr>
          <w:noProof w:val="0"/>
          <w:sz w:val="64"/>
        </w:rPr>
        <w:t>DASH-IF</w:t>
      </w:r>
      <w:r w:rsidR="00A301A6" w:rsidRPr="00E71784">
        <w:rPr>
          <w:noProof w:val="0"/>
          <w:sz w:val="64"/>
        </w:rPr>
        <w:t xml:space="preserve"> </w:t>
      </w:r>
      <w:r w:rsidR="00D60127">
        <w:rPr>
          <w:noProof w:val="0"/>
          <w:sz w:val="64"/>
        </w:rPr>
        <w:t>Specification</w:t>
      </w:r>
      <w:r w:rsidR="00A80DBD" w:rsidRPr="00E71784">
        <w:rPr>
          <w:noProof w:val="0"/>
          <w:sz w:val="64"/>
        </w:rPr>
        <w:t xml:space="preserve"> </w:t>
      </w:r>
      <w:r w:rsidR="00A80DBD" w:rsidRPr="00E71784">
        <w:rPr>
          <w:noProof w:val="0"/>
        </w:rPr>
        <w:t>V</w:t>
      </w:r>
      <w:r w:rsidR="007E5920">
        <w:rPr>
          <w:noProof w:val="0"/>
        </w:rPr>
        <w:t>5.0.0</w:t>
      </w:r>
      <w:r w:rsidR="00A80DBD" w:rsidRPr="00E71784">
        <w:rPr>
          <w:rStyle w:val="ZGSM"/>
          <w:noProof w:val="0"/>
        </w:rPr>
        <w:t xml:space="preserve"> </w:t>
      </w:r>
      <w:r w:rsidR="00A80DBD" w:rsidRPr="00E71784">
        <w:rPr>
          <w:noProof w:val="0"/>
          <w:sz w:val="32"/>
        </w:rPr>
        <w:t>(</w:t>
      </w:r>
      <w:bookmarkStart w:id="1" w:name="docdate"/>
      <w:r w:rsidR="007E5920">
        <w:rPr>
          <w:noProof w:val="0"/>
          <w:sz w:val="32"/>
        </w:rPr>
        <w:t>2019</w:t>
      </w:r>
      <w:r w:rsidR="00A80DBD" w:rsidRPr="00E71784">
        <w:rPr>
          <w:noProof w:val="0"/>
          <w:sz w:val="32"/>
        </w:rPr>
        <w:t>-</w:t>
      </w:r>
      <w:bookmarkEnd w:id="1"/>
      <w:r w:rsidR="007E5920">
        <w:rPr>
          <w:noProof w:val="0"/>
          <w:sz w:val="32"/>
        </w:rPr>
        <w:t>11</w:t>
      </w:r>
      <w:r w:rsidR="00A80DBD" w:rsidRPr="00E71784">
        <w:rPr>
          <w:noProof w:val="0"/>
          <w:sz w:val="32"/>
          <w:szCs w:val="32"/>
        </w:rPr>
        <w:t>)</w:t>
      </w:r>
    </w:p>
    <w:p w14:paraId="738269B8" w14:textId="6D1E9C2C" w:rsidR="00A666D1" w:rsidRPr="00E71784" w:rsidRDefault="00A666D1" w:rsidP="00FF3E6E">
      <w:pPr>
        <w:pStyle w:val="ZT"/>
        <w:framePr w:w="10206" w:h="3701" w:hRule="exact" w:wrap="notBeside" w:hAnchor="page" w:x="880" w:y="7094"/>
        <w:spacing w:line="240" w:lineRule="auto"/>
      </w:pPr>
      <w:bookmarkStart w:id="2" w:name="_Toc357500003"/>
      <w:bookmarkStart w:id="3" w:name="_Toc430638011"/>
      <w:bookmarkStart w:id="4" w:name="_Toc469267625"/>
      <w:bookmarkStart w:id="5" w:name="_Toc530046216"/>
      <w:bookmarkStart w:id="6" w:name="doctitle"/>
      <w:r>
        <w:t xml:space="preserve">Guidelines for Implementation: </w:t>
      </w:r>
      <w:r>
        <w:br/>
        <w:t>DASH-IF Interoperability Points</w:t>
      </w:r>
      <w:bookmarkEnd w:id="2"/>
      <w:bookmarkEnd w:id="3"/>
      <w:bookmarkEnd w:id="4"/>
      <w:bookmarkEnd w:id="5"/>
    </w:p>
    <w:p w14:paraId="30D2F477" w14:textId="629E9BB2" w:rsidR="00A80DBD" w:rsidRPr="00E71784" w:rsidRDefault="00A80DBD" w:rsidP="00611E5C">
      <w:pPr>
        <w:pStyle w:val="ZT"/>
        <w:framePr w:w="10206" w:h="3701" w:hRule="exact" w:wrap="notBeside" w:hAnchor="page" w:x="880" w:y="7094"/>
      </w:pPr>
    </w:p>
    <w:bookmarkStart w:id="7" w:name="docdiskette"/>
    <w:bookmarkEnd w:id="6"/>
    <w:p w14:paraId="27F94FD9" w14:textId="77777777" w:rsidR="00A80DBD" w:rsidRPr="00E71784" w:rsidRDefault="00A80DBD" w:rsidP="00A80DBD">
      <w:pPr>
        <w:pStyle w:val="ZD"/>
        <w:framePr w:wrap="notBeside"/>
        <w:rPr>
          <w:noProof w:val="0"/>
        </w:rPr>
      </w:pPr>
      <w:r w:rsidRPr="00E71784">
        <w:rPr>
          <w:noProof w:val="0"/>
        </w:rPr>
        <w:fldChar w:fldCharType="begin"/>
      </w:r>
      <w:r w:rsidRPr="00E71784">
        <w:rPr>
          <w:noProof w:val="0"/>
        </w:rPr>
        <w:instrText>symbol 60 \f "Wingdings" \s 16</w:instrText>
      </w:r>
      <w:r w:rsidRPr="00E71784">
        <w:rPr>
          <w:noProof w:val="0"/>
        </w:rPr>
        <w:fldChar w:fldCharType="separate"/>
      </w:r>
      <w:r w:rsidRPr="00E71784">
        <w:rPr>
          <w:rFonts w:ascii="Wingdings" w:hAnsi="Wingdings"/>
          <w:noProof w:val="0"/>
        </w:rPr>
        <w:t>&lt;</w:t>
      </w:r>
      <w:r w:rsidRPr="00E71784">
        <w:rPr>
          <w:noProof w:val="0"/>
        </w:rPr>
        <w:fldChar w:fldCharType="end"/>
      </w:r>
      <w:bookmarkEnd w:id="7"/>
    </w:p>
    <w:p w14:paraId="227910C6" w14:textId="77777777" w:rsidR="00A80DBD" w:rsidRPr="00E71784" w:rsidRDefault="00A80DBD" w:rsidP="00A80DBD">
      <w:pPr>
        <w:pStyle w:val="ZB"/>
        <w:framePr w:wrap="notBeside" w:hAnchor="page" w:x="901" w:y="1421"/>
        <w:rPr>
          <w:noProof w:val="0"/>
        </w:rPr>
      </w:pPr>
    </w:p>
    <w:p w14:paraId="11893188" w14:textId="77777777" w:rsidR="00A80DBD" w:rsidRPr="00E71784" w:rsidRDefault="00A80DBD" w:rsidP="00302381"/>
    <w:p w14:paraId="573DD7B1" w14:textId="28A5B381" w:rsidR="00A80DBD" w:rsidRPr="00E71784" w:rsidRDefault="00895F44" w:rsidP="00895F44">
      <w:pPr>
        <w:tabs>
          <w:tab w:val="left" w:pos="2492"/>
        </w:tabs>
      </w:pPr>
      <w:r>
        <w:tab/>
      </w:r>
    </w:p>
    <w:p w14:paraId="7A887E5C" w14:textId="77777777" w:rsidR="00A80DBD" w:rsidRPr="00E71784" w:rsidRDefault="00A80DBD" w:rsidP="00A80DBD"/>
    <w:p w14:paraId="61648030" w14:textId="77777777" w:rsidR="00A80DBD" w:rsidRPr="00E71784" w:rsidRDefault="00A80DBD" w:rsidP="00A80DBD">
      <w:pPr>
        <w:pStyle w:val="ZB"/>
        <w:framePr w:wrap="notBeside" w:hAnchor="page" w:x="901" w:y="1421"/>
        <w:rPr>
          <w:noProof w:val="0"/>
        </w:rPr>
      </w:pPr>
    </w:p>
    <w:p w14:paraId="67969983" w14:textId="77777777" w:rsidR="00A80DBD" w:rsidRPr="00E71784" w:rsidRDefault="00A80DBD" w:rsidP="00A80DBD">
      <w:pPr>
        <w:pStyle w:val="FP"/>
        <w:framePr w:h="1625" w:hRule="exact" w:wrap="notBeside" w:vAnchor="page" w:hAnchor="page" w:x="871" w:y="11581"/>
        <w:spacing w:after="240"/>
        <w:jc w:val="center"/>
        <w:rPr>
          <w:rFonts w:ascii="Arial" w:hAnsi="Arial" w:cs="Arial"/>
          <w:sz w:val="18"/>
          <w:szCs w:val="18"/>
        </w:rPr>
      </w:pPr>
      <w:bookmarkStart w:id="8" w:name="GSBox"/>
    </w:p>
    <w:p w14:paraId="178C1BE5" w14:textId="66209159" w:rsidR="00A80DBD" w:rsidRPr="00E71784" w:rsidRDefault="00E34115" w:rsidP="00A80DBD">
      <w:pPr>
        <w:pStyle w:val="ZB"/>
        <w:framePr w:w="6341" w:h="450" w:hRule="exact" w:wrap="notBeside" w:hAnchor="page" w:x="811" w:y="5401"/>
        <w:jc w:val="left"/>
        <w:rPr>
          <w:rFonts w:ascii="Century Gothic" w:hAnsi="Century Gothic"/>
          <w:b/>
          <w:i w:val="0"/>
          <w:noProof w:val="0"/>
          <w:color w:val="FFFFFF"/>
          <w:sz w:val="32"/>
          <w:szCs w:val="32"/>
        </w:rPr>
      </w:pPr>
      <w:bookmarkStart w:id="9" w:name="doctypelong"/>
      <w:bookmarkEnd w:id="8"/>
      <w:r>
        <w:rPr>
          <w:rFonts w:ascii="Century Gothic" w:hAnsi="Century Gothic"/>
          <w:b/>
          <w:i w:val="0"/>
          <w:noProof w:val="0"/>
          <w:color w:val="FFFFFF"/>
          <w:sz w:val="32"/>
          <w:szCs w:val="32"/>
        </w:rPr>
        <w:t>Interoperability Specification</w:t>
      </w:r>
    </w:p>
    <w:bookmarkEnd w:id="9"/>
    <w:p w14:paraId="7516E9D8" w14:textId="77777777" w:rsidR="00A80DBD" w:rsidRPr="00E71784" w:rsidRDefault="00A80DBD" w:rsidP="00A80DBD">
      <w:pPr>
        <w:rPr>
          <w:rFonts w:ascii="Arial" w:hAnsi="Arial" w:cs="Arial"/>
          <w:sz w:val="18"/>
          <w:szCs w:val="18"/>
        </w:rPr>
        <w:sectPr w:rsidR="00A80DBD" w:rsidRPr="00E71784" w:rsidSect="00441076">
          <w:footerReference w:type="default" r:id="rId8"/>
          <w:footnotePr>
            <w:numRestart w:val="eachSect"/>
          </w:footnotePr>
          <w:pgSz w:w="11907" w:h="16840" w:code="9"/>
          <w:pgMar w:top="2268" w:right="851" w:bottom="10773" w:left="851" w:header="0" w:footer="0" w:gutter="0"/>
          <w:cols w:space="720"/>
          <w:docGrid w:linePitch="272"/>
        </w:sectPr>
      </w:pPr>
    </w:p>
    <w:p w14:paraId="0B15F284" w14:textId="77777777" w:rsidR="00A80DBD" w:rsidRPr="00E71784" w:rsidRDefault="00A80DBD" w:rsidP="00A80DBD">
      <w:pPr>
        <w:pStyle w:val="FP"/>
        <w:framePr w:wrap="notBeside" w:vAnchor="page" w:hAnchor="page" w:x="1141" w:y="2836"/>
        <w:pBdr>
          <w:bottom w:val="single" w:sz="6" w:space="1" w:color="auto"/>
        </w:pBdr>
        <w:ind w:left="2835" w:right="2835"/>
        <w:jc w:val="center"/>
      </w:pPr>
      <w:bookmarkStart w:id="10" w:name="page2"/>
      <w:r w:rsidRPr="00E71784">
        <w:lastRenderedPageBreak/>
        <w:t>Reference</w:t>
      </w:r>
    </w:p>
    <w:p w14:paraId="64056CEB" w14:textId="77777777" w:rsidR="00A80DBD" w:rsidRPr="00E71784" w:rsidRDefault="00A80DBD" w:rsidP="00A80DBD">
      <w:pPr>
        <w:pStyle w:val="FP"/>
        <w:framePr w:wrap="notBeside" w:vAnchor="page" w:hAnchor="page" w:x="1141" w:y="2836"/>
        <w:ind w:left="2268" w:right="2268"/>
        <w:jc w:val="center"/>
        <w:rPr>
          <w:rFonts w:ascii="Arial" w:hAnsi="Arial"/>
          <w:sz w:val="18"/>
        </w:rPr>
      </w:pPr>
      <w:bookmarkStart w:id="11" w:name="docworkitem"/>
      <w:r w:rsidRPr="00E71784">
        <w:rPr>
          <w:rFonts w:ascii="Arial" w:hAnsi="Arial"/>
          <w:sz w:val="18"/>
        </w:rPr>
        <w:t>&lt;Workitem&gt;</w:t>
      </w:r>
      <w:bookmarkEnd w:id="11"/>
    </w:p>
    <w:p w14:paraId="3F3071B3" w14:textId="77777777" w:rsidR="00A80DBD" w:rsidRPr="00E71784" w:rsidRDefault="00A80DBD" w:rsidP="00A80DBD">
      <w:pPr>
        <w:pStyle w:val="FP"/>
        <w:framePr w:wrap="notBeside" w:vAnchor="page" w:hAnchor="page" w:x="1141" w:y="2836"/>
        <w:pBdr>
          <w:bottom w:val="single" w:sz="6" w:space="1" w:color="auto"/>
        </w:pBdr>
        <w:spacing w:before="240"/>
        <w:ind w:left="2835" w:right="2835"/>
        <w:jc w:val="center"/>
      </w:pPr>
      <w:r w:rsidRPr="00E71784">
        <w:t>Keywords</w:t>
      </w:r>
    </w:p>
    <w:p w14:paraId="4086C34F" w14:textId="77777777" w:rsidR="00A80DBD" w:rsidRPr="00E71784" w:rsidRDefault="00A80DBD" w:rsidP="00A80DBD">
      <w:pPr>
        <w:pStyle w:val="FP"/>
        <w:framePr w:wrap="notBeside" w:vAnchor="page" w:hAnchor="page" w:x="1141" w:y="2836"/>
        <w:ind w:left="2835" w:right="2835"/>
        <w:jc w:val="center"/>
        <w:rPr>
          <w:rFonts w:ascii="Arial" w:hAnsi="Arial"/>
          <w:sz w:val="18"/>
        </w:rPr>
      </w:pPr>
      <w:bookmarkStart w:id="12" w:name="keywords"/>
      <w:r w:rsidRPr="00E71784">
        <w:rPr>
          <w:rFonts w:ascii="Arial" w:hAnsi="Arial"/>
          <w:sz w:val="18"/>
        </w:rPr>
        <w:t>&lt;keywords&gt;</w:t>
      </w:r>
      <w:bookmarkEnd w:id="12"/>
    </w:p>
    <w:p w14:paraId="0CFF7B07" w14:textId="77777777" w:rsidR="00A80DBD" w:rsidRPr="00E71784" w:rsidRDefault="00A80DBD" w:rsidP="00A80DBD"/>
    <w:p w14:paraId="401F8067" w14:textId="6802FBF1" w:rsidR="00A80DBD" w:rsidRPr="00E71784" w:rsidRDefault="00A666D1" w:rsidP="00A80DBD">
      <w:pPr>
        <w:pStyle w:val="FP"/>
        <w:framePr w:wrap="notBeside" w:vAnchor="page" w:hAnchor="page" w:x="1156" w:y="5581"/>
        <w:spacing w:after="240"/>
        <w:ind w:left="2835" w:right="2835"/>
        <w:jc w:val="center"/>
        <w:rPr>
          <w:rFonts w:ascii="Arial" w:hAnsi="Arial"/>
          <w:b/>
          <w:i/>
        </w:rPr>
      </w:pPr>
      <w:bookmarkStart w:id="13" w:name="ETSIinfo"/>
      <w:r>
        <w:rPr>
          <w:rFonts w:ascii="Arial" w:hAnsi="Arial"/>
          <w:b/>
          <w:i/>
        </w:rPr>
        <w:t>DASH</w:t>
      </w:r>
      <w:r w:rsidR="00895F44">
        <w:rPr>
          <w:rFonts w:ascii="Arial" w:hAnsi="Arial"/>
          <w:b/>
          <w:i/>
        </w:rPr>
        <w:t xml:space="preserve"> Industry Forum</w:t>
      </w:r>
    </w:p>
    <w:p w14:paraId="1A8CE8D5" w14:textId="77777777" w:rsidR="004E29ED" w:rsidRPr="004E29ED" w:rsidRDefault="004E29ED" w:rsidP="004E29ED">
      <w:pPr>
        <w:pStyle w:val="FP"/>
        <w:framePr w:wrap="notBeside" w:vAnchor="page" w:hAnchor="page" w:x="1156" w:y="5581"/>
        <w:pBdr>
          <w:bottom w:val="single" w:sz="6" w:space="1" w:color="auto"/>
        </w:pBdr>
        <w:ind w:left="2835" w:right="2835"/>
        <w:jc w:val="center"/>
        <w:rPr>
          <w:rFonts w:ascii="Arial" w:hAnsi="Arial"/>
          <w:sz w:val="18"/>
          <w:lang w:val="fr-FR"/>
        </w:rPr>
      </w:pPr>
      <w:r w:rsidRPr="004E29ED">
        <w:rPr>
          <w:rFonts w:ascii="Arial" w:hAnsi="Arial"/>
          <w:sz w:val="18"/>
          <w:lang w:val="fr-FR"/>
        </w:rPr>
        <w:t>3855 SW 153rd Dr.</w:t>
      </w:r>
    </w:p>
    <w:p w14:paraId="114E3668" w14:textId="77777777" w:rsidR="004E29ED" w:rsidRPr="004E29ED" w:rsidRDefault="004E29ED" w:rsidP="004E29ED">
      <w:pPr>
        <w:pStyle w:val="FP"/>
        <w:framePr w:wrap="notBeside" w:vAnchor="page" w:hAnchor="page" w:x="1156" w:y="5581"/>
        <w:pBdr>
          <w:bottom w:val="single" w:sz="6" w:space="1" w:color="auto"/>
        </w:pBdr>
        <w:ind w:left="2835" w:right="2835"/>
        <w:jc w:val="center"/>
        <w:rPr>
          <w:rFonts w:ascii="Arial" w:hAnsi="Arial"/>
          <w:sz w:val="18"/>
          <w:lang w:val="fr-FR"/>
        </w:rPr>
      </w:pPr>
      <w:r w:rsidRPr="004E29ED">
        <w:rPr>
          <w:rFonts w:ascii="Arial" w:hAnsi="Arial"/>
          <w:sz w:val="18"/>
          <w:lang w:val="fr-FR"/>
        </w:rPr>
        <w:t>Beaverton, OR 97003</w:t>
      </w:r>
    </w:p>
    <w:p w14:paraId="41045F6F" w14:textId="471D4DC4" w:rsidR="00A80DBD" w:rsidRPr="00E71784" w:rsidRDefault="004E29ED" w:rsidP="004E29ED">
      <w:pPr>
        <w:pStyle w:val="FP"/>
        <w:framePr w:wrap="notBeside" w:vAnchor="page" w:hAnchor="page" w:x="1156" w:y="5581"/>
        <w:pBdr>
          <w:bottom w:val="single" w:sz="6" w:space="1" w:color="auto"/>
        </w:pBdr>
        <w:ind w:left="2835" w:right="2835"/>
        <w:jc w:val="center"/>
        <w:rPr>
          <w:lang w:val="fr-FR"/>
        </w:rPr>
      </w:pPr>
      <w:r w:rsidRPr="004E29ED">
        <w:rPr>
          <w:rFonts w:ascii="Arial" w:hAnsi="Arial"/>
          <w:sz w:val="18"/>
          <w:lang w:val="fr-FR"/>
        </w:rPr>
        <w:t>USA</w:t>
      </w:r>
    </w:p>
    <w:p w14:paraId="5FCDFDBD" w14:textId="77777777" w:rsidR="00A80DBD" w:rsidRPr="00E71784" w:rsidRDefault="00A80DBD" w:rsidP="00A80DBD">
      <w:pPr>
        <w:pStyle w:val="FP"/>
        <w:framePr w:wrap="notBeside" w:vAnchor="page" w:hAnchor="page" w:x="1156" w:y="5581"/>
        <w:ind w:left="2835" w:right="2835"/>
        <w:jc w:val="center"/>
        <w:rPr>
          <w:rFonts w:ascii="Arial" w:hAnsi="Arial"/>
          <w:sz w:val="18"/>
          <w:lang w:val="fr-FR"/>
        </w:rPr>
      </w:pPr>
    </w:p>
    <w:p w14:paraId="7C8C2262" w14:textId="302CB36C" w:rsidR="00A80DBD" w:rsidRPr="00E71784" w:rsidRDefault="004E29ED" w:rsidP="00A80DBD">
      <w:pPr>
        <w:pStyle w:val="FP"/>
        <w:framePr w:wrap="notBeside" w:vAnchor="page" w:hAnchor="page" w:x="1156" w:y="5581"/>
        <w:spacing w:after="20"/>
        <w:ind w:left="2835" w:right="2835"/>
        <w:jc w:val="center"/>
        <w:rPr>
          <w:rFonts w:ascii="Arial" w:hAnsi="Arial"/>
          <w:sz w:val="18"/>
          <w:lang w:val="fr-FR"/>
        </w:rPr>
      </w:pPr>
      <w:r>
        <w:rPr>
          <w:rFonts w:ascii="Arial" w:hAnsi="Arial"/>
          <w:sz w:val="18"/>
          <w:lang w:val="fr-FR"/>
        </w:rPr>
        <w:t>admin@dashif.org</w:t>
      </w:r>
    </w:p>
    <w:p w14:paraId="532370D1" w14:textId="77777777" w:rsidR="00A80DBD" w:rsidRPr="00E71784" w:rsidRDefault="00A80DBD" w:rsidP="00A80DBD">
      <w:pPr>
        <w:pStyle w:val="FP"/>
        <w:framePr w:wrap="notBeside" w:vAnchor="page" w:hAnchor="page" w:x="1156" w:y="5581"/>
        <w:ind w:left="2835" w:right="2835"/>
        <w:jc w:val="center"/>
        <w:rPr>
          <w:rFonts w:ascii="Arial" w:hAnsi="Arial"/>
          <w:sz w:val="18"/>
          <w:lang w:val="fr-FR"/>
        </w:rPr>
      </w:pPr>
    </w:p>
    <w:bookmarkEnd w:id="13"/>
    <w:p w14:paraId="11ABEB0E" w14:textId="77777777" w:rsidR="00A80DBD" w:rsidRPr="00E71784" w:rsidRDefault="00A80DBD" w:rsidP="00A80DBD"/>
    <w:p w14:paraId="0B65257F" w14:textId="77777777" w:rsidR="00A80DBD" w:rsidRPr="00E71784" w:rsidRDefault="00A80DBD" w:rsidP="00A80DBD"/>
    <w:bookmarkEnd w:id="10"/>
    <w:p w14:paraId="425C2F76" w14:textId="77777777" w:rsidR="00A80DBD" w:rsidRPr="00E71784" w:rsidRDefault="00A80DBD" w:rsidP="0086712B">
      <w:pPr>
        <w:pStyle w:val="FP"/>
        <w:framePr w:h="7274" w:hRule="exact" w:wrap="notBeside" w:vAnchor="page" w:hAnchor="page" w:x="1036" w:y="8926"/>
        <w:pBdr>
          <w:bottom w:val="single" w:sz="6" w:space="1" w:color="auto"/>
        </w:pBdr>
        <w:spacing w:after="240"/>
        <w:ind w:left="2835" w:right="2835"/>
        <w:jc w:val="center"/>
        <w:rPr>
          <w:rFonts w:ascii="Arial" w:hAnsi="Arial"/>
          <w:b/>
          <w:i/>
        </w:rPr>
      </w:pPr>
      <w:r w:rsidRPr="00E71784">
        <w:rPr>
          <w:rFonts w:ascii="Arial" w:hAnsi="Arial"/>
          <w:b/>
          <w:i/>
        </w:rPr>
        <w:t>Important notice</w:t>
      </w:r>
    </w:p>
    <w:p w14:paraId="65958FCA" w14:textId="5B59EFCE" w:rsidR="0000196F" w:rsidRPr="00E71784" w:rsidRDefault="0000196F" w:rsidP="0086712B">
      <w:pPr>
        <w:pStyle w:val="FP"/>
        <w:framePr w:h="7274" w:hRule="exact" w:wrap="notBeside" w:vAnchor="page" w:hAnchor="page" w:x="1036" w:y="8926"/>
        <w:spacing w:after="240"/>
        <w:jc w:val="center"/>
        <w:rPr>
          <w:rFonts w:ascii="Arial" w:hAnsi="Arial" w:cs="Arial"/>
          <w:sz w:val="18"/>
        </w:rPr>
      </w:pPr>
      <w:r w:rsidRPr="00E71784">
        <w:rPr>
          <w:rFonts w:ascii="Arial" w:hAnsi="Arial" w:cs="Arial"/>
          <w:sz w:val="18"/>
        </w:rPr>
        <w:t>The present document can be downloaded from:</w:t>
      </w:r>
      <w:r w:rsidRPr="00E71784">
        <w:rPr>
          <w:rFonts w:ascii="Arial" w:hAnsi="Arial" w:cs="Arial"/>
          <w:sz w:val="18"/>
        </w:rPr>
        <w:br/>
      </w:r>
      <w:hyperlink r:id="rId9" w:history="1">
        <w:r w:rsidR="00A764AA">
          <w:rPr>
            <w:rStyle w:val="Hyperlink"/>
            <w:rFonts w:ascii="Arial" w:hAnsi="Arial"/>
            <w:sz w:val="18"/>
          </w:rPr>
          <w:t>http://www.dashif.org/guidelines</w:t>
        </w:r>
      </w:hyperlink>
    </w:p>
    <w:p w14:paraId="35BA34FD" w14:textId="77777777" w:rsidR="0000196F" w:rsidRPr="00E71784" w:rsidRDefault="0000196F" w:rsidP="0086712B">
      <w:pPr>
        <w:pStyle w:val="FP"/>
        <w:framePr w:h="7274" w:hRule="exact" w:wrap="notBeside" w:vAnchor="page" w:hAnchor="page" w:x="1036" w:y="8926"/>
        <w:spacing w:after="240"/>
        <w:jc w:val="center"/>
        <w:rPr>
          <w:rFonts w:ascii="Arial" w:hAnsi="Arial" w:cs="Arial"/>
          <w:sz w:val="18"/>
        </w:rPr>
      </w:pPr>
      <w:r w:rsidRPr="00E71784">
        <w:rPr>
          <w:rFonts w:ascii="Arial" w:hAnsi="Arial" w:cs="Arial"/>
          <w:sz w:val="18"/>
        </w:rPr>
        <w:t xml:space="preserve">The present document may be made available in electronic versions and/or in print. The content of any electronic and/or print versions of the present document shall not be modified without the prior written authorization of ETSI. In case of any existing or perceived difference in contents between such versions and/or in print, </w:t>
      </w:r>
      <w:r w:rsidR="006F2C5C">
        <w:rPr>
          <w:rFonts w:ascii="Arial" w:hAnsi="Arial" w:cs="Arial"/>
          <w:sz w:val="18"/>
        </w:rPr>
        <w:t xml:space="preserve">the prevailing version of an ETSI deliverable is the one made publicly available in PDF format at </w:t>
      </w:r>
      <w:hyperlink r:id="rId10" w:history="1">
        <w:r w:rsidR="006F2C5C">
          <w:rPr>
            <w:rStyle w:val="Hyperlink"/>
            <w:rFonts w:ascii="Arial" w:hAnsi="Arial" w:cs="Arial"/>
            <w:sz w:val="18"/>
          </w:rPr>
          <w:t>www.etsi.org/deliver</w:t>
        </w:r>
      </w:hyperlink>
      <w:r w:rsidR="006F2C5C">
        <w:rPr>
          <w:rFonts w:ascii="Arial" w:hAnsi="Arial" w:cs="Arial"/>
          <w:sz w:val="18"/>
        </w:rPr>
        <w:t>.</w:t>
      </w:r>
    </w:p>
    <w:p w14:paraId="438FAA5F" w14:textId="77777777" w:rsidR="0000196F" w:rsidRPr="00444843" w:rsidRDefault="0000196F" w:rsidP="0086712B">
      <w:pPr>
        <w:pStyle w:val="FP"/>
        <w:framePr w:h="7274" w:hRule="exact" w:wrap="notBeside" w:vAnchor="page" w:hAnchor="page" w:x="1036" w:y="8926"/>
        <w:spacing w:after="240"/>
        <w:jc w:val="center"/>
        <w:rPr>
          <w:rFonts w:ascii="Arial" w:hAnsi="Arial" w:cs="Arial"/>
          <w:sz w:val="18"/>
          <w:szCs w:val="18"/>
        </w:rPr>
      </w:pPr>
      <w:r w:rsidRPr="00E71784">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hyperlink r:id="rId11" w:history="1">
        <w:r w:rsidR="009B4C6D" w:rsidRPr="00444843">
          <w:rPr>
            <w:rStyle w:val="Hyperlink"/>
            <w:rFonts w:ascii="Arial" w:hAnsi="Arial" w:cs="Arial"/>
            <w:sz w:val="18"/>
            <w:szCs w:val="18"/>
          </w:rPr>
          <w:t>https://portal.etsi.org/TB/ETSIDeliverableStatus.aspx</w:t>
        </w:r>
      </w:hyperlink>
      <w:r w:rsidR="009B4C6D">
        <w:rPr>
          <w:rStyle w:val="Hyperlink"/>
          <w:rFonts w:ascii="Arial" w:hAnsi="Arial" w:cs="Arial"/>
          <w:sz w:val="18"/>
          <w:szCs w:val="18"/>
        </w:rPr>
        <w:t>.</w:t>
      </w:r>
    </w:p>
    <w:p w14:paraId="7987DDE4" w14:textId="77777777" w:rsidR="0000196F" w:rsidRPr="00E71784" w:rsidRDefault="0000196F" w:rsidP="0086712B">
      <w:pPr>
        <w:pStyle w:val="FP"/>
        <w:framePr w:h="7274" w:hRule="exact" w:wrap="notBeside" w:vAnchor="page" w:hAnchor="page" w:x="1036" w:y="8926"/>
        <w:pBdr>
          <w:bottom w:val="single" w:sz="6" w:space="1" w:color="auto"/>
        </w:pBdr>
        <w:spacing w:after="240"/>
        <w:jc w:val="center"/>
        <w:rPr>
          <w:rFonts w:ascii="Arial" w:hAnsi="Arial" w:cs="Arial"/>
          <w:sz w:val="18"/>
        </w:rPr>
      </w:pPr>
      <w:r w:rsidRPr="00E71784">
        <w:rPr>
          <w:rFonts w:ascii="Arial" w:hAnsi="Arial" w:cs="Arial"/>
          <w:sz w:val="18"/>
        </w:rPr>
        <w:t>If you find errors in the present document, please send your comment to one of the following services:</w:t>
      </w:r>
      <w:r w:rsidRPr="00E71784">
        <w:rPr>
          <w:rFonts w:ascii="Arial" w:hAnsi="Arial" w:cs="Arial"/>
          <w:sz w:val="18"/>
        </w:rPr>
        <w:br/>
      </w:r>
      <w:hyperlink r:id="rId12" w:history="1">
        <w:r w:rsidR="00E460F8" w:rsidRPr="0033683F">
          <w:rPr>
            <w:rStyle w:val="Hyperlink"/>
            <w:rFonts w:ascii="Arial" w:hAnsi="Arial" w:cs="Arial"/>
            <w:sz w:val="18"/>
          </w:rPr>
          <w:t>https://portal.etsi.org/People/CommiteeSupportStaff.aspx</w:t>
        </w:r>
      </w:hyperlink>
    </w:p>
    <w:p w14:paraId="6C587CCB" w14:textId="77777777" w:rsidR="0000196F" w:rsidRPr="00E71784" w:rsidRDefault="0000196F" w:rsidP="0086712B">
      <w:pPr>
        <w:pStyle w:val="FP"/>
        <w:framePr w:h="7274" w:hRule="exact" w:wrap="notBeside" w:vAnchor="page" w:hAnchor="page" w:x="1036" w:y="8926"/>
        <w:pBdr>
          <w:bottom w:val="single" w:sz="6" w:space="1" w:color="auto"/>
        </w:pBdr>
        <w:spacing w:after="240"/>
        <w:jc w:val="center"/>
        <w:rPr>
          <w:rFonts w:ascii="Arial" w:hAnsi="Arial"/>
          <w:b/>
          <w:i/>
        </w:rPr>
      </w:pPr>
      <w:r w:rsidRPr="00E71784">
        <w:rPr>
          <w:rFonts w:ascii="Arial" w:hAnsi="Arial"/>
          <w:b/>
          <w:i/>
        </w:rPr>
        <w:t>Copyright Notification</w:t>
      </w:r>
    </w:p>
    <w:p w14:paraId="19B87973" w14:textId="77777777" w:rsidR="0000196F" w:rsidRPr="00E71784" w:rsidRDefault="0000196F" w:rsidP="0086712B">
      <w:pPr>
        <w:pStyle w:val="FP"/>
        <w:framePr w:h="7274" w:hRule="exact" w:wrap="notBeside" w:vAnchor="page" w:hAnchor="page" w:x="1036" w:y="8926"/>
        <w:jc w:val="center"/>
        <w:rPr>
          <w:rFonts w:ascii="Arial" w:hAnsi="Arial" w:cs="Arial"/>
          <w:sz w:val="18"/>
        </w:rPr>
      </w:pPr>
      <w:r w:rsidRPr="00E71784">
        <w:rPr>
          <w:rFonts w:ascii="Arial" w:hAnsi="Arial" w:cs="Arial"/>
          <w:sz w:val="18"/>
        </w:rPr>
        <w:t>No part may be reproduced or utilized in any form or by any means, electronic or mechanical, including photocopying and microfilm except as authorized by written permission of ETSI.</w:t>
      </w:r>
    </w:p>
    <w:p w14:paraId="5517F470" w14:textId="77777777" w:rsidR="0000196F" w:rsidRPr="00E71784" w:rsidRDefault="0000196F" w:rsidP="0086712B">
      <w:pPr>
        <w:pStyle w:val="FP"/>
        <w:framePr w:h="7274" w:hRule="exact" w:wrap="notBeside" w:vAnchor="page" w:hAnchor="page" w:x="1036" w:y="8926"/>
        <w:jc w:val="center"/>
        <w:rPr>
          <w:rFonts w:ascii="Arial" w:hAnsi="Arial" w:cs="Arial"/>
          <w:sz w:val="18"/>
        </w:rPr>
      </w:pPr>
      <w:r w:rsidRPr="00E71784">
        <w:rPr>
          <w:rFonts w:ascii="Arial" w:hAnsi="Arial" w:cs="Arial"/>
          <w:sz w:val="18"/>
        </w:rPr>
        <w:t>The content of the PDF version shall not be modified without the written authorization of ETSI.</w:t>
      </w:r>
    </w:p>
    <w:p w14:paraId="1309475B" w14:textId="77777777" w:rsidR="0000196F" w:rsidRPr="00E71784" w:rsidRDefault="0000196F" w:rsidP="0086712B">
      <w:pPr>
        <w:pStyle w:val="FP"/>
        <w:framePr w:h="7274" w:hRule="exact" w:wrap="notBeside" w:vAnchor="page" w:hAnchor="page" w:x="1036" w:y="8926"/>
        <w:jc w:val="center"/>
        <w:rPr>
          <w:rFonts w:ascii="Arial" w:hAnsi="Arial" w:cs="Arial"/>
          <w:sz w:val="18"/>
        </w:rPr>
      </w:pPr>
      <w:r w:rsidRPr="00E71784">
        <w:rPr>
          <w:rFonts w:ascii="Arial" w:hAnsi="Arial" w:cs="Arial"/>
          <w:sz w:val="18"/>
        </w:rPr>
        <w:t>The copyright and the foregoing restriction extend to reproduction in all media.</w:t>
      </w:r>
    </w:p>
    <w:p w14:paraId="6603194A" w14:textId="77777777" w:rsidR="0000196F" w:rsidRPr="00E71784" w:rsidRDefault="0000196F" w:rsidP="0086712B">
      <w:pPr>
        <w:pStyle w:val="FP"/>
        <w:framePr w:h="7274" w:hRule="exact" w:wrap="notBeside" w:vAnchor="page" w:hAnchor="page" w:x="1036" w:y="8926"/>
        <w:jc w:val="center"/>
        <w:rPr>
          <w:rFonts w:ascii="Arial" w:hAnsi="Arial" w:cs="Arial"/>
          <w:sz w:val="18"/>
        </w:rPr>
      </w:pPr>
    </w:p>
    <w:p w14:paraId="1FEE24AB" w14:textId="77777777" w:rsidR="00A80DBD" w:rsidRPr="00E71784" w:rsidRDefault="00A80DBD" w:rsidP="0086712B">
      <w:pPr>
        <w:pStyle w:val="FP"/>
        <w:framePr w:h="7274" w:hRule="exact" w:wrap="notBeside" w:vAnchor="page" w:hAnchor="page" w:x="1036" w:y="8926"/>
        <w:jc w:val="center"/>
        <w:rPr>
          <w:rFonts w:ascii="Arial" w:hAnsi="Arial" w:cs="Arial"/>
          <w:sz w:val="18"/>
        </w:rPr>
      </w:pPr>
      <w:r w:rsidRPr="00E71784">
        <w:rPr>
          <w:rFonts w:ascii="Arial" w:hAnsi="Arial" w:cs="Arial"/>
          <w:sz w:val="18"/>
        </w:rPr>
        <w:t>© E</w:t>
      </w:r>
      <w:r w:rsidR="00EA3774">
        <w:rPr>
          <w:rFonts w:ascii="Arial" w:hAnsi="Arial" w:cs="Arial"/>
          <w:sz w:val="18"/>
        </w:rPr>
        <w:t>TSI</w:t>
      </w:r>
      <w:r w:rsidRPr="00E71784">
        <w:rPr>
          <w:rFonts w:ascii="Arial" w:hAnsi="Arial" w:cs="Arial"/>
          <w:sz w:val="18"/>
        </w:rPr>
        <w:t xml:space="preserve"> yyyy.</w:t>
      </w:r>
      <w:bookmarkStart w:id="14" w:name="copyrightaddon"/>
      <w:bookmarkEnd w:id="14"/>
    </w:p>
    <w:p w14:paraId="0E018678" w14:textId="77777777" w:rsidR="00A80DBD" w:rsidRPr="00E71784" w:rsidRDefault="00A80DBD" w:rsidP="0086712B">
      <w:pPr>
        <w:pStyle w:val="FP"/>
        <w:framePr w:h="7274" w:hRule="exact" w:wrap="notBeside" w:vAnchor="page" w:hAnchor="page" w:x="1036" w:y="8926"/>
        <w:jc w:val="center"/>
        <w:rPr>
          <w:rFonts w:ascii="Arial" w:hAnsi="Arial" w:cs="Arial"/>
          <w:sz w:val="18"/>
        </w:rPr>
      </w:pPr>
      <w:bookmarkStart w:id="15" w:name="tbcopyright"/>
      <w:bookmarkEnd w:id="15"/>
      <w:r w:rsidRPr="00E71784">
        <w:rPr>
          <w:rFonts w:ascii="Arial" w:hAnsi="Arial" w:cs="Arial"/>
          <w:sz w:val="18"/>
        </w:rPr>
        <w:t>All rights reserved.</w:t>
      </w:r>
      <w:r w:rsidRPr="00E71784">
        <w:rPr>
          <w:rFonts w:ascii="Arial" w:hAnsi="Arial" w:cs="Arial"/>
          <w:sz w:val="18"/>
        </w:rPr>
        <w:br/>
      </w:r>
    </w:p>
    <w:p w14:paraId="6B9074F8" w14:textId="30222376" w:rsidR="00A80DBD" w:rsidRPr="00E71784" w:rsidRDefault="00A80DBD" w:rsidP="0086712B">
      <w:pPr>
        <w:framePr w:h="7274" w:hRule="exact" w:wrap="notBeside" w:vAnchor="page" w:hAnchor="page" w:x="1036" w:y="8926"/>
        <w:jc w:val="center"/>
        <w:rPr>
          <w:rFonts w:ascii="Arial" w:hAnsi="Arial" w:cs="Arial"/>
          <w:sz w:val="18"/>
          <w:szCs w:val="18"/>
        </w:rPr>
      </w:pPr>
    </w:p>
    <w:p w14:paraId="1FE443F5" w14:textId="77777777" w:rsidR="00A301A6" w:rsidRPr="00F52C10" w:rsidRDefault="00D626BF" w:rsidP="00F52C10">
      <w:pPr>
        <w:pStyle w:val="TT"/>
      </w:pPr>
      <w:r w:rsidRPr="00E71784">
        <w:br w:type="page"/>
      </w:r>
      <w:bookmarkStart w:id="16" w:name="_Toc451533942"/>
      <w:bookmarkStart w:id="17" w:name="_Toc484178377"/>
      <w:bookmarkStart w:id="18" w:name="_Toc484178407"/>
      <w:bookmarkEnd w:id="0"/>
      <w:r w:rsidR="00A301A6" w:rsidRPr="00F52C10">
        <w:lastRenderedPageBreak/>
        <w:t>Contents</w:t>
      </w:r>
      <w:bookmarkEnd w:id="16"/>
      <w:bookmarkEnd w:id="17"/>
      <w:bookmarkEnd w:id="18"/>
    </w:p>
    <w:p w14:paraId="54695056" w14:textId="6D56A330" w:rsidR="0009135C" w:rsidRPr="00D335B3" w:rsidRDefault="00F059B0">
      <w:pPr>
        <w:pStyle w:val="TOC1"/>
        <w:rPr>
          <w:rFonts w:asciiTheme="minorHAnsi" w:eastAsiaTheme="minorEastAsia" w:hAnsiTheme="minorHAnsi" w:cstheme="minorBidi"/>
          <w:szCs w:val="22"/>
          <w:lang w:val="en-US" w:eastAsia="de-DE"/>
        </w:rPr>
      </w:pPr>
      <w:r>
        <w:fldChar w:fldCharType="begin"/>
      </w:r>
      <w:r>
        <w:instrText xml:space="preserve"> TOC \o \w "1-9"</w:instrText>
      </w:r>
      <w:r>
        <w:fldChar w:fldCharType="separate"/>
      </w:r>
      <w:r w:rsidR="0009135C">
        <w:t>Disclaimer</w:t>
      </w:r>
      <w:r w:rsidR="0009135C">
        <w:tab/>
      </w:r>
      <w:r w:rsidR="0009135C">
        <w:fldChar w:fldCharType="begin"/>
      </w:r>
      <w:r w:rsidR="0009135C">
        <w:instrText xml:space="preserve"> PAGEREF _Toc35681643 \h </w:instrText>
      </w:r>
      <w:r w:rsidR="0009135C">
        <w:fldChar w:fldCharType="separate"/>
      </w:r>
      <w:r w:rsidR="0009135C">
        <w:t>6</w:t>
      </w:r>
      <w:r w:rsidR="0009135C">
        <w:fldChar w:fldCharType="end"/>
      </w:r>
    </w:p>
    <w:p w14:paraId="673BC789" w14:textId="1548DA6A" w:rsidR="0009135C" w:rsidRPr="00D335B3" w:rsidRDefault="0009135C">
      <w:pPr>
        <w:pStyle w:val="TOC1"/>
        <w:rPr>
          <w:rFonts w:asciiTheme="minorHAnsi" w:eastAsiaTheme="minorEastAsia" w:hAnsiTheme="minorHAnsi" w:cstheme="minorBidi"/>
          <w:szCs w:val="22"/>
          <w:lang w:val="en-US" w:eastAsia="de-DE"/>
        </w:rPr>
      </w:pPr>
      <w:r>
        <w:t>Foreword</w:t>
      </w:r>
      <w:r>
        <w:tab/>
      </w:r>
      <w:r>
        <w:fldChar w:fldCharType="begin"/>
      </w:r>
      <w:r>
        <w:instrText xml:space="preserve"> PAGEREF _Toc35681644 \h </w:instrText>
      </w:r>
      <w:r>
        <w:fldChar w:fldCharType="separate"/>
      </w:r>
      <w:r>
        <w:t>6</w:t>
      </w:r>
      <w:r>
        <w:fldChar w:fldCharType="end"/>
      </w:r>
    </w:p>
    <w:p w14:paraId="7B62B9DE" w14:textId="0D5E453F" w:rsidR="0009135C" w:rsidRPr="00D335B3" w:rsidRDefault="0009135C">
      <w:pPr>
        <w:pStyle w:val="TOC1"/>
        <w:rPr>
          <w:rFonts w:asciiTheme="minorHAnsi" w:eastAsiaTheme="minorEastAsia" w:hAnsiTheme="minorHAnsi" w:cstheme="minorBidi"/>
          <w:szCs w:val="22"/>
          <w:lang w:val="en-US" w:eastAsia="de-DE"/>
        </w:rPr>
      </w:pPr>
      <w:r>
        <w:t>Modal verbs terminology</w:t>
      </w:r>
      <w:r>
        <w:tab/>
      </w:r>
      <w:r>
        <w:fldChar w:fldCharType="begin"/>
      </w:r>
      <w:r>
        <w:instrText xml:space="preserve"> PAGEREF _Toc35681645 \h </w:instrText>
      </w:r>
      <w:r>
        <w:fldChar w:fldCharType="separate"/>
      </w:r>
      <w:r>
        <w:t>6</w:t>
      </w:r>
      <w:r>
        <w:fldChar w:fldCharType="end"/>
      </w:r>
    </w:p>
    <w:p w14:paraId="15817775" w14:textId="42F7B46B" w:rsidR="0009135C" w:rsidRPr="00D335B3" w:rsidRDefault="0009135C">
      <w:pPr>
        <w:pStyle w:val="TOC1"/>
        <w:rPr>
          <w:rFonts w:asciiTheme="minorHAnsi" w:eastAsiaTheme="minorEastAsia" w:hAnsiTheme="minorHAnsi" w:cstheme="minorBidi"/>
          <w:szCs w:val="22"/>
          <w:lang w:val="en-US" w:eastAsia="de-DE"/>
        </w:rPr>
      </w:pPr>
      <w:r>
        <w:t>Executive summary</w:t>
      </w:r>
      <w:r>
        <w:tab/>
      </w:r>
      <w:r>
        <w:fldChar w:fldCharType="begin"/>
      </w:r>
      <w:r>
        <w:instrText xml:space="preserve"> PAGEREF _Toc35681646 \h </w:instrText>
      </w:r>
      <w:r>
        <w:fldChar w:fldCharType="separate"/>
      </w:r>
      <w:r>
        <w:t>6</w:t>
      </w:r>
      <w:r>
        <w:fldChar w:fldCharType="end"/>
      </w:r>
    </w:p>
    <w:p w14:paraId="22D07615" w14:textId="1AC58CD4" w:rsidR="0009135C" w:rsidRPr="00D335B3" w:rsidRDefault="0009135C">
      <w:pPr>
        <w:pStyle w:val="TOC1"/>
        <w:rPr>
          <w:rFonts w:asciiTheme="minorHAnsi" w:eastAsiaTheme="minorEastAsia" w:hAnsiTheme="minorHAnsi" w:cstheme="minorBidi"/>
          <w:szCs w:val="22"/>
          <w:lang w:val="en-US" w:eastAsia="de-DE"/>
        </w:rPr>
      </w:pPr>
      <w:r>
        <w:t>Introduction</w:t>
      </w:r>
      <w:r>
        <w:tab/>
      </w:r>
      <w:r>
        <w:fldChar w:fldCharType="begin"/>
      </w:r>
      <w:r>
        <w:instrText xml:space="preserve"> PAGEREF _Toc35681647 \h </w:instrText>
      </w:r>
      <w:r>
        <w:fldChar w:fldCharType="separate"/>
      </w:r>
      <w:r>
        <w:t>6</w:t>
      </w:r>
      <w:r>
        <w:fldChar w:fldCharType="end"/>
      </w:r>
    </w:p>
    <w:p w14:paraId="324ECE69" w14:textId="23CE7D2B" w:rsidR="0009135C" w:rsidRPr="00D335B3" w:rsidRDefault="0009135C">
      <w:pPr>
        <w:pStyle w:val="TOC1"/>
        <w:rPr>
          <w:rFonts w:asciiTheme="minorHAnsi" w:eastAsiaTheme="minorEastAsia" w:hAnsiTheme="minorHAnsi" w:cstheme="minorBidi"/>
          <w:szCs w:val="22"/>
          <w:lang w:val="en-US" w:eastAsia="de-DE"/>
        </w:rPr>
      </w:pPr>
      <w:r>
        <w:t>1</w:t>
      </w:r>
      <w:r>
        <w:tab/>
        <w:t>Scope</w:t>
      </w:r>
      <w:r>
        <w:tab/>
      </w:r>
      <w:r>
        <w:fldChar w:fldCharType="begin"/>
      </w:r>
      <w:r>
        <w:instrText xml:space="preserve"> PAGEREF _Toc35681648 \h </w:instrText>
      </w:r>
      <w:r>
        <w:fldChar w:fldCharType="separate"/>
      </w:r>
      <w:r>
        <w:t>7</w:t>
      </w:r>
      <w:r>
        <w:fldChar w:fldCharType="end"/>
      </w:r>
    </w:p>
    <w:p w14:paraId="14515043" w14:textId="70787665" w:rsidR="0009135C" w:rsidRPr="00D335B3" w:rsidRDefault="0009135C">
      <w:pPr>
        <w:pStyle w:val="TOC1"/>
        <w:rPr>
          <w:rFonts w:asciiTheme="minorHAnsi" w:eastAsiaTheme="minorEastAsia" w:hAnsiTheme="minorHAnsi" w:cstheme="minorBidi"/>
          <w:szCs w:val="22"/>
          <w:lang w:val="en-US" w:eastAsia="de-DE"/>
        </w:rPr>
      </w:pPr>
      <w:r>
        <w:t>2</w:t>
      </w:r>
      <w:r>
        <w:tab/>
        <w:t>References</w:t>
      </w:r>
      <w:r>
        <w:tab/>
      </w:r>
      <w:r>
        <w:fldChar w:fldCharType="begin"/>
      </w:r>
      <w:r>
        <w:instrText xml:space="preserve"> PAGEREF _Toc35681649 \h </w:instrText>
      </w:r>
      <w:r>
        <w:fldChar w:fldCharType="separate"/>
      </w:r>
      <w:r>
        <w:t>7</w:t>
      </w:r>
      <w:r>
        <w:fldChar w:fldCharType="end"/>
      </w:r>
    </w:p>
    <w:p w14:paraId="0E80E413" w14:textId="2505BAF1" w:rsidR="0009135C" w:rsidRPr="00D335B3" w:rsidRDefault="0009135C">
      <w:pPr>
        <w:pStyle w:val="TOC2"/>
        <w:rPr>
          <w:rFonts w:asciiTheme="minorHAnsi" w:eastAsiaTheme="minorEastAsia" w:hAnsiTheme="minorHAnsi" w:cstheme="minorBidi"/>
          <w:sz w:val="22"/>
          <w:szCs w:val="22"/>
          <w:lang w:val="en-US" w:eastAsia="de-DE"/>
        </w:rPr>
      </w:pPr>
      <w:r>
        <w:t>2.1</w:t>
      </w:r>
      <w:r>
        <w:tab/>
        <w:t>Normative references</w:t>
      </w:r>
      <w:r>
        <w:tab/>
      </w:r>
      <w:r>
        <w:fldChar w:fldCharType="begin"/>
      </w:r>
      <w:r>
        <w:instrText xml:space="preserve"> PAGEREF _Toc35681650 \h </w:instrText>
      </w:r>
      <w:r>
        <w:fldChar w:fldCharType="separate"/>
      </w:r>
      <w:r>
        <w:t>7</w:t>
      </w:r>
      <w:r>
        <w:fldChar w:fldCharType="end"/>
      </w:r>
    </w:p>
    <w:p w14:paraId="01BA5631" w14:textId="74556A5F" w:rsidR="0009135C" w:rsidRPr="00D335B3" w:rsidRDefault="0009135C">
      <w:pPr>
        <w:pStyle w:val="TOC2"/>
        <w:rPr>
          <w:rFonts w:asciiTheme="minorHAnsi" w:eastAsiaTheme="minorEastAsia" w:hAnsiTheme="minorHAnsi" w:cstheme="minorBidi"/>
          <w:sz w:val="22"/>
          <w:szCs w:val="22"/>
          <w:lang w:val="en-US" w:eastAsia="de-DE"/>
        </w:rPr>
      </w:pPr>
      <w:r>
        <w:t>2.2</w:t>
      </w:r>
      <w:r>
        <w:tab/>
        <w:t>Informative references</w:t>
      </w:r>
      <w:r>
        <w:tab/>
      </w:r>
      <w:r>
        <w:fldChar w:fldCharType="begin"/>
      </w:r>
      <w:r>
        <w:instrText xml:space="preserve"> PAGEREF _Toc35681651 \h </w:instrText>
      </w:r>
      <w:r>
        <w:fldChar w:fldCharType="separate"/>
      </w:r>
      <w:r>
        <w:t>7</w:t>
      </w:r>
      <w:r>
        <w:fldChar w:fldCharType="end"/>
      </w:r>
    </w:p>
    <w:p w14:paraId="64894C7F" w14:textId="56A13A82" w:rsidR="0009135C" w:rsidRPr="00D335B3" w:rsidRDefault="0009135C">
      <w:pPr>
        <w:pStyle w:val="TOC1"/>
        <w:rPr>
          <w:rFonts w:asciiTheme="minorHAnsi" w:eastAsiaTheme="minorEastAsia" w:hAnsiTheme="minorHAnsi" w:cstheme="minorBidi"/>
          <w:szCs w:val="22"/>
          <w:lang w:val="en-US" w:eastAsia="de-DE"/>
        </w:rPr>
      </w:pPr>
      <w:r>
        <w:t>3</w:t>
      </w:r>
      <w:r>
        <w:tab/>
        <w:t>Definition of terms, symbols and abbreviations</w:t>
      </w:r>
      <w:r>
        <w:tab/>
      </w:r>
      <w:r>
        <w:fldChar w:fldCharType="begin"/>
      </w:r>
      <w:r>
        <w:instrText xml:space="preserve"> PAGEREF _Toc35681652 \h </w:instrText>
      </w:r>
      <w:r>
        <w:fldChar w:fldCharType="separate"/>
      </w:r>
      <w:r>
        <w:t>7</w:t>
      </w:r>
      <w:r>
        <w:fldChar w:fldCharType="end"/>
      </w:r>
    </w:p>
    <w:p w14:paraId="024894E9" w14:textId="3FC6ADBC" w:rsidR="0009135C" w:rsidRPr="00D335B3" w:rsidRDefault="0009135C">
      <w:pPr>
        <w:pStyle w:val="TOC2"/>
        <w:rPr>
          <w:rFonts w:asciiTheme="minorHAnsi" w:eastAsiaTheme="minorEastAsia" w:hAnsiTheme="minorHAnsi" w:cstheme="minorBidi"/>
          <w:sz w:val="22"/>
          <w:szCs w:val="22"/>
          <w:lang w:val="en-US" w:eastAsia="de-DE"/>
        </w:rPr>
      </w:pPr>
      <w:r>
        <w:t>3.1</w:t>
      </w:r>
      <w:r>
        <w:tab/>
        <w:t>Terms</w:t>
      </w:r>
      <w:r>
        <w:tab/>
      </w:r>
      <w:r>
        <w:fldChar w:fldCharType="begin"/>
      </w:r>
      <w:r>
        <w:instrText xml:space="preserve"> PAGEREF _Toc35681653 \h </w:instrText>
      </w:r>
      <w:r>
        <w:fldChar w:fldCharType="separate"/>
      </w:r>
      <w:r>
        <w:t>7</w:t>
      </w:r>
      <w:r>
        <w:fldChar w:fldCharType="end"/>
      </w:r>
    </w:p>
    <w:p w14:paraId="358560EC" w14:textId="0A1B6339" w:rsidR="0009135C" w:rsidRPr="00D335B3" w:rsidRDefault="0009135C">
      <w:pPr>
        <w:pStyle w:val="TOC2"/>
        <w:rPr>
          <w:rFonts w:asciiTheme="minorHAnsi" w:eastAsiaTheme="minorEastAsia" w:hAnsiTheme="minorHAnsi" w:cstheme="minorBidi"/>
          <w:sz w:val="22"/>
          <w:szCs w:val="22"/>
          <w:lang w:val="en-US" w:eastAsia="de-DE"/>
        </w:rPr>
      </w:pPr>
      <w:r>
        <w:t>3.2</w:t>
      </w:r>
      <w:r>
        <w:tab/>
        <w:t>Symbols</w:t>
      </w:r>
      <w:r>
        <w:tab/>
      </w:r>
      <w:r>
        <w:fldChar w:fldCharType="begin"/>
      </w:r>
      <w:r>
        <w:instrText xml:space="preserve"> PAGEREF _Toc35681654 \h </w:instrText>
      </w:r>
      <w:r>
        <w:fldChar w:fldCharType="separate"/>
      </w:r>
      <w:r>
        <w:t>8</w:t>
      </w:r>
      <w:r>
        <w:fldChar w:fldCharType="end"/>
      </w:r>
    </w:p>
    <w:p w14:paraId="58E41301" w14:textId="10243D1C" w:rsidR="0009135C" w:rsidRPr="00D335B3" w:rsidRDefault="0009135C">
      <w:pPr>
        <w:pStyle w:val="TOC2"/>
        <w:rPr>
          <w:rFonts w:asciiTheme="minorHAnsi" w:eastAsiaTheme="minorEastAsia" w:hAnsiTheme="minorHAnsi" w:cstheme="minorBidi"/>
          <w:sz w:val="22"/>
          <w:szCs w:val="22"/>
          <w:lang w:val="en-US" w:eastAsia="de-DE"/>
        </w:rPr>
      </w:pPr>
      <w:r>
        <w:t>3.3</w:t>
      </w:r>
      <w:r>
        <w:tab/>
        <w:t>Abbreviations</w:t>
      </w:r>
      <w:r>
        <w:tab/>
      </w:r>
      <w:r>
        <w:fldChar w:fldCharType="begin"/>
      </w:r>
      <w:r>
        <w:instrText xml:space="preserve"> PAGEREF _Toc35681655 \h </w:instrText>
      </w:r>
      <w:r>
        <w:fldChar w:fldCharType="separate"/>
      </w:r>
      <w:r>
        <w:t>8</w:t>
      </w:r>
      <w:r>
        <w:fldChar w:fldCharType="end"/>
      </w:r>
    </w:p>
    <w:p w14:paraId="40B9F2F7" w14:textId="291DA6D0" w:rsidR="0009135C" w:rsidRPr="00D335B3" w:rsidRDefault="0009135C">
      <w:pPr>
        <w:pStyle w:val="TOC1"/>
        <w:rPr>
          <w:rFonts w:asciiTheme="minorHAnsi" w:eastAsiaTheme="minorEastAsia" w:hAnsiTheme="minorHAnsi" w:cstheme="minorBidi"/>
          <w:szCs w:val="22"/>
          <w:lang w:val="en-US" w:eastAsia="de-DE"/>
        </w:rPr>
      </w:pPr>
      <w:r>
        <w:t>4</w:t>
      </w:r>
      <w:r>
        <w:tab/>
        <w:t>Architecture and Interfaces</w:t>
      </w:r>
      <w:r>
        <w:tab/>
      </w:r>
      <w:r>
        <w:fldChar w:fldCharType="begin"/>
      </w:r>
      <w:r>
        <w:instrText xml:space="preserve"> PAGEREF _Toc35681656 \h </w:instrText>
      </w:r>
      <w:r>
        <w:fldChar w:fldCharType="separate"/>
      </w:r>
      <w:r>
        <w:t>8</w:t>
      </w:r>
      <w:r>
        <w:fldChar w:fldCharType="end"/>
      </w:r>
    </w:p>
    <w:p w14:paraId="38AAD342" w14:textId="337FA0BA" w:rsidR="0009135C" w:rsidRPr="00D335B3" w:rsidRDefault="0009135C">
      <w:pPr>
        <w:pStyle w:val="TOC2"/>
        <w:rPr>
          <w:rFonts w:asciiTheme="minorHAnsi" w:eastAsiaTheme="minorEastAsia" w:hAnsiTheme="minorHAnsi" w:cstheme="minorBidi"/>
          <w:sz w:val="22"/>
          <w:szCs w:val="22"/>
          <w:lang w:val="en-US" w:eastAsia="de-DE"/>
        </w:rPr>
      </w:pPr>
      <w:r>
        <w:t>4.1</w:t>
      </w:r>
      <w:r>
        <w:tab/>
        <w:t>DASH-IF Baseline Architecture</w:t>
      </w:r>
      <w:r>
        <w:tab/>
      </w:r>
      <w:r>
        <w:fldChar w:fldCharType="begin"/>
      </w:r>
      <w:r>
        <w:instrText xml:space="preserve"> PAGEREF _Toc35681657 \h </w:instrText>
      </w:r>
      <w:r>
        <w:fldChar w:fldCharType="separate"/>
      </w:r>
      <w:r>
        <w:t>8</w:t>
      </w:r>
      <w:r>
        <w:fldChar w:fldCharType="end"/>
      </w:r>
    </w:p>
    <w:p w14:paraId="0C77698A" w14:textId="34CA00B3" w:rsidR="0009135C" w:rsidRPr="00D335B3" w:rsidRDefault="0009135C">
      <w:pPr>
        <w:pStyle w:val="TOC2"/>
        <w:rPr>
          <w:rFonts w:asciiTheme="minorHAnsi" w:eastAsiaTheme="minorEastAsia" w:hAnsiTheme="minorHAnsi" w:cstheme="minorBidi"/>
          <w:sz w:val="22"/>
          <w:szCs w:val="22"/>
          <w:lang w:val="en-US" w:eastAsia="de-DE"/>
        </w:rPr>
      </w:pPr>
      <w:r>
        <w:t>4.2</w:t>
      </w:r>
      <w:r>
        <w:tab/>
        <w:t>Interfaces</w:t>
      </w:r>
      <w:r>
        <w:tab/>
      </w:r>
      <w:r>
        <w:fldChar w:fldCharType="begin"/>
      </w:r>
      <w:r>
        <w:instrText xml:space="preserve"> PAGEREF _Toc35681658 \h </w:instrText>
      </w:r>
      <w:r>
        <w:fldChar w:fldCharType="separate"/>
      </w:r>
      <w:r>
        <w:t>8</w:t>
      </w:r>
      <w:r>
        <w:fldChar w:fldCharType="end"/>
      </w:r>
    </w:p>
    <w:p w14:paraId="5C188F73" w14:textId="7A89C916" w:rsidR="0009135C" w:rsidRPr="00D335B3" w:rsidRDefault="0009135C">
      <w:pPr>
        <w:pStyle w:val="TOC2"/>
        <w:rPr>
          <w:rFonts w:asciiTheme="minorHAnsi" w:eastAsiaTheme="minorEastAsia" w:hAnsiTheme="minorHAnsi" w:cstheme="minorBidi"/>
          <w:sz w:val="22"/>
          <w:szCs w:val="22"/>
          <w:lang w:val="en-US" w:eastAsia="de-DE"/>
        </w:rPr>
      </w:pPr>
      <w:r>
        <w:t>4.3</w:t>
      </w:r>
      <w:r>
        <w:tab/>
        <w:t>DASH Reference Client</w:t>
      </w:r>
      <w:r>
        <w:tab/>
      </w:r>
      <w:r>
        <w:fldChar w:fldCharType="begin"/>
      </w:r>
      <w:r>
        <w:instrText xml:space="preserve"> PAGEREF _Toc35681659 \h </w:instrText>
      </w:r>
      <w:r>
        <w:fldChar w:fldCharType="separate"/>
      </w:r>
      <w:r>
        <w:t>9</w:t>
      </w:r>
      <w:r>
        <w:fldChar w:fldCharType="end"/>
      </w:r>
    </w:p>
    <w:p w14:paraId="35441116" w14:textId="2480A75E" w:rsidR="0009135C" w:rsidRPr="00D335B3" w:rsidRDefault="0009135C">
      <w:pPr>
        <w:pStyle w:val="TOC3"/>
        <w:rPr>
          <w:rFonts w:asciiTheme="minorHAnsi" w:eastAsiaTheme="minorEastAsia" w:hAnsiTheme="minorHAnsi" w:cstheme="minorBidi"/>
          <w:sz w:val="22"/>
          <w:szCs w:val="22"/>
          <w:lang w:val="en-US" w:eastAsia="de-DE"/>
        </w:rPr>
      </w:pPr>
      <w:r>
        <w:t>4.3.1</w:t>
      </w:r>
      <w:r>
        <w:tab/>
        <w:t>Architecture and Functions</w:t>
      </w:r>
      <w:r>
        <w:tab/>
      </w:r>
      <w:r>
        <w:fldChar w:fldCharType="begin"/>
      </w:r>
      <w:r>
        <w:instrText xml:space="preserve"> PAGEREF _Toc35681660 \h </w:instrText>
      </w:r>
      <w:r>
        <w:fldChar w:fldCharType="separate"/>
      </w:r>
      <w:r>
        <w:t>9</w:t>
      </w:r>
      <w:r>
        <w:fldChar w:fldCharType="end"/>
      </w:r>
    </w:p>
    <w:p w14:paraId="0F503876" w14:textId="078B535C" w:rsidR="0009135C" w:rsidRPr="00D335B3" w:rsidRDefault="0009135C">
      <w:pPr>
        <w:pStyle w:val="TOC3"/>
        <w:rPr>
          <w:rFonts w:asciiTheme="minorHAnsi" w:eastAsiaTheme="minorEastAsia" w:hAnsiTheme="minorHAnsi" w:cstheme="minorBidi"/>
          <w:sz w:val="22"/>
          <w:szCs w:val="22"/>
          <w:lang w:val="en-US" w:eastAsia="de-DE"/>
        </w:rPr>
      </w:pPr>
      <w:r>
        <w:t>4.3.2</w:t>
      </w:r>
      <w:r>
        <w:tab/>
        <w:t>Playback Platform</w:t>
      </w:r>
      <w:r>
        <w:tab/>
      </w:r>
      <w:r>
        <w:fldChar w:fldCharType="begin"/>
      </w:r>
      <w:r>
        <w:instrText xml:space="preserve"> PAGEREF _Toc35681661 \h </w:instrText>
      </w:r>
      <w:r>
        <w:fldChar w:fldCharType="separate"/>
      </w:r>
      <w:r>
        <w:t>10</w:t>
      </w:r>
      <w:r>
        <w:fldChar w:fldCharType="end"/>
      </w:r>
    </w:p>
    <w:p w14:paraId="1392B494" w14:textId="663BFDA2" w:rsidR="0009135C" w:rsidRPr="00D335B3" w:rsidRDefault="0009135C">
      <w:pPr>
        <w:pStyle w:val="TOC4"/>
        <w:rPr>
          <w:rFonts w:asciiTheme="minorHAnsi" w:eastAsiaTheme="minorEastAsia" w:hAnsiTheme="minorHAnsi" w:cstheme="minorBidi"/>
          <w:sz w:val="22"/>
          <w:szCs w:val="22"/>
          <w:lang w:val="en-US" w:eastAsia="de-DE"/>
        </w:rPr>
      </w:pPr>
      <w:r>
        <w:t>4.3.2.1</w:t>
      </w:r>
      <w:r>
        <w:tab/>
        <w:t>Overview</w:t>
      </w:r>
      <w:r>
        <w:tab/>
      </w:r>
      <w:r>
        <w:fldChar w:fldCharType="begin"/>
      </w:r>
      <w:r>
        <w:instrText xml:space="preserve"> PAGEREF _Toc35681662 \h </w:instrText>
      </w:r>
      <w:r>
        <w:fldChar w:fldCharType="separate"/>
      </w:r>
      <w:r>
        <w:t>10</w:t>
      </w:r>
      <w:r>
        <w:fldChar w:fldCharType="end"/>
      </w:r>
    </w:p>
    <w:p w14:paraId="7E263D98" w14:textId="418578AC" w:rsidR="0009135C" w:rsidRPr="00D335B3" w:rsidRDefault="0009135C">
      <w:pPr>
        <w:pStyle w:val="TOC4"/>
        <w:rPr>
          <w:rFonts w:asciiTheme="minorHAnsi" w:eastAsiaTheme="minorEastAsia" w:hAnsiTheme="minorHAnsi" w:cstheme="minorBidi"/>
          <w:sz w:val="22"/>
          <w:szCs w:val="22"/>
          <w:lang w:val="en-US" w:eastAsia="de-DE"/>
        </w:rPr>
      </w:pPr>
      <w:r>
        <w:t>4.3.2.2</w:t>
      </w:r>
      <w:r>
        <w:tab/>
        <w:t>Capability Discovery</w:t>
      </w:r>
      <w:r>
        <w:tab/>
      </w:r>
      <w:r>
        <w:fldChar w:fldCharType="begin"/>
      </w:r>
      <w:r>
        <w:instrText xml:space="preserve"> PAGEREF _Toc35681663 \h </w:instrText>
      </w:r>
      <w:r>
        <w:fldChar w:fldCharType="separate"/>
      </w:r>
      <w:r>
        <w:t>10</w:t>
      </w:r>
      <w:r>
        <w:fldChar w:fldCharType="end"/>
      </w:r>
    </w:p>
    <w:p w14:paraId="1C15FA64" w14:textId="3E47C60F" w:rsidR="0009135C" w:rsidRPr="00D335B3" w:rsidRDefault="0009135C">
      <w:pPr>
        <w:pStyle w:val="TOC4"/>
        <w:rPr>
          <w:rFonts w:asciiTheme="minorHAnsi" w:eastAsiaTheme="minorEastAsia" w:hAnsiTheme="minorHAnsi" w:cstheme="minorBidi"/>
          <w:sz w:val="22"/>
          <w:szCs w:val="22"/>
          <w:lang w:val="en-US" w:eastAsia="de-DE"/>
        </w:rPr>
      </w:pPr>
      <w:r>
        <w:t>4.3.2.3</w:t>
      </w:r>
      <w:r>
        <w:tab/>
        <w:t>Media Append and Playback</w:t>
      </w:r>
      <w:r>
        <w:tab/>
      </w:r>
      <w:r>
        <w:fldChar w:fldCharType="begin"/>
      </w:r>
      <w:r>
        <w:instrText xml:space="preserve"> PAGEREF _Toc35681664 \h </w:instrText>
      </w:r>
      <w:r>
        <w:fldChar w:fldCharType="separate"/>
      </w:r>
      <w:r>
        <w:t>10</w:t>
      </w:r>
      <w:r>
        <w:fldChar w:fldCharType="end"/>
      </w:r>
    </w:p>
    <w:p w14:paraId="12337FB6" w14:textId="24666801" w:rsidR="0009135C" w:rsidRPr="00D335B3" w:rsidRDefault="0009135C">
      <w:pPr>
        <w:pStyle w:val="TOC4"/>
        <w:rPr>
          <w:rFonts w:asciiTheme="minorHAnsi" w:eastAsiaTheme="minorEastAsia" w:hAnsiTheme="minorHAnsi" w:cstheme="minorBidi"/>
          <w:sz w:val="22"/>
          <w:szCs w:val="22"/>
          <w:lang w:val="en-US" w:eastAsia="de-DE"/>
        </w:rPr>
      </w:pPr>
      <w:r>
        <w:t>4.3.2.4</w:t>
      </w:r>
      <w:r>
        <w:tab/>
        <w:t>Notifications</w:t>
      </w:r>
      <w:r>
        <w:tab/>
      </w:r>
      <w:r>
        <w:fldChar w:fldCharType="begin"/>
      </w:r>
      <w:r>
        <w:instrText xml:space="preserve"> PAGEREF _Toc35681665 \h </w:instrText>
      </w:r>
      <w:r>
        <w:fldChar w:fldCharType="separate"/>
      </w:r>
      <w:r>
        <w:t>10</w:t>
      </w:r>
      <w:r>
        <w:fldChar w:fldCharType="end"/>
      </w:r>
    </w:p>
    <w:p w14:paraId="5CB71121" w14:textId="23264CCE" w:rsidR="0009135C" w:rsidRPr="00D335B3" w:rsidRDefault="0009135C">
      <w:pPr>
        <w:pStyle w:val="TOC4"/>
        <w:rPr>
          <w:rFonts w:asciiTheme="minorHAnsi" w:eastAsiaTheme="minorEastAsia" w:hAnsiTheme="minorHAnsi" w:cstheme="minorBidi"/>
          <w:sz w:val="22"/>
          <w:szCs w:val="22"/>
          <w:lang w:val="en-US" w:eastAsia="de-DE"/>
        </w:rPr>
      </w:pPr>
      <w:r>
        <w:t>4.3.2.5</w:t>
      </w:r>
      <w:r>
        <w:tab/>
        <w:t>Status</w:t>
      </w:r>
      <w:r>
        <w:tab/>
      </w:r>
      <w:r>
        <w:fldChar w:fldCharType="begin"/>
      </w:r>
      <w:r>
        <w:instrText xml:space="preserve"> PAGEREF _Toc35681666 \h </w:instrText>
      </w:r>
      <w:r>
        <w:fldChar w:fldCharType="separate"/>
      </w:r>
      <w:r>
        <w:t>10</w:t>
      </w:r>
      <w:r>
        <w:fldChar w:fldCharType="end"/>
      </w:r>
    </w:p>
    <w:p w14:paraId="7618F8AD" w14:textId="014B0C35" w:rsidR="0009135C" w:rsidRPr="00D335B3" w:rsidRDefault="0009135C">
      <w:pPr>
        <w:pStyle w:val="TOC3"/>
        <w:rPr>
          <w:rFonts w:asciiTheme="minorHAnsi" w:eastAsiaTheme="minorEastAsia" w:hAnsiTheme="minorHAnsi" w:cstheme="minorBidi"/>
          <w:sz w:val="22"/>
          <w:szCs w:val="22"/>
          <w:lang w:val="en-US" w:eastAsia="de-DE"/>
        </w:rPr>
      </w:pPr>
      <w:r>
        <w:t>4.3.3</w:t>
      </w:r>
      <w:r>
        <w:tab/>
        <w:t>Content Decryption Module</w:t>
      </w:r>
      <w:r>
        <w:tab/>
      </w:r>
      <w:r>
        <w:fldChar w:fldCharType="begin"/>
      </w:r>
      <w:r>
        <w:instrText xml:space="preserve"> PAGEREF _Toc35681667 \h </w:instrText>
      </w:r>
      <w:r>
        <w:fldChar w:fldCharType="separate"/>
      </w:r>
      <w:r>
        <w:t>10</w:t>
      </w:r>
      <w:r>
        <w:fldChar w:fldCharType="end"/>
      </w:r>
    </w:p>
    <w:p w14:paraId="3708EEF2" w14:textId="752F599C" w:rsidR="0009135C" w:rsidRPr="00D335B3" w:rsidRDefault="0009135C">
      <w:pPr>
        <w:pStyle w:val="TOC3"/>
        <w:rPr>
          <w:rFonts w:asciiTheme="minorHAnsi" w:eastAsiaTheme="minorEastAsia" w:hAnsiTheme="minorHAnsi" w:cstheme="minorBidi"/>
          <w:sz w:val="22"/>
          <w:szCs w:val="22"/>
          <w:lang w:val="en-US" w:eastAsia="de-DE"/>
        </w:rPr>
      </w:pPr>
      <w:r>
        <w:t>4.3.4</w:t>
      </w:r>
      <w:r>
        <w:tab/>
        <w:t>Static and Dynamic DASH Adaptation Set Selection</w:t>
      </w:r>
      <w:r>
        <w:tab/>
      </w:r>
      <w:r>
        <w:fldChar w:fldCharType="begin"/>
      </w:r>
      <w:r>
        <w:instrText xml:space="preserve"> PAGEREF _Toc35681668 \h </w:instrText>
      </w:r>
      <w:r>
        <w:fldChar w:fldCharType="separate"/>
      </w:r>
      <w:r>
        <w:t>10</w:t>
      </w:r>
      <w:r>
        <w:fldChar w:fldCharType="end"/>
      </w:r>
    </w:p>
    <w:p w14:paraId="6CC39B8B" w14:textId="101F7F67" w:rsidR="0009135C" w:rsidRPr="00D335B3" w:rsidRDefault="0009135C">
      <w:pPr>
        <w:pStyle w:val="TOC3"/>
        <w:rPr>
          <w:rFonts w:asciiTheme="minorHAnsi" w:eastAsiaTheme="minorEastAsia" w:hAnsiTheme="minorHAnsi" w:cstheme="minorBidi"/>
          <w:sz w:val="22"/>
          <w:szCs w:val="22"/>
          <w:lang w:val="en-US" w:eastAsia="de-DE"/>
        </w:rPr>
      </w:pPr>
      <w:r>
        <w:t>4.3.5</w:t>
      </w:r>
      <w:r>
        <w:tab/>
        <w:t>Request Scheduling and Dynamic Switching</w:t>
      </w:r>
      <w:r>
        <w:tab/>
      </w:r>
      <w:r>
        <w:fldChar w:fldCharType="begin"/>
      </w:r>
      <w:r>
        <w:instrText xml:space="preserve"> PAGEREF _Toc35681669 \h </w:instrText>
      </w:r>
      <w:r>
        <w:fldChar w:fldCharType="separate"/>
      </w:r>
      <w:r>
        <w:t>10</w:t>
      </w:r>
      <w:r>
        <w:fldChar w:fldCharType="end"/>
      </w:r>
    </w:p>
    <w:p w14:paraId="27331756" w14:textId="67D21F44" w:rsidR="0009135C" w:rsidRPr="00D335B3" w:rsidRDefault="0009135C">
      <w:pPr>
        <w:pStyle w:val="TOC3"/>
        <w:rPr>
          <w:rFonts w:asciiTheme="minorHAnsi" w:eastAsiaTheme="minorEastAsia" w:hAnsiTheme="minorHAnsi" w:cstheme="minorBidi"/>
          <w:sz w:val="22"/>
          <w:szCs w:val="22"/>
          <w:lang w:val="en-US" w:eastAsia="de-DE"/>
        </w:rPr>
      </w:pPr>
      <w:r>
        <w:t>4.3.6</w:t>
      </w:r>
      <w:r>
        <w:tab/>
        <w:t>Throughput Estimation</w:t>
      </w:r>
      <w:r>
        <w:tab/>
      </w:r>
      <w:r>
        <w:fldChar w:fldCharType="begin"/>
      </w:r>
      <w:r>
        <w:instrText xml:space="preserve"> PAGEREF _Toc35681670 \h </w:instrText>
      </w:r>
      <w:r>
        <w:fldChar w:fldCharType="separate"/>
      </w:r>
      <w:r>
        <w:t>10</w:t>
      </w:r>
      <w:r>
        <w:fldChar w:fldCharType="end"/>
      </w:r>
    </w:p>
    <w:p w14:paraId="6E13112F" w14:textId="412ADBF1" w:rsidR="0009135C" w:rsidRPr="00D335B3" w:rsidRDefault="0009135C">
      <w:pPr>
        <w:pStyle w:val="TOC3"/>
        <w:rPr>
          <w:rFonts w:asciiTheme="minorHAnsi" w:eastAsiaTheme="minorEastAsia" w:hAnsiTheme="minorHAnsi" w:cstheme="minorBidi"/>
          <w:sz w:val="22"/>
          <w:szCs w:val="22"/>
          <w:lang w:val="en-US" w:eastAsia="de-DE"/>
        </w:rPr>
      </w:pPr>
      <w:r>
        <w:t>4.3.7</w:t>
      </w:r>
      <w:r>
        <w:tab/>
        <w:t>Event Processing</w:t>
      </w:r>
      <w:r>
        <w:tab/>
      </w:r>
      <w:r>
        <w:fldChar w:fldCharType="begin"/>
      </w:r>
      <w:r>
        <w:instrText xml:space="preserve"> PAGEREF _Toc35681671 \h </w:instrText>
      </w:r>
      <w:r>
        <w:fldChar w:fldCharType="separate"/>
      </w:r>
      <w:r>
        <w:t>10</w:t>
      </w:r>
      <w:r>
        <w:fldChar w:fldCharType="end"/>
      </w:r>
    </w:p>
    <w:p w14:paraId="6C873B32" w14:textId="1BC73A5F" w:rsidR="0009135C" w:rsidRPr="00D335B3" w:rsidRDefault="0009135C">
      <w:pPr>
        <w:pStyle w:val="TOC3"/>
        <w:rPr>
          <w:rFonts w:asciiTheme="minorHAnsi" w:eastAsiaTheme="minorEastAsia" w:hAnsiTheme="minorHAnsi" w:cstheme="minorBidi"/>
          <w:sz w:val="22"/>
          <w:szCs w:val="22"/>
          <w:lang w:val="en-US" w:eastAsia="de-DE"/>
        </w:rPr>
      </w:pPr>
      <w:r>
        <w:t>4.3.8</w:t>
      </w:r>
      <w:r>
        <w:tab/>
        <w:t>Other Functionalities</w:t>
      </w:r>
      <w:r>
        <w:tab/>
      </w:r>
      <w:r>
        <w:fldChar w:fldCharType="begin"/>
      </w:r>
      <w:r>
        <w:instrText xml:space="preserve"> PAGEREF _Toc35681672 \h </w:instrText>
      </w:r>
      <w:r>
        <w:fldChar w:fldCharType="separate"/>
      </w:r>
      <w:r>
        <w:t>11</w:t>
      </w:r>
      <w:r>
        <w:fldChar w:fldCharType="end"/>
      </w:r>
    </w:p>
    <w:p w14:paraId="1AF6E893" w14:textId="40BC0167" w:rsidR="0009135C" w:rsidRPr="00D335B3" w:rsidRDefault="0009135C">
      <w:pPr>
        <w:pStyle w:val="TOC2"/>
        <w:rPr>
          <w:rFonts w:asciiTheme="minorHAnsi" w:eastAsiaTheme="minorEastAsia" w:hAnsiTheme="minorHAnsi" w:cstheme="minorBidi"/>
          <w:sz w:val="22"/>
          <w:szCs w:val="22"/>
          <w:lang w:val="en-US" w:eastAsia="de-DE"/>
        </w:rPr>
      </w:pPr>
      <w:r>
        <w:t>4.4</w:t>
      </w:r>
      <w:r>
        <w:tab/>
        <w:t>DASH-IF Specifications and Guidelines</w:t>
      </w:r>
      <w:r>
        <w:tab/>
      </w:r>
      <w:r>
        <w:fldChar w:fldCharType="begin"/>
      </w:r>
      <w:r>
        <w:instrText xml:space="preserve"> PAGEREF _Toc35681673 \h </w:instrText>
      </w:r>
      <w:r>
        <w:fldChar w:fldCharType="separate"/>
      </w:r>
      <w:r>
        <w:t>11</w:t>
      </w:r>
      <w:r>
        <w:fldChar w:fldCharType="end"/>
      </w:r>
    </w:p>
    <w:p w14:paraId="0D45092D" w14:textId="5994AF03" w:rsidR="0009135C" w:rsidRPr="00D335B3" w:rsidRDefault="0009135C">
      <w:pPr>
        <w:pStyle w:val="TOC2"/>
        <w:rPr>
          <w:rFonts w:asciiTheme="minorHAnsi" w:eastAsiaTheme="minorEastAsia" w:hAnsiTheme="minorHAnsi" w:cstheme="minorBidi"/>
          <w:sz w:val="22"/>
          <w:szCs w:val="22"/>
          <w:lang w:val="en-US" w:eastAsia="de-DE"/>
        </w:rPr>
      </w:pPr>
      <w:r>
        <w:t>4.5</w:t>
      </w:r>
      <w:r>
        <w:tab/>
        <w:t>Protocols</w:t>
      </w:r>
      <w:r>
        <w:tab/>
      </w:r>
      <w:r>
        <w:fldChar w:fldCharType="begin"/>
      </w:r>
      <w:r>
        <w:instrText xml:space="preserve"> PAGEREF _Toc35681674 \h </w:instrText>
      </w:r>
      <w:r>
        <w:fldChar w:fldCharType="separate"/>
      </w:r>
      <w:r>
        <w:t>11</w:t>
      </w:r>
      <w:r>
        <w:fldChar w:fldCharType="end"/>
      </w:r>
    </w:p>
    <w:p w14:paraId="2C7DB88C" w14:textId="21EAA757" w:rsidR="0009135C" w:rsidRPr="00D335B3" w:rsidRDefault="0009135C">
      <w:pPr>
        <w:pStyle w:val="TOC3"/>
        <w:rPr>
          <w:rFonts w:asciiTheme="minorHAnsi" w:eastAsiaTheme="minorEastAsia" w:hAnsiTheme="minorHAnsi" w:cstheme="minorBidi"/>
          <w:sz w:val="22"/>
          <w:szCs w:val="22"/>
          <w:lang w:val="en-US" w:eastAsia="de-DE"/>
        </w:rPr>
      </w:pPr>
      <w:r>
        <w:t>4.5.1</w:t>
      </w:r>
      <w:r>
        <w:tab/>
        <w:t>General</w:t>
      </w:r>
      <w:r>
        <w:tab/>
      </w:r>
      <w:r>
        <w:fldChar w:fldCharType="begin"/>
      </w:r>
      <w:r>
        <w:instrText xml:space="preserve"> PAGEREF _Toc35681675 \h </w:instrText>
      </w:r>
      <w:r>
        <w:fldChar w:fldCharType="separate"/>
      </w:r>
      <w:r>
        <w:t>11</w:t>
      </w:r>
      <w:r>
        <w:fldChar w:fldCharType="end"/>
      </w:r>
    </w:p>
    <w:p w14:paraId="6E1DAB59" w14:textId="2FFE864C" w:rsidR="0009135C" w:rsidRPr="00D335B3" w:rsidRDefault="0009135C">
      <w:pPr>
        <w:pStyle w:val="TOC3"/>
        <w:rPr>
          <w:rFonts w:asciiTheme="minorHAnsi" w:eastAsiaTheme="minorEastAsia" w:hAnsiTheme="minorHAnsi" w:cstheme="minorBidi"/>
          <w:sz w:val="22"/>
          <w:szCs w:val="22"/>
          <w:lang w:val="en-US" w:eastAsia="de-DE"/>
        </w:rPr>
      </w:pPr>
      <w:r>
        <w:t>4.5.2</w:t>
      </w:r>
      <w:r>
        <w:tab/>
        <w:t>Server Requirements and Guidelines</w:t>
      </w:r>
      <w:r>
        <w:tab/>
      </w:r>
      <w:r>
        <w:fldChar w:fldCharType="begin"/>
      </w:r>
      <w:r>
        <w:instrText xml:space="preserve"> PAGEREF _Toc35681676 \h </w:instrText>
      </w:r>
      <w:r>
        <w:fldChar w:fldCharType="separate"/>
      </w:r>
      <w:r>
        <w:t>11</w:t>
      </w:r>
      <w:r>
        <w:fldChar w:fldCharType="end"/>
      </w:r>
    </w:p>
    <w:p w14:paraId="03436308" w14:textId="34C59BB8" w:rsidR="0009135C" w:rsidRPr="00D335B3" w:rsidRDefault="0009135C">
      <w:pPr>
        <w:pStyle w:val="TOC3"/>
        <w:rPr>
          <w:rFonts w:asciiTheme="minorHAnsi" w:eastAsiaTheme="minorEastAsia" w:hAnsiTheme="minorHAnsi" w:cstheme="minorBidi"/>
          <w:sz w:val="22"/>
          <w:szCs w:val="22"/>
          <w:lang w:val="en-US" w:eastAsia="de-DE"/>
        </w:rPr>
      </w:pPr>
      <w:r>
        <w:t>4.5.3</w:t>
      </w:r>
      <w:r>
        <w:tab/>
        <w:t>Client Requirements and Guidelines</w:t>
      </w:r>
      <w:r>
        <w:tab/>
      </w:r>
      <w:r>
        <w:fldChar w:fldCharType="begin"/>
      </w:r>
      <w:r>
        <w:instrText xml:space="preserve"> PAGEREF _Toc35681677 \h </w:instrText>
      </w:r>
      <w:r>
        <w:fldChar w:fldCharType="separate"/>
      </w:r>
      <w:r>
        <w:t>11</w:t>
      </w:r>
      <w:r>
        <w:fldChar w:fldCharType="end"/>
      </w:r>
    </w:p>
    <w:p w14:paraId="4B3ADA62" w14:textId="7397CC08" w:rsidR="0009135C" w:rsidRPr="00D335B3" w:rsidRDefault="0009135C">
      <w:pPr>
        <w:pStyle w:val="TOC3"/>
        <w:rPr>
          <w:rFonts w:asciiTheme="minorHAnsi" w:eastAsiaTheme="minorEastAsia" w:hAnsiTheme="minorHAnsi" w:cstheme="minorBidi"/>
          <w:sz w:val="22"/>
          <w:szCs w:val="22"/>
          <w:lang w:val="en-US" w:eastAsia="de-DE"/>
        </w:rPr>
      </w:pPr>
      <w:r>
        <w:t>4.5.4</w:t>
      </w:r>
      <w:r>
        <w:tab/>
        <w:t>Transforming Proxies and Other Adaptation Middleboxes</w:t>
      </w:r>
      <w:r>
        <w:tab/>
      </w:r>
      <w:r>
        <w:fldChar w:fldCharType="begin"/>
      </w:r>
      <w:r>
        <w:instrText xml:space="preserve"> PAGEREF _Toc35681678 \h </w:instrText>
      </w:r>
      <w:r>
        <w:fldChar w:fldCharType="separate"/>
      </w:r>
      <w:r>
        <w:t>11</w:t>
      </w:r>
      <w:r>
        <w:fldChar w:fldCharType="end"/>
      </w:r>
    </w:p>
    <w:p w14:paraId="2BD8CF73" w14:textId="50D8EB49" w:rsidR="0009135C" w:rsidRPr="00D335B3" w:rsidRDefault="0009135C">
      <w:pPr>
        <w:pStyle w:val="TOC2"/>
        <w:rPr>
          <w:rFonts w:asciiTheme="minorHAnsi" w:eastAsiaTheme="minorEastAsia" w:hAnsiTheme="minorHAnsi" w:cstheme="minorBidi"/>
          <w:sz w:val="22"/>
          <w:szCs w:val="22"/>
          <w:lang w:val="en-US" w:eastAsia="de-DE"/>
        </w:rPr>
      </w:pPr>
      <w:r>
        <w:t>4.6</w:t>
      </w:r>
      <w:r>
        <w:tab/>
        <w:t>Conformance and Reference Tools</w:t>
      </w:r>
      <w:r>
        <w:tab/>
      </w:r>
      <w:r>
        <w:fldChar w:fldCharType="begin"/>
      </w:r>
      <w:r>
        <w:instrText xml:space="preserve"> PAGEREF _Toc35681679 \h </w:instrText>
      </w:r>
      <w:r>
        <w:fldChar w:fldCharType="separate"/>
      </w:r>
      <w:r>
        <w:t>12</w:t>
      </w:r>
      <w:r>
        <w:fldChar w:fldCharType="end"/>
      </w:r>
    </w:p>
    <w:p w14:paraId="379B4432" w14:textId="40BD30E6" w:rsidR="0009135C" w:rsidRPr="00D335B3" w:rsidRDefault="0009135C">
      <w:pPr>
        <w:pStyle w:val="TOC3"/>
        <w:rPr>
          <w:rFonts w:asciiTheme="minorHAnsi" w:eastAsiaTheme="minorEastAsia" w:hAnsiTheme="minorHAnsi" w:cstheme="minorBidi"/>
          <w:sz w:val="22"/>
          <w:szCs w:val="22"/>
          <w:lang w:val="en-US" w:eastAsia="de-DE"/>
        </w:rPr>
      </w:pPr>
      <w:r>
        <w:t>4.6.1</w:t>
      </w:r>
      <w:r>
        <w:tab/>
        <w:t>Overview</w:t>
      </w:r>
      <w:r>
        <w:tab/>
      </w:r>
      <w:r>
        <w:fldChar w:fldCharType="begin"/>
      </w:r>
      <w:r>
        <w:instrText xml:space="preserve"> PAGEREF _Toc35681680 \h </w:instrText>
      </w:r>
      <w:r>
        <w:fldChar w:fldCharType="separate"/>
      </w:r>
      <w:r>
        <w:t>12</w:t>
      </w:r>
      <w:r>
        <w:fldChar w:fldCharType="end"/>
      </w:r>
    </w:p>
    <w:p w14:paraId="5A940EB3" w14:textId="5869ECEA" w:rsidR="0009135C" w:rsidRPr="00D335B3" w:rsidRDefault="0009135C">
      <w:pPr>
        <w:pStyle w:val="TOC3"/>
        <w:rPr>
          <w:rFonts w:asciiTheme="minorHAnsi" w:eastAsiaTheme="minorEastAsia" w:hAnsiTheme="minorHAnsi" w:cstheme="minorBidi"/>
          <w:sz w:val="22"/>
          <w:szCs w:val="22"/>
          <w:lang w:val="en-US" w:eastAsia="de-DE"/>
        </w:rPr>
      </w:pPr>
      <w:r>
        <w:t>4.6.2</w:t>
      </w:r>
      <w:r>
        <w:tab/>
        <w:t>Conformance Validator</w:t>
      </w:r>
      <w:r>
        <w:tab/>
      </w:r>
      <w:r>
        <w:fldChar w:fldCharType="begin"/>
      </w:r>
      <w:r>
        <w:instrText xml:space="preserve"> PAGEREF _Toc35681681 \h </w:instrText>
      </w:r>
      <w:r>
        <w:fldChar w:fldCharType="separate"/>
      </w:r>
      <w:r>
        <w:t>13</w:t>
      </w:r>
      <w:r>
        <w:fldChar w:fldCharType="end"/>
      </w:r>
    </w:p>
    <w:p w14:paraId="7D04CF60" w14:textId="65F9CF0B" w:rsidR="0009135C" w:rsidRPr="00D335B3" w:rsidRDefault="0009135C">
      <w:pPr>
        <w:pStyle w:val="TOC3"/>
        <w:rPr>
          <w:rFonts w:asciiTheme="minorHAnsi" w:eastAsiaTheme="minorEastAsia" w:hAnsiTheme="minorHAnsi" w:cstheme="minorBidi"/>
          <w:sz w:val="22"/>
          <w:szCs w:val="22"/>
          <w:lang w:val="en-US" w:eastAsia="de-DE"/>
        </w:rPr>
      </w:pPr>
      <w:r>
        <w:t>4.6.3</w:t>
      </w:r>
      <w:r>
        <w:tab/>
        <w:t>DASH-IF Reference Player dash.js</w:t>
      </w:r>
      <w:r>
        <w:tab/>
      </w:r>
      <w:r>
        <w:fldChar w:fldCharType="begin"/>
      </w:r>
      <w:r>
        <w:instrText xml:space="preserve"> PAGEREF _Toc35681682 \h </w:instrText>
      </w:r>
      <w:r>
        <w:fldChar w:fldCharType="separate"/>
      </w:r>
      <w:r>
        <w:t>13</w:t>
      </w:r>
      <w:r>
        <w:fldChar w:fldCharType="end"/>
      </w:r>
    </w:p>
    <w:p w14:paraId="3C949AB9" w14:textId="33493733" w:rsidR="0009135C" w:rsidRPr="00D335B3" w:rsidRDefault="0009135C">
      <w:pPr>
        <w:pStyle w:val="TOC3"/>
        <w:rPr>
          <w:rFonts w:asciiTheme="minorHAnsi" w:eastAsiaTheme="minorEastAsia" w:hAnsiTheme="minorHAnsi" w:cstheme="minorBidi"/>
          <w:sz w:val="22"/>
          <w:szCs w:val="22"/>
          <w:lang w:val="en-US" w:eastAsia="de-DE"/>
        </w:rPr>
      </w:pPr>
      <w:r>
        <w:t>4.6.4</w:t>
      </w:r>
      <w:r>
        <w:tab/>
        <w:t>Test Assets and Test Cases</w:t>
      </w:r>
      <w:r>
        <w:tab/>
      </w:r>
      <w:r>
        <w:fldChar w:fldCharType="begin"/>
      </w:r>
      <w:r>
        <w:instrText xml:space="preserve"> PAGEREF _Toc35681683 \h </w:instrText>
      </w:r>
      <w:r>
        <w:fldChar w:fldCharType="separate"/>
      </w:r>
      <w:r>
        <w:t>14</w:t>
      </w:r>
      <w:r>
        <w:fldChar w:fldCharType="end"/>
      </w:r>
    </w:p>
    <w:p w14:paraId="2C0086FF" w14:textId="0470A41D" w:rsidR="0009135C" w:rsidRPr="00D335B3" w:rsidRDefault="0009135C">
      <w:pPr>
        <w:pStyle w:val="TOC3"/>
        <w:rPr>
          <w:rFonts w:asciiTheme="minorHAnsi" w:eastAsiaTheme="minorEastAsia" w:hAnsiTheme="minorHAnsi" w:cstheme="minorBidi"/>
          <w:sz w:val="22"/>
          <w:szCs w:val="22"/>
          <w:lang w:val="en-US" w:eastAsia="de-DE"/>
        </w:rPr>
      </w:pPr>
      <w:r>
        <w:t>4.6.5</w:t>
      </w:r>
      <w:r>
        <w:tab/>
        <w:t>Others</w:t>
      </w:r>
      <w:r>
        <w:tab/>
      </w:r>
      <w:r>
        <w:fldChar w:fldCharType="begin"/>
      </w:r>
      <w:r>
        <w:instrText xml:space="preserve"> PAGEREF _Toc35681684 \h </w:instrText>
      </w:r>
      <w:r>
        <w:fldChar w:fldCharType="separate"/>
      </w:r>
      <w:r>
        <w:t>15</w:t>
      </w:r>
      <w:r>
        <w:fldChar w:fldCharType="end"/>
      </w:r>
    </w:p>
    <w:p w14:paraId="2B47ABAC" w14:textId="7B21D973" w:rsidR="0009135C" w:rsidRPr="00D335B3" w:rsidRDefault="0009135C">
      <w:pPr>
        <w:pStyle w:val="TOC3"/>
        <w:rPr>
          <w:rFonts w:asciiTheme="minorHAnsi" w:eastAsiaTheme="minorEastAsia" w:hAnsiTheme="minorHAnsi" w:cstheme="minorBidi"/>
          <w:sz w:val="22"/>
          <w:szCs w:val="22"/>
          <w:lang w:val="en-US" w:eastAsia="de-DE"/>
        </w:rPr>
      </w:pPr>
      <w:r>
        <w:t>4.6.6</w:t>
      </w:r>
      <w:r>
        <w:tab/>
        <w:t>The desired approach for Interop</w:t>
      </w:r>
      <w:r>
        <w:tab/>
      </w:r>
      <w:r>
        <w:fldChar w:fldCharType="begin"/>
      </w:r>
      <w:r>
        <w:instrText xml:space="preserve"> PAGEREF _Toc35681685 \h </w:instrText>
      </w:r>
      <w:r>
        <w:fldChar w:fldCharType="separate"/>
      </w:r>
      <w:r>
        <w:t>15</w:t>
      </w:r>
      <w:r>
        <w:fldChar w:fldCharType="end"/>
      </w:r>
    </w:p>
    <w:p w14:paraId="7791A073" w14:textId="13528532" w:rsidR="0009135C" w:rsidRPr="00D335B3" w:rsidRDefault="0009135C">
      <w:pPr>
        <w:pStyle w:val="TOC2"/>
        <w:rPr>
          <w:rFonts w:asciiTheme="minorHAnsi" w:eastAsiaTheme="minorEastAsia" w:hAnsiTheme="minorHAnsi" w:cstheme="minorBidi"/>
          <w:sz w:val="22"/>
          <w:szCs w:val="22"/>
          <w:lang w:val="en-US" w:eastAsia="de-DE"/>
        </w:rPr>
      </w:pPr>
      <w:r>
        <w:t>4.7</w:t>
      </w:r>
      <w:r>
        <w:tab/>
        <w:t>DASH Identifiers</w:t>
      </w:r>
      <w:r>
        <w:tab/>
      </w:r>
      <w:r>
        <w:fldChar w:fldCharType="begin"/>
      </w:r>
      <w:r>
        <w:instrText xml:space="preserve"> PAGEREF _Toc35681686 \h </w:instrText>
      </w:r>
      <w:r>
        <w:fldChar w:fldCharType="separate"/>
      </w:r>
      <w:r>
        <w:t>15</w:t>
      </w:r>
      <w:r>
        <w:fldChar w:fldCharType="end"/>
      </w:r>
    </w:p>
    <w:p w14:paraId="28C55A1C" w14:textId="29B6DCC9" w:rsidR="0009135C" w:rsidRPr="00D335B3" w:rsidRDefault="0009135C">
      <w:pPr>
        <w:pStyle w:val="TOC2"/>
        <w:rPr>
          <w:rFonts w:asciiTheme="minorHAnsi" w:eastAsiaTheme="minorEastAsia" w:hAnsiTheme="minorHAnsi" w:cstheme="minorBidi"/>
          <w:sz w:val="22"/>
          <w:szCs w:val="22"/>
          <w:lang w:val="en-US" w:eastAsia="de-DE"/>
        </w:rPr>
      </w:pPr>
      <w:r>
        <w:t>[4.8</w:t>
      </w:r>
      <w:r>
        <w:tab/>
        <w:t>DASH-IF Interoperability Points]</w:t>
      </w:r>
      <w:r>
        <w:tab/>
      </w:r>
      <w:r>
        <w:fldChar w:fldCharType="begin"/>
      </w:r>
      <w:r>
        <w:instrText xml:space="preserve"> PAGEREF _Toc35681687 \h </w:instrText>
      </w:r>
      <w:r>
        <w:fldChar w:fldCharType="separate"/>
      </w:r>
      <w:r>
        <w:t>16</w:t>
      </w:r>
      <w:r>
        <w:fldChar w:fldCharType="end"/>
      </w:r>
    </w:p>
    <w:p w14:paraId="361EA13D" w14:textId="78BA4591" w:rsidR="0009135C" w:rsidRPr="00D335B3" w:rsidRDefault="0009135C">
      <w:pPr>
        <w:pStyle w:val="TOC2"/>
        <w:rPr>
          <w:rFonts w:asciiTheme="minorHAnsi" w:eastAsiaTheme="minorEastAsia" w:hAnsiTheme="minorHAnsi" w:cstheme="minorBidi"/>
          <w:sz w:val="22"/>
          <w:szCs w:val="22"/>
          <w:lang w:val="en-US" w:eastAsia="de-DE"/>
        </w:rPr>
      </w:pPr>
      <w:r>
        <w:t>4.9</w:t>
      </w:r>
      <w:r>
        <w:tab/>
        <w:t>Previously Defined Interop Points and Extensions (possibly move to annex)</w:t>
      </w:r>
      <w:r>
        <w:tab/>
      </w:r>
      <w:r>
        <w:fldChar w:fldCharType="begin"/>
      </w:r>
      <w:r>
        <w:instrText xml:space="preserve"> PAGEREF _Toc35681688 \h </w:instrText>
      </w:r>
      <w:r>
        <w:fldChar w:fldCharType="separate"/>
      </w:r>
      <w:r>
        <w:t>16</w:t>
      </w:r>
      <w:r>
        <w:fldChar w:fldCharType="end"/>
      </w:r>
    </w:p>
    <w:p w14:paraId="501C7C6C" w14:textId="3BBCFC14" w:rsidR="0009135C" w:rsidRPr="00D335B3" w:rsidRDefault="0009135C">
      <w:pPr>
        <w:pStyle w:val="TOC2"/>
        <w:rPr>
          <w:rFonts w:asciiTheme="minorHAnsi" w:eastAsiaTheme="minorEastAsia" w:hAnsiTheme="minorHAnsi" w:cstheme="minorBidi"/>
          <w:sz w:val="22"/>
          <w:szCs w:val="22"/>
          <w:lang w:val="en-US" w:eastAsia="de-DE"/>
        </w:rPr>
      </w:pPr>
      <w:r>
        <w:t>4.10</w:t>
      </w:r>
      <w:r>
        <w:tab/>
        <w:t>Scope of this Document</w:t>
      </w:r>
      <w:r>
        <w:tab/>
      </w:r>
      <w:r>
        <w:fldChar w:fldCharType="begin"/>
      </w:r>
      <w:r>
        <w:instrText xml:space="preserve"> PAGEREF _Toc35681689 \h </w:instrText>
      </w:r>
      <w:r>
        <w:fldChar w:fldCharType="separate"/>
      </w:r>
      <w:r>
        <w:t>19</w:t>
      </w:r>
      <w:r>
        <w:fldChar w:fldCharType="end"/>
      </w:r>
    </w:p>
    <w:p w14:paraId="6FDE1E36" w14:textId="7BB6F309" w:rsidR="0009135C" w:rsidRPr="00D335B3" w:rsidRDefault="0009135C">
      <w:pPr>
        <w:pStyle w:val="TOC1"/>
        <w:rPr>
          <w:rFonts w:asciiTheme="minorHAnsi" w:eastAsiaTheme="minorEastAsia" w:hAnsiTheme="minorHAnsi" w:cstheme="minorBidi"/>
          <w:szCs w:val="22"/>
          <w:lang w:val="en-US" w:eastAsia="de-DE"/>
        </w:rPr>
      </w:pPr>
      <w:r>
        <w:t>5</w:t>
      </w:r>
      <w:r>
        <w:tab/>
        <w:t>CMAF Segment Formats and Media</w:t>
      </w:r>
      <w:r>
        <w:tab/>
      </w:r>
      <w:r>
        <w:fldChar w:fldCharType="begin"/>
      </w:r>
      <w:r>
        <w:instrText xml:space="preserve"> PAGEREF _Toc35681690 \h </w:instrText>
      </w:r>
      <w:r>
        <w:fldChar w:fldCharType="separate"/>
      </w:r>
      <w:r>
        <w:t>19</w:t>
      </w:r>
      <w:r>
        <w:fldChar w:fldCharType="end"/>
      </w:r>
    </w:p>
    <w:p w14:paraId="3739FBCC" w14:textId="174AB46B" w:rsidR="0009135C" w:rsidRPr="00D335B3" w:rsidRDefault="0009135C">
      <w:pPr>
        <w:pStyle w:val="TOC2"/>
        <w:rPr>
          <w:rFonts w:asciiTheme="minorHAnsi" w:eastAsiaTheme="minorEastAsia" w:hAnsiTheme="minorHAnsi" w:cstheme="minorBidi"/>
          <w:sz w:val="22"/>
          <w:szCs w:val="22"/>
          <w:lang w:val="en-US" w:eastAsia="de-DE"/>
        </w:rPr>
      </w:pPr>
      <w:r>
        <w:t>5.1</w:t>
      </w:r>
      <w:r>
        <w:tab/>
        <w:t>Introduction</w:t>
      </w:r>
      <w:r>
        <w:tab/>
      </w:r>
      <w:r>
        <w:fldChar w:fldCharType="begin"/>
      </w:r>
      <w:r>
        <w:instrText xml:space="preserve"> PAGEREF _Toc35681691 \h </w:instrText>
      </w:r>
      <w:r>
        <w:fldChar w:fldCharType="separate"/>
      </w:r>
      <w:r>
        <w:t>19</w:t>
      </w:r>
      <w:r>
        <w:fldChar w:fldCharType="end"/>
      </w:r>
    </w:p>
    <w:p w14:paraId="467D9674" w14:textId="05FB35BA" w:rsidR="0009135C" w:rsidRPr="00D335B3" w:rsidRDefault="0009135C">
      <w:pPr>
        <w:pStyle w:val="TOC2"/>
        <w:rPr>
          <w:rFonts w:asciiTheme="minorHAnsi" w:eastAsiaTheme="minorEastAsia" w:hAnsiTheme="minorHAnsi" w:cstheme="minorBidi"/>
          <w:sz w:val="22"/>
          <w:szCs w:val="22"/>
          <w:lang w:val="en-US" w:eastAsia="de-DE"/>
        </w:rPr>
      </w:pPr>
      <w:r>
        <w:t>5.2</w:t>
      </w:r>
      <w:r>
        <w:tab/>
        <w:t>CMAF Content Model for this Specification</w:t>
      </w:r>
      <w:r>
        <w:tab/>
      </w:r>
      <w:r>
        <w:fldChar w:fldCharType="begin"/>
      </w:r>
      <w:r>
        <w:instrText xml:space="preserve"> PAGEREF _Toc35681692 \h </w:instrText>
      </w:r>
      <w:r>
        <w:fldChar w:fldCharType="separate"/>
      </w:r>
      <w:r>
        <w:t>20</w:t>
      </w:r>
      <w:r>
        <w:fldChar w:fldCharType="end"/>
      </w:r>
    </w:p>
    <w:p w14:paraId="5B01B5B5" w14:textId="0266F8FA" w:rsidR="0009135C" w:rsidRPr="00D335B3" w:rsidRDefault="0009135C">
      <w:pPr>
        <w:pStyle w:val="TOC3"/>
        <w:rPr>
          <w:rFonts w:asciiTheme="minorHAnsi" w:eastAsiaTheme="minorEastAsia" w:hAnsiTheme="minorHAnsi" w:cstheme="minorBidi"/>
          <w:sz w:val="22"/>
          <w:szCs w:val="22"/>
          <w:lang w:val="en-US" w:eastAsia="de-DE"/>
        </w:rPr>
      </w:pPr>
      <w:r>
        <w:t>5.2.1</w:t>
      </w:r>
      <w:r>
        <w:tab/>
        <w:t>Overview</w:t>
      </w:r>
      <w:r>
        <w:tab/>
      </w:r>
      <w:r>
        <w:fldChar w:fldCharType="begin"/>
      </w:r>
      <w:r>
        <w:instrText xml:space="preserve"> PAGEREF _Toc35681693 \h </w:instrText>
      </w:r>
      <w:r>
        <w:fldChar w:fldCharType="separate"/>
      </w:r>
      <w:r>
        <w:t>20</w:t>
      </w:r>
      <w:r>
        <w:fldChar w:fldCharType="end"/>
      </w:r>
    </w:p>
    <w:p w14:paraId="6BA4CB3A" w14:textId="043165F3" w:rsidR="0009135C" w:rsidRPr="00D335B3" w:rsidRDefault="0009135C">
      <w:pPr>
        <w:pStyle w:val="TOC3"/>
        <w:rPr>
          <w:rFonts w:asciiTheme="minorHAnsi" w:eastAsiaTheme="minorEastAsia" w:hAnsiTheme="minorHAnsi" w:cstheme="minorBidi"/>
          <w:sz w:val="22"/>
          <w:szCs w:val="22"/>
          <w:lang w:val="en-US" w:eastAsia="de-DE"/>
        </w:rPr>
      </w:pPr>
      <w:r>
        <w:t>5.2.2</w:t>
      </w:r>
      <w:r>
        <w:tab/>
        <w:t>CMAF Addressable Objects</w:t>
      </w:r>
      <w:r>
        <w:tab/>
      </w:r>
      <w:r>
        <w:fldChar w:fldCharType="begin"/>
      </w:r>
      <w:r>
        <w:instrText xml:space="preserve"> PAGEREF _Toc35681694 \h </w:instrText>
      </w:r>
      <w:r>
        <w:fldChar w:fldCharType="separate"/>
      </w:r>
      <w:r>
        <w:t>20</w:t>
      </w:r>
      <w:r>
        <w:fldChar w:fldCharType="end"/>
      </w:r>
    </w:p>
    <w:p w14:paraId="2C154E2F" w14:textId="27E767A1" w:rsidR="0009135C" w:rsidRPr="00D335B3" w:rsidRDefault="0009135C">
      <w:pPr>
        <w:pStyle w:val="TOC3"/>
        <w:rPr>
          <w:rFonts w:asciiTheme="minorHAnsi" w:eastAsiaTheme="minorEastAsia" w:hAnsiTheme="minorHAnsi" w:cstheme="minorBidi"/>
          <w:sz w:val="22"/>
          <w:szCs w:val="22"/>
          <w:lang w:val="en-US" w:eastAsia="de-DE"/>
        </w:rPr>
      </w:pPr>
      <w:r>
        <w:t>5.2.3</w:t>
      </w:r>
      <w:r>
        <w:tab/>
        <w:t>CMAF presentation timing model</w:t>
      </w:r>
      <w:r>
        <w:tab/>
      </w:r>
      <w:r>
        <w:fldChar w:fldCharType="begin"/>
      </w:r>
      <w:r>
        <w:instrText xml:space="preserve"> PAGEREF _Toc35681695 \h </w:instrText>
      </w:r>
      <w:r>
        <w:fldChar w:fldCharType="separate"/>
      </w:r>
      <w:r>
        <w:t>20</w:t>
      </w:r>
      <w:r>
        <w:fldChar w:fldCharType="end"/>
      </w:r>
    </w:p>
    <w:p w14:paraId="486519F2" w14:textId="2BD5DB5F" w:rsidR="0009135C" w:rsidRPr="00D335B3" w:rsidRDefault="0009135C">
      <w:pPr>
        <w:pStyle w:val="TOC3"/>
        <w:rPr>
          <w:rFonts w:asciiTheme="minorHAnsi" w:eastAsiaTheme="minorEastAsia" w:hAnsiTheme="minorHAnsi" w:cstheme="minorBidi"/>
          <w:sz w:val="22"/>
          <w:szCs w:val="22"/>
          <w:lang w:val="en-US" w:eastAsia="de-DE"/>
        </w:rPr>
      </w:pPr>
      <w:r>
        <w:lastRenderedPageBreak/>
        <w:t>5.2.4</w:t>
      </w:r>
      <w:r>
        <w:tab/>
        <w:t>CMAF Track Data Model</w:t>
      </w:r>
      <w:r>
        <w:tab/>
      </w:r>
      <w:r>
        <w:fldChar w:fldCharType="begin"/>
      </w:r>
      <w:r>
        <w:instrText xml:space="preserve"> PAGEREF _Toc35681696 \h </w:instrText>
      </w:r>
      <w:r>
        <w:fldChar w:fldCharType="separate"/>
      </w:r>
      <w:r>
        <w:t>21</w:t>
      </w:r>
      <w:r>
        <w:fldChar w:fldCharType="end"/>
      </w:r>
    </w:p>
    <w:p w14:paraId="69A12D95" w14:textId="320B609E" w:rsidR="0009135C" w:rsidRPr="00D335B3" w:rsidRDefault="0009135C">
      <w:pPr>
        <w:pStyle w:val="TOC3"/>
        <w:rPr>
          <w:rFonts w:asciiTheme="minorHAnsi" w:eastAsiaTheme="minorEastAsia" w:hAnsiTheme="minorHAnsi" w:cstheme="minorBidi"/>
          <w:sz w:val="22"/>
          <w:szCs w:val="22"/>
          <w:lang w:val="en-US" w:eastAsia="de-DE"/>
        </w:rPr>
      </w:pPr>
      <w:r>
        <w:t>5.2.5</w:t>
      </w:r>
      <w:r>
        <w:tab/>
        <w:t>CMAF Switching Set Model for this Specification</w:t>
      </w:r>
      <w:r>
        <w:tab/>
      </w:r>
      <w:r>
        <w:fldChar w:fldCharType="begin"/>
      </w:r>
      <w:r>
        <w:instrText xml:space="preserve"> PAGEREF _Toc35681697 \h </w:instrText>
      </w:r>
      <w:r>
        <w:fldChar w:fldCharType="separate"/>
      </w:r>
      <w:r>
        <w:t>21</w:t>
      </w:r>
      <w:r>
        <w:fldChar w:fldCharType="end"/>
      </w:r>
    </w:p>
    <w:p w14:paraId="675E90B5" w14:textId="2EE46E40" w:rsidR="0009135C" w:rsidRPr="00D335B3" w:rsidRDefault="0009135C">
      <w:pPr>
        <w:pStyle w:val="TOC2"/>
        <w:rPr>
          <w:rFonts w:asciiTheme="minorHAnsi" w:eastAsiaTheme="minorEastAsia" w:hAnsiTheme="minorHAnsi" w:cstheme="minorBidi"/>
          <w:sz w:val="22"/>
          <w:szCs w:val="22"/>
          <w:lang w:val="en-US" w:eastAsia="de-DE"/>
        </w:rPr>
      </w:pPr>
      <w:r>
        <w:t>5.3</w:t>
      </w:r>
      <w:r>
        <w:tab/>
        <w:t>Relation to DASH Segment Formats</w:t>
      </w:r>
      <w:r>
        <w:tab/>
      </w:r>
      <w:r>
        <w:fldChar w:fldCharType="begin"/>
      </w:r>
      <w:r>
        <w:instrText xml:space="preserve"> PAGEREF _Toc35681698 \h </w:instrText>
      </w:r>
      <w:r>
        <w:fldChar w:fldCharType="separate"/>
      </w:r>
      <w:r>
        <w:t>22</w:t>
      </w:r>
      <w:r>
        <w:fldChar w:fldCharType="end"/>
      </w:r>
    </w:p>
    <w:p w14:paraId="31E258F4" w14:textId="77C6E2D2" w:rsidR="0009135C" w:rsidRPr="00D335B3" w:rsidRDefault="0009135C">
      <w:pPr>
        <w:pStyle w:val="TOC2"/>
        <w:rPr>
          <w:rFonts w:asciiTheme="minorHAnsi" w:eastAsiaTheme="minorEastAsia" w:hAnsiTheme="minorHAnsi" w:cstheme="minorBidi"/>
          <w:sz w:val="22"/>
          <w:szCs w:val="22"/>
          <w:lang w:val="en-US" w:eastAsia="de-DE"/>
        </w:rPr>
      </w:pPr>
      <w:r>
        <w:t>5.4</w:t>
      </w:r>
      <w:r>
        <w:tab/>
        <w:t>Media in CMAF and DASH</w:t>
      </w:r>
      <w:r>
        <w:tab/>
      </w:r>
      <w:r>
        <w:fldChar w:fldCharType="begin"/>
      </w:r>
      <w:r>
        <w:instrText xml:space="preserve"> PAGEREF _Toc35681699 \h </w:instrText>
      </w:r>
      <w:r>
        <w:fldChar w:fldCharType="separate"/>
      </w:r>
      <w:r>
        <w:t>22</w:t>
      </w:r>
      <w:r>
        <w:fldChar w:fldCharType="end"/>
      </w:r>
    </w:p>
    <w:p w14:paraId="537B6361" w14:textId="3CE96C13" w:rsidR="0009135C" w:rsidRPr="00D335B3" w:rsidRDefault="0009135C">
      <w:pPr>
        <w:pStyle w:val="TOC4"/>
        <w:rPr>
          <w:rFonts w:asciiTheme="minorHAnsi" w:eastAsiaTheme="minorEastAsia" w:hAnsiTheme="minorHAnsi" w:cstheme="minorBidi"/>
          <w:sz w:val="22"/>
          <w:szCs w:val="22"/>
          <w:lang w:val="en-US" w:eastAsia="de-DE"/>
        </w:rPr>
      </w:pPr>
      <w:r>
        <w:t>Framework</w:t>
      </w:r>
      <w:r>
        <w:tab/>
      </w:r>
      <w:r>
        <w:fldChar w:fldCharType="begin"/>
      </w:r>
      <w:r>
        <w:instrText xml:space="preserve"> PAGEREF _Toc35681700 \h </w:instrText>
      </w:r>
      <w:r>
        <w:fldChar w:fldCharType="separate"/>
      </w:r>
      <w:r>
        <w:t>22</w:t>
      </w:r>
      <w:r>
        <w:fldChar w:fldCharType="end"/>
      </w:r>
    </w:p>
    <w:p w14:paraId="3FA058CE" w14:textId="6069BF0E" w:rsidR="0009135C" w:rsidRPr="00D335B3" w:rsidRDefault="0009135C">
      <w:pPr>
        <w:pStyle w:val="TOC1"/>
        <w:rPr>
          <w:rFonts w:asciiTheme="minorHAnsi" w:eastAsiaTheme="minorEastAsia" w:hAnsiTheme="minorHAnsi" w:cstheme="minorBidi"/>
          <w:szCs w:val="22"/>
          <w:lang w:val="en-US" w:eastAsia="de-DE"/>
        </w:rPr>
      </w:pPr>
      <w:r>
        <w:t>6</w:t>
      </w:r>
      <w:r>
        <w:tab/>
        <w:t>Core Functionalities</w:t>
      </w:r>
      <w:r>
        <w:tab/>
      </w:r>
      <w:r>
        <w:fldChar w:fldCharType="begin"/>
      </w:r>
      <w:r>
        <w:instrText xml:space="preserve"> PAGEREF _Toc35681701 \h </w:instrText>
      </w:r>
      <w:r>
        <w:fldChar w:fldCharType="separate"/>
      </w:r>
      <w:r>
        <w:t>23</w:t>
      </w:r>
      <w:r>
        <w:fldChar w:fldCharType="end"/>
      </w:r>
    </w:p>
    <w:p w14:paraId="057BA524" w14:textId="7F200920" w:rsidR="0009135C" w:rsidRPr="00D335B3" w:rsidRDefault="0009135C">
      <w:pPr>
        <w:pStyle w:val="TOC2"/>
        <w:rPr>
          <w:rFonts w:asciiTheme="minorHAnsi" w:eastAsiaTheme="minorEastAsia" w:hAnsiTheme="minorHAnsi" w:cstheme="minorBidi"/>
          <w:sz w:val="22"/>
          <w:szCs w:val="22"/>
          <w:lang w:val="en-US" w:eastAsia="de-DE"/>
        </w:rPr>
      </w:pPr>
      <w:r>
        <w:t>6.1</w:t>
      </w:r>
      <w:r>
        <w:tab/>
        <w:t>Overview</w:t>
      </w:r>
      <w:r>
        <w:tab/>
      </w:r>
      <w:r>
        <w:fldChar w:fldCharType="begin"/>
      </w:r>
      <w:r>
        <w:instrText xml:space="preserve"> PAGEREF _Toc35681702 \h </w:instrText>
      </w:r>
      <w:r>
        <w:fldChar w:fldCharType="separate"/>
      </w:r>
      <w:r>
        <w:t>23</w:t>
      </w:r>
      <w:r>
        <w:fldChar w:fldCharType="end"/>
      </w:r>
    </w:p>
    <w:p w14:paraId="737B026F" w14:textId="4D85AE32" w:rsidR="0009135C" w:rsidRPr="00D335B3" w:rsidRDefault="0009135C">
      <w:pPr>
        <w:pStyle w:val="TOC2"/>
        <w:rPr>
          <w:rFonts w:asciiTheme="minorHAnsi" w:eastAsiaTheme="minorEastAsia" w:hAnsiTheme="minorHAnsi" w:cstheme="minorBidi"/>
          <w:sz w:val="22"/>
          <w:szCs w:val="22"/>
          <w:lang w:val="en-US" w:eastAsia="de-DE"/>
        </w:rPr>
      </w:pPr>
      <w:r>
        <w:t>6.2</w:t>
      </w:r>
      <w:r>
        <w:tab/>
        <w:t>Media Presentation Description</w:t>
      </w:r>
      <w:r>
        <w:tab/>
      </w:r>
      <w:r>
        <w:fldChar w:fldCharType="begin"/>
      </w:r>
      <w:r>
        <w:instrText xml:space="preserve"> PAGEREF _Toc35681703 \h </w:instrText>
      </w:r>
      <w:r>
        <w:fldChar w:fldCharType="separate"/>
      </w:r>
      <w:r>
        <w:t>23</w:t>
      </w:r>
      <w:r>
        <w:fldChar w:fldCharType="end"/>
      </w:r>
    </w:p>
    <w:p w14:paraId="51194A8B" w14:textId="681E56A0" w:rsidR="0009135C" w:rsidRPr="00D335B3" w:rsidRDefault="0009135C">
      <w:pPr>
        <w:pStyle w:val="TOC3"/>
        <w:rPr>
          <w:rFonts w:asciiTheme="minorHAnsi" w:eastAsiaTheme="minorEastAsia" w:hAnsiTheme="minorHAnsi" w:cstheme="minorBidi"/>
          <w:sz w:val="22"/>
          <w:szCs w:val="22"/>
          <w:lang w:val="en-US" w:eastAsia="de-DE"/>
        </w:rPr>
      </w:pPr>
      <w:r>
        <w:t>6.2.1</w:t>
      </w:r>
      <w:r>
        <w:tab/>
        <w:t>Introduction</w:t>
      </w:r>
      <w:r>
        <w:tab/>
      </w:r>
      <w:r>
        <w:fldChar w:fldCharType="begin"/>
      </w:r>
      <w:r>
        <w:instrText xml:space="preserve"> PAGEREF _Toc35681704 \h </w:instrText>
      </w:r>
      <w:r>
        <w:fldChar w:fldCharType="separate"/>
      </w:r>
      <w:r>
        <w:t>23</w:t>
      </w:r>
      <w:r>
        <w:fldChar w:fldCharType="end"/>
      </w:r>
    </w:p>
    <w:p w14:paraId="524D97D4" w14:textId="6FBD73B0" w:rsidR="0009135C" w:rsidRPr="00D335B3" w:rsidRDefault="0009135C">
      <w:pPr>
        <w:pStyle w:val="TOC3"/>
        <w:rPr>
          <w:rFonts w:asciiTheme="minorHAnsi" w:eastAsiaTheme="minorEastAsia" w:hAnsiTheme="minorHAnsi" w:cstheme="minorBidi"/>
          <w:sz w:val="22"/>
          <w:szCs w:val="22"/>
          <w:lang w:val="en-US" w:eastAsia="de-DE"/>
        </w:rPr>
      </w:pPr>
      <w:r>
        <w:t>6.2.X</w:t>
      </w:r>
      <w:r>
        <w:tab/>
        <w:t>MPD Location and Reference Resolution</w:t>
      </w:r>
      <w:r>
        <w:tab/>
      </w:r>
      <w:r>
        <w:fldChar w:fldCharType="begin"/>
      </w:r>
      <w:r>
        <w:instrText xml:space="preserve"> PAGEREF _Toc35681705 \h </w:instrText>
      </w:r>
      <w:r>
        <w:fldChar w:fldCharType="separate"/>
      </w:r>
      <w:r>
        <w:t>23</w:t>
      </w:r>
      <w:r>
        <w:fldChar w:fldCharType="end"/>
      </w:r>
    </w:p>
    <w:p w14:paraId="05C677FC" w14:textId="57CA12E5" w:rsidR="0009135C" w:rsidRPr="00D335B3" w:rsidRDefault="0009135C">
      <w:pPr>
        <w:pStyle w:val="TOC4"/>
        <w:rPr>
          <w:rFonts w:asciiTheme="minorHAnsi" w:eastAsiaTheme="minorEastAsia" w:hAnsiTheme="minorHAnsi" w:cstheme="minorBidi"/>
          <w:sz w:val="22"/>
          <w:szCs w:val="22"/>
          <w:lang w:val="en-US" w:eastAsia="de-DE"/>
        </w:rPr>
      </w:pPr>
      <w:r>
        <w:t>6.2.X.1</w:t>
      </w:r>
      <w:r>
        <w:tab/>
        <w:t>Signalling and Interoperability</w:t>
      </w:r>
      <w:r>
        <w:tab/>
      </w:r>
      <w:r>
        <w:fldChar w:fldCharType="begin"/>
      </w:r>
      <w:r>
        <w:instrText xml:space="preserve"> PAGEREF _Toc35681706 \h </w:instrText>
      </w:r>
      <w:r>
        <w:fldChar w:fldCharType="separate"/>
      </w:r>
      <w:r>
        <w:t>23</w:t>
      </w:r>
      <w:r>
        <w:fldChar w:fldCharType="end"/>
      </w:r>
    </w:p>
    <w:p w14:paraId="29F5BB77" w14:textId="1CC3E4F1" w:rsidR="0009135C" w:rsidRPr="00D335B3" w:rsidRDefault="0009135C">
      <w:pPr>
        <w:pStyle w:val="TOC4"/>
        <w:rPr>
          <w:rFonts w:asciiTheme="minorHAnsi" w:eastAsiaTheme="minorEastAsia" w:hAnsiTheme="minorHAnsi" w:cstheme="minorBidi"/>
          <w:sz w:val="22"/>
          <w:szCs w:val="22"/>
          <w:lang w:val="en-US" w:eastAsia="de-DE"/>
        </w:rPr>
      </w:pPr>
      <w:r>
        <w:t>6.2.X.2</w:t>
      </w:r>
      <w:r>
        <w:tab/>
        <w:t>Content Generation and Service Offering guidelines</w:t>
      </w:r>
      <w:r>
        <w:tab/>
      </w:r>
      <w:r>
        <w:fldChar w:fldCharType="begin"/>
      </w:r>
      <w:r>
        <w:instrText xml:space="preserve"> PAGEREF _Toc35681707 \h </w:instrText>
      </w:r>
      <w:r>
        <w:fldChar w:fldCharType="separate"/>
      </w:r>
      <w:r>
        <w:t>23</w:t>
      </w:r>
      <w:r>
        <w:fldChar w:fldCharType="end"/>
      </w:r>
    </w:p>
    <w:p w14:paraId="5325918E" w14:textId="38C9AD3D" w:rsidR="0009135C" w:rsidRPr="00D335B3" w:rsidRDefault="0009135C">
      <w:pPr>
        <w:pStyle w:val="TOC4"/>
        <w:rPr>
          <w:rFonts w:asciiTheme="minorHAnsi" w:eastAsiaTheme="minorEastAsia" w:hAnsiTheme="minorHAnsi" w:cstheme="minorBidi"/>
          <w:sz w:val="22"/>
          <w:szCs w:val="22"/>
          <w:lang w:val="en-US" w:eastAsia="de-DE"/>
        </w:rPr>
      </w:pPr>
      <w:r>
        <w:t>6.2.X.3</w:t>
      </w:r>
      <w:r>
        <w:tab/>
        <w:t>Client Requirements and Recommendations</w:t>
      </w:r>
      <w:r>
        <w:tab/>
      </w:r>
      <w:r>
        <w:fldChar w:fldCharType="begin"/>
      </w:r>
      <w:r>
        <w:instrText xml:space="preserve"> PAGEREF _Toc35681708 \h </w:instrText>
      </w:r>
      <w:r>
        <w:fldChar w:fldCharType="separate"/>
      </w:r>
      <w:r>
        <w:t>23</w:t>
      </w:r>
      <w:r>
        <w:fldChar w:fldCharType="end"/>
      </w:r>
    </w:p>
    <w:p w14:paraId="634DDFCE" w14:textId="27199D1D" w:rsidR="0009135C" w:rsidRPr="00D335B3" w:rsidRDefault="0009135C">
      <w:pPr>
        <w:pStyle w:val="TOC2"/>
        <w:rPr>
          <w:rFonts w:asciiTheme="minorHAnsi" w:eastAsiaTheme="minorEastAsia" w:hAnsiTheme="minorHAnsi" w:cstheme="minorBidi"/>
          <w:sz w:val="22"/>
          <w:szCs w:val="22"/>
          <w:lang w:val="en-US" w:eastAsia="de-DE"/>
        </w:rPr>
      </w:pPr>
      <w:r>
        <w:t>6.3</w:t>
      </w:r>
      <w:r>
        <w:tab/>
        <w:t>Segment Addressing Modes</w:t>
      </w:r>
      <w:r>
        <w:tab/>
      </w:r>
      <w:r>
        <w:fldChar w:fldCharType="begin"/>
      </w:r>
      <w:r>
        <w:instrText xml:space="preserve"> PAGEREF _Toc35681709 \h </w:instrText>
      </w:r>
      <w:r>
        <w:fldChar w:fldCharType="separate"/>
      </w:r>
      <w:r>
        <w:t>24</w:t>
      </w:r>
      <w:r>
        <w:fldChar w:fldCharType="end"/>
      </w:r>
    </w:p>
    <w:p w14:paraId="3D8FDF44" w14:textId="0B128C73" w:rsidR="0009135C" w:rsidRPr="00D335B3" w:rsidRDefault="0009135C">
      <w:pPr>
        <w:pStyle w:val="TOC2"/>
        <w:rPr>
          <w:rFonts w:asciiTheme="minorHAnsi" w:eastAsiaTheme="minorEastAsia" w:hAnsiTheme="minorHAnsi" w:cstheme="minorBidi"/>
          <w:sz w:val="22"/>
          <w:szCs w:val="22"/>
          <w:lang w:val="en-US" w:eastAsia="de-DE"/>
        </w:rPr>
      </w:pPr>
      <w:r>
        <w:t>6.4</w:t>
      </w:r>
      <w:r>
        <w:tab/>
        <w:t>Restricted Timing Model</w:t>
      </w:r>
      <w:r>
        <w:tab/>
      </w:r>
      <w:r>
        <w:fldChar w:fldCharType="begin"/>
      </w:r>
      <w:r>
        <w:instrText xml:space="preserve"> PAGEREF _Toc35681710 \h </w:instrText>
      </w:r>
      <w:r>
        <w:fldChar w:fldCharType="separate"/>
      </w:r>
      <w:r>
        <w:t>24</w:t>
      </w:r>
      <w:r>
        <w:fldChar w:fldCharType="end"/>
      </w:r>
    </w:p>
    <w:p w14:paraId="53751017" w14:textId="0D1018E3" w:rsidR="0009135C" w:rsidRPr="00D335B3" w:rsidRDefault="0009135C">
      <w:pPr>
        <w:pStyle w:val="TOC2"/>
        <w:rPr>
          <w:rFonts w:asciiTheme="minorHAnsi" w:eastAsiaTheme="minorEastAsia" w:hAnsiTheme="minorHAnsi" w:cstheme="minorBidi"/>
          <w:sz w:val="22"/>
          <w:szCs w:val="22"/>
          <w:lang w:val="en-US" w:eastAsia="de-DE"/>
        </w:rPr>
      </w:pPr>
      <w:r>
        <w:t>6.5</w:t>
      </w:r>
      <w:r>
        <w:tab/>
        <w:t>Mapping of CMAF Content to DASH MPD</w:t>
      </w:r>
      <w:r>
        <w:tab/>
      </w:r>
      <w:r>
        <w:fldChar w:fldCharType="begin"/>
      </w:r>
      <w:r>
        <w:instrText xml:space="preserve"> PAGEREF _Toc35681711 \h </w:instrText>
      </w:r>
      <w:r>
        <w:fldChar w:fldCharType="separate"/>
      </w:r>
      <w:r>
        <w:t>24</w:t>
      </w:r>
      <w:r>
        <w:fldChar w:fldCharType="end"/>
      </w:r>
    </w:p>
    <w:p w14:paraId="4CF71AC5" w14:textId="2B0555E7" w:rsidR="0009135C" w:rsidRPr="00D335B3" w:rsidRDefault="0009135C">
      <w:pPr>
        <w:pStyle w:val="TOC2"/>
        <w:rPr>
          <w:rFonts w:asciiTheme="minorHAnsi" w:eastAsiaTheme="minorEastAsia" w:hAnsiTheme="minorHAnsi" w:cstheme="minorBidi"/>
          <w:sz w:val="22"/>
          <w:szCs w:val="22"/>
          <w:lang w:val="en-US" w:eastAsia="de-DE"/>
        </w:rPr>
      </w:pPr>
      <w:r>
        <w:t>6.6</w:t>
      </w:r>
      <w:r>
        <w:tab/>
        <w:t>Bandwidth Signaling</w:t>
      </w:r>
      <w:r>
        <w:tab/>
      </w:r>
      <w:r>
        <w:fldChar w:fldCharType="begin"/>
      </w:r>
      <w:r>
        <w:instrText xml:space="preserve"> PAGEREF _Toc35681712 \h </w:instrText>
      </w:r>
      <w:r>
        <w:fldChar w:fldCharType="separate"/>
      </w:r>
      <w:r>
        <w:t>24</w:t>
      </w:r>
      <w:r>
        <w:fldChar w:fldCharType="end"/>
      </w:r>
    </w:p>
    <w:p w14:paraId="3ECADE4B" w14:textId="48A8A120" w:rsidR="0009135C" w:rsidRPr="00D335B3" w:rsidRDefault="0009135C">
      <w:pPr>
        <w:pStyle w:val="TOC2"/>
        <w:rPr>
          <w:rFonts w:asciiTheme="minorHAnsi" w:eastAsiaTheme="minorEastAsia" w:hAnsiTheme="minorHAnsi" w:cstheme="minorBidi"/>
          <w:sz w:val="22"/>
          <w:szCs w:val="22"/>
          <w:lang w:val="en-US" w:eastAsia="de-DE"/>
        </w:rPr>
      </w:pPr>
      <w:r>
        <w:t>6.7</w:t>
      </w:r>
      <w:r>
        <w:tab/>
        <w:t>Switching across Adaptation Sets</w:t>
      </w:r>
      <w:r>
        <w:tab/>
      </w:r>
      <w:r>
        <w:fldChar w:fldCharType="begin"/>
      </w:r>
      <w:r>
        <w:instrText xml:space="preserve"> PAGEREF _Toc35681713 \h </w:instrText>
      </w:r>
      <w:r>
        <w:fldChar w:fldCharType="separate"/>
      </w:r>
      <w:r>
        <w:t>25</w:t>
      </w:r>
      <w:r>
        <w:fldChar w:fldCharType="end"/>
      </w:r>
    </w:p>
    <w:p w14:paraId="07BEBE36" w14:textId="5C2EBBF3" w:rsidR="0009135C" w:rsidRPr="00D335B3" w:rsidRDefault="0009135C">
      <w:pPr>
        <w:pStyle w:val="TOC2"/>
        <w:rPr>
          <w:rFonts w:asciiTheme="minorHAnsi" w:eastAsiaTheme="minorEastAsia" w:hAnsiTheme="minorHAnsi" w:cstheme="minorBidi"/>
          <w:sz w:val="22"/>
          <w:szCs w:val="22"/>
          <w:lang w:val="en-US" w:eastAsia="de-DE"/>
        </w:rPr>
      </w:pPr>
      <w:r>
        <w:t>6.7</w:t>
      </w:r>
      <w:r>
        <w:tab/>
        <w:t>Multi-Period Content</w:t>
      </w:r>
      <w:r>
        <w:tab/>
      </w:r>
      <w:r>
        <w:fldChar w:fldCharType="begin"/>
      </w:r>
      <w:r>
        <w:instrText xml:space="preserve"> PAGEREF _Toc35681714 \h </w:instrText>
      </w:r>
      <w:r>
        <w:fldChar w:fldCharType="separate"/>
      </w:r>
      <w:r>
        <w:t>25</w:t>
      </w:r>
      <w:r>
        <w:fldChar w:fldCharType="end"/>
      </w:r>
    </w:p>
    <w:p w14:paraId="3B93E4BA" w14:textId="2BF20F97" w:rsidR="0009135C" w:rsidRPr="00D335B3" w:rsidRDefault="0009135C">
      <w:pPr>
        <w:pStyle w:val="TOC2"/>
        <w:rPr>
          <w:rFonts w:asciiTheme="minorHAnsi" w:eastAsiaTheme="minorEastAsia" w:hAnsiTheme="minorHAnsi" w:cstheme="minorBidi"/>
          <w:sz w:val="22"/>
          <w:szCs w:val="22"/>
          <w:lang w:val="en-US" w:eastAsia="de-DE"/>
        </w:rPr>
      </w:pPr>
      <w:r>
        <w:t>6.8</w:t>
      </w:r>
      <w:r>
        <w:tab/>
        <w:t>MPD Updates</w:t>
      </w:r>
      <w:r>
        <w:tab/>
      </w:r>
      <w:r>
        <w:fldChar w:fldCharType="begin"/>
      </w:r>
      <w:r>
        <w:instrText xml:space="preserve"> PAGEREF _Toc35681715 \h </w:instrText>
      </w:r>
      <w:r>
        <w:fldChar w:fldCharType="separate"/>
      </w:r>
      <w:r>
        <w:t>26</w:t>
      </w:r>
      <w:r>
        <w:fldChar w:fldCharType="end"/>
      </w:r>
    </w:p>
    <w:p w14:paraId="33BA7582" w14:textId="35D5D55C" w:rsidR="0009135C" w:rsidRPr="00D335B3" w:rsidRDefault="0009135C">
      <w:pPr>
        <w:pStyle w:val="TOC1"/>
        <w:rPr>
          <w:rFonts w:asciiTheme="minorHAnsi" w:eastAsiaTheme="minorEastAsia" w:hAnsiTheme="minorHAnsi" w:cstheme="minorBidi"/>
          <w:szCs w:val="22"/>
          <w:lang w:val="en-US" w:eastAsia="de-DE"/>
        </w:rPr>
      </w:pPr>
      <w:r>
        <w:t>7</w:t>
      </w:r>
      <w:r>
        <w:tab/>
        <w:t>Content Annotation and Media Mapping</w:t>
      </w:r>
      <w:r>
        <w:tab/>
      </w:r>
      <w:r>
        <w:fldChar w:fldCharType="begin"/>
      </w:r>
      <w:r>
        <w:instrText xml:space="preserve"> PAGEREF _Toc35681716 \h </w:instrText>
      </w:r>
      <w:r>
        <w:fldChar w:fldCharType="separate"/>
      </w:r>
      <w:r>
        <w:t>26</w:t>
      </w:r>
      <w:r>
        <w:fldChar w:fldCharType="end"/>
      </w:r>
    </w:p>
    <w:p w14:paraId="133AD013" w14:textId="3A3F6F1B" w:rsidR="0009135C" w:rsidRPr="00D335B3" w:rsidRDefault="0009135C">
      <w:pPr>
        <w:pStyle w:val="TOC2"/>
        <w:rPr>
          <w:rFonts w:asciiTheme="minorHAnsi" w:eastAsiaTheme="minorEastAsia" w:hAnsiTheme="minorHAnsi" w:cstheme="minorBidi"/>
          <w:sz w:val="22"/>
          <w:szCs w:val="22"/>
          <w:lang w:val="en-US" w:eastAsia="de-DE"/>
        </w:rPr>
      </w:pPr>
      <w:r>
        <w:t>7.1</w:t>
      </w:r>
      <w:r>
        <w:tab/>
        <w:t>Introduction</w:t>
      </w:r>
      <w:r>
        <w:tab/>
      </w:r>
      <w:r>
        <w:fldChar w:fldCharType="begin"/>
      </w:r>
      <w:r>
        <w:instrText xml:space="preserve"> PAGEREF _Toc35681717 \h </w:instrText>
      </w:r>
      <w:r>
        <w:fldChar w:fldCharType="separate"/>
      </w:r>
      <w:r>
        <w:t>26</w:t>
      </w:r>
      <w:r>
        <w:fldChar w:fldCharType="end"/>
      </w:r>
    </w:p>
    <w:p w14:paraId="524D2631" w14:textId="4C163F2B" w:rsidR="0009135C" w:rsidRPr="00D335B3" w:rsidRDefault="0009135C">
      <w:pPr>
        <w:pStyle w:val="TOC2"/>
        <w:rPr>
          <w:rFonts w:asciiTheme="minorHAnsi" w:eastAsiaTheme="minorEastAsia" w:hAnsiTheme="minorHAnsi" w:cstheme="minorBidi"/>
          <w:sz w:val="22"/>
          <w:szCs w:val="22"/>
          <w:lang w:val="en-US" w:eastAsia="de-DE"/>
        </w:rPr>
      </w:pPr>
      <w:r>
        <w:t>7.2</w:t>
      </w:r>
      <w:r>
        <w:tab/>
        <w:t>Adaptation Set Labeling Options for Selection</w:t>
      </w:r>
      <w:r>
        <w:tab/>
      </w:r>
      <w:r>
        <w:fldChar w:fldCharType="begin"/>
      </w:r>
      <w:r>
        <w:instrText xml:space="preserve"> PAGEREF _Toc35681718 \h </w:instrText>
      </w:r>
      <w:r>
        <w:fldChar w:fldCharType="separate"/>
      </w:r>
      <w:r>
        <w:t>26</w:t>
      </w:r>
      <w:r>
        <w:fldChar w:fldCharType="end"/>
      </w:r>
    </w:p>
    <w:p w14:paraId="74BF15F7" w14:textId="7968B251" w:rsidR="0009135C" w:rsidRPr="00D335B3" w:rsidRDefault="0009135C">
      <w:pPr>
        <w:pStyle w:val="TOC2"/>
        <w:rPr>
          <w:rFonts w:asciiTheme="minorHAnsi" w:eastAsiaTheme="minorEastAsia" w:hAnsiTheme="minorHAnsi" w:cstheme="minorBidi"/>
          <w:sz w:val="22"/>
          <w:szCs w:val="22"/>
          <w:lang w:val="en-US" w:eastAsia="de-DE"/>
        </w:rPr>
      </w:pPr>
      <w:r>
        <w:t>7.3</w:t>
      </w:r>
      <w:r>
        <w:tab/>
        <w:t xml:space="preserve">Content </w:t>
      </w:r>
      <w:bookmarkStart w:id="19" w:name="_GoBack"/>
      <w:bookmarkEnd w:id="19"/>
      <w:r>
        <w:t>Model</w:t>
      </w:r>
      <w:r>
        <w:tab/>
      </w:r>
      <w:r>
        <w:fldChar w:fldCharType="begin"/>
      </w:r>
      <w:r>
        <w:instrText xml:space="preserve"> PAGEREF _Toc35681719 \h </w:instrText>
      </w:r>
      <w:r>
        <w:fldChar w:fldCharType="separate"/>
      </w:r>
      <w:r>
        <w:t>33</w:t>
      </w:r>
      <w:r>
        <w:fldChar w:fldCharType="end"/>
      </w:r>
    </w:p>
    <w:p w14:paraId="61BAA1B6" w14:textId="329B6017" w:rsidR="0009135C" w:rsidRPr="00D335B3" w:rsidRDefault="0009135C">
      <w:pPr>
        <w:pStyle w:val="TOC2"/>
        <w:rPr>
          <w:rFonts w:asciiTheme="minorHAnsi" w:eastAsiaTheme="minorEastAsia" w:hAnsiTheme="minorHAnsi" w:cstheme="minorBidi"/>
          <w:sz w:val="22"/>
          <w:szCs w:val="22"/>
          <w:lang w:val="en-US" w:eastAsia="de-DE"/>
        </w:rPr>
      </w:pPr>
      <w:r>
        <w:t>7.4</w:t>
      </w:r>
      <w:r>
        <w:tab/>
        <w:t>Signalling Requirements and Recommendations</w:t>
      </w:r>
      <w:r>
        <w:tab/>
      </w:r>
      <w:r>
        <w:fldChar w:fldCharType="begin"/>
      </w:r>
      <w:r>
        <w:instrText xml:space="preserve"> PAGEREF _Toc35681720 \h </w:instrText>
      </w:r>
      <w:r>
        <w:fldChar w:fldCharType="separate"/>
      </w:r>
      <w:r>
        <w:t>35</w:t>
      </w:r>
      <w:r>
        <w:fldChar w:fldCharType="end"/>
      </w:r>
    </w:p>
    <w:p w14:paraId="4FDA9C0E" w14:textId="26C243C8" w:rsidR="0009135C" w:rsidRPr="00D335B3" w:rsidRDefault="0009135C">
      <w:pPr>
        <w:pStyle w:val="TOC3"/>
        <w:rPr>
          <w:rFonts w:asciiTheme="minorHAnsi" w:eastAsiaTheme="minorEastAsia" w:hAnsiTheme="minorHAnsi" w:cstheme="minorBidi"/>
          <w:sz w:val="22"/>
          <w:szCs w:val="22"/>
          <w:lang w:val="en-US" w:eastAsia="de-DE"/>
        </w:rPr>
      </w:pPr>
      <w:r>
        <w:t>7.4.1</w:t>
      </w:r>
      <w:r>
        <w:tab/>
        <w:t>General</w:t>
      </w:r>
      <w:r>
        <w:tab/>
      </w:r>
      <w:r>
        <w:fldChar w:fldCharType="begin"/>
      </w:r>
      <w:r>
        <w:instrText xml:space="preserve"> PAGEREF _Toc35681721 \h </w:instrText>
      </w:r>
      <w:r>
        <w:fldChar w:fldCharType="separate"/>
      </w:r>
      <w:r>
        <w:t>35</w:t>
      </w:r>
      <w:r>
        <w:fldChar w:fldCharType="end"/>
      </w:r>
    </w:p>
    <w:p w14:paraId="10A1B63B" w14:textId="5DBE41B5" w:rsidR="0009135C" w:rsidRPr="00D335B3" w:rsidRDefault="0009135C">
      <w:pPr>
        <w:pStyle w:val="TOC3"/>
        <w:rPr>
          <w:rFonts w:asciiTheme="minorHAnsi" w:eastAsiaTheme="minorEastAsia" w:hAnsiTheme="minorHAnsi" w:cstheme="minorBidi"/>
          <w:sz w:val="22"/>
          <w:szCs w:val="22"/>
          <w:lang w:val="en-US" w:eastAsia="de-DE"/>
        </w:rPr>
      </w:pPr>
      <w:r>
        <w:t>7.4.2</w:t>
      </w:r>
      <w:r>
        <w:tab/>
        <w:t>Alternative Content Signalling</w:t>
      </w:r>
      <w:r>
        <w:tab/>
      </w:r>
      <w:r>
        <w:fldChar w:fldCharType="begin"/>
      </w:r>
      <w:r>
        <w:instrText xml:space="preserve"> PAGEREF _Toc35681722 \h </w:instrText>
      </w:r>
      <w:r>
        <w:fldChar w:fldCharType="separate"/>
      </w:r>
      <w:r>
        <w:t>35</w:t>
      </w:r>
      <w:r>
        <w:fldChar w:fldCharType="end"/>
      </w:r>
    </w:p>
    <w:p w14:paraId="26D8B38D" w14:textId="466146CE" w:rsidR="0009135C" w:rsidRPr="00D335B3" w:rsidRDefault="0009135C">
      <w:pPr>
        <w:pStyle w:val="TOC3"/>
        <w:rPr>
          <w:rFonts w:asciiTheme="minorHAnsi" w:eastAsiaTheme="minorEastAsia" w:hAnsiTheme="minorHAnsi" w:cstheme="minorBidi"/>
          <w:sz w:val="22"/>
          <w:szCs w:val="22"/>
          <w:lang w:val="en-US" w:eastAsia="de-DE"/>
        </w:rPr>
      </w:pPr>
      <w:r>
        <w:t>7.4.3</w:t>
      </w:r>
      <w:r>
        <w:tab/>
        <w:t>Associated Content Signalling</w:t>
      </w:r>
      <w:r>
        <w:tab/>
      </w:r>
      <w:r>
        <w:fldChar w:fldCharType="begin"/>
      </w:r>
      <w:r>
        <w:instrText xml:space="preserve"> PAGEREF _Toc35681723 \h </w:instrText>
      </w:r>
      <w:r>
        <w:fldChar w:fldCharType="separate"/>
      </w:r>
      <w:r>
        <w:t>35</w:t>
      </w:r>
      <w:r>
        <w:fldChar w:fldCharType="end"/>
      </w:r>
    </w:p>
    <w:p w14:paraId="626CF1F3" w14:textId="0B5F2157" w:rsidR="0009135C" w:rsidRPr="00D335B3" w:rsidRDefault="0009135C">
      <w:pPr>
        <w:pStyle w:val="TOC3"/>
        <w:rPr>
          <w:rFonts w:asciiTheme="minorHAnsi" w:eastAsiaTheme="minorEastAsia" w:hAnsiTheme="minorHAnsi" w:cstheme="minorBidi"/>
          <w:sz w:val="22"/>
          <w:szCs w:val="22"/>
          <w:lang w:val="en-US" w:eastAsia="de-DE"/>
        </w:rPr>
      </w:pPr>
      <w:r>
        <w:t>7.4.4</w:t>
      </w:r>
      <w:r>
        <w:tab/>
        <w:t>Media-type Independent Target Version Annotation</w:t>
      </w:r>
      <w:r>
        <w:tab/>
      </w:r>
      <w:r>
        <w:fldChar w:fldCharType="begin"/>
      </w:r>
      <w:r>
        <w:instrText xml:space="preserve"> PAGEREF _Toc35681724 \h </w:instrText>
      </w:r>
      <w:r>
        <w:fldChar w:fldCharType="separate"/>
      </w:r>
      <w:r>
        <w:t>35</w:t>
      </w:r>
      <w:r>
        <w:fldChar w:fldCharType="end"/>
      </w:r>
    </w:p>
    <w:p w14:paraId="088AED4B" w14:textId="5C86B772" w:rsidR="0009135C" w:rsidRPr="00D335B3" w:rsidRDefault="0009135C">
      <w:pPr>
        <w:pStyle w:val="TOC3"/>
        <w:rPr>
          <w:rFonts w:asciiTheme="minorHAnsi" w:eastAsiaTheme="minorEastAsia" w:hAnsiTheme="minorHAnsi" w:cstheme="minorBidi"/>
          <w:sz w:val="22"/>
          <w:szCs w:val="22"/>
          <w:lang w:val="en-US" w:eastAsia="de-DE"/>
        </w:rPr>
      </w:pPr>
      <w:r>
        <w:t>7.4.5</w:t>
      </w:r>
      <w:r>
        <w:tab/>
        <w:t>Video Target Version Annotation</w:t>
      </w:r>
      <w:r>
        <w:tab/>
      </w:r>
      <w:r>
        <w:fldChar w:fldCharType="begin"/>
      </w:r>
      <w:r>
        <w:instrText xml:space="preserve"> PAGEREF _Toc35681725 \h </w:instrText>
      </w:r>
      <w:r>
        <w:fldChar w:fldCharType="separate"/>
      </w:r>
      <w:r>
        <w:t>36</w:t>
      </w:r>
      <w:r>
        <w:fldChar w:fldCharType="end"/>
      </w:r>
    </w:p>
    <w:p w14:paraId="54BE0CF1" w14:textId="2D86DD43" w:rsidR="0009135C" w:rsidRPr="00D335B3" w:rsidRDefault="0009135C">
      <w:pPr>
        <w:pStyle w:val="TOC3"/>
        <w:rPr>
          <w:rFonts w:asciiTheme="minorHAnsi" w:eastAsiaTheme="minorEastAsia" w:hAnsiTheme="minorHAnsi" w:cstheme="minorBidi"/>
          <w:sz w:val="22"/>
          <w:szCs w:val="22"/>
          <w:lang w:val="en-US" w:eastAsia="de-DE"/>
        </w:rPr>
      </w:pPr>
      <w:r>
        <w:t>7.4.6</w:t>
      </w:r>
      <w:r>
        <w:tab/>
        <w:t>Audio Target Version Annotation</w:t>
      </w:r>
      <w:r>
        <w:tab/>
      </w:r>
      <w:r>
        <w:fldChar w:fldCharType="begin"/>
      </w:r>
      <w:r>
        <w:instrText xml:space="preserve"> PAGEREF _Toc35681726 \h </w:instrText>
      </w:r>
      <w:r>
        <w:fldChar w:fldCharType="separate"/>
      </w:r>
      <w:r>
        <w:t>36</w:t>
      </w:r>
      <w:r>
        <w:fldChar w:fldCharType="end"/>
      </w:r>
    </w:p>
    <w:p w14:paraId="1A036A52" w14:textId="22E3CEA8" w:rsidR="0009135C" w:rsidRPr="00D335B3" w:rsidRDefault="0009135C">
      <w:pPr>
        <w:pStyle w:val="TOC3"/>
        <w:rPr>
          <w:rFonts w:asciiTheme="minorHAnsi" w:eastAsiaTheme="minorEastAsia" w:hAnsiTheme="minorHAnsi" w:cstheme="minorBidi"/>
          <w:sz w:val="22"/>
          <w:szCs w:val="22"/>
          <w:lang w:val="en-US" w:eastAsia="de-DE"/>
        </w:rPr>
      </w:pPr>
      <w:r>
        <w:t>7.4.7</w:t>
      </w:r>
      <w:r>
        <w:tab/>
        <w:t>Subtitle Target Version Annotation</w:t>
      </w:r>
      <w:r>
        <w:tab/>
      </w:r>
      <w:r>
        <w:fldChar w:fldCharType="begin"/>
      </w:r>
      <w:r>
        <w:instrText xml:space="preserve"> PAGEREF _Toc35681727 \h </w:instrText>
      </w:r>
      <w:r>
        <w:fldChar w:fldCharType="separate"/>
      </w:r>
      <w:r>
        <w:t>37</w:t>
      </w:r>
      <w:r>
        <w:fldChar w:fldCharType="end"/>
      </w:r>
    </w:p>
    <w:p w14:paraId="10128D6E" w14:textId="699F2B45" w:rsidR="0009135C" w:rsidRPr="00D335B3" w:rsidRDefault="0009135C">
      <w:pPr>
        <w:pStyle w:val="TOC3"/>
        <w:rPr>
          <w:rFonts w:asciiTheme="minorHAnsi" w:eastAsiaTheme="minorEastAsia" w:hAnsiTheme="minorHAnsi" w:cstheme="minorBidi"/>
          <w:sz w:val="22"/>
          <w:szCs w:val="22"/>
          <w:lang w:val="en-US" w:eastAsia="de-DE"/>
        </w:rPr>
      </w:pPr>
      <w:r>
        <w:t>7.4.8</w:t>
      </w:r>
      <w:r>
        <w:tab/>
        <w:t>Other Annotation, Auxiliary Data</w:t>
      </w:r>
      <w:r>
        <w:tab/>
      </w:r>
      <w:r>
        <w:fldChar w:fldCharType="begin"/>
      </w:r>
      <w:r>
        <w:instrText xml:space="preserve"> PAGEREF _Toc35681728 \h </w:instrText>
      </w:r>
      <w:r>
        <w:fldChar w:fldCharType="separate"/>
      </w:r>
      <w:r>
        <w:t>37</w:t>
      </w:r>
      <w:r>
        <w:fldChar w:fldCharType="end"/>
      </w:r>
    </w:p>
    <w:p w14:paraId="32C86CEF" w14:textId="3E715691" w:rsidR="0009135C" w:rsidRPr="00D335B3" w:rsidRDefault="0009135C">
      <w:pPr>
        <w:pStyle w:val="TOC2"/>
        <w:rPr>
          <w:rFonts w:asciiTheme="minorHAnsi" w:eastAsiaTheme="minorEastAsia" w:hAnsiTheme="minorHAnsi" w:cstheme="minorBidi"/>
          <w:sz w:val="22"/>
          <w:szCs w:val="22"/>
          <w:lang w:val="en-US" w:eastAsia="de-DE"/>
        </w:rPr>
      </w:pPr>
      <w:r>
        <w:t>7.5</w:t>
      </w:r>
      <w:r>
        <w:tab/>
        <w:t>Client Processing Reference Model</w:t>
      </w:r>
      <w:r>
        <w:tab/>
      </w:r>
      <w:r>
        <w:fldChar w:fldCharType="begin"/>
      </w:r>
      <w:r>
        <w:instrText xml:space="preserve"> PAGEREF _Toc35681729 \h </w:instrText>
      </w:r>
      <w:r>
        <w:fldChar w:fldCharType="separate"/>
      </w:r>
      <w:r>
        <w:t>38</w:t>
      </w:r>
      <w:r>
        <w:fldChar w:fldCharType="end"/>
      </w:r>
    </w:p>
    <w:p w14:paraId="4E07DA99" w14:textId="41CC6FD1" w:rsidR="0009135C" w:rsidRPr="00D335B3" w:rsidRDefault="0009135C">
      <w:pPr>
        <w:pStyle w:val="TOC3"/>
        <w:rPr>
          <w:rFonts w:asciiTheme="minorHAnsi" w:eastAsiaTheme="minorEastAsia" w:hAnsiTheme="minorHAnsi" w:cstheme="minorBidi"/>
          <w:sz w:val="22"/>
          <w:szCs w:val="22"/>
          <w:lang w:val="en-US" w:eastAsia="de-DE"/>
        </w:rPr>
      </w:pPr>
      <w:r>
        <w:t>7.5.1</w:t>
      </w:r>
      <w:r>
        <w:tab/>
        <w:t>Introduction</w:t>
      </w:r>
      <w:r>
        <w:tab/>
      </w:r>
      <w:r>
        <w:fldChar w:fldCharType="begin"/>
      </w:r>
      <w:r>
        <w:instrText xml:space="preserve"> PAGEREF _Toc35681730 \h </w:instrText>
      </w:r>
      <w:r>
        <w:fldChar w:fldCharType="separate"/>
      </w:r>
      <w:r>
        <w:t>38</w:t>
      </w:r>
      <w:r>
        <w:fldChar w:fldCharType="end"/>
      </w:r>
    </w:p>
    <w:p w14:paraId="1E5A0E41" w14:textId="5752282C" w:rsidR="0009135C" w:rsidRPr="00D335B3" w:rsidRDefault="0009135C">
      <w:pPr>
        <w:pStyle w:val="TOC3"/>
        <w:rPr>
          <w:rFonts w:asciiTheme="minorHAnsi" w:eastAsiaTheme="minorEastAsia" w:hAnsiTheme="minorHAnsi" w:cstheme="minorBidi"/>
          <w:sz w:val="22"/>
          <w:szCs w:val="22"/>
          <w:lang w:val="en-US" w:eastAsia="de-DE"/>
        </w:rPr>
      </w:pPr>
      <w:r>
        <w:t>7.5.2</w:t>
      </w:r>
      <w:r>
        <w:tab/>
        <w:t>Generic Processing Model</w:t>
      </w:r>
      <w:r>
        <w:tab/>
      </w:r>
      <w:r>
        <w:fldChar w:fldCharType="begin"/>
      </w:r>
      <w:r>
        <w:instrText xml:space="preserve"> PAGEREF _Toc35681731 \h </w:instrText>
      </w:r>
      <w:r>
        <w:fldChar w:fldCharType="separate"/>
      </w:r>
      <w:r>
        <w:t>39</w:t>
      </w:r>
      <w:r>
        <w:fldChar w:fldCharType="end"/>
      </w:r>
    </w:p>
    <w:p w14:paraId="7FE191F3" w14:textId="79D0A46A" w:rsidR="0009135C" w:rsidRPr="00D335B3" w:rsidRDefault="0009135C">
      <w:pPr>
        <w:pStyle w:val="TOC1"/>
        <w:rPr>
          <w:rFonts w:asciiTheme="minorHAnsi" w:eastAsiaTheme="minorEastAsia" w:hAnsiTheme="minorHAnsi" w:cstheme="minorBidi"/>
          <w:szCs w:val="22"/>
          <w:lang w:val="en-US" w:eastAsia="de-DE"/>
        </w:rPr>
      </w:pPr>
      <w:r>
        <w:t>8</w:t>
      </w:r>
      <w:r>
        <w:tab/>
        <w:t>DASH On-Demand Services</w:t>
      </w:r>
      <w:r>
        <w:tab/>
      </w:r>
      <w:r>
        <w:fldChar w:fldCharType="begin"/>
      </w:r>
      <w:r>
        <w:instrText xml:space="preserve"> PAGEREF _Toc35681732 \h </w:instrText>
      </w:r>
      <w:r>
        <w:fldChar w:fldCharType="separate"/>
      </w:r>
      <w:r>
        <w:t>41</w:t>
      </w:r>
      <w:r>
        <w:fldChar w:fldCharType="end"/>
      </w:r>
    </w:p>
    <w:p w14:paraId="0BA91C47" w14:textId="0C41D41C" w:rsidR="0009135C" w:rsidRPr="00D335B3" w:rsidRDefault="0009135C">
      <w:pPr>
        <w:pStyle w:val="TOC2"/>
        <w:rPr>
          <w:rFonts w:asciiTheme="minorHAnsi" w:eastAsiaTheme="minorEastAsia" w:hAnsiTheme="minorHAnsi" w:cstheme="minorBidi"/>
          <w:sz w:val="22"/>
          <w:szCs w:val="22"/>
          <w:lang w:val="en-US" w:eastAsia="de-DE"/>
        </w:rPr>
      </w:pPr>
      <w:r>
        <w:t>8.1</w:t>
      </w:r>
      <w:r>
        <w:tab/>
        <w:t>On-Demand Services</w:t>
      </w:r>
      <w:r>
        <w:tab/>
      </w:r>
      <w:r>
        <w:fldChar w:fldCharType="begin"/>
      </w:r>
      <w:r>
        <w:instrText xml:space="preserve"> PAGEREF _Toc35681733 \h </w:instrText>
      </w:r>
      <w:r>
        <w:fldChar w:fldCharType="separate"/>
      </w:r>
      <w:r>
        <w:t>41</w:t>
      </w:r>
      <w:r>
        <w:fldChar w:fldCharType="end"/>
      </w:r>
    </w:p>
    <w:p w14:paraId="71AE9327" w14:textId="73DA2ECD" w:rsidR="0009135C" w:rsidRPr="00D335B3" w:rsidRDefault="0009135C">
      <w:pPr>
        <w:pStyle w:val="TOC3"/>
        <w:rPr>
          <w:rFonts w:asciiTheme="minorHAnsi" w:eastAsiaTheme="minorEastAsia" w:hAnsiTheme="minorHAnsi" w:cstheme="minorBidi"/>
          <w:sz w:val="22"/>
          <w:szCs w:val="22"/>
          <w:lang w:val="en-US" w:eastAsia="de-DE"/>
        </w:rPr>
      </w:pPr>
      <w:r>
        <w:t>8.1.1</w:t>
      </w:r>
      <w:r>
        <w:tab/>
        <w:t>Introduction</w:t>
      </w:r>
      <w:r>
        <w:tab/>
      </w:r>
      <w:r>
        <w:fldChar w:fldCharType="begin"/>
      </w:r>
      <w:r>
        <w:instrText xml:space="preserve"> PAGEREF _Toc35681734 \h </w:instrText>
      </w:r>
      <w:r>
        <w:fldChar w:fldCharType="separate"/>
      </w:r>
      <w:r>
        <w:t>41</w:t>
      </w:r>
      <w:r>
        <w:fldChar w:fldCharType="end"/>
      </w:r>
    </w:p>
    <w:p w14:paraId="51502452" w14:textId="0366F15C" w:rsidR="0009135C" w:rsidRPr="00D335B3" w:rsidRDefault="0009135C">
      <w:pPr>
        <w:pStyle w:val="TOC3"/>
        <w:rPr>
          <w:rFonts w:asciiTheme="minorHAnsi" w:eastAsiaTheme="minorEastAsia" w:hAnsiTheme="minorHAnsi" w:cstheme="minorBidi"/>
          <w:sz w:val="22"/>
          <w:szCs w:val="22"/>
          <w:lang w:val="en-US" w:eastAsia="de-DE"/>
        </w:rPr>
      </w:pPr>
      <w:r>
        <w:t>8.1.2</w:t>
      </w:r>
      <w:r>
        <w:tab/>
        <w:t>On-Demand Services with Live profiles</w:t>
      </w:r>
      <w:r>
        <w:tab/>
      </w:r>
      <w:r>
        <w:fldChar w:fldCharType="begin"/>
      </w:r>
      <w:r>
        <w:instrText xml:space="preserve"> PAGEREF _Toc35681735 \h </w:instrText>
      </w:r>
      <w:r>
        <w:fldChar w:fldCharType="separate"/>
      </w:r>
      <w:r>
        <w:t>42</w:t>
      </w:r>
      <w:r>
        <w:fldChar w:fldCharType="end"/>
      </w:r>
    </w:p>
    <w:p w14:paraId="0A8E4006" w14:textId="622DC10D" w:rsidR="0009135C" w:rsidRPr="00D335B3" w:rsidRDefault="0009135C">
      <w:pPr>
        <w:pStyle w:val="TOC4"/>
        <w:rPr>
          <w:rFonts w:asciiTheme="minorHAnsi" w:eastAsiaTheme="minorEastAsia" w:hAnsiTheme="minorHAnsi" w:cstheme="minorBidi"/>
          <w:sz w:val="22"/>
          <w:szCs w:val="22"/>
          <w:lang w:val="en-US" w:eastAsia="de-DE"/>
        </w:rPr>
      </w:pPr>
      <w:r>
        <w:t>8.1.2.1</w:t>
      </w:r>
      <w:r>
        <w:tab/>
        <w:t>MPD Information</w:t>
      </w:r>
      <w:r>
        <w:tab/>
      </w:r>
      <w:r>
        <w:fldChar w:fldCharType="begin"/>
      </w:r>
      <w:r>
        <w:instrText xml:space="preserve"> PAGEREF _Toc35681736 \h </w:instrText>
      </w:r>
      <w:r>
        <w:fldChar w:fldCharType="separate"/>
      </w:r>
      <w:r>
        <w:t>42</w:t>
      </w:r>
      <w:r>
        <w:fldChar w:fldCharType="end"/>
      </w:r>
    </w:p>
    <w:p w14:paraId="0E3ADEAE" w14:textId="00050CDE" w:rsidR="0009135C" w:rsidRPr="00D335B3" w:rsidRDefault="0009135C">
      <w:pPr>
        <w:pStyle w:val="TOC4"/>
        <w:rPr>
          <w:rFonts w:asciiTheme="minorHAnsi" w:eastAsiaTheme="minorEastAsia" w:hAnsiTheme="minorHAnsi" w:cstheme="minorBidi"/>
          <w:sz w:val="22"/>
          <w:szCs w:val="22"/>
          <w:lang w:val="en-US" w:eastAsia="de-DE"/>
        </w:rPr>
      </w:pPr>
      <w:r>
        <w:t>8.2.1.2 Segment Information Derivation</w:t>
      </w:r>
      <w:r>
        <w:tab/>
      </w:r>
      <w:r>
        <w:fldChar w:fldCharType="begin"/>
      </w:r>
      <w:r>
        <w:instrText xml:space="preserve"> PAGEREF _Toc35681737 \h </w:instrText>
      </w:r>
      <w:r>
        <w:fldChar w:fldCharType="separate"/>
      </w:r>
      <w:r>
        <w:t>43</w:t>
      </w:r>
      <w:r>
        <w:fldChar w:fldCharType="end"/>
      </w:r>
    </w:p>
    <w:p w14:paraId="037D6B0B" w14:textId="7D29686C" w:rsidR="0009135C" w:rsidRPr="00D335B3" w:rsidRDefault="0009135C">
      <w:pPr>
        <w:pStyle w:val="TOC5"/>
        <w:rPr>
          <w:rFonts w:asciiTheme="minorHAnsi" w:eastAsiaTheme="minorEastAsia" w:hAnsiTheme="minorHAnsi" w:cstheme="minorBidi"/>
          <w:sz w:val="22"/>
          <w:szCs w:val="22"/>
          <w:lang w:val="en-US" w:eastAsia="de-DE"/>
        </w:rPr>
      </w:pPr>
      <w:r>
        <w:t>8.2.1.2.1 Introduction</w:t>
      </w:r>
      <w:r>
        <w:tab/>
      </w:r>
      <w:r>
        <w:fldChar w:fldCharType="begin"/>
      </w:r>
      <w:r>
        <w:instrText xml:space="preserve"> PAGEREF _Toc35681738 \h </w:instrText>
      </w:r>
      <w:r>
        <w:fldChar w:fldCharType="separate"/>
      </w:r>
      <w:r>
        <w:t>43</w:t>
      </w:r>
      <w:r>
        <w:fldChar w:fldCharType="end"/>
      </w:r>
    </w:p>
    <w:p w14:paraId="7D803073" w14:textId="049AD8D3" w:rsidR="0009135C" w:rsidRPr="00D335B3" w:rsidRDefault="0009135C">
      <w:pPr>
        <w:pStyle w:val="TOC5"/>
        <w:rPr>
          <w:rFonts w:asciiTheme="minorHAnsi" w:eastAsiaTheme="minorEastAsia" w:hAnsiTheme="minorHAnsi" w:cstheme="minorBidi"/>
          <w:sz w:val="22"/>
          <w:szCs w:val="22"/>
          <w:lang w:val="en-US" w:eastAsia="de-DE"/>
        </w:rPr>
      </w:pPr>
      <w:r>
        <w:t>8.2.1.2.2 MPD Information</w:t>
      </w:r>
      <w:r>
        <w:tab/>
      </w:r>
      <w:r>
        <w:fldChar w:fldCharType="begin"/>
      </w:r>
      <w:r>
        <w:instrText xml:space="preserve"> PAGEREF _Toc35681739 \h </w:instrText>
      </w:r>
      <w:r>
        <w:fldChar w:fldCharType="separate"/>
      </w:r>
      <w:r>
        <w:t>43</w:t>
      </w:r>
      <w:r>
        <w:fldChar w:fldCharType="end"/>
      </w:r>
    </w:p>
    <w:p w14:paraId="39CFB978" w14:textId="61F3F197" w:rsidR="0009135C" w:rsidRPr="00D335B3" w:rsidRDefault="0009135C">
      <w:pPr>
        <w:pStyle w:val="TOC5"/>
        <w:rPr>
          <w:rFonts w:asciiTheme="minorHAnsi" w:eastAsiaTheme="minorEastAsia" w:hAnsiTheme="minorHAnsi" w:cstheme="minorBidi"/>
          <w:sz w:val="22"/>
          <w:szCs w:val="22"/>
          <w:lang w:val="en-US" w:eastAsia="de-DE"/>
        </w:rPr>
      </w:pPr>
      <w:r>
        <w:t>8.2.1.2.3 Period Information</w:t>
      </w:r>
      <w:r>
        <w:tab/>
      </w:r>
      <w:r>
        <w:fldChar w:fldCharType="begin"/>
      </w:r>
      <w:r>
        <w:instrText xml:space="preserve"> PAGEREF _Toc35681740 \h </w:instrText>
      </w:r>
      <w:r>
        <w:fldChar w:fldCharType="separate"/>
      </w:r>
      <w:r>
        <w:t>43</w:t>
      </w:r>
      <w:r>
        <w:fldChar w:fldCharType="end"/>
      </w:r>
    </w:p>
    <w:p w14:paraId="710AF6A6" w14:textId="349D17A9" w:rsidR="0009135C" w:rsidRPr="00D335B3" w:rsidRDefault="0009135C">
      <w:pPr>
        <w:pStyle w:val="TOC5"/>
        <w:rPr>
          <w:rFonts w:asciiTheme="minorHAnsi" w:eastAsiaTheme="minorEastAsia" w:hAnsiTheme="minorHAnsi" w:cstheme="minorBidi"/>
          <w:sz w:val="22"/>
          <w:szCs w:val="22"/>
          <w:lang w:val="en-US" w:eastAsia="de-DE"/>
        </w:rPr>
      </w:pPr>
      <w:r>
        <w:t>8.2.1.2.4 Representation Information</w:t>
      </w:r>
      <w:r>
        <w:tab/>
      </w:r>
      <w:r>
        <w:fldChar w:fldCharType="begin"/>
      </w:r>
      <w:r>
        <w:instrText xml:space="preserve"> PAGEREF _Toc35681741 \h </w:instrText>
      </w:r>
      <w:r>
        <w:fldChar w:fldCharType="separate"/>
      </w:r>
      <w:r>
        <w:t>44</w:t>
      </w:r>
      <w:r>
        <w:fldChar w:fldCharType="end"/>
      </w:r>
    </w:p>
    <w:p w14:paraId="4CA53823" w14:textId="2759C904" w:rsidR="0009135C" w:rsidRPr="00D335B3" w:rsidRDefault="0009135C">
      <w:pPr>
        <w:pStyle w:val="TOC5"/>
        <w:rPr>
          <w:rFonts w:asciiTheme="minorHAnsi" w:eastAsiaTheme="minorEastAsia" w:hAnsiTheme="minorHAnsi" w:cstheme="minorBidi"/>
          <w:sz w:val="22"/>
          <w:szCs w:val="22"/>
          <w:lang w:val="en-US" w:eastAsia="de-DE"/>
        </w:rPr>
      </w:pPr>
      <w:r>
        <w:t>8.2.1.2.5 Media Time Information of Segment</w:t>
      </w:r>
      <w:r>
        <w:tab/>
      </w:r>
      <w:r>
        <w:fldChar w:fldCharType="begin"/>
      </w:r>
      <w:r>
        <w:instrText xml:space="preserve"> PAGEREF _Toc35681742 \h </w:instrText>
      </w:r>
      <w:r>
        <w:fldChar w:fldCharType="separate"/>
      </w:r>
      <w:r>
        <w:t>44</w:t>
      </w:r>
      <w:r>
        <w:fldChar w:fldCharType="end"/>
      </w:r>
    </w:p>
    <w:p w14:paraId="79677E0A" w14:textId="3A5B1EDB" w:rsidR="0009135C" w:rsidRPr="00D335B3" w:rsidRDefault="0009135C">
      <w:pPr>
        <w:pStyle w:val="TOC5"/>
        <w:rPr>
          <w:rFonts w:asciiTheme="minorHAnsi" w:eastAsiaTheme="minorEastAsia" w:hAnsiTheme="minorHAnsi" w:cstheme="minorBidi"/>
          <w:sz w:val="22"/>
          <w:szCs w:val="22"/>
          <w:lang w:val="en-US" w:eastAsia="de-DE"/>
        </w:rPr>
      </w:pPr>
      <w:r>
        <w:t>8.2.1.2.6 Segment List Parameters</w:t>
      </w:r>
      <w:r>
        <w:tab/>
      </w:r>
      <w:r>
        <w:fldChar w:fldCharType="begin"/>
      </w:r>
      <w:r>
        <w:instrText xml:space="preserve"> PAGEREF _Toc35681743 \h </w:instrText>
      </w:r>
      <w:r>
        <w:fldChar w:fldCharType="separate"/>
      </w:r>
      <w:r>
        <w:t>44</w:t>
      </w:r>
      <w:r>
        <w:fldChar w:fldCharType="end"/>
      </w:r>
    </w:p>
    <w:p w14:paraId="125B31FB" w14:textId="07BEC776" w:rsidR="0009135C" w:rsidRPr="00D335B3" w:rsidRDefault="0009135C">
      <w:pPr>
        <w:pStyle w:val="TOC5"/>
        <w:rPr>
          <w:rFonts w:asciiTheme="minorHAnsi" w:eastAsiaTheme="minorEastAsia" w:hAnsiTheme="minorHAnsi" w:cstheme="minorBidi"/>
          <w:sz w:val="22"/>
          <w:szCs w:val="22"/>
          <w:lang w:val="en-US" w:eastAsia="de-DE"/>
        </w:rPr>
      </w:pPr>
      <w:r>
        <w:t>8.2.1.2.7 Synchronized Playout and Seamless Switching</w:t>
      </w:r>
      <w:r>
        <w:tab/>
      </w:r>
      <w:r>
        <w:fldChar w:fldCharType="begin"/>
      </w:r>
      <w:r>
        <w:instrText xml:space="preserve"> PAGEREF _Toc35681744 \h </w:instrText>
      </w:r>
      <w:r>
        <w:fldChar w:fldCharType="separate"/>
      </w:r>
      <w:r>
        <w:t>45</w:t>
      </w:r>
      <w:r>
        <w:fldChar w:fldCharType="end"/>
      </w:r>
    </w:p>
    <w:p w14:paraId="4F9936D6" w14:textId="3A541B6E" w:rsidR="0009135C" w:rsidRPr="00D335B3" w:rsidRDefault="0009135C">
      <w:pPr>
        <w:pStyle w:val="TOC3"/>
        <w:rPr>
          <w:rFonts w:asciiTheme="minorHAnsi" w:eastAsiaTheme="minorEastAsia" w:hAnsiTheme="minorHAnsi" w:cstheme="minorBidi"/>
          <w:sz w:val="22"/>
          <w:szCs w:val="22"/>
          <w:lang w:val="en-US" w:eastAsia="de-DE"/>
        </w:rPr>
      </w:pPr>
      <w:r>
        <w:t>8.2.2 On-Demand Services with On-Demand profile</w:t>
      </w:r>
      <w:r>
        <w:tab/>
      </w:r>
      <w:r>
        <w:fldChar w:fldCharType="begin"/>
      </w:r>
      <w:r>
        <w:instrText xml:space="preserve"> PAGEREF _Toc35681745 \h </w:instrText>
      </w:r>
      <w:r>
        <w:fldChar w:fldCharType="separate"/>
      </w:r>
      <w:r>
        <w:t>45</w:t>
      </w:r>
      <w:r>
        <w:fldChar w:fldCharType="end"/>
      </w:r>
    </w:p>
    <w:p w14:paraId="43D9829D" w14:textId="55888C0B" w:rsidR="0009135C" w:rsidRPr="00D335B3" w:rsidRDefault="0009135C">
      <w:pPr>
        <w:pStyle w:val="TOC4"/>
        <w:rPr>
          <w:rFonts w:asciiTheme="minorHAnsi" w:eastAsiaTheme="minorEastAsia" w:hAnsiTheme="minorHAnsi" w:cstheme="minorBidi"/>
          <w:sz w:val="22"/>
          <w:szCs w:val="22"/>
          <w:lang w:val="en-US" w:eastAsia="de-DE"/>
        </w:rPr>
      </w:pPr>
      <w:r>
        <w:t>8.2.2.1 Motivation and Background</w:t>
      </w:r>
      <w:r>
        <w:tab/>
      </w:r>
      <w:r>
        <w:fldChar w:fldCharType="begin"/>
      </w:r>
      <w:r>
        <w:instrText xml:space="preserve"> PAGEREF _Toc35681746 \h </w:instrText>
      </w:r>
      <w:r>
        <w:fldChar w:fldCharType="separate"/>
      </w:r>
      <w:r>
        <w:t>45</w:t>
      </w:r>
      <w:r>
        <w:fldChar w:fldCharType="end"/>
      </w:r>
    </w:p>
    <w:p w14:paraId="0A7496D5" w14:textId="1284DF05" w:rsidR="0009135C" w:rsidRPr="00D335B3" w:rsidRDefault="0009135C">
      <w:pPr>
        <w:pStyle w:val="TOC4"/>
        <w:rPr>
          <w:rFonts w:asciiTheme="minorHAnsi" w:eastAsiaTheme="minorEastAsia" w:hAnsiTheme="minorHAnsi" w:cstheme="minorBidi"/>
          <w:sz w:val="22"/>
          <w:szCs w:val="22"/>
          <w:lang w:val="en-US" w:eastAsia="de-DE"/>
        </w:rPr>
      </w:pPr>
      <w:r>
        <w:t>8.2.2.2 General</w:t>
      </w:r>
      <w:r>
        <w:tab/>
      </w:r>
      <w:r>
        <w:fldChar w:fldCharType="begin"/>
      </w:r>
      <w:r>
        <w:instrText xml:space="preserve"> PAGEREF _Toc35681747 \h </w:instrText>
      </w:r>
      <w:r>
        <w:fldChar w:fldCharType="separate"/>
      </w:r>
      <w:r>
        <w:t>46</w:t>
      </w:r>
      <w:r>
        <w:fldChar w:fldCharType="end"/>
      </w:r>
    </w:p>
    <w:p w14:paraId="35CB1C08" w14:textId="45E048EC" w:rsidR="0009135C" w:rsidRPr="00D335B3" w:rsidRDefault="0009135C">
      <w:pPr>
        <w:pStyle w:val="TOC4"/>
        <w:rPr>
          <w:rFonts w:asciiTheme="minorHAnsi" w:eastAsiaTheme="minorEastAsia" w:hAnsiTheme="minorHAnsi" w:cstheme="minorBidi"/>
          <w:sz w:val="22"/>
          <w:szCs w:val="22"/>
          <w:lang w:val="en-US" w:eastAsia="de-DE"/>
        </w:rPr>
      </w:pPr>
      <w:r>
        <w:t>8.2.2.3 MPD Information</w:t>
      </w:r>
      <w:r>
        <w:tab/>
      </w:r>
      <w:r>
        <w:fldChar w:fldCharType="begin"/>
      </w:r>
      <w:r>
        <w:instrText xml:space="preserve"> PAGEREF _Toc35681748 \h </w:instrText>
      </w:r>
      <w:r>
        <w:fldChar w:fldCharType="separate"/>
      </w:r>
      <w:r>
        <w:t>46</w:t>
      </w:r>
      <w:r>
        <w:fldChar w:fldCharType="end"/>
      </w:r>
    </w:p>
    <w:p w14:paraId="4BFF30A7" w14:textId="733A84AB" w:rsidR="0009135C" w:rsidRPr="00D335B3" w:rsidRDefault="0009135C">
      <w:pPr>
        <w:pStyle w:val="TOC4"/>
        <w:rPr>
          <w:rFonts w:asciiTheme="minorHAnsi" w:eastAsiaTheme="minorEastAsia" w:hAnsiTheme="minorHAnsi" w:cstheme="minorBidi"/>
          <w:sz w:val="22"/>
          <w:szCs w:val="22"/>
          <w:lang w:val="en-US" w:eastAsia="de-DE"/>
        </w:rPr>
      </w:pPr>
      <w:r>
        <w:t>8.2.2.4 Service Offering Requirements and Guidelines</w:t>
      </w:r>
      <w:r>
        <w:tab/>
      </w:r>
      <w:r>
        <w:fldChar w:fldCharType="begin"/>
      </w:r>
      <w:r>
        <w:instrText xml:space="preserve"> PAGEREF _Toc35681749 \h </w:instrText>
      </w:r>
      <w:r>
        <w:fldChar w:fldCharType="separate"/>
      </w:r>
      <w:r>
        <w:t>47</w:t>
      </w:r>
      <w:r>
        <w:fldChar w:fldCharType="end"/>
      </w:r>
    </w:p>
    <w:p w14:paraId="17FA5707" w14:textId="634763DC" w:rsidR="0009135C" w:rsidRPr="00D335B3" w:rsidRDefault="0009135C">
      <w:pPr>
        <w:pStyle w:val="TOC5"/>
        <w:rPr>
          <w:rFonts w:asciiTheme="minorHAnsi" w:eastAsiaTheme="minorEastAsia" w:hAnsiTheme="minorHAnsi" w:cstheme="minorBidi"/>
          <w:sz w:val="22"/>
          <w:szCs w:val="22"/>
          <w:lang w:val="en-US" w:eastAsia="de-DE"/>
        </w:rPr>
      </w:pPr>
      <w:r>
        <w:t>8.2.2.4.1 MPD Settings</w:t>
      </w:r>
      <w:r>
        <w:tab/>
      </w:r>
      <w:r>
        <w:fldChar w:fldCharType="begin"/>
      </w:r>
      <w:r>
        <w:instrText xml:space="preserve"> PAGEREF _Toc35681750 \h </w:instrText>
      </w:r>
      <w:r>
        <w:fldChar w:fldCharType="separate"/>
      </w:r>
      <w:r>
        <w:t>47</w:t>
      </w:r>
      <w:r>
        <w:fldChar w:fldCharType="end"/>
      </w:r>
    </w:p>
    <w:p w14:paraId="79E971A5" w14:textId="168EE616" w:rsidR="0009135C" w:rsidRPr="00D335B3" w:rsidRDefault="0009135C">
      <w:pPr>
        <w:pStyle w:val="TOC5"/>
        <w:rPr>
          <w:rFonts w:asciiTheme="minorHAnsi" w:eastAsiaTheme="minorEastAsia" w:hAnsiTheme="minorHAnsi" w:cstheme="minorBidi"/>
          <w:sz w:val="22"/>
          <w:szCs w:val="22"/>
          <w:lang w:val="en-US" w:eastAsia="de-DE"/>
        </w:rPr>
      </w:pPr>
      <w:r>
        <w:t>8.2.2.4.2 Generation of On-Demand Segments</w:t>
      </w:r>
      <w:r>
        <w:tab/>
      </w:r>
      <w:r>
        <w:fldChar w:fldCharType="begin"/>
      </w:r>
      <w:r>
        <w:instrText xml:space="preserve"> PAGEREF _Toc35681751 \h </w:instrText>
      </w:r>
      <w:r>
        <w:fldChar w:fldCharType="separate"/>
      </w:r>
      <w:r>
        <w:t>47</w:t>
      </w:r>
      <w:r>
        <w:fldChar w:fldCharType="end"/>
      </w:r>
    </w:p>
    <w:p w14:paraId="0BB9B96F" w14:textId="76095084" w:rsidR="0009135C" w:rsidRPr="00D335B3" w:rsidRDefault="0009135C">
      <w:pPr>
        <w:pStyle w:val="TOC4"/>
        <w:rPr>
          <w:rFonts w:asciiTheme="minorHAnsi" w:eastAsiaTheme="minorEastAsia" w:hAnsiTheme="minorHAnsi" w:cstheme="minorBidi"/>
          <w:sz w:val="22"/>
          <w:szCs w:val="22"/>
          <w:lang w:val="en-US" w:eastAsia="de-DE"/>
        </w:rPr>
      </w:pPr>
      <w:r>
        <w:t>8.2.2.5 Content Offering with Multiple Periods</w:t>
      </w:r>
      <w:r>
        <w:tab/>
      </w:r>
      <w:r>
        <w:fldChar w:fldCharType="begin"/>
      </w:r>
      <w:r>
        <w:instrText xml:space="preserve"> PAGEREF _Toc35681752 \h </w:instrText>
      </w:r>
      <w:r>
        <w:fldChar w:fldCharType="separate"/>
      </w:r>
      <w:r>
        <w:t>48</w:t>
      </w:r>
      <w:r>
        <w:fldChar w:fldCharType="end"/>
      </w:r>
    </w:p>
    <w:p w14:paraId="6F0B9FC7" w14:textId="3E021D81" w:rsidR="0009135C" w:rsidRPr="00D335B3" w:rsidRDefault="0009135C">
      <w:pPr>
        <w:pStyle w:val="TOC4"/>
        <w:rPr>
          <w:rFonts w:asciiTheme="minorHAnsi" w:eastAsiaTheme="minorEastAsia" w:hAnsiTheme="minorHAnsi" w:cstheme="minorBidi"/>
          <w:sz w:val="22"/>
          <w:szCs w:val="22"/>
          <w:lang w:val="en-US" w:eastAsia="de-DE"/>
        </w:rPr>
      </w:pPr>
      <w:r>
        <w:t>8.2.2.6 Client Operation, Requirements and Guidelines</w:t>
      </w:r>
      <w:r>
        <w:tab/>
      </w:r>
      <w:r>
        <w:fldChar w:fldCharType="begin"/>
      </w:r>
      <w:r>
        <w:instrText xml:space="preserve"> PAGEREF _Toc35681753 \h </w:instrText>
      </w:r>
      <w:r>
        <w:fldChar w:fldCharType="separate"/>
      </w:r>
      <w:r>
        <w:t>48</w:t>
      </w:r>
      <w:r>
        <w:fldChar w:fldCharType="end"/>
      </w:r>
    </w:p>
    <w:p w14:paraId="2BFD87EF" w14:textId="441BAF99" w:rsidR="0009135C" w:rsidRPr="00D335B3" w:rsidRDefault="0009135C">
      <w:pPr>
        <w:pStyle w:val="TOC5"/>
        <w:rPr>
          <w:rFonts w:asciiTheme="minorHAnsi" w:eastAsiaTheme="minorEastAsia" w:hAnsiTheme="minorHAnsi" w:cstheme="minorBidi"/>
          <w:sz w:val="22"/>
          <w:szCs w:val="22"/>
          <w:lang w:val="en-US" w:eastAsia="de-DE"/>
        </w:rPr>
      </w:pPr>
      <w:r>
        <w:t>8.2.2.6.1 Basic Operation for Single Period</w:t>
      </w:r>
      <w:r>
        <w:tab/>
      </w:r>
      <w:r>
        <w:fldChar w:fldCharType="begin"/>
      </w:r>
      <w:r>
        <w:instrText xml:space="preserve"> PAGEREF _Toc35681754 \h </w:instrText>
      </w:r>
      <w:r>
        <w:fldChar w:fldCharType="separate"/>
      </w:r>
      <w:r>
        <w:t>48</w:t>
      </w:r>
      <w:r>
        <w:fldChar w:fldCharType="end"/>
      </w:r>
    </w:p>
    <w:p w14:paraId="3854B25E" w14:textId="46838EBB" w:rsidR="0009135C" w:rsidRPr="00D335B3" w:rsidRDefault="0009135C">
      <w:pPr>
        <w:pStyle w:val="TOC5"/>
        <w:rPr>
          <w:rFonts w:asciiTheme="minorHAnsi" w:eastAsiaTheme="minorEastAsia" w:hAnsiTheme="minorHAnsi" w:cstheme="minorBidi"/>
          <w:sz w:val="22"/>
          <w:szCs w:val="22"/>
          <w:lang w:val="en-US" w:eastAsia="de-DE"/>
        </w:rPr>
      </w:pPr>
      <w:r>
        <w:t>8.2.2.6.2 Determining the Subsegment Map</w:t>
      </w:r>
      <w:r>
        <w:tab/>
      </w:r>
      <w:r>
        <w:fldChar w:fldCharType="begin"/>
      </w:r>
      <w:r>
        <w:instrText xml:space="preserve"> PAGEREF _Toc35681755 \h </w:instrText>
      </w:r>
      <w:r>
        <w:fldChar w:fldCharType="separate"/>
      </w:r>
      <w:r>
        <w:t>49</w:t>
      </w:r>
      <w:r>
        <w:fldChar w:fldCharType="end"/>
      </w:r>
    </w:p>
    <w:p w14:paraId="244B921F" w14:textId="42EEF109" w:rsidR="0009135C" w:rsidRPr="00D335B3" w:rsidRDefault="0009135C">
      <w:pPr>
        <w:pStyle w:val="TOC5"/>
        <w:rPr>
          <w:rFonts w:asciiTheme="minorHAnsi" w:eastAsiaTheme="minorEastAsia" w:hAnsiTheme="minorHAnsi" w:cstheme="minorBidi"/>
          <w:sz w:val="22"/>
          <w:szCs w:val="22"/>
          <w:lang w:val="en-US" w:eastAsia="de-DE"/>
        </w:rPr>
      </w:pPr>
      <w:r>
        <w:lastRenderedPageBreak/>
        <w:t>8.2.2.6.3 Multi-Period Content</w:t>
      </w:r>
      <w:r>
        <w:tab/>
      </w:r>
      <w:r>
        <w:fldChar w:fldCharType="begin"/>
      </w:r>
      <w:r>
        <w:instrText xml:space="preserve"> PAGEREF _Toc35681756 \h </w:instrText>
      </w:r>
      <w:r>
        <w:fldChar w:fldCharType="separate"/>
      </w:r>
      <w:r>
        <w:t>49</w:t>
      </w:r>
      <w:r>
        <w:fldChar w:fldCharType="end"/>
      </w:r>
    </w:p>
    <w:p w14:paraId="02317E2A" w14:textId="0B24421B" w:rsidR="0009135C" w:rsidRPr="00D335B3" w:rsidRDefault="0009135C">
      <w:pPr>
        <w:pStyle w:val="TOC3"/>
        <w:rPr>
          <w:rFonts w:asciiTheme="minorHAnsi" w:eastAsiaTheme="minorEastAsia" w:hAnsiTheme="minorHAnsi" w:cstheme="minorBidi"/>
          <w:sz w:val="22"/>
          <w:szCs w:val="22"/>
          <w:lang w:val="en-US" w:eastAsia="de-DE"/>
        </w:rPr>
      </w:pPr>
      <w:r>
        <w:t>8.2.3</w:t>
      </w:r>
      <w:r>
        <w:tab/>
        <w:t>Mixed On-Demand Content</w:t>
      </w:r>
      <w:r>
        <w:tab/>
      </w:r>
      <w:r>
        <w:fldChar w:fldCharType="begin"/>
      </w:r>
      <w:r>
        <w:instrText xml:space="preserve"> PAGEREF _Toc35681757 \h </w:instrText>
      </w:r>
      <w:r>
        <w:fldChar w:fldCharType="separate"/>
      </w:r>
      <w:r>
        <w:t>49</w:t>
      </w:r>
      <w:r>
        <w:fldChar w:fldCharType="end"/>
      </w:r>
    </w:p>
    <w:p w14:paraId="3FC1CF00" w14:textId="4BE95F64" w:rsidR="0009135C" w:rsidRPr="00D335B3" w:rsidRDefault="0009135C">
      <w:pPr>
        <w:pStyle w:val="TOC1"/>
        <w:rPr>
          <w:rFonts w:asciiTheme="minorHAnsi" w:eastAsiaTheme="minorEastAsia" w:hAnsiTheme="minorHAnsi" w:cstheme="minorBidi"/>
          <w:szCs w:val="22"/>
          <w:lang w:val="en-US" w:eastAsia="de-DE"/>
        </w:rPr>
      </w:pPr>
      <w:r>
        <w:t>9</w:t>
      </w:r>
      <w:r>
        <w:tab/>
        <w:t>DASH Live Services</w:t>
      </w:r>
      <w:r>
        <w:tab/>
      </w:r>
      <w:r>
        <w:fldChar w:fldCharType="begin"/>
      </w:r>
      <w:r>
        <w:instrText xml:space="preserve"> PAGEREF _Toc35681758 \h </w:instrText>
      </w:r>
      <w:r>
        <w:fldChar w:fldCharType="separate"/>
      </w:r>
      <w:r>
        <w:t>49</w:t>
      </w:r>
      <w:r>
        <w:fldChar w:fldCharType="end"/>
      </w:r>
    </w:p>
    <w:p w14:paraId="092F0042" w14:textId="7EBA399D" w:rsidR="0009135C" w:rsidRPr="00D335B3" w:rsidRDefault="0009135C">
      <w:pPr>
        <w:pStyle w:val="TOC1"/>
        <w:rPr>
          <w:rFonts w:asciiTheme="minorHAnsi" w:eastAsiaTheme="minorEastAsia" w:hAnsiTheme="minorHAnsi" w:cstheme="minorBidi"/>
          <w:szCs w:val="22"/>
          <w:lang w:val="en-US" w:eastAsia="de-DE"/>
        </w:rPr>
      </w:pPr>
      <w:r>
        <w:t>10</w:t>
      </w:r>
      <w:r>
        <w:tab/>
        <w:t>Content Protection</w:t>
      </w:r>
      <w:r>
        <w:tab/>
      </w:r>
      <w:r>
        <w:fldChar w:fldCharType="begin"/>
      </w:r>
      <w:r>
        <w:instrText xml:space="preserve"> PAGEREF _Toc35681759 \h </w:instrText>
      </w:r>
      <w:r>
        <w:fldChar w:fldCharType="separate"/>
      </w:r>
      <w:r>
        <w:t>49</w:t>
      </w:r>
      <w:r>
        <w:fldChar w:fldCharType="end"/>
      </w:r>
    </w:p>
    <w:p w14:paraId="6B299281" w14:textId="2E45C34D" w:rsidR="0009135C" w:rsidRPr="00D335B3" w:rsidRDefault="0009135C">
      <w:pPr>
        <w:pStyle w:val="TOC1"/>
        <w:rPr>
          <w:rFonts w:asciiTheme="minorHAnsi" w:eastAsiaTheme="minorEastAsia" w:hAnsiTheme="minorHAnsi" w:cstheme="minorBidi"/>
          <w:szCs w:val="22"/>
          <w:lang w:val="en-US" w:eastAsia="de-DE"/>
        </w:rPr>
      </w:pPr>
      <w:r>
        <w:t>11</w:t>
      </w:r>
      <w:r>
        <w:tab/>
        <w:t>Content Replacement and Ad Insertion</w:t>
      </w:r>
      <w:r>
        <w:tab/>
      </w:r>
      <w:r>
        <w:fldChar w:fldCharType="begin"/>
      </w:r>
      <w:r>
        <w:instrText xml:space="preserve"> PAGEREF _Toc35681760 \h </w:instrText>
      </w:r>
      <w:r>
        <w:fldChar w:fldCharType="separate"/>
      </w:r>
      <w:r>
        <w:t>49</w:t>
      </w:r>
      <w:r>
        <w:fldChar w:fldCharType="end"/>
      </w:r>
    </w:p>
    <w:p w14:paraId="34E65759" w14:textId="6267E626" w:rsidR="0009135C" w:rsidRPr="00D335B3" w:rsidRDefault="0009135C">
      <w:pPr>
        <w:pStyle w:val="TOC1"/>
        <w:rPr>
          <w:rFonts w:asciiTheme="minorHAnsi" w:eastAsiaTheme="minorEastAsia" w:hAnsiTheme="minorHAnsi" w:cstheme="minorBidi"/>
          <w:szCs w:val="22"/>
          <w:lang w:val="en-US" w:eastAsia="de-DE"/>
        </w:rPr>
      </w:pPr>
      <w:r>
        <w:t>12</w:t>
      </w:r>
      <w:r>
        <w:tab/>
        <w:t>Media Profiles</w:t>
      </w:r>
      <w:r>
        <w:tab/>
      </w:r>
      <w:r>
        <w:fldChar w:fldCharType="begin"/>
      </w:r>
      <w:r>
        <w:instrText xml:space="preserve"> PAGEREF _Toc35681761 \h </w:instrText>
      </w:r>
      <w:r>
        <w:fldChar w:fldCharType="separate"/>
      </w:r>
      <w:r>
        <w:t>49</w:t>
      </w:r>
      <w:r>
        <w:fldChar w:fldCharType="end"/>
      </w:r>
    </w:p>
    <w:p w14:paraId="03B1CE2C" w14:textId="3B8AFF3A" w:rsidR="0009135C" w:rsidRPr="00D335B3" w:rsidRDefault="0009135C">
      <w:pPr>
        <w:pStyle w:val="TOC1"/>
        <w:rPr>
          <w:rFonts w:asciiTheme="minorHAnsi" w:eastAsiaTheme="minorEastAsia" w:hAnsiTheme="minorHAnsi" w:cstheme="minorBidi"/>
          <w:szCs w:val="22"/>
          <w:lang w:val="en-US" w:eastAsia="de-DE"/>
        </w:rPr>
      </w:pPr>
      <w:r>
        <w:t>13</w:t>
      </w:r>
      <w:r>
        <w:tab/>
        <w:t>DASH Event Streams</w:t>
      </w:r>
      <w:r>
        <w:tab/>
      </w:r>
      <w:r>
        <w:fldChar w:fldCharType="begin"/>
      </w:r>
      <w:r>
        <w:instrText xml:space="preserve"> PAGEREF _Toc35681762 \h </w:instrText>
      </w:r>
      <w:r>
        <w:fldChar w:fldCharType="separate"/>
      </w:r>
      <w:r>
        <w:t>49</w:t>
      </w:r>
      <w:r>
        <w:fldChar w:fldCharType="end"/>
      </w:r>
    </w:p>
    <w:p w14:paraId="573F237B" w14:textId="2FC632C1" w:rsidR="0009135C" w:rsidRPr="00D335B3" w:rsidRDefault="0009135C">
      <w:pPr>
        <w:pStyle w:val="TOC1"/>
        <w:rPr>
          <w:rFonts w:asciiTheme="minorHAnsi" w:eastAsiaTheme="minorEastAsia" w:hAnsiTheme="minorHAnsi" w:cstheme="minorBidi"/>
          <w:szCs w:val="22"/>
          <w:lang w:val="en-US" w:eastAsia="de-DE"/>
        </w:rPr>
      </w:pPr>
      <w:r>
        <w:t>14</w:t>
      </w:r>
      <w:r>
        <w:tab/>
        <w:t>Other DASH Functionalities</w:t>
      </w:r>
      <w:r>
        <w:tab/>
      </w:r>
      <w:r>
        <w:fldChar w:fldCharType="begin"/>
      </w:r>
      <w:r>
        <w:instrText xml:space="preserve"> PAGEREF _Toc35681763 \h </w:instrText>
      </w:r>
      <w:r>
        <w:fldChar w:fldCharType="separate"/>
      </w:r>
      <w:r>
        <w:t>50</w:t>
      </w:r>
      <w:r>
        <w:fldChar w:fldCharType="end"/>
      </w:r>
    </w:p>
    <w:p w14:paraId="2C411A0C" w14:textId="7BA0E317" w:rsidR="0009135C" w:rsidRPr="00D335B3" w:rsidRDefault="0009135C">
      <w:pPr>
        <w:pStyle w:val="TOC2"/>
        <w:rPr>
          <w:rFonts w:asciiTheme="minorHAnsi" w:eastAsiaTheme="minorEastAsia" w:hAnsiTheme="minorHAnsi" w:cstheme="minorBidi"/>
          <w:sz w:val="22"/>
          <w:szCs w:val="22"/>
          <w:lang w:val="en-US" w:eastAsia="de-DE"/>
        </w:rPr>
      </w:pPr>
      <w:r>
        <w:t>14.1 Introduction</w:t>
      </w:r>
      <w:r>
        <w:tab/>
      </w:r>
      <w:r>
        <w:fldChar w:fldCharType="begin"/>
      </w:r>
      <w:r>
        <w:instrText xml:space="preserve"> PAGEREF _Toc35681764 \h </w:instrText>
      </w:r>
      <w:r>
        <w:fldChar w:fldCharType="separate"/>
      </w:r>
      <w:r>
        <w:t>50</w:t>
      </w:r>
      <w:r>
        <w:fldChar w:fldCharType="end"/>
      </w:r>
    </w:p>
    <w:p w14:paraId="58911B92" w14:textId="1F3F3E2C" w:rsidR="0009135C" w:rsidRPr="00D335B3" w:rsidRDefault="0009135C">
      <w:pPr>
        <w:pStyle w:val="TOC2"/>
        <w:rPr>
          <w:rFonts w:asciiTheme="minorHAnsi" w:eastAsiaTheme="minorEastAsia" w:hAnsiTheme="minorHAnsi" w:cstheme="minorBidi"/>
          <w:sz w:val="22"/>
          <w:szCs w:val="22"/>
          <w:lang w:val="en-US" w:eastAsia="de-DE"/>
        </w:rPr>
      </w:pPr>
      <w:r>
        <w:t>14.2 Tiles of thumbnail images</w:t>
      </w:r>
      <w:r>
        <w:tab/>
      </w:r>
      <w:r>
        <w:fldChar w:fldCharType="begin"/>
      </w:r>
      <w:r>
        <w:instrText xml:space="preserve"> PAGEREF _Toc35681765 \h </w:instrText>
      </w:r>
      <w:r>
        <w:fldChar w:fldCharType="separate"/>
      </w:r>
      <w:r>
        <w:t>50</w:t>
      </w:r>
      <w:r>
        <w:fldChar w:fldCharType="end"/>
      </w:r>
    </w:p>
    <w:p w14:paraId="51DB8861" w14:textId="60CFED47" w:rsidR="0009135C" w:rsidRPr="00D335B3" w:rsidRDefault="0009135C">
      <w:pPr>
        <w:pStyle w:val="TOC2"/>
        <w:rPr>
          <w:rFonts w:asciiTheme="minorHAnsi" w:eastAsiaTheme="minorEastAsia" w:hAnsiTheme="minorHAnsi" w:cstheme="minorBidi"/>
          <w:sz w:val="22"/>
          <w:szCs w:val="22"/>
          <w:lang w:val="en-US" w:eastAsia="de-DE"/>
        </w:rPr>
      </w:pPr>
      <w:r>
        <w:t>14.3 Trick Mode Support</w:t>
      </w:r>
      <w:r>
        <w:tab/>
      </w:r>
      <w:r>
        <w:fldChar w:fldCharType="begin"/>
      </w:r>
      <w:r>
        <w:instrText xml:space="preserve"> PAGEREF _Toc35681766 \h </w:instrText>
      </w:r>
      <w:r>
        <w:fldChar w:fldCharType="separate"/>
      </w:r>
      <w:r>
        <w:t>51</w:t>
      </w:r>
      <w:r>
        <w:fldChar w:fldCharType="end"/>
      </w:r>
    </w:p>
    <w:p w14:paraId="6E0BD0FF" w14:textId="45B286C8" w:rsidR="0009135C" w:rsidRPr="00D335B3" w:rsidRDefault="0009135C">
      <w:pPr>
        <w:pStyle w:val="TOC8"/>
        <w:rPr>
          <w:rFonts w:asciiTheme="minorHAnsi" w:eastAsiaTheme="minorEastAsia" w:hAnsiTheme="minorHAnsi" w:cstheme="minorBidi"/>
          <w:b w:val="0"/>
          <w:szCs w:val="22"/>
          <w:lang w:val="en-US" w:eastAsia="de-DE"/>
        </w:rPr>
      </w:pPr>
      <w:r>
        <w:t xml:space="preserve">Annex A </w:t>
      </w:r>
      <w:r w:rsidRPr="00735214">
        <w:rPr>
          <w:color w:val="000000"/>
        </w:rPr>
        <w:t>(normative</w:t>
      </w:r>
      <w:r w:rsidRPr="00735214">
        <w:rPr>
          <w:color w:val="76923C"/>
        </w:rPr>
        <w:t xml:space="preserve"> or </w:t>
      </w:r>
      <w:r w:rsidRPr="00735214">
        <w:rPr>
          <w:color w:val="000000"/>
        </w:rPr>
        <w:t>informative)</w:t>
      </w:r>
      <w:r>
        <w:t>: Title of annex</w:t>
      </w:r>
      <w:r>
        <w:tab/>
      </w:r>
      <w:r>
        <w:fldChar w:fldCharType="begin"/>
      </w:r>
      <w:r>
        <w:instrText xml:space="preserve"> PAGEREF _Toc35681767 \h </w:instrText>
      </w:r>
      <w:r>
        <w:fldChar w:fldCharType="separate"/>
      </w:r>
      <w:r>
        <w:t>52</w:t>
      </w:r>
      <w:r>
        <w:fldChar w:fldCharType="end"/>
      </w:r>
    </w:p>
    <w:p w14:paraId="565DA5B8" w14:textId="7B6E0C0D" w:rsidR="0009135C" w:rsidRPr="00D335B3" w:rsidRDefault="0009135C">
      <w:pPr>
        <w:pStyle w:val="TOC8"/>
        <w:rPr>
          <w:rFonts w:asciiTheme="minorHAnsi" w:eastAsiaTheme="minorEastAsia" w:hAnsiTheme="minorHAnsi" w:cstheme="minorBidi"/>
          <w:b w:val="0"/>
          <w:szCs w:val="22"/>
          <w:lang w:val="en-US" w:eastAsia="de-DE"/>
        </w:rPr>
      </w:pPr>
      <w:r>
        <w:t xml:space="preserve">Annex </w:t>
      </w:r>
      <w:r w:rsidRPr="00735214">
        <w:rPr>
          <w:color w:val="000000"/>
        </w:rPr>
        <w:t>(informative)</w:t>
      </w:r>
      <w:r>
        <w:t>: Bibliography</w:t>
      </w:r>
      <w:r>
        <w:tab/>
      </w:r>
      <w:r>
        <w:fldChar w:fldCharType="begin"/>
      </w:r>
      <w:r>
        <w:instrText xml:space="preserve"> PAGEREF _Toc35681768 \h </w:instrText>
      </w:r>
      <w:r>
        <w:fldChar w:fldCharType="separate"/>
      </w:r>
      <w:r>
        <w:t>53</w:t>
      </w:r>
      <w:r>
        <w:fldChar w:fldCharType="end"/>
      </w:r>
    </w:p>
    <w:p w14:paraId="61AB7103" w14:textId="03B322FD" w:rsidR="0009135C" w:rsidRPr="00D335B3" w:rsidRDefault="0009135C">
      <w:pPr>
        <w:pStyle w:val="TOC8"/>
        <w:rPr>
          <w:rFonts w:asciiTheme="minorHAnsi" w:eastAsiaTheme="minorEastAsia" w:hAnsiTheme="minorHAnsi" w:cstheme="minorBidi"/>
          <w:b w:val="0"/>
          <w:szCs w:val="22"/>
          <w:lang w:val="en-US" w:eastAsia="de-DE"/>
        </w:rPr>
      </w:pPr>
      <w:r>
        <w:t xml:space="preserve">Annex </w:t>
      </w:r>
      <w:r w:rsidRPr="00735214">
        <w:rPr>
          <w:color w:val="000000"/>
        </w:rPr>
        <w:t>(informative)</w:t>
      </w:r>
      <w:r>
        <w:t>: Change History</w:t>
      </w:r>
      <w:r>
        <w:tab/>
      </w:r>
      <w:r>
        <w:fldChar w:fldCharType="begin"/>
      </w:r>
      <w:r>
        <w:instrText xml:space="preserve"> PAGEREF _Toc35681769 \h </w:instrText>
      </w:r>
      <w:r>
        <w:fldChar w:fldCharType="separate"/>
      </w:r>
      <w:r>
        <w:t>54</w:t>
      </w:r>
      <w:r>
        <w:fldChar w:fldCharType="end"/>
      </w:r>
    </w:p>
    <w:p w14:paraId="091B72E2" w14:textId="325A1615" w:rsidR="0009135C" w:rsidRPr="00D335B3" w:rsidRDefault="0009135C">
      <w:pPr>
        <w:pStyle w:val="TOC1"/>
        <w:rPr>
          <w:rFonts w:asciiTheme="minorHAnsi" w:eastAsiaTheme="minorEastAsia" w:hAnsiTheme="minorHAnsi" w:cstheme="minorBidi"/>
          <w:szCs w:val="22"/>
          <w:lang w:val="en-US" w:eastAsia="de-DE"/>
        </w:rPr>
      </w:pPr>
      <w:r>
        <w:t>History</w:t>
      </w:r>
      <w:r>
        <w:tab/>
      </w:r>
      <w:r>
        <w:fldChar w:fldCharType="begin"/>
      </w:r>
      <w:r>
        <w:instrText xml:space="preserve"> PAGEREF _Toc35681770 \h </w:instrText>
      </w:r>
      <w:r>
        <w:fldChar w:fldCharType="separate"/>
      </w:r>
      <w:r>
        <w:t>55</w:t>
      </w:r>
      <w:r>
        <w:fldChar w:fldCharType="end"/>
      </w:r>
    </w:p>
    <w:p w14:paraId="7E5747BF" w14:textId="67CBEEC5" w:rsidR="00D626BF" w:rsidRPr="00E71784" w:rsidRDefault="00F059B0">
      <w:r>
        <w:fldChar w:fldCharType="end"/>
      </w:r>
    </w:p>
    <w:p w14:paraId="75686F15" w14:textId="77777777" w:rsidR="00FF3E6E" w:rsidRPr="00E71784" w:rsidRDefault="00D626BF" w:rsidP="00A301A6">
      <w:pPr>
        <w:spacing w:after="0"/>
        <w:ind w:left="-567"/>
        <w:rPr>
          <w:rStyle w:val="Guidance"/>
          <w:noProof w:val="0"/>
          <w:lang w:val="en-GB"/>
        </w:rPr>
      </w:pPr>
      <w:r w:rsidRPr="00E71784">
        <w:br w:type="page"/>
      </w:r>
    </w:p>
    <w:p w14:paraId="427A6CD8" w14:textId="15D9B7BD" w:rsidR="00A301A6" w:rsidRPr="00E71784" w:rsidRDefault="00E277A9" w:rsidP="00A301A6">
      <w:pPr>
        <w:pStyle w:val="Heading1"/>
      </w:pPr>
      <w:bookmarkStart w:id="20" w:name="_Toc35681643"/>
      <w:r>
        <w:lastRenderedPageBreak/>
        <w:t>Disclaimer</w:t>
      </w:r>
      <w:bookmarkEnd w:id="20"/>
    </w:p>
    <w:p w14:paraId="2ADE3B5A" w14:textId="77777777" w:rsidR="00E277A9" w:rsidRDefault="00E277A9" w:rsidP="00E277A9">
      <w:r>
        <w:t>This is a document made available by DASH-IF.  The technology embodied in this document may involve the use of intellectual property rights, including patents and patent applications owned or controlled by any of the authors or developers of this document. No patent license, either implied or express, is granted to you by this document. DASH-IF has made no search or investigation for such rights and DASH-IF disclaims any duty to do so. The rights and obligations which apply to DASH-IF documents, as such rights and obligations are set forth and defined in the DASH-IF Bylaws and IPR Policy including, but not limited to, patent and other intellectual property license rights and obligations. A copy of the DASH-IF Bylaws and IPR Policy can be obtained at http://dashif.org/.</w:t>
      </w:r>
    </w:p>
    <w:p w14:paraId="2A97B92C" w14:textId="77777777" w:rsidR="00E277A9" w:rsidRDefault="00E277A9" w:rsidP="00E277A9">
      <w:r>
        <w:t>The material contained herein is provided on an "AS IS" basis and to the maximum extent per-mitted by applicable law, this material is provided AS IS, and the authors and developers of this material and DASH-IF hereby disclaim all other warranties and conditions, either express, im-plied or statutory, including, but not limited to, any (if any) implied warranties, duties or conditions of merchantability, of fitness for a particular purpose, of accuracy or completeness of respons-es, of workmanlike effort, and of lack of negligence.</w:t>
      </w:r>
    </w:p>
    <w:p w14:paraId="431B495C" w14:textId="458F20CC" w:rsidR="00F52C10" w:rsidRDefault="00E277A9" w:rsidP="00E277A9">
      <w:r>
        <w:t>In addition, this document may include references to documents and/or technologies controlled by third parties. Those third party documents and technologies may be subject to third party rules and licensing terms.  No intellectual property license, either implied or express, to any third party material is granted to you by this document or DASH-IF.  DASH-IF makes no warranty whatsoever for such third party material.</w:t>
      </w:r>
    </w:p>
    <w:p w14:paraId="10A5AFA6" w14:textId="77777777" w:rsidR="00A301A6" w:rsidRPr="00E71784" w:rsidRDefault="00A301A6" w:rsidP="00A301A6">
      <w:pPr>
        <w:pStyle w:val="Heading1"/>
      </w:pPr>
      <w:bookmarkStart w:id="21" w:name="_Toc451533944"/>
      <w:bookmarkStart w:id="22" w:name="_Toc484178379"/>
      <w:bookmarkStart w:id="23" w:name="_Toc484178409"/>
      <w:bookmarkStart w:id="24" w:name="_Toc487531993"/>
      <w:bookmarkStart w:id="25" w:name="_Toc527987191"/>
      <w:bookmarkStart w:id="26" w:name="_Toc35681644"/>
      <w:bookmarkStart w:id="27" w:name="For_tbname"/>
      <w:r w:rsidRPr="00E71784">
        <w:t>Foreword</w:t>
      </w:r>
      <w:bookmarkEnd w:id="21"/>
      <w:bookmarkEnd w:id="22"/>
      <w:bookmarkEnd w:id="23"/>
      <w:bookmarkEnd w:id="24"/>
      <w:bookmarkEnd w:id="25"/>
      <w:bookmarkEnd w:id="26"/>
    </w:p>
    <w:p w14:paraId="3F502D13" w14:textId="228710BA" w:rsidR="00D626BF" w:rsidRDefault="00D626BF">
      <w:r w:rsidRPr="00E71784">
        <w:t xml:space="preserve">This Specification (TS) has been produced by </w:t>
      </w:r>
      <w:bookmarkEnd w:id="27"/>
      <w:r w:rsidR="00E277A9">
        <w:t>the DASH-IF Interoperability Working Group.</w:t>
      </w:r>
    </w:p>
    <w:p w14:paraId="329968BE" w14:textId="3DD360CE" w:rsidR="00061B7E" w:rsidRDefault="00061B7E">
      <w:r>
        <w:t xml:space="preserve">Contributions and bugs can </w:t>
      </w:r>
      <w:r w:rsidR="0035776A">
        <w:t xml:space="preserve">be </w:t>
      </w:r>
      <w:r>
        <w:t xml:space="preserve">submitted at </w:t>
      </w:r>
      <w:hyperlink r:id="rId13" w:history="1">
        <w:r w:rsidR="0011489E" w:rsidRPr="00416792">
          <w:rPr>
            <w:rStyle w:val="Hyperlink"/>
          </w:rPr>
          <w:t>https://github.com/Dash-Industry-Forum/DASH-IF-IOP</w:t>
        </w:r>
      </w:hyperlink>
      <w:r w:rsidR="0035776A">
        <w:t>.</w:t>
      </w:r>
    </w:p>
    <w:p w14:paraId="413F4B89" w14:textId="12226B46" w:rsidR="0011489E" w:rsidRPr="00E71784" w:rsidRDefault="0011489E">
      <w:r>
        <w:rPr>
          <w:rFonts w:asciiTheme="minorBidi" w:hAnsiTheme="minorBidi" w:cstheme="minorBidi"/>
          <w:sz w:val="22"/>
          <w:szCs w:val="22"/>
        </w:rPr>
        <w:t>T</w:t>
      </w:r>
      <w:r w:rsidRPr="0008731E">
        <w:rPr>
          <w:rFonts w:asciiTheme="minorBidi" w:hAnsiTheme="minorBidi" w:cstheme="minorBidi"/>
          <w:sz w:val="22"/>
          <w:szCs w:val="22"/>
        </w:rPr>
        <w:t>echnologies included in this document and for which no test and conformance materi-al is provided, are only published as a candidate technologies, and may be removed if no test material is provided before releasing a new version of this guidelines document.</w:t>
      </w:r>
      <w:r>
        <w:rPr>
          <w:rFonts w:asciiTheme="minorBidi" w:hAnsiTheme="minorBidi" w:cstheme="minorBidi"/>
          <w:sz w:val="22"/>
          <w:szCs w:val="22"/>
        </w:rPr>
        <w:t xml:space="preserve"> For the availability of test material, please check http://www.dashif.org.</w:t>
      </w:r>
    </w:p>
    <w:p w14:paraId="01DE0D78" w14:textId="77777777" w:rsidR="00A301A6" w:rsidRPr="00E71784" w:rsidRDefault="00A301A6" w:rsidP="00A301A6">
      <w:pPr>
        <w:pStyle w:val="Heading1"/>
        <w:rPr>
          <w:b/>
        </w:rPr>
      </w:pPr>
      <w:bookmarkStart w:id="28" w:name="_Toc451533945"/>
      <w:bookmarkStart w:id="29" w:name="_Toc484178380"/>
      <w:bookmarkStart w:id="30" w:name="_Toc484178410"/>
      <w:bookmarkStart w:id="31" w:name="_Toc487531994"/>
      <w:bookmarkStart w:id="32" w:name="_Toc527987192"/>
      <w:bookmarkStart w:id="33" w:name="_Toc35681645"/>
      <w:r w:rsidRPr="00E71784">
        <w:t>Modal verbs terminology</w:t>
      </w:r>
      <w:bookmarkEnd w:id="28"/>
      <w:bookmarkEnd w:id="29"/>
      <w:bookmarkEnd w:id="30"/>
      <w:bookmarkEnd w:id="31"/>
      <w:bookmarkEnd w:id="32"/>
      <w:bookmarkEnd w:id="33"/>
    </w:p>
    <w:p w14:paraId="3EB766B9" w14:textId="77777777" w:rsidR="00A301A6" w:rsidRPr="00E71784" w:rsidRDefault="00A301A6" w:rsidP="00A301A6">
      <w:r w:rsidRPr="00E71784">
        <w:t>In the present document "</w:t>
      </w:r>
      <w:r w:rsidRPr="00E71784">
        <w:rPr>
          <w:b/>
          <w:bCs/>
        </w:rPr>
        <w:t>shall</w:t>
      </w:r>
      <w:r w:rsidRPr="00E71784">
        <w:t>", "</w:t>
      </w:r>
      <w:r w:rsidRPr="00E71784">
        <w:rPr>
          <w:b/>
          <w:bCs/>
        </w:rPr>
        <w:t>shall not</w:t>
      </w:r>
      <w:r w:rsidRPr="00E71784">
        <w:t>", "</w:t>
      </w:r>
      <w:r w:rsidRPr="00E71784">
        <w:rPr>
          <w:b/>
          <w:bCs/>
        </w:rPr>
        <w:t>should</w:t>
      </w:r>
      <w:r w:rsidRPr="00E71784">
        <w:t>", "</w:t>
      </w:r>
      <w:r w:rsidRPr="00E71784">
        <w:rPr>
          <w:b/>
          <w:bCs/>
        </w:rPr>
        <w:t>should not</w:t>
      </w:r>
      <w:r w:rsidRPr="00E71784">
        <w:t>", "</w:t>
      </w:r>
      <w:r w:rsidRPr="00E71784">
        <w:rPr>
          <w:b/>
          <w:bCs/>
        </w:rPr>
        <w:t>may</w:t>
      </w:r>
      <w:r w:rsidRPr="00E71784">
        <w:t>", "</w:t>
      </w:r>
      <w:r w:rsidRPr="00E71784">
        <w:rPr>
          <w:b/>
          <w:bCs/>
        </w:rPr>
        <w:t>need not</w:t>
      </w:r>
      <w:r w:rsidRPr="00E71784">
        <w:t>", "</w:t>
      </w:r>
      <w:r w:rsidRPr="00E71784">
        <w:rPr>
          <w:b/>
          <w:bCs/>
        </w:rPr>
        <w:t>will</w:t>
      </w:r>
      <w:r w:rsidRPr="00E71784">
        <w:rPr>
          <w:bCs/>
        </w:rPr>
        <w:t>"</w:t>
      </w:r>
      <w:r w:rsidRPr="00E71784">
        <w:t xml:space="preserve">, </w:t>
      </w:r>
      <w:r w:rsidRPr="00E71784">
        <w:rPr>
          <w:bCs/>
        </w:rPr>
        <w:t>"</w:t>
      </w:r>
      <w:r w:rsidRPr="00E71784">
        <w:rPr>
          <w:b/>
          <w:bCs/>
        </w:rPr>
        <w:t>will not</w:t>
      </w:r>
      <w:r w:rsidRPr="00E71784">
        <w:rPr>
          <w:bCs/>
        </w:rPr>
        <w:t>"</w:t>
      </w:r>
      <w:r w:rsidRPr="00E71784">
        <w:t>, "</w:t>
      </w:r>
      <w:r w:rsidRPr="00E71784">
        <w:rPr>
          <w:b/>
          <w:bCs/>
        </w:rPr>
        <w:t>can</w:t>
      </w:r>
      <w:r w:rsidRPr="00E71784">
        <w:t>" and "</w:t>
      </w:r>
      <w:r w:rsidRPr="00E71784">
        <w:rPr>
          <w:b/>
          <w:bCs/>
        </w:rPr>
        <w:t>cannot</w:t>
      </w:r>
      <w:r w:rsidRPr="00E71784">
        <w:t xml:space="preserve">" are to be interpreted as described in clause 3.2 of the </w:t>
      </w:r>
      <w:hyperlink r:id="rId14" w:history="1">
        <w:r w:rsidRPr="00E71784">
          <w:rPr>
            <w:rStyle w:val="Hyperlink"/>
          </w:rPr>
          <w:t>ETSI Drafting Rules</w:t>
        </w:r>
      </w:hyperlink>
      <w:r w:rsidRPr="00E71784">
        <w:t xml:space="preserve"> (Verbal forms for the expression of provisions).</w:t>
      </w:r>
    </w:p>
    <w:p w14:paraId="1CEC8E8B" w14:textId="77777777" w:rsidR="00A301A6" w:rsidRPr="00E71784" w:rsidRDefault="00A301A6" w:rsidP="00A301A6">
      <w:r w:rsidRPr="00E71784">
        <w:t>"</w:t>
      </w:r>
      <w:r w:rsidRPr="00E71784">
        <w:rPr>
          <w:b/>
          <w:bCs/>
        </w:rPr>
        <w:t>must</w:t>
      </w:r>
      <w:r w:rsidRPr="00E71784">
        <w:t>" and "</w:t>
      </w:r>
      <w:r w:rsidRPr="00E71784">
        <w:rPr>
          <w:b/>
          <w:bCs/>
        </w:rPr>
        <w:t>must not</w:t>
      </w:r>
      <w:r w:rsidRPr="00E71784">
        <w:t xml:space="preserve">" are </w:t>
      </w:r>
      <w:r w:rsidRPr="00E71784">
        <w:rPr>
          <w:b/>
          <w:bCs/>
        </w:rPr>
        <w:t>NOT</w:t>
      </w:r>
      <w:r w:rsidRPr="00E71784">
        <w:t xml:space="preserve"> allowed in ETSI deliverables except when used in direct citation.</w:t>
      </w:r>
    </w:p>
    <w:p w14:paraId="3A2531FA" w14:textId="77777777" w:rsidR="00A301A6" w:rsidRDefault="00A301A6" w:rsidP="00A301A6">
      <w:pPr>
        <w:pStyle w:val="Heading1"/>
      </w:pPr>
      <w:bookmarkStart w:id="34" w:name="_Toc451533946"/>
      <w:bookmarkStart w:id="35" w:name="_Toc484178381"/>
      <w:bookmarkStart w:id="36" w:name="_Toc484178411"/>
      <w:bookmarkStart w:id="37" w:name="_Toc487531995"/>
      <w:bookmarkStart w:id="38" w:name="_Toc527987193"/>
      <w:bookmarkStart w:id="39" w:name="_Toc35681646"/>
      <w:r w:rsidRPr="00E71784">
        <w:t>Executive summary</w:t>
      </w:r>
      <w:bookmarkEnd w:id="34"/>
      <w:bookmarkEnd w:id="35"/>
      <w:bookmarkEnd w:id="36"/>
      <w:bookmarkEnd w:id="37"/>
      <w:bookmarkEnd w:id="38"/>
      <w:bookmarkEnd w:id="39"/>
    </w:p>
    <w:p w14:paraId="3FFB2899" w14:textId="26B61289" w:rsidR="006B54F6" w:rsidRPr="008A1A9A" w:rsidRDefault="008A1A9A" w:rsidP="006B54F6">
      <w:pPr>
        <w:rPr>
          <w:lang w:val="en-US"/>
        </w:rPr>
      </w:pPr>
      <w:r w:rsidRPr="00CC7BDD">
        <w:rPr>
          <w:highlight w:val="yellow"/>
          <w:lang w:val="en-US"/>
        </w:rPr>
        <w:t>The scope of the DASH-IF InterOperability Points (IOPs) defined in this document is to provide support for high-quality video distribution for over the top services using H.264/AVC and H.265/HEVC. Both live and on-demand services are supported. The specified features enable relevant use cases including on-demand, live services, ad insertion, trick modes, seek preview, content protection and subtitling. Extensions for multi-channel audio and next generation audio with different codecs as well as extensions to video different codecs and Ultra High Definition are defined.</w:t>
      </w:r>
    </w:p>
    <w:p w14:paraId="21515B30" w14:textId="3BEDD3EF" w:rsidR="00A301A6" w:rsidRDefault="00A301A6" w:rsidP="00A301A6">
      <w:pPr>
        <w:pStyle w:val="Heading1"/>
      </w:pPr>
      <w:bookmarkStart w:id="40" w:name="_Toc451533947"/>
      <w:bookmarkStart w:id="41" w:name="_Toc484178382"/>
      <w:bookmarkStart w:id="42" w:name="_Toc484178412"/>
      <w:bookmarkStart w:id="43" w:name="_Toc487531996"/>
      <w:bookmarkStart w:id="44" w:name="_Toc527987194"/>
      <w:bookmarkStart w:id="45" w:name="_Toc35681647"/>
      <w:r w:rsidRPr="00E71784">
        <w:t>Introduction</w:t>
      </w:r>
      <w:bookmarkEnd w:id="40"/>
      <w:bookmarkEnd w:id="41"/>
      <w:bookmarkEnd w:id="42"/>
      <w:bookmarkEnd w:id="43"/>
      <w:bookmarkEnd w:id="44"/>
      <w:bookmarkEnd w:id="45"/>
    </w:p>
    <w:p w14:paraId="2DE84B4C" w14:textId="22E359ED" w:rsidR="00892A7B" w:rsidRDefault="00892A7B" w:rsidP="00892A7B">
      <w:r>
        <w:t>F</w:t>
      </w:r>
      <w:r w:rsidR="00D507A5">
        <w:t>or editing period, the following colour code is used:</w:t>
      </w:r>
    </w:p>
    <w:p w14:paraId="06FD94E5" w14:textId="7BD832B2" w:rsidR="00D507A5" w:rsidRDefault="00D507A5" w:rsidP="00D507A5">
      <w:pPr>
        <w:pStyle w:val="ListParagraph"/>
        <w:numPr>
          <w:ilvl w:val="0"/>
          <w:numId w:val="91"/>
        </w:numPr>
      </w:pPr>
      <w:r w:rsidRPr="00D335B3">
        <w:rPr>
          <w:highlight w:val="green"/>
        </w:rPr>
        <w:t>Green</w:t>
      </w:r>
      <w:r>
        <w:t xml:space="preserve">: </w:t>
      </w:r>
      <w:r w:rsidR="008A635C">
        <w:t>clause and all subclauses completed in editing – ready for review</w:t>
      </w:r>
    </w:p>
    <w:p w14:paraId="0D3210DF" w14:textId="6A5CB3A6" w:rsidR="008A635C" w:rsidRDefault="008A635C" w:rsidP="008A635C">
      <w:pPr>
        <w:pStyle w:val="ListParagraph"/>
        <w:numPr>
          <w:ilvl w:val="0"/>
          <w:numId w:val="91"/>
        </w:numPr>
      </w:pPr>
      <w:r w:rsidRPr="00D335B3">
        <w:rPr>
          <w:highlight w:val="yellow"/>
        </w:rPr>
        <w:t>yellow</w:t>
      </w:r>
      <w:r>
        <w:t>: missing piece and issue</w:t>
      </w:r>
    </w:p>
    <w:p w14:paraId="301DCD94" w14:textId="657B0940" w:rsidR="008A635C" w:rsidRPr="00667B6E" w:rsidRDefault="000679E5" w:rsidP="00D335B3">
      <w:pPr>
        <w:pStyle w:val="ListParagraph"/>
        <w:numPr>
          <w:ilvl w:val="0"/>
          <w:numId w:val="91"/>
        </w:numPr>
      </w:pPr>
      <w:r w:rsidRPr="00D335B3">
        <w:rPr>
          <w:highlight w:val="cyan"/>
        </w:rPr>
        <w:t>cyan</w:t>
      </w:r>
      <w:r>
        <w:t>: an action to someone</w:t>
      </w:r>
    </w:p>
    <w:p w14:paraId="4923FF9A" w14:textId="77777777" w:rsidR="006B54F6" w:rsidRPr="006B54F6" w:rsidRDefault="006B54F6" w:rsidP="006B54F6"/>
    <w:p w14:paraId="05119582" w14:textId="77777777" w:rsidR="006B54F6" w:rsidRDefault="006B54F6">
      <w:pPr>
        <w:overflowPunct/>
        <w:autoSpaceDE/>
        <w:autoSpaceDN/>
        <w:adjustRightInd/>
        <w:spacing w:after="0"/>
        <w:textAlignment w:val="auto"/>
        <w:rPr>
          <w:rFonts w:ascii="Arial" w:hAnsi="Arial"/>
          <w:sz w:val="36"/>
        </w:rPr>
      </w:pPr>
      <w:r>
        <w:lastRenderedPageBreak/>
        <w:br w:type="page"/>
      </w:r>
    </w:p>
    <w:p w14:paraId="0EA1588C" w14:textId="77777777" w:rsidR="00A301A6" w:rsidRPr="00E71784" w:rsidRDefault="00A301A6" w:rsidP="00A301A6">
      <w:pPr>
        <w:pStyle w:val="Heading1"/>
      </w:pPr>
      <w:bookmarkStart w:id="46" w:name="_Toc451533948"/>
      <w:bookmarkStart w:id="47" w:name="_Toc484178383"/>
      <w:bookmarkStart w:id="48" w:name="_Toc484178413"/>
      <w:bookmarkStart w:id="49" w:name="_Toc487531997"/>
      <w:bookmarkStart w:id="50" w:name="_Toc527987195"/>
      <w:bookmarkStart w:id="51" w:name="_Toc35681648"/>
      <w:r w:rsidRPr="00E71784">
        <w:lastRenderedPageBreak/>
        <w:t>1</w:t>
      </w:r>
      <w:r w:rsidRPr="00E71784">
        <w:tab/>
        <w:t>Scope</w:t>
      </w:r>
      <w:bookmarkEnd w:id="46"/>
      <w:bookmarkEnd w:id="47"/>
      <w:bookmarkEnd w:id="48"/>
      <w:bookmarkEnd w:id="49"/>
      <w:bookmarkEnd w:id="50"/>
      <w:bookmarkEnd w:id="51"/>
    </w:p>
    <w:p w14:paraId="5ECEAECD" w14:textId="77777777" w:rsidR="00A301A6" w:rsidRPr="00E71784" w:rsidRDefault="00A301A6" w:rsidP="00A301A6">
      <w:r w:rsidRPr="00E71784">
        <w:t>The present document …</w:t>
      </w:r>
    </w:p>
    <w:p w14:paraId="3A14D44D" w14:textId="77777777" w:rsidR="00E71784" w:rsidRPr="00E71784" w:rsidRDefault="00E71784" w:rsidP="00E71784">
      <w:pPr>
        <w:pStyle w:val="Heading1"/>
      </w:pPr>
      <w:bookmarkStart w:id="52" w:name="_Toc451533949"/>
      <w:bookmarkStart w:id="53" w:name="_Toc484178384"/>
      <w:bookmarkStart w:id="54" w:name="_Toc484178414"/>
      <w:bookmarkStart w:id="55" w:name="_Toc487531998"/>
      <w:bookmarkStart w:id="56" w:name="_Toc527987196"/>
      <w:bookmarkStart w:id="57" w:name="_Toc35681649"/>
      <w:r w:rsidRPr="00E71784">
        <w:t>2</w:t>
      </w:r>
      <w:r w:rsidRPr="00E71784">
        <w:tab/>
        <w:t>References</w:t>
      </w:r>
      <w:bookmarkEnd w:id="52"/>
      <w:bookmarkEnd w:id="53"/>
      <w:bookmarkEnd w:id="54"/>
      <w:bookmarkEnd w:id="55"/>
      <w:bookmarkEnd w:id="56"/>
      <w:bookmarkEnd w:id="57"/>
    </w:p>
    <w:p w14:paraId="4C21620B" w14:textId="77777777" w:rsidR="00E71784" w:rsidRPr="00E71784" w:rsidRDefault="00E71784" w:rsidP="00E71784">
      <w:pPr>
        <w:pStyle w:val="Heading2"/>
        <w:keepNext w:val="0"/>
      </w:pPr>
      <w:bookmarkStart w:id="58" w:name="_Toc451533950"/>
      <w:bookmarkStart w:id="59" w:name="_Toc484178385"/>
      <w:bookmarkStart w:id="60" w:name="_Toc484178415"/>
      <w:bookmarkStart w:id="61" w:name="_Toc487531999"/>
      <w:bookmarkStart w:id="62" w:name="_Toc527987197"/>
      <w:bookmarkStart w:id="63" w:name="_Toc35681650"/>
      <w:r w:rsidRPr="00E71784">
        <w:t>2.1</w:t>
      </w:r>
      <w:r w:rsidRPr="00E71784">
        <w:tab/>
        <w:t>Normative references</w:t>
      </w:r>
      <w:bookmarkEnd w:id="58"/>
      <w:bookmarkEnd w:id="59"/>
      <w:bookmarkEnd w:id="60"/>
      <w:bookmarkEnd w:id="61"/>
      <w:bookmarkEnd w:id="62"/>
      <w:bookmarkEnd w:id="63"/>
    </w:p>
    <w:p w14:paraId="37BB1231" w14:textId="77777777" w:rsidR="00FB7C3A" w:rsidRPr="00E71784" w:rsidRDefault="00FB7C3A" w:rsidP="00FB7C3A">
      <w:r w:rsidRPr="00E71784">
        <w:t>References are either specific (identified by date of publication and/or edition number or version number) or non</w:t>
      </w:r>
      <w:r w:rsidRPr="00E71784">
        <w:noBreakHyphen/>
        <w:t>specific. For specific references,</w:t>
      </w:r>
      <w:r>
        <w:t xml:space="preserve"> </w:t>
      </w:r>
      <w:r w:rsidRPr="00E71784">
        <w:t>only the cited version applies. For non-specific references, the latest version of the referenced document (including any amendments) applies.</w:t>
      </w:r>
    </w:p>
    <w:p w14:paraId="1EB5C59C" w14:textId="77777777" w:rsidR="00FB7C3A" w:rsidRPr="00E71784" w:rsidRDefault="00FB7C3A" w:rsidP="00FB7C3A">
      <w:r w:rsidRPr="00E71784">
        <w:t xml:space="preserve">Referenced documents which are not found to be publicly available in the expected location might be found at </w:t>
      </w:r>
      <w:hyperlink r:id="rId15" w:history="1">
        <w:r w:rsidR="00444843" w:rsidRPr="005F729F">
          <w:rPr>
            <w:rStyle w:val="Hyperlink"/>
          </w:rPr>
          <w:t>https://docbox.etsi.org/Reference</w:t>
        </w:r>
      </w:hyperlink>
      <w:r w:rsidRPr="00E71784">
        <w:t>.</w:t>
      </w:r>
    </w:p>
    <w:p w14:paraId="3E6AA30D" w14:textId="77777777" w:rsidR="00FB7C3A" w:rsidRPr="00E71784" w:rsidRDefault="00FB7C3A" w:rsidP="00FB7C3A">
      <w:pPr>
        <w:pStyle w:val="NO"/>
      </w:pPr>
      <w:r w:rsidRPr="00E71784">
        <w:t>NOTE:</w:t>
      </w:r>
      <w:r w:rsidRPr="00E71784">
        <w:tab/>
        <w:t>While any hyperlinks included in this clause were valid at the time of publication, ETSI cannot guarantee their long term validity.</w:t>
      </w:r>
    </w:p>
    <w:p w14:paraId="1BFDF81A" w14:textId="77777777" w:rsidR="00C300FD" w:rsidRPr="00E71784" w:rsidRDefault="00C300FD" w:rsidP="00FB7C3A">
      <w:pPr>
        <w:keepNext/>
        <w:rPr>
          <w:lang w:eastAsia="en-GB"/>
        </w:rPr>
      </w:pPr>
      <w:r w:rsidRPr="00E71784">
        <w:rPr>
          <w:lang w:eastAsia="en-GB"/>
        </w:rPr>
        <w:t>The following referenced documents are necessary for the application of the present document.</w:t>
      </w:r>
    </w:p>
    <w:p w14:paraId="1C6162A1" w14:textId="11528F0E" w:rsidR="00084D97" w:rsidRPr="00D335B3" w:rsidRDefault="00F21233" w:rsidP="00D335B3">
      <w:pPr>
        <w:pStyle w:val="BodyText"/>
        <w:keepNext w:val="0"/>
        <w:numPr>
          <w:ilvl w:val="0"/>
          <w:numId w:val="54"/>
        </w:numPr>
        <w:tabs>
          <w:tab w:val="right" w:pos="9360"/>
        </w:tabs>
        <w:overflowPunct/>
        <w:autoSpaceDE/>
        <w:autoSpaceDN/>
        <w:adjustRightInd/>
        <w:spacing w:before="60" w:after="0"/>
        <w:jc w:val="both"/>
        <w:textAlignment w:val="auto"/>
      </w:pPr>
      <w:r w:rsidRPr="00D335B3">
        <w:t>ISO/IEC 23009-1: Dynamic Adaptive Streaming over HTTP: Media Presentation Description and Segment Formats</w:t>
      </w:r>
      <w:r w:rsidRPr="00E71784" w:rsidDel="00F21233">
        <w:t xml:space="preserve"> </w:t>
      </w:r>
    </w:p>
    <w:p w14:paraId="7FBB83CB" w14:textId="77777777" w:rsidR="00084D97" w:rsidRPr="003F0896" w:rsidRDefault="00084D97" w:rsidP="00084D97">
      <w:pPr>
        <w:pStyle w:val="BodyText"/>
        <w:keepNext w:val="0"/>
        <w:numPr>
          <w:ilvl w:val="0"/>
          <w:numId w:val="54"/>
        </w:numPr>
        <w:tabs>
          <w:tab w:val="right" w:pos="9360"/>
        </w:tabs>
        <w:overflowPunct/>
        <w:autoSpaceDE/>
        <w:autoSpaceDN/>
        <w:adjustRightInd/>
        <w:spacing w:before="60" w:after="0"/>
        <w:jc w:val="both"/>
        <w:textAlignment w:val="auto"/>
      </w:pPr>
      <w:bookmarkStart w:id="64" w:name="_Ref420384748"/>
      <w:bookmarkStart w:id="65" w:name="_Ref202261136"/>
      <w:r w:rsidRPr="003F0896">
        <w:t>IETF RFC 7230, Hypertext Transfer Protocol (HTTP/1.1): Message Syntax and Routing, June 2014.</w:t>
      </w:r>
      <w:bookmarkEnd w:id="64"/>
    </w:p>
    <w:p w14:paraId="57BBF2D6" w14:textId="77777777" w:rsidR="00084D97" w:rsidRPr="003F0896" w:rsidRDefault="00084D97" w:rsidP="00084D97">
      <w:pPr>
        <w:pStyle w:val="BodyText"/>
        <w:keepNext w:val="0"/>
        <w:numPr>
          <w:ilvl w:val="0"/>
          <w:numId w:val="54"/>
        </w:numPr>
        <w:tabs>
          <w:tab w:val="right" w:pos="9360"/>
        </w:tabs>
        <w:overflowPunct/>
        <w:autoSpaceDE/>
        <w:autoSpaceDN/>
        <w:adjustRightInd/>
        <w:spacing w:before="60" w:after="0"/>
        <w:jc w:val="both"/>
        <w:textAlignment w:val="auto"/>
      </w:pPr>
      <w:bookmarkStart w:id="66" w:name="_Ref420384750"/>
      <w:r w:rsidRPr="003F0896">
        <w:t>IETF RFC 7231, Hypertext Transfer Protocol (HTTP/1.1): Semantics and Content, June 2014.</w:t>
      </w:r>
      <w:bookmarkEnd w:id="66"/>
    </w:p>
    <w:p w14:paraId="605FF1C1" w14:textId="77777777" w:rsidR="00084D97" w:rsidRPr="003F0896" w:rsidRDefault="00084D97" w:rsidP="00084D97">
      <w:pPr>
        <w:pStyle w:val="BodyText"/>
        <w:keepNext w:val="0"/>
        <w:numPr>
          <w:ilvl w:val="0"/>
          <w:numId w:val="54"/>
        </w:numPr>
        <w:tabs>
          <w:tab w:val="right" w:pos="9360"/>
        </w:tabs>
        <w:overflowPunct/>
        <w:autoSpaceDE/>
        <w:autoSpaceDN/>
        <w:adjustRightInd/>
        <w:spacing w:before="60" w:after="0"/>
        <w:jc w:val="both"/>
        <w:textAlignment w:val="auto"/>
      </w:pPr>
      <w:bookmarkStart w:id="67" w:name="_Ref420384753"/>
      <w:r w:rsidRPr="003F0896">
        <w:t>IETF RFC 7232, Hypertext Transfer Protocol (HTTP/1.1): Conditional Requests, June 2014.</w:t>
      </w:r>
      <w:bookmarkEnd w:id="67"/>
    </w:p>
    <w:p w14:paraId="5BCA562C" w14:textId="77777777" w:rsidR="00084D97" w:rsidRPr="003F0896" w:rsidRDefault="00084D97" w:rsidP="00084D97">
      <w:pPr>
        <w:pStyle w:val="BodyText"/>
        <w:keepNext w:val="0"/>
        <w:numPr>
          <w:ilvl w:val="0"/>
          <w:numId w:val="54"/>
        </w:numPr>
        <w:tabs>
          <w:tab w:val="right" w:pos="9360"/>
        </w:tabs>
        <w:overflowPunct/>
        <w:autoSpaceDE/>
        <w:autoSpaceDN/>
        <w:adjustRightInd/>
        <w:spacing w:before="60" w:after="0"/>
        <w:jc w:val="both"/>
        <w:textAlignment w:val="auto"/>
      </w:pPr>
      <w:bookmarkStart w:id="68" w:name="_Ref420384755"/>
      <w:r w:rsidRPr="003F0896">
        <w:t>IETF RFC 7233, Hypertext Transfer Protocol (HTTP/1.1): Range Requests, June 2014.</w:t>
      </w:r>
      <w:bookmarkEnd w:id="68"/>
    </w:p>
    <w:p w14:paraId="7C58C6C0" w14:textId="77777777" w:rsidR="00084D97" w:rsidRPr="003F0896" w:rsidRDefault="00084D97" w:rsidP="00084D97">
      <w:pPr>
        <w:pStyle w:val="BodyText"/>
        <w:keepNext w:val="0"/>
        <w:numPr>
          <w:ilvl w:val="0"/>
          <w:numId w:val="54"/>
        </w:numPr>
        <w:tabs>
          <w:tab w:val="right" w:pos="9360"/>
        </w:tabs>
        <w:overflowPunct/>
        <w:autoSpaceDE/>
        <w:autoSpaceDN/>
        <w:adjustRightInd/>
        <w:spacing w:before="60" w:after="0"/>
        <w:jc w:val="both"/>
        <w:textAlignment w:val="auto"/>
      </w:pPr>
      <w:bookmarkStart w:id="69" w:name="_Ref420384757"/>
      <w:r w:rsidRPr="003F0896">
        <w:t>IETF RFC 7234, Hypertext Transfer Protocol (HTTP/1.1): Caching, June 2014.</w:t>
      </w:r>
      <w:bookmarkEnd w:id="69"/>
    </w:p>
    <w:p w14:paraId="74CD9BBF" w14:textId="515A9FC3" w:rsidR="00084D97" w:rsidRDefault="00084D97" w:rsidP="00084D97">
      <w:pPr>
        <w:pStyle w:val="BodyText"/>
        <w:keepNext w:val="0"/>
        <w:numPr>
          <w:ilvl w:val="0"/>
          <w:numId w:val="54"/>
        </w:numPr>
        <w:tabs>
          <w:tab w:val="right" w:pos="9360"/>
        </w:tabs>
        <w:overflowPunct/>
        <w:autoSpaceDE/>
        <w:autoSpaceDN/>
        <w:adjustRightInd/>
        <w:spacing w:before="60" w:after="0"/>
        <w:jc w:val="both"/>
        <w:textAlignment w:val="auto"/>
      </w:pPr>
      <w:r w:rsidRPr="003F0896">
        <w:t>IETF RFC 7235, Hypertext Transfer Protocol (HTTP/1.1): Authentication, June 2014.</w:t>
      </w:r>
    </w:p>
    <w:p w14:paraId="1CAFE62A" w14:textId="22F33BAD" w:rsidR="004549E2" w:rsidRDefault="00F91200" w:rsidP="00084D97">
      <w:pPr>
        <w:pStyle w:val="BodyText"/>
        <w:keepNext w:val="0"/>
        <w:numPr>
          <w:ilvl w:val="0"/>
          <w:numId w:val="54"/>
        </w:numPr>
        <w:tabs>
          <w:tab w:val="right" w:pos="9360"/>
        </w:tabs>
        <w:overflowPunct/>
        <w:autoSpaceDE/>
        <w:autoSpaceDN/>
        <w:adjustRightInd/>
        <w:spacing w:before="60" w:after="0"/>
        <w:jc w:val="both"/>
        <w:textAlignment w:val="auto"/>
      </w:pPr>
      <w:bookmarkStart w:id="70" w:name="_Ref35602884"/>
      <w:r w:rsidRPr="00F91200">
        <w:t xml:space="preserve">HTML 5.1 2nd Edition. Steve Faulkner; Arron Eicholz; Travis Leithead; Alex Danilo. W3C. 3 October 2017. W3C Recommendation. </w:t>
      </w:r>
      <w:hyperlink r:id="rId16" w:history="1">
        <w:r w:rsidRPr="00B37E25">
          <w:rPr>
            <w:rStyle w:val="Hyperlink"/>
          </w:rPr>
          <w:t>https://www.w3.org/TR/html51/</w:t>
        </w:r>
      </w:hyperlink>
      <w:bookmarkEnd w:id="70"/>
    </w:p>
    <w:p w14:paraId="2D5F570B" w14:textId="26D1B046" w:rsidR="00F91200" w:rsidRDefault="00196725" w:rsidP="00084D97">
      <w:pPr>
        <w:pStyle w:val="BodyText"/>
        <w:keepNext w:val="0"/>
        <w:numPr>
          <w:ilvl w:val="0"/>
          <w:numId w:val="54"/>
        </w:numPr>
        <w:tabs>
          <w:tab w:val="right" w:pos="9360"/>
        </w:tabs>
        <w:overflowPunct/>
        <w:autoSpaceDE/>
        <w:autoSpaceDN/>
        <w:adjustRightInd/>
        <w:spacing w:before="60" w:after="0"/>
        <w:jc w:val="both"/>
        <w:textAlignment w:val="auto"/>
      </w:pPr>
      <w:bookmarkStart w:id="71" w:name="_Ref35602896"/>
      <w:r w:rsidRPr="00196725">
        <w:t xml:space="preserve">Media Source Extensions, W3C Recommendation 17 November 2016, </w:t>
      </w:r>
      <w:hyperlink r:id="rId17" w:history="1">
        <w:r w:rsidR="0029789C" w:rsidRPr="00B37E25">
          <w:rPr>
            <w:rStyle w:val="Hyperlink"/>
          </w:rPr>
          <w:t>http://www.w3.org/TR/media-source/</w:t>
        </w:r>
      </w:hyperlink>
      <w:bookmarkEnd w:id="71"/>
    </w:p>
    <w:p w14:paraId="585DA43D" w14:textId="633B188A" w:rsidR="0029789C" w:rsidRDefault="0029789C" w:rsidP="00084D97">
      <w:pPr>
        <w:pStyle w:val="BodyText"/>
        <w:keepNext w:val="0"/>
        <w:numPr>
          <w:ilvl w:val="0"/>
          <w:numId w:val="54"/>
        </w:numPr>
        <w:tabs>
          <w:tab w:val="right" w:pos="9360"/>
        </w:tabs>
        <w:overflowPunct/>
        <w:autoSpaceDE/>
        <w:autoSpaceDN/>
        <w:adjustRightInd/>
        <w:spacing w:before="60" w:after="0"/>
        <w:jc w:val="both"/>
        <w:textAlignment w:val="auto"/>
      </w:pPr>
      <w:bookmarkStart w:id="72" w:name="_Ref35602906"/>
      <w:r w:rsidRPr="0029789C">
        <w:t xml:space="preserve">ISO BMFF Byte Stream Format, W3C Working Group Note 04 October 2016, </w:t>
      </w:r>
      <w:hyperlink r:id="rId18" w:history="1">
        <w:r w:rsidR="00C20ACA" w:rsidRPr="00B37E25">
          <w:rPr>
            <w:rStyle w:val="Hyperlink"/>
          </w:rPr>
          <w:t>http://www.w3.org/TR/mse-byte-stream-format-isobmff/</w:t>
        </w:r>
      </w:hyperlink>
      <w:bookmarkEnd w:id="72"/>
    </w:p>
    <w:p w14:paraId="66EDDCE5" w14:textId="49AFC3CE" w:rsidR="00C20ACA" w:rsidRPr="003F0896" w:rsidRDefault="00C20ACA" w:rsidP="00084D97">
      <w:pPr>
        <w:pStyle w:val="BodyText"/>
        <w:keepNext w:val="0"/>
        <w:numPr>
          <w:ilvl w:val="0"/>
          <w:numId w:val="54"/>
        </w:numPr>
        <w:tabs>
          <w:tab w:val="right" w:pos="9360"/>
        </w:tabs>
        <w:overflowPunct/>
        <w:autoSpaceDE/>
        <w:autoSpaceDN/>
        <w:adjustRightInd/>
        <w:spacing w:before="60" w:after="0"/>
        <w:jc w:val="both"/>
        <w:textAlignment w:val="auto"/>
      </w:pPr>
      <w:bookmarkStart w:id="73" w:name="_Ref35602915"/>
      <w:r w:rsidRPr="00C20ACA">
        <w:t>Encrypted Media Extensions, W3C Recommendation 18 September 2017, http://www.w3.org/TR/encrypted-media/</w:t>
      </w:r>
      <w:bookmarkEnd w:id="73"/>
    </w:p>
    <w:bookmarkEnd w:id="65"/>
    <w:p w14:paraId="7923B0C5" w14:textId="196D97B3" w:rsidR="00E71784" w:rsidRPr="00E71784" w:rsidRDefault="00042202" w:rsidP="00E71784">
      <w:pPr>
        <w:pStyle w:val="EX"/>
      </w:pPr>
      <w:r>
        <w:rPr>
          <w:rFonts w:ascii="Wingdings 3" w:hAnsi="Wingdings 3"/>
          <w:color w:val="76923C"/>
        </w:rPr>
        <w:tab/>
      </w:r>
      <w:r w:rsidR="006B54F6">
        <w:rPr>
          <w:rFonts w:ascii="Wingdings 3" w:hAnsi="Wingdings 3"/>
          <w:color w:val="76923C"/>
        </w:rPr>
        <w:tab/>
      </w:r>
    </w:p>
    <w:p w14:paraId="69415FAA" w14:textId="77777777" w:rsidR="00E71784" w:rsidRPr="00E71784" w:rsidRDefault="00E71784" w:rsidP="00E71784">
      <w:pPr>
        <w:pStyle w:val="Heading2"/>
      </w:pPr>
      <w:bookmarkStart w:id="74" w:name="_Toc451533951"/>
      <w:bookmarkStart w:id="75" w:name="_Toc484178386"/>
      <w:bookmarkStart w:id="76" w:name="_Toc484178416"/>
      <w:bookmarkStart w:id="77" w:name="_Toc487532000"/>
      <w:bookmarkStart w:id="78" w:name="_Toc527987198"/>
      <w:bookmarkStart w:id="79" w:name="_Toc35681651"/>
      <w:r w:rsidRPr="00E71784">
        <w:t>2.2</w:t>
      </w:r>
      <w:r w:rsidRPr="00E71784">
        <w:tab/>
        <w:t>Informative references</w:t>
      </w:r>
      <w:bookmarkEnd w:id="74"/>
      <w:bookmarkEnd w:id="75"/>
      <w:bookmarkEnd w:id="76"/>
      <w:bookmarkEnd w:id="77"/>
      <w:bookmarkEnd w:id="78"/>
      <w:bookmarkEnd w:id="79"/>
    </w:p>
    <w:p w14:paraId="0BFFDE65" w14:textId="77777777" w:rsidR="00FB7C3A" w:rsidRPr="00E71784" w:rsidRDefault="00FB7C3A" w:rsidP="00FB7C3A">
      <w:r w:rsidRPr="00E71784">
        <w:t>References are either specific (identified by date of publication and/or edition number or version number) or non</w:t>
      </w:r>
      <w:r w:rsidRPr="00E71784">
        <w:noBreakHyphen/>
        <w:t>specific. For specific references,</w:t>
      </w:r>
      <w:r>
        <w:t xml:space="preserve"> </w:t>
      </w:r>
      <w:r w:rsidRPr="00E71784">
        <w:t>only the cited version applies. For non-specific references, the latest version of the referenced document (including any amendments) applies.</w:t>
      </w:r>
    </w:p>
    <w:p w14:paraId="72036FCD" w14:textId="3801B43D" w:rsidR="00FB7C3A" w:rsidRPr="00E71784" w:rsidRDefault="00FB7C3A" w:rsidP="00FB7C3A">
      <w:pPr>
        <w:pStyle w:val="NO"/>
      </w:pPr>
      <w:r w:rsidRPr="00E71784">
        <w:t>NOTE:</w:t>
      </w:r>
      <w:r w:rsidRPr="00E71784">
        <w:tab/>
        <w:t>While any hyperlinks included in this clause were valid at the time of publication, ETSI cannot guarantee their long</w:t>
      </w:r>
      <w:r w:rsidR="00CF2A21">
        <w:t>-</w:t>
      </w:r>
      <w:r w:rsidRPr="00E71784">
        <w:t>term validity.</w:t>
      </w:r>
    </w:p>
    <w:p w14:paraId="08E504A3" w14:textId="77777777" w:rsidR="00C300FD" w:rsidRPr="00E71784" w:rsidRDefault="00C300FD" w:rsidP="00FF3E6E">
      <w:pPr>
        <w:keepNext/>
        <w:keepLines/>
        <w:widowControl w:val="0"/>
      </w:pPr>
      <w:r w:rsidRPr="00E71784">
        <w:rPr>
          <w:lang w:eastAsia="en-GB"/>
        </w:rPr>
        <w:t xml:space="preserve">The following referenced documents are </w:t>
      </w:r>
      <w:r w:rsidRPr="00E71784">
        <w:t>not necessary for the application of the present document but they assist the user with regard to a particular subject area.</w:t>
      </w:r>
    </w:p>
    <w:p w14:paraId="54EF89C0" w14:textId="77777777" w:rsidR="00E71784" w:rsidRPr="00E71784" w:rsidRDefault="00E71784" w:rsidP="00E71784">
      <w:pPr>
        <w:pStyle w:val="EX"/>
      </w:pPr>
      <w:r w:rsidRPr="00E71784">
        <w:t>[i.1]</w:t>
      </w:r>
      <w:r w:rsidRPr="00E71784">
        <w:rPr>
          <w:rFonts w:ascii="Wingdings 3" w:hAnsi="Wingdings 3"/>
          <w:color w:val="76923C"/>
        </w:rPr>
        <w:t></w:t>
      </w:r>
    </w:p>
    <w:p w14:paraId="04846EDC" w14:textId="77777777" w:rsidR="00FA3062" w:rsidRPr="002F41AB" w:rsidRDefault="00FA3062" w:rsidP="00FA3062">
      <w:pPr>
        <w:pStyle w:val="Heading1"/>
      </w:pPr>
      <w:bookmarkStart w:id="80" w:name="_Toc451532925"/>
      <w:bookmarkStart w:id="81" w:name="_Toc527987199"/>
      <w:bookmarkStart w:id="82" w:name="_Toc35681652"/>
      <w:r w:rsidRPr="002F41AB">
        <w:t>3</w:t>
      </w:r>
      <w:r w:rsidRPr="002F41AB">
        <w:tab/>
        <w:t>Definition</w:t>
      </w:r>
      <w:r w:rsidR="000563FC">
        <w:t xml:space="preserve"> of terms</w:t>
      </w:r>
      <w:r w:rsidRPr="002F41AB">
        <w:t>, symbols and abbreviations</w:t>
      </w:r>
      <w:bookmarkEnd w:id="80"/>
      <w:bookmarkEnd w:id="81"/>
      <w:bookmarkEnd w:id="82"/>
    </w:p>
    <w:p w14:paraId="679D94CF" w14:textId="77777777" w:rsidR="00FA3062" w:rsidRPr="00A154F0" w:rsidRDefault="00FA3062" w:rsidP="00FA3062">
      <w:pPr>
        <w:pStyle w:val="Heading2"/>
      </w:pPr>
      <w:bookmarkStart w:id="83" w:name="_Toc451532926"/>
      <w:bookmarkStart w:id="84" w:name="_Toc527987200"/>
      <w:bookmarkStart w:id="85" w:name="_Toc35681653"/>
      <w:r w:rsidRPr="002F41AB">
        <w:t>3.1</w:t>
      </w:r>
      <w:r w:rsidRPr="002F41AB">
        <w:tab/>
      </w:r>
      <w:bookmarkEnd w:id="83"/>
      <w:bookmarkEnd w:id="84"/>
      <w:r w:rsidR="004F45C9">
        <w:t>Terms</w:t>
      </w:r>
      <w:bookmarkEnd w:id="85"/>
    </w:p>
    <w:p w14:paraId="1BA51655" w14:textId="3129E50D" w:rsidR="006B54F6" w:rsidRDefault="00FA3062" w:rsidP="006B54F6">
      <w:r w:rsidRPr="00A154F0">
        <w:t>For the purposes of the present document, the [following] terms</w:t>
      </w:r>
      <w:r w:rsidR="000563FC">
        <w:t xml:space="preserve"> </w:t>
      </w:r>
      <w:r w:rsidRPr="00A154F0">
        <w:t>[given in ... and the following] apply:</w:t>
      </w:r>
    </w:p>
    <w:p w14:paraId="2F4502BC" w14:textId="77777777" w:rsidR="00CC7BDD" w:rsidRDefault="00CC7BDD" w:rsidP="006B54F6"/>
    <w:p w14:paraId="27567088" w14:textId="77777777" w:rsidR="00E71784" w:rsidRPr="00E71784" w:rsidRDefault="00E71784" w:rsidP="00E71784">
      <w:pPr>
        <w:pStyle w:val="Heading2"/>
        <w:keepLines w:val="0"/>
        <w:widowControl w:val="0"/>
      </w:pPr>
      <w:bookmarkStart w:id="86" w:name="_Toc451533954"/>
      <w:bookmarkStart w:id="87" w:name="_Toc484178389"/>
      <w:bookmarkStart w:id="88" w:name="_Toc484178419"/>
      <w:bookmarkStart w:id="89" w:name="_Toc487532003"/>
      <w:bookmarkStart w:id="90" w:name="_Toc527987201"/>
      <w:bookmarkStart w:id="91" w:name="_Toc35681654"/>
      <w:r w:rsidRPr="00E71784">
        <w:t>3.2</w:t>
      </w:r>
      <w:r w:rsidRPr="00E71784">
        <w:tab/>
        <w:t>Symbols</w:t>
      </w:r>
      <w:bookmarkEnd w:id="86"/>
      <w:bookmarkEnd w:id="87"/>
      <w:bookmarkEnd w:id="88"/>
      <w:bookmarkEnd w:id="89"/>
      <w:bookmarkEnd w:id="90"/>
      <w:bookmarkEnd w:id="91"/>
    </w:p>
    <w:p w14:paraId="3A27C6FB" w14:textId="77777777" w:rsidR="00E71784" w:rsidRPr="00E71784" w:rsidRDefault="00E71784" w:rsidP="00E71784">
      <w:pPr>
        <w:widowControl w:val="0"/>
      </w:pPr>
      <w:r w:rsidRPr="00E71784">
        <w:t>For the purposes of the present document, the [following] symbols [given in ... and the following] apply:</w:t>
      </w:r>
    </w:p>
    <w:p w14:paraId="23096028" w14:textId="77777777" w:rsidR="006B54F6" w:rsidRDefault="006B54F6" w:rsidP="00CC7BDD">
      <w:pPr>
        <w:pStyle w:val="EW"/>
        <w:ind w:left="0" w:firstLine="0"/>
      </w:pPr>
    </w:p>
    <w:p w14:paraId="39BA9142" w14:textId="77777777" w:rsidR="00E71784" w:rsidRPr="00E71784" w:rsidRDefault="00E71784" w:rsidP="00E71784">
      <w:pPr>
        <w:pStyle w:val="Heading2"/>
      </w:pPr>
      <w:bookmarkStart w:id="92" w:name="_Toc451533955"/>
      <w:bookmarkStart w:id="93" w:name="_Toc484178390"/>
      <w:bookmarkStart w:id="94" w:name="_Toc484178420"/>
      <w:bookmarkStart w:id="95" w:name="_Toc487532004"/>
      <w:bookmarkStart w:id="96" w:name="_Toc527987202"/>
      <w:bookmarkStart w:id="97" w:name="_Toc35681655"/>
      <w:r w:rsidRPr="00E71784">
        <w:t>3.3</w:t>
      </w:r>
      <w:r w:rsidRPr="00E71784">
        <w:tab/>
        <w:t>Abbreviations</w:t>
      </w:r>
      <w:bookmarkEnd w:id="92"/>
      <w:bookmarkEnd w:id="93"/>
      <w:bookmarkEnd w:id="94"/>
      <w:bookmarkEnd w:id="95"/>
      <w:bookmarkEnd w:id="96"/>
      <w:bookmarkEnd w:id="97"/>
    </w:p>
    <w:p w14:paraId="11DA878A" w14:textId="64CB6BCD" w:rsidR="006B54F6" w:rsidRDefault="00E71784" w:rsidP="00026706">
      <w:r w:rsidRPr="00E71784">
        <w:t>For the purposes of the present document, the [following] abbreviations [given in ... and the following] apply:</w:t>
      </w:r>
    </w:p>
    <w:p w14:paraId="6AF38098" w14:textId="52DD4885" w:rsidR="00DF4C36" w:rsidRDefault="00DF4C36" w:rsidP="00026706"/>
    <w:p w14:paraId="595CCAA7" w14:textId="3F51371B" w:rsidR="00EE5076" w:rsidRDefault="00DF4C36" w:rsidP="00DF4C36">
      <w:pPr>
        <w:pStyle w:val="Heading2"/>
      </w:pPr>
      <w:r w:rsidRPr="00D335B3">
        <w:rPr>
          <w:highlight w:val="green"/>
        </w:rPr>
        <w:t>3.4</w:t>
      </w:r>
      <w:r w:rsidRPr="00D335B3">
        <w:rPr>
          <w:highlight w:val="green"/>
        </w:rPr>
        <w:tab/>
        <w:t>Conventions</w:t>
      </w:r>
    </w:p>
    <w:p w14:paraId="16862724" w14:textId="77777777" w:rsidR="00D73A93" w:rsidRPr="002E2B61" w:rsidRDefault="00D73A93" w:rsidP="00D73A93">
      <w:pPr>
        <w:pStyle w:val="BodyText"/>
        <w:rPr>
          <w:rFonts w:eastAsia="MS Mincho"/>
        </w:rPr>
      </w:pPr>
      <w:r w:rsidRPr="00B46D11">
        <w:rPr>
          <w:rFonts w:eastAsia="MS Mincho"/>
        </w:rPr>
        <w:t xml:space="preserve">The </w:t>
      </w:r>
      <w:r w:rsidRPr="002E2B61">
        <w:rPr>
          <w:rFonts w:eastAsia="MS Mincho"/>
        </w:rPr>
        <w:t>following naming conventions apply in this document.</w:t>
      </w:r>
    </w:p>
    <w:p w14:paraId="2FE08AC6" w14:textId="77777777" w:rsidR="00D73A93" w:rsidRPr="00743395" w:rsidRDefault="00D73A93" w:rsidP="00D73A93">
      <w:pPr>
        <w:pStyle w:val="ListParagraph"/>
        <w:numPr>
          <w:ilvl w:val="0"/>
          <w:numId w:val="70"/>
        </w:numPr>
        <w:rPr>
          <w:rFonts w:eastAsia="MS Mincho"/>
        </w:rPr>
      </w:pPr>
      <w:r w:rsidRPr="00743395">
        <w:rPr>
          <w:rFonts w:eastAsia="MS Mincho"/>
        </w:rPr>
        <w:t xml:space="preserve">Elements in an XML document are identified by an upper-case first letter and in bold face as </w:t>
      </w:r>
      <w:r w:rsidRPr="00D335B3">
        <w:rPr>
          <w:rStyle w:val="ISOCodebold"/>
          <w:sz w:val="20"/>
        </w:rPr>
        <w:t>Element</w:t>
      </w:r>
      <w:r w:rsidRPr="00743395">
        <w:rPr>
          <w:rFonts w:eastAsia="MS Mincho"/>
        </w:rPr>
        <w:t xml:space="preserve">. To express that an element </w:t>
      </w:r>
      <w:r w:rsidRPr="00D335B3">
        <w:rPr>
          <w:rStyle w:val="ISOCodebold"/>
          <w:sz w:val="20"/>
        </w:rPr>
        <w:t>Element1</w:t>
      </w:r>
      <w:r w:rsidRPr="00743395">
        <w:rPr>
          <w:rFonts w:eastAsia="MS Mincho"/>
        </w:rPr>
        <w:t xml:space="preserve"> is contained in another element </w:t>
      </w:r>
      <w:r w:rsidRPr="00D335B3">
        <w:rPr>
          <w:rStyle w:val="ISOCodebold"/>
          <w:sz w:val="20"/>
        </w:rPr>
        <w:t>Element2</w:t>
      </w:r>
      <w:r w:rsidRPr="00743395">
        <w:rPr>
          <w:rFonts w:eastAsia="MS Mincho"/>
        </w:rPr>
        <w:t xml:space="preserve">, the following format is used: </w:t>
      </w:r>
      <w:r w:rsidRPr="00D335B3">
        <w:rPr>
          <w:rStyle w:val="ISOCodebold"/>
          <w:sz w:val="20"/>
        </w:rPr>
        <w:t>Element2.Element1</w:t>
      </w:r>
      <w:r w:rsidRPr="00743395">
        <w:rPr>
          <w:rFonts w:eastAsia="MS Mincho"/>
        </w:rPr>
        <w:t xml:space="preserve">. If an element's name consists of two or more combined words, camel-casing is typically used, e.g. </w:t>
      </w:r>
      <w:r w:rsidRPr="00D335B3">
        <w:rPr>
          <w:rStyle w:val="ISOCodebold"/>
          <w:sz w:val="20"/>
        </w:rPr>
        <w:t>ImportantElement</w:t>
      </w:r>
      <w:r w:rsidRPr="00743395">
        <w:rPr>
          <w:rFonts w:eastAsia="MS Mincho"/>
        </w:rPr>
        <w:t>. Elements may be present either exactly once, or the minimum and maximum occurrence is defined by &lt;minOccurs&gt; ... &lt;maxOccurs&gt;.</w:t>
      </w:r>
    </w:p>
    <w:p w14:paraId="6CBC3503" w14:textId="77777777" w:rsidR="00743395" w:rsidRPr="00743395" w:rsidRDefault="00D73A93" w:rsidP="00D73A93">
      <w:pPr>
        <w:pStyle w:val="ListParagraph"/>
        <w:numPr>
          <w:ilvl w:val="0"/>
          <w:numId w:val="70"/>
        </w:numPr>
        <w:rPr>
          <w:rFonts w:eastAsia="MS Mincho"/>
        </w:rPr>
      </w:pPr>
      <w:r w:rsidRPr="00743395">
        <w:rPr>
          <w:rFonts w:eastAsia="MS Mincho"/>
        </w:rPr>
        <w:t>Attributes in an XML document are identified by a lower-case first letter as well as they are preceded by an '</w:t>
      </w:r>
      <w:r w:rsidRPr="00D335B3">
        <w:rPr>
          <w:rStyle w:val="ISOCode"/>
          <w:sz w:val="20"/>
        </w:rPr>
        <w:t>@</w:t>
      </w:r>
      <w:r w:rsidRPr="00743395">
        <w:rPr>
          <w:rFonts w:eastAsia="MS Mincho"/>
        </w:rPr>
        <w:t xml:space="preserve">'-sign, e.g. </w:t>
      </w:r>
      <w:r w:rsidRPr="00D335B3">
        <w:rPr>
          <w:rStyle w:val="ISOCode"/>
          <w:sz w:val="20"/>
        </w:rPr>
        <w:t>@attribute</w:t>
      </w:r>
      <w:r w:rsidRPr="00743395">
        <w:rPr>
          <w:rFonts w:eastAsia="MS Mincho"/>
        </w:rPr>
        <w:t xml:space="preserve">. To point to a specific attribute </w:t>
      </w:r>
      <w:r w:rsidRPr="00D335B3">
        <w:rPr>
          <w:rStyle w:val="ISOCode"/>
          <w:sz w:val="20"/>
        </w:rPr>
        <w:t>@attribute</w:t>
      </w:r>
      <w:r w:rsidRPr="00743395">
        <w:rPr>
          <w:rFonts w:eastAsia="MS Mincho"/>
        </w:rPr>
        <w:t xml:space="preserve"> contained in an element </w:t>
      </w:r>
      <w:r w:rsidRPr="00D335B3">
        <w:rPr>
          <w:rStyle w:val="ISOCodebold"/>
          <w:sz w:val="20"/>
        </w:rPr>
        <w:t>Element</w:t>
      </w:r>
      <w:r w:rsidRPr="00743395">
        <w:rPr>
          <w:rFonts w:eastAsia="MS Mincho"/>
        </w:rPr>
        <w:t xml:space="preserve">, one may write </w:t>
      </w:r>
      <w:r w:rsidRPr="00D335B3">
        <w:rPr>
          <w:rStyle w:val="ISOCodebold"/>
          <w:sz w:val="20"/>
        </w:rPr>
        <w:t>Element</w:t>
      </w:r>
      <w:r w:rsidRPr="00D335B3">
        <w:rPr>
          <w:rStyle w:val="ISOCode"/>
          <w:sz w:val="20"/>
        </w:rPr>
        <w:t>@attribute</w:t>
      </w:r>
      <w:r w:rsidRPr="00743395">
        <w:rPr>
          <w:rFonts w:eastAsia="MS Mincho"/>
        </w:rPr>
        <w:t xml:space="preserve">. If an attribute's name consists of two or more combined words, camel-casing is typically used after the first word, e.g. </w:t>
      </w:r>
      <w:r w:rsidRPr="00D335B3">
        <w:rPr>
          <w:rStyle w:val="ISOCode"/>
          <w:sz w:val="20"/>
        </w:rPr>
        <w:t>@veryImportantAttribute</w:t>
      </w:r>
      <w:r w:rsidRPr="00743395">
        <w:rPr>
          <w:rFonts w:eastAsia="MS Mincho"/>
        </w:rPr>
        <w:t>. Attributes may have assigned a status in the XML as mandatory (M), optional (O), optional with default value (OD) and conditionally mandatory (CM).</w:t>
      </w:r>
    </w:p>
    <w:p w14:paraId="0B7E5E8C" w14:textId="77777777" w:rsidR="00743395" w:rsidRPr="00743395" w:rsidRDefault="00D73A93" w:rsidP="00D73A93">
      <w:pPr>
        <w:pStyle w:val="ListParagraph"/>
        <w:numPr>
          <w:ilvl w:val="0"/>
          <w:numId w:val="70"/>
        </w:numPr>
        <w:rPr>
          <w:rFonts w:eastAsia="MS Mincho"/>
        </w:rPr>
      </w:pPr>
      <w:r w:rsidRPr="00743395">
        <w:rPr>
          <w:rFonts w:eastAsia="MS Mincho"/>
        </w:rPr>
        <w:t xml:space="preserve">Namespace qualification of elements and attributes is used as per XML standards, in the form of </w:t>
      </w:r>
      <w:r w:rsidRPr="00D335B3">
        <w:rPr>
          <w:rStyle w:val="ISOCodebold"/>
          <w:sz w:val="20"/>
        </w:rPr>
        <w:t>namespace:Element</w:t>
      </w:r>
      <w:r w:rsidRPr="00743395">
        <w:rPr>
          <w:rFonts w:eastAsia="MS Mincho"/>
        </w:rPr>
        <w:t xml:space="preserve"> or </w:t>
      </w:r>
      <w:r w:rsidRPr="00D335B3">
        <w:rPr>
          <w:rStyle w:val="ISOCode"/>
          <w:sz w:val="20"/>
        </w:rPr>
        <w:t>@namespace:attribute</w:t>
      </w:r>
      <w:r w:rsidRPr="00743395">
        <w:rPr>
          <w:rFonts w:eastAsia="MS Mincho"/>
        </w:rPr>
        <w:t>. The fully qualified namespace is provided in the schema fragment associated with the declaration. External specifications extending the namespace of DASH are expected to document the element name in the semantic table with an extension namespace prefix.</w:t>
      </w:r>
    </w:p>
    <w:p w14:paraId="453F8651" w14:textId="77777777" w:rsidR="00743395" w:rsidRPr="00743395" w:rsidRDefault="00D73A93" w:rsidP="00D73A93">
      <w:pPr>
        <w:pStyle w:val="ListParagraph"/>
        <w:numPr>
          <w:ilvl w:val="0"/>
          <w:numId w:val="70"/>
        </w:numPr>
        <w:rPr>
          <w:rFonts w:eastAsia="MS Mincho"/>
        </w:rPr>
      </w:pPr>
      <w:r w:rsidRPr="00743395">
        <w:rPr>
          <w:rFonts w:eastAsia="MS Mincho"/>
        </w:rPr>
        <w:t xml:space="preserve">Variables defined in the context of this document are specifically highlighted with </w:t>
      </w:r>
      <w:r w:rsidRPr="00743395">
        <w:rPr>
          <w:rFonts w:eastAsia="MS Mincho"/>
          <w:i/>
        </w:rPr>
        <w:t>italics,</w:t>
      </w:r>
      <w:r w:rsidRPr="00743395">
        <w:rPr>
          <w:rFonts w:eastAsia="MS Mincho"/>
        </w:rPr>
        <w:t xml:space="preserve"> e.g. </w:t>
      </w:r>
      <w:r w:rsidRPr="00743395">
        <w:rPr>
          <w:rFonts w:eastAsia="MS Mincho"/>
          <w:i/>
        </w:rPr>
        <w:t>InternalVariable</w:t>
      </w:r>
      <w:r w:rsidRPr="00743395">
        <w:rPr>
          <w:rFonts w:eastAsia="MS Mincho"/>
        </w:rPr>
        <w:t>.</w:t>
      </w:r>
    </w:p>
    <w:p w14:paraId="29BBEB97" w14:textId="55240710" w:rsidR="00EE5076" w:rsidRPr="00D335B3" w:rsidRDefault="00D73A93" w:rsidP="00D335B3">
      <w:pPr>
        <w:pStyle w:val="ListParagraph"/>
        <w:numPr>
          <w:ilvl w:val="0"/>
          <w:numId w:val="70"/>
        </w:numPr>
        <w:rPr>
          <w:rFonts w:eastAsia="MS Mincho"/>
        </w:rPr>
      </w:pPr>
      <w:r w:rsidRPr="00B46D11">
        <w:rPr>
          <w:rFonts w:eastAsia="MS Mincho"/>
        </w:rPr>
        <w:t>Structures that are defined as part of the hierarchical data model are identified by an upper-case first letter, e.g. Period, Adaptation Set, Representation, Segment, etc.</w:t>
      </w:r>
    </w:p>
    <w:p w14:paraId="6A9B4164" w14:textId="588FC072" w:rsidR="00DF4C36" w:rsidRPr="00E22533" w:rsidRDefault="00EE5076" w:rsidP="00DF4C36">
      <w:pPr>
        <w:pStyle w:val="Heading2"/>
      </w:pPr>
      <w:r w:rsidRPr="00ED6C0F">
        <w:t>3.5</w:t>
      </w:r>
      <w:r w:rsidRPr="00ED6C0F">
        <w:tab/>
      </w:r>
      <w:r w:rsidR="00DF4C36" w:rsidRPr="00ED6C0F">
        <w:t>Key Words</w:t>
      </w:r>
    </w:p>
    <w:p w14:paraId="6128866C" w14:textId="4B5F2654" w:rsidR="00DF4C36" w:rsidRDefault="00DF4C36" w:rsidP="00DF4C36">
      <w:pPr>
        <w:pStyle w:val="Heading3"/>
        <w:numPr>
          <w:ilvl w:val="2"/>
          <w:numId w:val="0"/>
        </w:numPr>
        <w:tabs>
          <w:tab w:val="num" w:pos="1224"/>
        </w:tabs>
        <w:overflowPunct/>
        <w:autoSpaceDE/>
        <w:autoSpaceDN/>
        <w:adjustRightInd/>
        <w:spacing w:before="60" w:after="120"/>
        <w:ind w:left="1224" w:hanging="1224"/>
        <w:jc w:val="both"/>
        <w:textAlignment w:val="auto"/>
      </w:pPr>
      <w:bookmarkStart w:id="98" w:name="_Toc430638026"/>
      <w:bookmarkStart w:id="99" w:name="_Toc469267640"/>
      <w:bookmarkStart w:id="100" w:name="_Toc530046231"/>
      <w:r>
        <w:t>3.</w:t>
      </w:r>
      <w:r w:rsidR="00EE5076">
        <w:t>5</w:t>
      </w:r>
      <w:r>
        <w:t>.1</w:t>
      </w:r>
      <w:r>
        <w:tab/>
      </w:r>
      <w:r w:rsidRPr="00CB1D07">
        <w:t>Background</w:t>
      </w:r>
      <w:bookmarkEnd w:id="98"/>
      <w:bookmarkEnd w:id="99"/>
      <w:bookmarkEnd w:id="100"/>
    </w:p>
    <w:p w14:paraId="1C4E530A" w14:textId="31EEB81B" w:rsidR="00ED6C0F" w:rsidRPr="00667B6E" w:rsidRDefault="00ED6C0F" w:rsidP="00D335B3">
      <w:r w:rsidRPr="00D335B3">
        <w:rPr>
          <w:highlight w:val="cyan"/>
        </w:rPr>
        <w:t>Thomas</w:t>
      </w:r>
    </w:p>
    <w:p w14:paraId="6AB9C90E" w14:textId="5DB05530" w:rsidR="00DF4C36" w:rsidRPr="00CB1D07" w:rsidRDefault="00DF4C36" w:rsidP="00DF4C36">
      <w:pPr>
        <w:pStyle w:val="Heading3"/>
        <w:numPr>
          <w:ilvl w:val="2"/>
          <w:numId w:val="0"/>
        </w:numPr>
        <w:tabs>
          <w:tab w:val="num" w:pos="1224"/>
        </w:tabs>
        <w:overflowPunct/>
        <w:autoSpaceDE/>
        <w:autoSpaceDN/>
        <w:adjustRightInd/>
        <w:spacing w:before="60" w:after="120"/>
        <w:ind w:left="1224" w:hanging="1224"/>
        <w:jc w:val="both"/>
        <w:textAlignment w:val="auto"/>
      </w:pPr>
      <w:bookmarkStart w:id="101" w:name="_Toc430638027"/>
      <w:bookmarkStart w:id="102" w:name="_Toc469267641"/>
      <w:bookmarkStart w:id="103" w:name="_Toc530046232"/>
      <w:r w:rsidRPr="00D335B3">
        <w:rPr>
          <w:highlight w:val="green"/>
        </w:rPr>
        <w:t>3.</w:t>
      </w:r>
      <w:r w:rsidR="00EE5076" w:rsidRPr="00D335B3">
        <w:rPr>
          <w:highlight w:val="green"/>
        </w:rPr>
        <w:t>5</w:t>
      </w:r>
      <w:r w:rsidRPr="00D335B3">
        <w:rPr>
          <w:highlight w:val="green"/>
        </w:rPr>
        <w:t>.</w:t>
      </w:r>
      <w:r w:rsidR="00EE5076" w:rsidRPr="00D335B3">
        <w:rPr>
          <w:highlight w:val="green"/>
        </w:rPr>
        <w:t>2</w:t>
      </w:r>
      <w:r w:rsidR="00EE5076" w:rsidRPr="00D335B3">
        <w:rPr>
          <w:highlight w:val="green"/>
        </w:rPr>
        <w:tab/>
      </w:r>
      <w:r w:rsidRPr="00D335B3">
        <w:rPr>
          <w:highlight w:val="green"/>
        </w:rPr>
        <w:t>Key Words</w:t>
      </w:r>
      <w:bookmarkEnd w:id="101"/>
      <w:bookmarkEnd w:id="102"/>
      <w:bookmarkEnd w:id="103"/>
    </w:p>
    <w:p w14:paraId="74630688" w14:textId="77777777" w:rsidR="00DF4C36" w:rsidRPr="003F0896" w:rsidRDefault="00DF4C36" w:rsidP="00DF4C36">
      <w:pPr>
        <w:pStyle w:val="BodyText"/>
        <w:spacing w:before="60"/>
      </w:pPr>
      <w:bookmarkStart w:id="104" w:name="OLE_LINK39"/>
      <w:bookmarkStart w:id="105" w:name="OLE_LINK98"/>
      <w:r w:rsidRPr="007B2415">
        <w:t xml:space="preserve">The key word usage is aligned with the definitions in RFC 2119 </w:t>
      </w:r>
      <w:r w:rsidRPr="007B2415">
        <w:fldChar w:fldCharType="begin"/>
      </w:r>
      <w:r w:rsidRPr="007B2415">
        <w:instrText xml:space="preserve"> REF _Ref268757210 \r \h  \* MERGEFORMAT </w:instrText>
      </w:r>
      <w:r w:rsidRPr="007B2415">
        <w:fldChar w:fldCharType="separate"/>
      </w:r>
      <w:r>
        <w:t>[44]</w:t>
      </w:r>
      <w:r w:rsidRPr="007B2415">
        <w:fldChar w:fldCharType="end"/>
      </w:r>
      <w:r w:rsidRPr="007B2415">
        <w:t>, namely:</w:t>
      </w:r>
    </w:p>
    <w:bookmarkEnd w:id="104"/>
    <w:bookmarkEnd w:id="105"/>
    <w:p w14:paraId="15FE978E" w14:textId="77777777" w:rsidR="00DF4C36" w:rsidRPr="003F0896" w:rsidRDefault="00DF4C36" w:rsidP="00DF4C36">
      <w:pPr>
        <w:pStyle w:val="BodyText"/>
        <w:keepNext w:val="0"/>
        <w:numPr>
          <w:ilvl w:val="0"/>
          <w:numId w:val="67"/>
        </w:numPr>
        <w:tabs>
          <w:tab w:val="right" w:pos="9360"/>
        </w:tabs>
        <w:overflowPunct/>
        <w:autoSpaceDE/>
        <w:autoSpaceDN/>
        <w:adjustRightInd/>
        <w:spacing w:before="60" w:after="0"/>
        <w:jc w:val="both"/>
        <w:textAlignment w:val="auto"/>
      </w:pPr>
      <w:r w:rsidRPr="003F0896">
        <w:t>SHALL:   This word means that the definition is an absolute requirement of the specification.</w:t>
      </w:r>
    </w:p>
    <w:p w14:paraId="6308D7B5" w14:textId="77777777" w:rsidR="00DF4C36" w:rsidRPr="003F0896" w:rsidRDefault="00DF4C36" w:rsidP="00DF4C36">
      <w:pPr>
        <w:pStyle w:val="BodyText"/>
        <w:keepNext w:val="0"/>
        <w:numPr>
          <w:ilvl w:val="0"/>
          <w:numId w:val="67"/>
        </w:numPr>
        <w:tabs>
          <w:tab w:val="right" w:pos="9360"/>
        </w:tabs>
        <w:overflowPunct/>
        <w:autoSpaceDE/>
        <w:autoSpaceDN/>
        <w:adjustRightInd/>
        <w:spacing w:before="60" w:after="0"/>
        <w:jc w:val="both"/>
        <w:textAlignment w:val="auto"/>
      </w:pPr>
      <w:r w:rsidRPr="003F0896">
        <w:t>SHALL NOT:   This phrase means that the definition is an absolute prohibition of the specification.</w:t>
      </w:r>
    </w:p>
    <w:p w14:paraId="654832A3" w14:textId="77777777" w:rsidR="00DF4C36" w:rsidRPr="003F0896" w:rsidRDefault="00DF4C36" w:rsidP="00DF4C36">
      <w:pPr>
        <w:pStyle w:val="BodyText"/>
        <w:keepNext w:val="0"/>
        <w:numPr>
          <w:ilvl w:val="0"/>
          <w:numId w:val="67"/>
        </w:numPr>
        <w:tabs>
          <w:tab w:val="right" w:pos="9360"/>
        </w:tabs>
        <w:overflowPunct/>
        <w:autoSpaceDE/>
        <w:autoSpaceDN/>
        <w:adjustRightInd/>
        <w:spacing w:before="60" w:after="0"/>
        <w:jc w:val="both"/>
        <w:textAlignment w:val="auto"/>
      </w:pPr>
      <w:r w:rsidRPr="003F0896">
        <w:t xml:space="preserve">SHOULD: This word means that there may exist valid reasons in particular circumstances to ignore a particular item, but the full implications must be understood and carefully weighed before choosing a different course. </w:t>
      </w:r>
    </w:p>
    <w:p w14:paraId="1DCB8909" w14:textId="77777777" w:rsidR="00DF4C36" w:rsidRPr="003F0896" w:rsidRDefault="00DF4C36" w:rsidP="00DF4C36">
      <w:pPr>
        <w:pStyle w:val="BodyText"/>
        <w:keepNext w:val="0"/>
        <w:numPr>
          <w:ilvl w:val="0"/>
          <w:numId w:val="67"/>
        </w:numPr>
        <w:tabs>
          <w:tab w:val="right" w:pos="9360"/>
        </w:tabs>
        <w:overflowPunct/>
        <w:autoSpaceDE/>
        <w:autoSpaceDN/>
        <w:adjustRightInd/>
        <w:spacing w:before="60" w:after="0"/>
        <w:jc w:val="both"/>
        <w:textAlignment w:val="auto"/>
      </w:pPr>
      <w:r w:rsidRPr="003F0896">
        <w:t>SHOULD NOT:   This phrase means that there may exist valid reasons in particular circumstances when the particular behavior is acceptable or even useful, but the full implications should be understood and the case carefully weighed before implementing any behavior described with this label.</w:t>
      </w:r>
    </w:p>
    <w:p w14:paraId="2454CE60" w14:textId="77777777" w:rsidR="00DF4C36" w:rsidRPr="003F0896" w:rsidRDefault="00DF4C36" w:rsidP="00DF4C36">
      <w:pPr>
        <w:pStyle w:val="BodyText"/>
        <w:keepNext w:val="0"/>
        <w:numPr>
          <w:ilvl w:val="0"/>
          <w:numId w:val="67"/>
        </w:numPr>
        <w:tabs>
          <w:tab w:val="right" w:pos="9360"/>
        </w:tabs>
        <w:overflowPunct/>
        <w:autoSpaceDE/>
        <w:autoSpaceDN/>
        <w:adjustRightInd/>
        <w:spacing w:before="60" w:after="0"/>
        <w:jc w:val="both"/>
        <w:textAlignment w:val="auto"/>
      </w:pPr>
      <w:r w:rsidRPr="003F0896">
        <w:t xml:space="preserve">MAY:   This word means that an item is truly optional.  One vendor may choose to include the item because a particular marketplace requires it or because the vendor feels that it enhances the product while another vendor may omit the same item. </w:t>
      </w:r>
    </w:p>
    <w:p w14:paraId="647E03E0" w14:textId="77777777" w:rsidR="00DF4C36" w:rsidRPr="003F0896" w:rsidRDefault="00DF4C36" w:rsidP="00DF4C36">
      <w:pPr>
        <w:pStyle w:val="BodyText"/>
        <w:spacing w:before="60"/>
      </w:pPr>
      <w:bookmarkStart w:id="106" w:name="OLE_LINK99"/>
      <w:bookmarkStart w:id="107" w:name="OLE_LINK102"/>
      <w:bookmarkStart w:id="108" w:name="OLE_LINK103"/>
      <w:r w:rsidRPr="007B2415">
        <w:lastRenderedPageBreak/>
        <w:t>These key words are attempted to be used consistently in this document, but only in small letters</w:t>
      </w:r>
      <w:bookmarkEnd w:id="106"/>
      <w:bookmarkEnd w:id="107"/>
      <w:bookmarkEnd w:id="108"/>
      <w:r w:rsidRPr="007B2415">
        <w:t>.</w:t>
      </w:r>
      <w:r w:rsidRPr="003F0896">
        <w:t xml:space="preserve"> </w:t>
      </w:r>
    </w:p>
    <w:p w14:paraId="5167A1C2" w14:textId="2FAC29C9" w:rsidR="00DF4C36" w:rsidRPr="00CB1D07" w:rsidRDefault="00EE5076" w:rsidP="00DF4C36">
      <w:pPr>
        <w:pStyle w:val="Heading3"/>
        <w:numPr>
          <w:ilvl w:val="2"/>
          <w:numId w:val="0"/>
        </w:numPr>
        <w:tabs>
          <w:tab w:val="num" w:pos="1224"/>
        </w:tabs>
        <w:overflowPunct/>
        <w:autoSpaceDE/>
        <w:autoSpaceDN/>
        <w:adjustRightInd/>
        <w:spacing w:before="60" w:after="120"/>
        <w:ind w:left="1224" w:hanging="1224"/>
        <w:jc w:val="both"/>
        <w:textAlignment w:val="auto"/>
      </w:pPr>
      <w:bookmarkStart w:id="109" w:name="_Toc430638028"/>
      <w:bookmarkStart w:id="110" w:name="_Toc469267642"/>
      <w:bookmarkStart w:id="111" w:name="_Toc530046233"/>
      <w:r w:rsidRPr="00D335B3">
        <w:rPr>
          <w:highlight w:val="green"/>
        </w:rPr>
        <w:t>3.5.3</w:t>
      </w:r>
      <w:r w:rsidRPr="00D335B3">
        <w:rPr>
          <w:highlight w:val="green"/>
        </w:rPr>
        <w:tab/>
      </w:r>
      <w:r w:rsidR="00DF4C36" w:rsidRPr="00D335B3">
        <w:rPr>
          <w:highlight w:val="green"/>
        </w:rPr>
        <w:t>Mapping to DASH-IF Assets</w:t>
      </w:r>
      <w:bookmarkEnd w:id="109"/>
      <w:bookmarkEnd w:id="110"/>
      <w:bookmarkEnd w:id="111"/>
    </w:p>
    <w:p w14:paraId="0FB57336" w14:textId="77777777" w:rsidR="00DF4C36" w:rsidRPr="003F0896" w:rsidRDefault="00DF4C36" w:rsidP="00DF4C36">
      <w:pPr>
        <w:pStyle w:val="BodyText"/>
        <w:spacing w:before="60"/>
      </w:pPr>
      <w:r w:rsidRPr="003F0896">
        <w:t>If an IOP document associates such a key word from above to a content authoring statement then the following applies:</w:t>
      </w:r>
    </w:p>
    <w:p w14:paraId="3F118907" w14:textId="77777777" w:rsidR="00DF4C36" w:rsidRPr="003F0896" w:rsidRDefault="00DF4C36" w:rsidP="00DF4C36">
      <w:pPr>
        <w:pStyle w:val="BodyText"/>
        <w:keepNext w:val="0"/>
        <w:numPr>
          <w:ilvl w:val="0"/>
          <w:numId w:val="69"/>
        </w:numPr>
        <w:tabs>
          <w:tab w:val="right" w:pos="9360"/>
        </w:tabs>
        <w:overflowPunct/>
        <w:autoSpaceDE/>
        <w:autoSpaceDN/>
        <w:adjustRightInd/>
        <w:spacing w:before="60" w:after="0"/>
        <w:jc w:val="both"/>
        <w:textAlignment w:val="auto"/>
      </w:pPr>
      <w:r w:rsidRPr="003F0896">
        <w:t xml:space="preserve">SHALL: The conformance software provides a conformance check for this and issues an </w:t>
      </w:r>
      <w:r w:rsidRPr="003F0896">
        <w:rPr>
          <w:i/>
        </w:rPr>
        <w:t>error</w:t>
      </w:r>
      <w:r w:rsidRPr="003F0896">
        <w:t xml:space="preserve"> if the conformance is not fulfilled.</w:t>
      </w:r>
    </w:p>
    <w:p w14:paraId="1EC2A40B" w14:textId="77777777" w:rsidR="00DF4C36" w:rsidRPr="003F0896" w:rsidRDefault="00DF4C36" w:rsidP="00DF4C36">
      <w:pPr>
        <w:pStyle w:val="BodyText"/>
        <w:keepNext w:val="0"/>
        <w:numPr>
          <w:ilvl w:val="0"/>
          <w:numId w:val="69"/>
        </w:numPr>
        <w:tabs>
          <w:tab w:val="right" w:pos="9360"/>
        </w:tabs>
        <w:overflowPunct/>
        <w:autoSpaceDE/>
        <w:autoSpaceDN/>
        <w:adjustRightInd/>
        <w:spacing w:before="60" w:after="0"/>
        <w:jc w:val="both"/>
        <w:textAlignment w:val="auto"/>
      </w:pPr>
      <w:r w:rsidRPr="003F0896">
        <w:t xml:space="preserve">SHALL NOT: The conformance software provides a conformance check for this and issues an </w:t>
      </w:r>
      <w:r w:rsidRPr="003F0896">
        <w:rPr>
          <w:i/>
        </w:rPr>
        <w:t>error</w:t>
      </w:r>
      <w:r w:rsidRPr="003F0896">
        <w:t xml:space="preserve"> if the conformance is not fulfilled.</w:t>
      </w:r>
    </w:p>
    <w:p w14:paraId="2C1BECF3" w14:textId="77777777" w:rsidR="00DF4C36" w:rsidRPr="003F0896" w:rsidRDefault="00DF4C36" w:rsidP="00DF4C36">
      <w:pPr>
        <w:pStyle w:val="BodyText"/>
        <w:keepNext w:val="0"/>
        <w:numPr>
          <w:ilvl w:val="0"/>
          <w:numId w:val="69"/>
        </w:numPr>
        <w:tabs>
          <w:tab w:val="right" w:pos="9360"/>
        </w:tabs>
        <w:overflowPunct/>
        <w:autoSpaceDE/>
        <w:autoSpaceDN/>
        <w:adjustRightInd/>
        <w:spacing w:before="60" w:after="0"/>
        <w:jc w:val="both"/>
        <w:textAlignment w:val="auto"/>
      </w:pPr>
      <w:r w:rsidRPr="003F0896">
        <w:t xml:space="preserve">SHOULD: The conformance software provides a conformance check for this and issues a </w:t>
      </w:r>
      <w:r w:rsidRPr="003F0896">
        <w:rPr>
          <w:i/>
        </w:rPr>
        <w:t>warning</w:t>
      </w:r>
      <w:r w:rsidRPr="003F0896">
        <w:t xml:space="preserve"> if the conformance is not fulfilled.</w:t>
      </w:r>
    </w:p>
    <w:p w14:paraId="465DED89" w14:textId="77777777" w:rsidR="00DF4C36" w:rsidRPr="003F0896" w:rsidRDefault="00DF4C36" w:rsidP="00DF4C36">
      <w:pPr>
        <w:pStyle w:val="BodyText"/>
        <w:keepNext w:val="0"/>
        <w:numPr>
          <w:ilvl w:val="0"/>
          <w:numId w:val="69"/>
        </w:numPr>
        <w:tabs>
          <w:tab w:val="right" w:pos="9360"/>
        </w:tabs>
        <w:overflowPunct/>
        <w:autoSpaceDE/>
        <w:autoSpaceDN/>
        <w:adjustRightInd/>
        <w:spacing w:before="60" w:after="0"/>
        <w:jc w:val="both"/>
        <w:textAlignment w:val="auto"/>
      </w:pPr>
      <w:r w:rsidRPr="003F0896">
        <w:t xml:space="preserve">SHOULD NOT: The conformance software provides a conformance check for this and issues a </w:t>
      </w:r>
      <w:r w:rsidRPr="003F0896">
        <w:rPr>
          <w:i/>
        </w:rPr>
        <w:t>warning</w:t>
      </w:r>
      <w:r w:rsidRPr="003F0896">
        <w:t xml:space="preserve"> if the conformance is not fulfilled.</w:t>
      </w:r>
    </w:p>
    <w:p w14:paraId="1C6E70A5" w14:textId="77777777" w:rsidR="00DF4C36" w:rsidRPr="003F0896" w:rsidRDefault="00DF4C36" w:rsidP="00DF4C36">
      <w:pPr>
        <w:pStyle w:val="BodyText"/>
        <w:keepNext w:val="0"/>
        <w:numPr>
          <w:ilvl w:val="0"/>
          <w:numId w:val="69"/>
        </w:numPr>
        <w:tabs>
          <w:tab w:val="right" w:pos="9360"/>
        </w:tabs>
        <w:overflowPunct/>
        <w:autoSpaceDE/>
        <w:autoSpaceDN/>
        <w:adjustRightInd/>
        <w:spacing w:before="60" w:after="0"/>
        <w:jc w:val="both"/>
        <w:textAlignment w:val="auto"/>
      </w:pPr>
      <w:r w:rsidRPr="003F0896">
        <w:t>SHOULD and MAY: If present, the feature check of the conformance software documents a feature of the content.</w:t>
      </w:r>
    </w:p>
    <w:p w14:paraId="53E4358B" w14:textId="77777777" w:rsidR="00DF4C36" w:rsidRPr="003F0896" w:rsidRDefault="00DF4C36" w:rsidP="00DF4C36">
      <w:pPr>
        <w:pStyle w:val="BodyText"/>
        <w:spacing w:before="60"/>
      </w:pPr>
      <w:r w:rsidRPr="003F0896">
        <w:t>If an IOP document associates such a key word from above to a DASH Client then the following applies:</w:t>
      </w:r>
    </w:p>
    <w:p w14:paraId="74E6F9E6" w14:textId="77777777" w:rsidR="00DF4C36" w:rsidRPr="003F0896" w:rsidRDefault="00DF4C36" w:rsidP="00DF4C36">
      <w:pPr>
        <w:pStyle w:val="BodyText"/>
        <w:keepNext w:val="0"/>
        <w:numPr>
          <w:ilvl w:val="0"/>
          <w:numId w:val="68"/>
        </w:numPr>
        <w:tabs>
          <w:tab w:val="right" w:pos="9360"/>
        </w:tabs>
        <w:overflowPunct/>
        <w:autoSpaceDE/>
        <w:autoSpaceDN/>
        <w:adjustRightInd/>
        <w:spacing w:before="60" w:after="0"/>
        <w:jc w:val="both"/>
        <w:textAlignment w:val="auto"/>
      </w:pPr>
      <w:r w:rsidRPr="003F0896">
        <w:t>SHALL: Test content is necessarily provided with this rule and the reference client implements the feature.</w:t>
      </w:r>
    </w:p>
    <w:p w14:paraId="5C0DD5AD" w14:textId="77777777" w:rsidR="00DF4C36" w:rsidRPr="003F0896" w:rsidRDefault="00DF4C36" w:rsidP="00DF4C36">
      <w:pPr>
        <w:pStyle w:val="BodyText"/>
        <w:keepNext w:val="0"/>
        <w:numPr>
          <w:ilvl w:val="0"/>
          <w:numId w:val="68"/>
        </w:numPr>
        <w:tabs>
          <w:tab w:val="right" w:pos="9360"/>
        </w:tabs>
        <w:overflowPunct/>
        <w:autoSpaceDE/>
        <w:autoSpaceDN/>
        <w:adjustRightInd/>
        <w:spacing w:before="60" w:after="0"/>
        <w:jc w:val="both"/>
        <w:textAlignment w:val="auto"/>
      </w:pPr>
      <w:r w:rsidRPr="003F0896">
        <w:t>SHALL NOT: The reference client does not implement the feature.</w:t>
      </w:r>
    </w:p>
    <w:p w14:paraId="19CB480F" w14:textId="77777777" w:rsidR="00DF4C36" w:rsidRPr="003F0896" w:rsidRDefault="00DF4C36" w:rsidP="00DF4C36">
      <w:pPr>
        <w:pStyle w:val="BodyText"/>
        <w:keepNext w:val="0"/>
        <w:numPr>
          <w:ilvl w:val="0"/>
          <w:numId w:val="68"/>
        </w:numPr>
        <w:tabs>
          <w:tab w:val="right" w:pos="9360"/>
        </w:tabs>
        <w:overflowPunct/>
        <w:autoSpaceDE/>
        <w:autoSpaceDN/>
        <w:adjustRightInd/>
        <w:spacing w:before="60" w:after="0"/>
        <w:jc w:val="both"/>
        <w:textAlignment w:val="auto"/>
      </w:pPr>
      <w:r w:rsidRPr="003F0896">
        <w:t>SHOULD: Test content is provided with this rule and the reference client implements the feature unless there is a justification for not implementing this.</w:t>
      </w:r>
    </w:p>
    <w:p w14:paraId="269824BE" w14:textId="77777777" w:rsidR="00DF4C36" w:rsidRPr="003F0896" w:rsidRDefault="00DF4C36" w:rsidP="00DF4C36">
      <w:pPr>
        <w:pStyle w:val="BodyText"/>
        <w:keepNext w:val="0"/>
        <w:numPr>
          <w:ilvl w:val="0"/>
          <w:numId w:val="68"/>
        </w:numPr>
        <w:tabs>
          <w:tab w:val="right" w:pos="9360"/>
        </w:tabs>
        <w:overflowPunct/>
        <w:autoSpaceDE/>
        <w:autoSpaceDN/>
        <w:adjustRightInd/>
        <w:spacing w:before="60" w:after="0"/>
        <w:jc w:val="both"/>
        <w:textAlignment w:val="auto"/>
      </w:pPr>
      <w:r w:rsidRPr="003F0896">
        <w:t>SHOULD NOT: The reference client does not implement the feature unless there is a justification for implementing this.</w:t>
      </w:r>
    </w:p>
    <w:p w14:paraId="35C656D4" w14:textId="77777777" w:rsidR="00DF4C36" w:rsidRPr="003F0896" w:rsidRDefault="00DF4C36" w:rsidP="00DF4C36">
      <w:pPr>
        <w:pStyle w:val="BodyText"/>
        <w:keepNext w:val="0"/>
        <w:numPr>
          <w:ilvl w:val="0"/>
          <w:numId w:val="68"/>
        </w:numPr>
        <w:tabs>
          <w:tab w:val="right" w:pos="9360"/>
        </w:tabs>
        <w:overflowPunct/>
        <w:autoSpaceDE/>
        <w:autoSpaceDN/>
        <w:adjustRightInd/>
        <w:spacing w:before="60" w:after="0"/>
        <w:jc w:val="both"/>
        <w:textAlignment w:val="auto"/>
      </w:pPr>
      <w:r w:rsidRPr="003F0896">
        <w:t>MAY: Test content is provided and the reference client implements the feature if there is a justification this.</w:t>
      </w:r>
    </w:p>
    <w:p w14:paraId="0E33F5B4" w14:textId="77777777" w:rsidR="00DF4C36" w:rsidRPr="00E71784" w:rsidRDefault="00DF4C36" w:rsidP="00026706"/>
    <w:p w14:paraId="078E839E" w14:textId="3DD5C6F5" w:rsidR="00E71784" w:rsidRDefault="00E71784" w:rsidP="00E71784">
      <w:pPr>
        <w:pStyle w:val="Heading1"/>
      </w:pPr>
      <w:bookmarkStart w:id="112" w:name="_Toc451533956"/>
      <w:bookmarkStart w:id="113" w:name="_Toc484178391"/>
      <w:bookmarkStart w:id="114" w:name="_Toc484178421"/>
      <w:bookmarkStart w:id="115" w:name="_Toc487532005"/>
      <w:bookmarkStart w:id="116" w:name="_Toc527987203"/>
      <w:bookmarkStart w:id="117" w:name="_Toc35681656"/>
      <w:r w:rsidRPr="00E71784">
        <w:t>4</w:t>
      </w:r>
      <w:r w:rsidRPr="00E71784">
        <w:tab/>
      </w:r>
      <w:bookmarkEnd w:id="112"/>
      <w:bookmarkEnd w:id="113"/>
      <w:bookmarkEnd w:id="114"/>
      <w:bookmarkEnd w:id="115"/>
      <w:bookmarkEnd w:id="116"/>
      <w:r w:rsidR="002967AF">
        <w:t>A</w:t>
      </w:r>
      <w:r w:rsidR="00570576">
        <w:t>rchitecture and Interfaces</w:t>
      </w:r>
      <w:bookmarkEnd w:id="117"/>
    </w:p>
    <w:p w14:paraId="55F2BD1C" w14:textId="0303CC8F" w:rsidR="00CC30A8" w:rsidRDefault="00057514" w:rsidP="00D335B3">
      <w:pPr>
        <w:pStyle w:val="Heading2"/>
      </w:pPr>
      <w:bookmarkStart w:id="118" w:name="_Toc35681657"/>
      <w:r w:rsidRPr="00D335B3">
        <w:rPr>
          <w:highlight w:val="green"/>
        </w:rPr>
        <w:t>4.1</w:t>
      </w:r>
      <w:r w:rsidRPr="00D335B3">
        <w:rPr>
          <w:highlight w:val="green"/>
        </w:rPr>
        <w:tab/>
        <w:t>DASH-IF Baseline Architecture</w:t>
      </w:r>
      <w:bookmarkEnd w:id="118"/>
    </w:p>
    <w:p w14:paraId="4502FCD4" w14:textId="5017D381" w:rsidR="00D55EE1" w:rsidRDefault="00D55EE1" w:rsidP="00CC30A8">
      <w:r>
        <w:t xml:space="preserve">A baseline architecture for DASH content distribution is provided in </w:t>
      </w:r>
      <w:r>
        <w:fldChar w:fldCharType="begin"/>
      </w:r>
      <w:r>
        <w:instrText xml:space="preserve"> REF _Ref35437055 \h </w:instrText>
      </w:r>
      <w:r>
        <w:fldChar w:fldCharType="separate"/>
      </w:r>
      <w:r>
        <w:t xml:space="preserve">Figure </w:t>
      </w:r>
      <w:r>
        <w:rPr>
          <w:noProof/>
        </w:rPr>
        <w:t>1</w:t>
      </w:r>
      <w:r>
        <w:fldChar w:fldCharType="end"/>
      </w:r>
      <w:r w:rsidR="00B6501C">
        <w:t>. Content is provided in any format and then assumed to be encoded and prepared followin</w:t>
      </w:r>
      <w:r w:rsidR="009715E9">
        <w:t>g the DASH Segment Formats as defined in ISO/IEC 23009-1 [X], in particular based on ISO BMFF as defined in ISO/IEC 14496-12 [X] and CMAF</w:t>
      </w:r>
      <w:r w:rsidR="000A5189">
        <w:t xml:space="preserve"> as defined ISO/IEC </w:t>
      </w:r>
      <w:r w:rsidR="003D5035">
        <w:t>23000-19 [X]</w:t>
      </w:r>
      <w:r w:rsidR="009715E9">
        <w:t>.</w:t>
      </w:r>
      <w:r>
        <w:t xml:space="preserve"> </w:t>
      </w:r>
    </w:p>
    <w:p w14:paraId="14879B51" w14:textId="64AA021B" w:rsidR="00D55EE1" w:rsidRDefault="00F33DF4" w:rsidP="0091676B">
      <w:pPr>
        <w:keepNext/>
        <w:jc w:val="center"/>
      </w:pPr>
      <w:r w:rsidRPr="0056187B">
        <w:rPr>
          <w:sz w:val="24"/>
          <w:szCs w:val="24"/>
        </w:rPr>
        <w:object w:dxaOrig="18196" w:dyaOrig="10426" w14:anchorId="17583D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2.2pt;height:261.15pt" o:ole="">
            <v:imagedata r:id="rId19" o:title=""/>
          </v:shape>
          <o:OLEObject Type="Embed" ProgID="Visio.Drawing.15" ShapeID="_x0000_i1025" DrawAspect="Content" ObjectID="_1647200589" r:id="rId20"/>
        </w:object>
      </w:r>
    </w:p>
    <w:p w14:paraId="0ABA9347" w14:textId="1755EB3E" w:rsidR="00E92A0E" w:rsidRDefault="00D55EE1" w:rsidP="00D55EE1">
      <w:pPr>
        <w:pStyle w:val="Caption"/>
        <w:jc w:val="center"/>
      </w:pPr>
      <w:bookmarkStart w:id="119" w:name="_Ref35437055"/>
      <w:r>
        <w:t xml:space="preserve">Figure </w:t>
      </w:r>
      <w:fldSimple w:instr=" SEQ Figure \* ARABIC ">
        <w:r w:rsidR="00024004">
          <w:rPr>
            <w:noProof/>
          </w:rPr>
          <w:t>1</w:t>
        </w:r>
      </w:fldSimple>
      <w:bookmarkEnd w:id="119"/>
      <w:r>
        <w:t xml:space="preserve"> DASH Distribution System</w:t>
      </w:r>
    </w:p>
    <w:p w14:paraId="45C23B13" w14:textId="47869D3E" w:rsidR="00D4281C" w:rsidRPr="003D5035" w:rsidRDefault="003D5035">
      <w:r>
        <w:t>The following major components are identified</w:t>
      </w:r>
      <w:r w:rsidR="00D4281C">
        <w:t>:</w:t>
      </w:r>
    </w:p>
    <w:p w14:paraId="61AE2514" w14:textId="0C80F124" w:rsidR="00D4281C" w:rsidRPr="00D335B3" w:rsidRDefault="00F64071" w:rsidP="00D335B3">
      <w:pPr>
        <w:ind w:left="284"/>
        <w:rPr>
          <w:i/>
          <w:iCs/>
        </w:rPr>
      </w:pPr>
      <w:r w:rsidRPr="00D335B3">
        <w:rPr>
          <w:i/>
          <w:iCs/>
        </w:rPr>
        <w:t>ABR Encoder</w:t>
      </w:r>
      <w:r w:rsidR="00ED6C0F">
        <w:rPr>
          <w:i/>
          <w:iCs/>
        </w:rPr>
        <w:t>:</w:t>
      </w:r>
      <w:r w:rsidR="00AC2E12" w:rsidRPr="00D335B3">
        <w:rPr>
          <w:i/>
          <w:iCs/>
        </w:rPr>
        <w:t xml:space="preserve"> </w:t>
      </w:r>
    </w:p>
    <w:p w14:paraId="3FEF75AA" w14:textId="1575C83F" w:rsidR="00F64071" w:rsidRPr="00D335B3" w:rsidRDefault="00F64071" w:rsidP="00D335B3">
      <w:pPr>
        <w:ind w:left="284"/>
        <w:rPr>
          <w:i/>
          <w:iCs/>
        </w:rPr>
      </w:pPr>
      <w:r w:rsidRPr="00D335B3">
        <w:rPr>
          <w:i/>
          <w:iCs/>
        </w:rPr>
        <w:t>CMAF Packager</w:t>
      </w:r>
      <w:r w:rsidR="00ED6C0F">
        <w:rPr>
          <w:i/>
          <w:iCs/>
        </w:rPr>
        <w:t>:</w:t>
      </w:r>
    </w:p>
    <w:p w14:paraId="7AC4DA3E" w14:textId="7EA5735E" w:rsidR="005B6F7C" w:rsidRPr="00D335B3" w:rsidRDefault="00F64071" w:rsidP="00D335B3">
      <w:pPr>
        <w:ind w:left="284"/>
        <w:rPr>
          <w:i/>
          <w:iCs/>
        </w:rPr>
      </w:pPr>
      <w:r w:rsidRPr="00D335B3">
        <w:rPr>
          <w:i/>
          <w:iCs/>
        </w:rPr>
        <w:t>DASH Packager and MPD Generator</w:t>
      </w:r>
      <w:r w:rsidR="00ED6C0F">
        <w:rPr>
          <w:i/>
          <w:iCs/>
        </w:rPr>
        <w:t>:</w:t>
      </w:r>
    </w:p>
    <w:p w14:paraId="6C67780B" w14:textId="40017463" w:rsidR="00AC2E12" w:rsidRPr="00D335B3" w:rsidRDefault="00F64071" w:rsidP="00D335B3">
      <w:pPr>
        <w:ind w:left="284"/>
        <w:rPr>
          <w:i/>
          <w:iCs/>
        </w:rPr>
      </w:pPr>
      <w:r w:rsidRPr="00D335B3">
        <w:rPr>
          <w:i/>
          <w:iCs/>
        </w:rPr>
        <w:t>CDN</w:t>
      </w:r>
      <w:r w:rsidR="00ED6C0F">
        <w:rPr>
          <w:i/>
          <w:iCs/>
        </w:rPr>
        <w:t>:</w:t>
      </w:r>
    </w:p>
    <w:p w14:paraId="680D4D3A" w14:textId="63F0E2CA" w:rsidR="00AC2E12" w:rsidRPr="00D335B3" w:rsidRDefault="00F64071" w:rsidP="00D335B3">
      <w:pPr>
        <w:ind w:left="284"/>
        <w:rPr>
          <w:i/>
          <w:iCs/>
        </w:rPr>
      </w:pPr>
      <w:r w:rsidRPr="00D335B3">
        <w:rPr>
          <w:i/>
          <w:iCs/>
        </w:rPr>
        <w:t>DASH Client</w:t>
      </w:r>
      <w:r w:rsidR="00ED6C0F">
        <w:rPr>
          <w:i/>
          <w:iCs/>
        </w:rPr>
        <w:t>:</w:t>
      </w:r>
    </w:p>
    <w:p w14:paraId="34FDC1C3" w14:textId="490D3274" w:rsidR="00D56222" w:rsidRPr="00D335B3" w:rsidRDefault="00F64071" w:rsidP="00D335B3">
      <w:pPr>
        <w:ind w:left="284"/>
        <w:rPr>
          <w:i/>
          <w:iCs/>
        </w:rPr>
      </w:pPr>
      <w:r w:rsidRPr="00D335B3">
        <w:rPr>
          <w:i/>
          <w:iCs/>
        </w:rPr>
        <w:t>Application</w:t>
      </w:r>
      <w:r w:rsidR="00ED6C0F">
        <w:rPr>
          <w:i/>
          <w:iCs/>
        </w:rPr>
        <w:t>:</w:t>
      </w:r>
    </w:p>
    <w:p w14:paraId="02AEF01C" w14:textId="23DE8EBE" w:rsidR="00F64071" w:rsidRDefault="00F64071" w:rsidP="00F64071">
      <w:pPr>
        <w:pStyle w:val="Heading2"/>
      </w:pPr>
      <w:bookmarkStart w:id="120" w:name="_Toc35681658"/>
      <w:r>
        <w:t>4.2</w:t>
      </w:r>
      <w:r>
        <w:tab/>
        <w:t>Interfaces</w:t>
      </w:r>
      <w:bookmarkEnd w:id="120"/>
    </w:p>
    <w:p w14:paraId="2C16E3FE" w14:textId="76611078" w:rsidR="00D1461A" w:rsidRPr="00D1461A" w:rsidRDefault="00D410B5" w:rsidP="00D1461A">
      <w:r>
        <w:t>Identifies the interfaces</w:t>
      </w:r>
    </w:p>
    <w:p w14:paraId="11C577B5" w14:textId="491807DE" w:rsidR="00E000B7" w:rsidRDefault="00E000B7" w:rsidP="00E000B7">
      <w:pPr>
        <w:pStyle w:val="Heading2"/>
      </w:pPr>
      <w:bookmarkStart w:id="121" w:name="_Toc35681659"/>
      <w:r>
        <w:t>4.3</w:t>
      </w:r>
      <w:r>
        <w:tab/>
      </w:r>
      <w:r w:rsidR="00110326">
        <w:t>DASH Reference C</w:t>
      </w:r>
      <w:r>
        <w:t>lient</w:t>
      </w:r>
      <w:bookmarkEnd w:id="121"/>
    </w:p>
    <w:p w14:paraId="3405F9DC" w14:textId="14B9B34F" w:rsidR="00795789" w:rsidRDefault="00795789" w:rsidP="00795789">
      <w:pPr>
        <w:pStyle w:val="Heading3"/>
      </w:pPr>
      <w:bookmarkStart w:id="122" w:name="_Toc35681660"/>
      <w:r w:rsidRPr="00D335B3">
        <w:rPr>
          <w:highlight w:val="green"/>
        </w:rPr>
        <w:t>4.3.1</w:t>
      </w:r>
      <w:r w:rsidRPr="00D335B3">
        <w:rPr>
          <w:highlight w:val="green"/>
        </w:rPr>
        <w:tab/>
      </w:r>
      <w:r w:rsidR="00F265CE" w:rsidRPr="00D335B3">
        <w:rPr>
          <w:highlight w:val="green"/>
        </w:rPr>
        <w:t>Architecture and Functions</w:t>
      </w:r>
      <w:bookmarkEnd w:id="122"/>
    </w:p>
    <w:p w14:paraId="3320AA47" w14:textId="2362A22E" w:rsidR="007C5612" w:rsidRPr="00254748" w:rsidRDefault="007C5612" w:rsidP="00D335B3">
      <w:r>
        <w:t xml:space="preserve">In the following, it is assumed that the DASH Client adheres to a basic set of functionalities as shown in </w:t>
      </w:r>
      <w:r>
        <w:fldChar w:fldCharType="begin"/>
      </w:r>
      <w:r>
        <w:instrText xml:space="preserve"> REF _Ref35446686 \h </w:instrText>
      </w:r>
      <w:r>
        <w:fldChar w:fldCharType="separate"/>
      </w:r>
      <w:r>
        <w:t xml:space="preserve">Figure </w:t>
      </w:r>
      <w:r>
        <w:rPr>
          <w:noProof/>
        </w:rPr>
        <w:t>2</w:t>
      </w:r>
      <w:r>
        <w:fldChar w:fldCharType="end"/>
      </w:r>
      <w:r>
        <w:t>.</w:t>
      </w:r>
      <w:r w:rsidR="00254748">
        <w:t xml:space="preserve"> The</w:t>
      </w:r>
      <w:r w:rsidR="00293823">
        <w:t xml:space="preserve"> DASH Reference client </w:t>
      </w:r>
      <w:r w:rsidR="00D20F7E">
        <w:t xml:space="preserve">downloads, </w:t>
      </w:r>
      <w:r w:rsidR="00293823">
        <w:t>processes</w:t>
      </w:r>
      <w:r w:rsidR="00D20F7E">
        <w:t xml:space="preserve"> and presents</w:t>
      </w:r>
      <w:r w:rsidR="00293823">
        <w:t xml:space="preserve"> a DASH Media Presentation by instruction of an application. The application can, in addition, configure the presentation of the media, can receive notifications on </w:t>
      </w:r>
      <w:r w:rsidR="00324168">
        <w:t>e</w:t>
      </w:r>
      <w:r w:rsidR="00293823">
        <w:t>vents, or can query the internal status o</w:t>
      </w:r>
      <w:r w:rsidR="00324168">
        <w:t>f the DASH Player and Access Client.</w:t>
      </w:r>
      <w:r w:rsidR="001D1802">
        <w:t xml:space="preserve"> Different functions are provided in the </w:t>
      </w:r>
      <w:r w:rsidR="004E7A56">
        <w:t xml:space="preserve">DASH Access client that are typically necessary </w:t>
      </w:r>
      <w:r w:rsidR="00730BE9">
        <w:t>to process a DASH Media Presentation. Other functions may be available as well.</w:t>
      </w:r>
    </w:p>
    <w:p w14:paraId="5C290E70" w14:textId="2365A209" w:rsidR="00CC30A8" w:rsidRDefault="00AF41A8" w:rsidP="00CC30A8">
      <w:r>
        <w:t xml:space="preserve"> </w:t>
      </w:r>
    </w:p>
    <w:p w14:paraId="0862DB55" w14:textId="51474A17" w:rsidR="007C5612" w:rsidRDefault="0017648F" w:rsidP="00D335B3">
      <w:pPr>
        <w:keepNext/>
        <w:jc w:val="center"/>
      </w:pPr>
      <w:r>
        <w:object w:dxaOrig="22291" w:dyaOrig="12196" w14:anchorId="166F0DAC">
          <v:shape id="_x0000_i1026" type="#_x0000_t75" style="width:503.8pt;height:276.25pt" o:ole="">
            <v:imagedata r:id="rId21" o:title=""/>
          </v:shape>
          <o:OLEObject Type="Embed" ProgID="Visio.Drawing.15" ShapeID="_x0000_i1026" DrawAspect="Content" ObjectID="_1647200590" r:id="rId22"/>
        </w:object>
      </w:r>
    </w:p>
    <w:p w14:paraId="5983684C" w14:textId="76F00CAC" w:rsidR="00B9637F" w:rsidRDefault="007C5612" w:rsidP="007C5612">
      <w:pPr>
        <w:pStyle w:val="Caption"/>
        <w:jc w:val="center"/>
      </w:pPr>
      <w:bookmarkStart w:id="123" w:name="_Ref35446686"/>
      <w:r>
        <w:t xml:space="preserve">Figure </w:t>
      </w:r>
      <w:fldSimple w:instr=" SEQ Figure \* ARABIC ">
        <w:r w:rsidR="00024004">
          <w:rPr>
            <w:noProof/>
          </w:rPr>
          <w:t>2</w:t>
        </w:r>
      </w:fldSimple>
      <w:bookmarkEnd w:id="123"/>
      <w:r>
        <w:t xml:space="preserve"> </w:t>
      </w:r>
      <w:r w:rsidR="00293823">
        <w:t>DASH Reference Client</w:t>
      </w:r>
    </w:p>
    <w:p w14:paraId="65E3DC5D" w14:textId="6386F2E9" w:rsidR="00B23AB9" w:rsidRDefault="00781F0B">
      <w:r>
        <w:t xml:space="preserve">Different information in DASH media presentations </w:t>
      </w:r>
      <w:r w:rsidR="00005F34">
        <w:t xml:space="preserve">are of use for different components of the client. </w:t>
      </w:r>
      <w:r w:rsidR="00F403D1">
        <w:t xml:space="preserve">The key functionalities of each of the functions are provided as follows: </w:t>
      </w:r>
    </w:p>
    <w:p w14:paraId="4B21C97F" w14:textId="41677D8A" w:rsidR="00F403D1" w:rsidRPr="00D335B3" w:rsidRDefault="00721038" w:rsidP="00D335B3">
      <w:pPr>
        <w:ind w:left="284"/>
        <w:rPr>
          <w:i/>
          <w:iCs/>
        </w:rPr>
      </w:pPr>
      <w:r w:rsidRPr="00D335B3">
        <w:rPr>
          <w:i/>
          <w:iCs/>
        </w:rPr>
        <w:t>Application</w:t>
      </w:r>
      <w:r w:rsidR="00157135" w:rsidRPr="00D335B3">
        <w:rPr>
          <w:i/>
          <w:iCs/>
        </w:rPr>
        <w:t>:</w:t>
      </w:r>
    </w:p>
    <w:p w14:paraId="3A68DF12" w14:textId="77777777" w:rsidR="00157135" w:rsidRPr="00D335B3" w:rsidRDefault="00721038" w:rsidP="00D335B3">
      <w:pPr>
        <w:ind w:left="284"/>
        <w:rPr>
          <w:i/>
          <w:iCs/>
        </w:rPr>
      </w:pPr>
      <w:r w:rsidRPr="00D335B3">
        <w:rPr>
          <w:i/>
          <w:iCs/>
        </w:rPr>
        <w:t>DASH</w:t>
      </w:r>
      <w:r w:rsidR="00157135" w:rsidRPr="00D335B3">
        <w:rPr>
          <w:i/>
          <w:iCs/>
        </w:rPr>
        <w:t xml:space="preserve"> Player:</w:t>
      </w:r>
    </w:p>
    <w:p w14:paraId="3F7084F8" w14:textId="77777777" w:rsidR="00157135" w:rsidRPr="00D335B3" w:rsidRDefault="00157135" w:rsidP="00D335B3">
      <w:pPr>
        <w:ind w:left="284"/>
        <w:rPr>
          <w:i/>
          <w:iCs/>
        </w:rPr>
      </w:pPr>
      <w:r w:rsidRPr="00D335B3">
        <w:rPr>
          <w:i/>
          <w:iCs/>
        </w:rPr>
        <w:t>DASH Access Client:</w:t>
      </w:r>
    </w:p>
    <w:p w14:paraId="586EAAE4" w14:textId="4803C6F9" w:rsidR="009B478A" w:rsidRPr="00D335B3" w:rsidRDefault="009B478A" w:rsidP="00D335B3">
      <w:pPr>
        <w:ind w:left="284"/>
        <w:rPr>
          <w:i/>
          <w:iCs/>
        </w:rPr>
      </w:pPr>
      <w:r w:rsidRPr="00D335B3">
        <w:rPr>
          <w:i/>
          <w:iCs/>
        </w:rPr>
        <w:t>Management:</w:t>
      </w:r>
    </w:p>
    <w:p w14:paraId="476BAA1C" w14:textId="467D8546" w:rsidR="00157135" w:rsidRPr="00D335B3" w:rsidRDefault="00157135" w:rsidP="00D335B3">
      <w:pPr>
        <w:ind w:left="284"/>
        <w:rPr>
          <w:i/>
          <w:iCs/>
        </w:rPr>
      </w:pPr>
      <w:r w:rsidRPr="00D335B3">
        <w:rPr>
          <w:i/>
          <w:iCs/>
        </w:rPr>
        <w:t>MPD Processing:</w:t>
      </w:r>
    </w:p>
    <w:p w14:paraId="6F083E0B" w14:textId="0B344AAA" w:rsidR="00157135" w:rsidRPr="00D335B3" w:rsidRDefault="00AA5192" w:rsidP="00D335B3">
      <w:pPr>
        <w:ind w:left="284"/>
        <w:rPr>
          <w:i/>
          <w:iCs/>
        </w:rPr>
      </w:pPr>
      <w:r w:rsidRPr="00D335B3">
        <w:rPr>
          <w:i/>
          <w:iCs/>
        </w:rPr>
        <w:t xml:space="preserve">Adaptation Set </w:t>
      </w:r>
      <w:r w:rsidR="00157135" w:rsidRPr="00D335B3">
        <w:rPr>
          <w:i/>
          <w:iCs/>
        </w:rPr>
        <w:t>Selection:</w:t>
      </w:r>
    </w:p>
    <w:p w14:paraId="02EFCFC7" w14:textId="67974EFB" w:rsidR="00721038" w:rsidRPr="00D335B3" w:rsidRDefault="009B478A" w:rsidP="00D335B3">
      <w:pPr>
        <w:ind w:left="284"/>
        <w:rPr>
          <w:i/>
          <w:iCs/>
        </w:rPr>
      </w:pPr>
      <w:r w:rsidRPr="00D335B3">
        <w:rPr>
          <w:i/>
          <w:iCs/>
        </w:rPr>
        <w:t xml:space="preserve">Dynamic Switching and Request </w:t>
      </w:r>
      <w:r w:rsidR="00157135" w:rsidRPr="00D335B3">
        <w:rPr>
          <w:i/>
          <w:iCs/>
        </w:rPr>
        <w:t>Scheduling</w:t>
      </w:r>
    </w:p>
    <w:p w14:paraId="32BDF303" w14:textId="5C57BCAB" w:rsidR="009B478A" w:rsidRPr="00D335B3" w:rsidRDefault="009B478A" w:rsidP="00D335B3">
      <w:pPr>
        <w:ind w:left="284"/>
        <w:rPr>
          <w:i/>
          <w:iCs/>
        </w:rPr>
      </w:pPr>
      <w:r w:rsidRPr="00D335B3">
        <w:rPr>
          <w:i/>
          <w:iCs/>
        </w:rPr>
        <w:t>Throughput Estimation</w:t>
      </w:r>
      <w:r w:rsidR="00F47475">
        <w:rPr>
          <w:i/>
          <w:iCs/>
        </w:rPr>
        <w:t>:</w:t>
      </w:r>
    </w:p>
    <w:p w14:paraId="3E599FF9" w14:textId="1A9A24FD" w:rsidR="009B478A" w:rsidRPr="00D335B3" w:rsidRDefault="009B478A" w:rsidP="00D335B3">
      <w:pPr>
        <w:ind w:left="284"/>
        <w:rPr>
          <w:i/>
          <w:iCs/>
        </w:rPr>
      </w:pPr>
      <w:r w:rsidRPr="00D335B3">
        <w:rPr>
          <w:i/>
          <w:iCs/>
        </w:rPr>
        <w:t>Metrics Collection</w:t>
      </w:r>
      <w:r w:rsidR="00F47475">
        <w:rPr>
          <w:i/>
          <w:iCs/>
        </w:rPr>
        <w:t>:</w:t>
      </w:r>
    </w:p>
    <w:p w14:paraId="6CD63D78" w14:textId="1427D04B" w:rsidR="009B478A" w:rsidRPr="00D335B3" w:rsidRDefault="009B478A" w:rsidP="00D335B3">
      <w:pPr>
        <w:ind w:left="284"/>
        <w:rPr>
          <w:i/>
          <w:iCs/>
        </w:rPr>
      </w:pPr>
      <w:r w:rsidRPr="00D335B3">
        <w:rPr>
          <w:i/>
          <w:iCs/>
        </w:rPr>
        <w:t>Media Playback Management</w:t>
      </w:r>
      <w:r w:rsidR="00F47475">
        <w:rPr>
          <w:i/>
          <w:iCs/>
        </w:rPr>
        <w:t>:</w:t>
      </w:r>
    </w:p>
    <w:p w14:paraId="7C121B34" w14:textId="1B92403A" w:rsidR="009B478A" w:rsidRPr="00D335B3" w:rsidRDefault="009B478A" w:rsidP="00D335B3">
      <w:pPr>
        <w:ind w:left="284"/>
        <w:rPr>
          <w:i/>
          <w:iCs/>
        </w:rPr>
      </w:pPr>
      <w:r w:rsidRPr="00D335B3">
        <w:rPr>
          <w:i/>
          <w:iCs/>
        </w:rPr>
        <w:t>Media Playback Platform</w:t>
      </w:r>
      <w:r w:rsidR="00F47475">
        <w:rPr>
          <w:i/>
          <w:iCs/>
        </w:rPr>
        <w:t>:</w:t>
      </w:r>
    </w:p>
    <w:p w14:paraId="7973F2AE" w14:textId="46FB8D2D" w:rsidR="009B478A" w:rsidRPr="00D335B3" w:rsidRDefault="009B478A" w:rsidP="00D335B3">
      <w:pPr>
        <w:ind w:left="284"/>
        <w:rPr>
          <w:i/>
          <w:iCs/>
        </w:rPr>
      </w:pPr>
      <w:r w:rsidRPr="00D335B3">
        <w:rPr>
          <w:i/>
          <w:iCs/>
        </w:rPr>
        <w:t>Event Processing</w:t>
      </w:r>
      <w:r w:rsidR="00F47475">
        <w:rPr>
          <w:i/>
          <w:iCs/>
        </w:rPr>
        <w:t>:</w:t>
      </w:r>
    </w:p>
    <w:p w14:paraId="06F62798" w14:textId="5EC1A3CA" w:rsidR="00E000B7" w:rsidRDefault="00E000B7" w:rsidP="001D038F">
      <w:pPr>
        <w:pStyle w:val="Heading3"/>
      </w:pPr>
      <w:bookmarkStart w:id="124" w:name="_Toc35681661"/>
      <w:r>
        <w:t>4.3</w:t>
      </w:r>
      <w:r w:rsidR="001D038F">
        <w:t>.</w:t>
      </w:r>
      <w:r w:rsidR="00F265CE">
        <w:t>2</w:t>
      </w:r>
      <w:r>
        <w:tab/>
      </w:r>
      <w:r w:rsidR="001D038F">
        <w:t>Playback Platform</w:t>
      </w:r>
      <w:bookmarkEnd w:id="124"/>
      <w:r w:rsidR="00F403D1">
        <w:t xml:space="preserve"> </w:t>
      </w:r>
    </w:p>
    <w:p w14:paraId="7B4C7660" w14:textId="5871A8F6" w:rsidR="002346C2" w:rsidRDefault="002346C2" w:rsidP="00D335B3">
      <w:pPr>
        <w:pStyle w:val="Heading4"/>
      </w:pPr>
      <w:bookmarkStart w:id="125" w:name="_Toc35681662"/>
      <w:r w:rsidRPr="00D335B3">
        <w:rPr>
          <w:highlight w:val="yellow"/>
        </w:rPr>
        <w:t>4.3.2.1</w:t>
      </w:r>
      <w:r w:rsidRPr="00D335B3">
        <w:rPr>
          <w:highlight w:val="yellow"/>
        </w:rPr>
        <w:tab/>
        <w:t>Overview</w:t>
      </w:r>
      <w:bookmarkEnd w:id="125"/>
    </w:p>
    <w:p w14:paraId="70A0AE5D" w14:textId="77777777" w:rsidR="004E4902" w:rsidRPr="003B5434" w:rsidRDefault="004E4902" w:rsidP="004E4902">
      <w:r w:rsidRPr="003B5434">
        <w:t>An important assumption in the context of this specification is the availability of a reference playback platform that enables a DASH client to use for media playback and decryption. Without limiting the usage of any DASH player, this assumption permits that content is authored such that platforms with certain restrictions can be used.</w:t>
      </w:r>
    </w:p>
    <w:p w14:paraId="5F4E204B" w14:textId="77777777" w:rsidR="004E4902" w:rsidRDefault="004E4902" w:rsidP="004E4902">
      <w:r w:rsidRPr="003B5434">
        <w:t xml:space="preserve">The DASH Client interacts with the media pipeline on the reference platform via the IF-9 interface. The definition of this interface is out of the scope of this document, but the general assumption of the DASH-IF IOP is an MSE [96] / EME [97] reference pipeline. </w:t>
      </w:r>
    </w:p>
    <w:p w14:paraId="5339B67C" w14:textId="77777777" w:rsidR="004E4902" w:rsidRDefault="004E4902" w:rsidP="004E4902">
      <w:r>
        <w:lastRenderedPageBreak/>
        <w:t>I</w:t>
      </w:r>
      <w:r w:rsidRPr="003B5434">
        <w:t xml:space="preserve">t is assumed that the reference playback platform can be used in order to query proper capabilities such that MPD information can be transformed into capability queries, e.g. if a codec is supported. </w:t>
      </w:r>
    </w:p>
    <w:p w14:paraId="681A99B2" w14:textId="77777777" w:rsidR="004E4902" w:rsidRDefault="004E4902" w:rsidP="004E4902">
      <w:r w:rsidRPr="003B5434">
        <w:t>Device Capability queries is discussed in clause 6.4 of CTA-WAVE 5003 [98].</w:t>
      </w:r>
    </w:p>
    <w:p w14:paraId="5F873C05" w14:textId="77777777" w:rsidR="004E4902" w:rsidRDefault="004E4902" w:rsidP="004E4902">
      <w:r w:rsidRPr="00B666AD">
        <w:t>Specifically, once the capability for the playback of a CMAF Switching Set is identified, the following functionalities may be assumed for playback platform (not all of them are necessarily supported):</w:t>
      </w:r>
    </w:p>
    <w:p w14:paraId="62167D68" w14:textId="77777777" w:rsidR="004E4902" w:rsidRPr="00317B77" w:rsidRDefault="004E4902" w:rsidP="004E4902">
      <w:pPr>
        <w:ind w:left="567" w:hanging="283"/>
      </w:pPr>
      <w:r w:rsidRPr="00317B77">
        <w:rPr>
          <w:i/>
          <w:iCs/>
        </w:rPr>
        <w:t>Initialization</w:t>
      </w:r>
      <w:r w:rsidRPr="00317B77">
        <w:t>: When adding a CMAF Master Header for a CMAF Switching Set, then the media playback platform is initialized. Should the playback platform not be able to playback the media in this CMAF Track, it would throw an Error.</w:t>
      </w:r>
    </w:p>
    <w:p w14:paraId="13D5E6B6" w14:textId="77777777" w:rsidR="004E4902" w:rsidRPr="00317B77" w:rsidRDefault="004E4902" w:rsidP="004E4902">
      <w:pPr>
        <w:ind w:left="567" w:hanging="283"/>
      </w:pPr>
      <w:r w:rsidRPr="00317B77">
        <w:rPr>
          <w:i/>
          <w:iCs/>
        </w:rPr>
        <w:t>Playback Start</w:t>
      </w:r>
      <w:r w:rsidRPr="00317B77">
        <w:t xml:space="preserve">: </w:t>
      </w:r>
      <w:r>
        <w:t>After</w:t>
      </w:r>
      <w:r w:rsidRPr="00317B77">
        <w:t xml:space="preserve"> adding a first media segment/CMAF Fragment to the media playback pipeline with an earliest presentation time </w:t>
      </w:r>
      <w:r w:rsidRPr="00317B77">
        <w:rPr>
          <w:rFonts w:ascii="Courier New" w:hAnsi="Courier New" w:cs="Courier New"/>
        </w:rPr>
        <w:t>t0</w:t>
      </w:r>
      <w:r w:rsidRPr="00317B77">
        <w:t xml:space="preserve">, and the playback is started at wall-clock time </w:t>
      </w:r>
      <w:r w:rsidRPr="00317B77">
        <w:rPr>
          <w:rFonts w:ascii="Courier New" w:hAnsi="Courier New" w:cs="Courier New"/>
        </w:rPr>
        <w:t>Tstart</w:t>
      </w:r>
      <w:r w:rsidRPr="00317B77">
        <w:t xml:space="preserve">, then the media presentation time </w:t>
      </w:r>
      <w:r w:rsidRPr="00B74ED3">
        <w:rPr>
          <w:rFonts w:ascii="Courier New" w:hAnsi="Courier New" w:cs="Courier New"/>
        </w:rPr>
        <w:t>t0</w:t>
      </w:r>
      <w:r>
        <w:t xml:space="preserve"> </w:t>
      </w:r>
      <w:r w:rsidRPr="00317B77">
        <w:t>is anchored to wall-clock time</w:t>
      </w:r>
      <w:r>
        <w:t xml:space="preserve"> </w:t>
      </w:r>
      <w:r w:rsidRPr="00B74ED3">
        <w:rPr>
          <w:rFonts w:ascii="Courier New" w:hAnsi="Courier New" w:cs="Courier New"/>
        </w:rPr>
        <w:t>Tstart</w:t>
      </w:r>
      <w:r w:rsidRPr="00317B77">
        <w:t xml:space="preserve">. </w:t>
      </w:r>
      <w:r>
        <w:t xml:space="preserve">The playback is in playback state with state variables </w:t>
      </w:r>
      <w:r w:rsidRPr="00086F49">
        <w:rPr>
          <w:rFonts w:ascii="Courier New" w:hAnsi="Courier New" w:cs="Courier New"/>
        </w:rPr>
        <w:t>(t0, T</w:t>
      </w:r>
      <w:r>
        <w:rPr>
          <w:rFonts w:ascii="Courier New" w:hAnsi="Courier New" w:cs="Courier New"/>
        </w:rPr>
        <w:t>0=Tstart</w:t>
      </w:r>
      <w:r w:rsidRPr="00086F49">
        <w:rPr>
          <w:rFonts w:ascii="Courier New" w:hAnsi="Courier New" w:cs="Courier New"/>
        </w:rPr>
        <w:t>)</w:t>
      </w:r>
      <w:r>
        <w:t>.</w:t>
      </w:r>
    </w:p>
    <w:p w14:paraId="10008520" w14:textId="77777777" w:rsidR="004E4902" w:rsidRPr="00317B77" w:rsidRDefault="004E4902" w:rsidP="004E4902">
      <w:pPr>
        <w:ind w:left="567" w:hanging="283"/>
      </w:pPr>
      <w:r>
        <w:rPr>
          <w:i/>
          <w:iCs/>
        </w:rPr>
        <w:t xml:space="preserve">Continuous </w:t>
      </w:r>
      <w:r w:rsidRPr="00317B77">
        <w:rPr>
          <w:i/>
          <w:iCs/>
        </w:rPr>
        <w:t>Playback</w:t>
      </w:r>
      <w:r w:rsidRPr="00317B77">
        <w:t xml:space="preserve">: </w:t>
      </w:r>
      <w:r>
        <w:t>After playback start, continuous playback of the CMAF Track/Switching Set is done, and samples</w:t>
      </w:r>
      <w:r w:rsidRPr="00317B77">
        <w:t xml:space="preserve"> in appended media segments/CMAF Fragments with presentation time </w:t>
      </w:r>
      <w:r w:rsidRPr="00317B77">
        <w:rPr>
          <w:rFonts w:ascii="Courier New" w:hAnsi="Courier New" w:cs="Courier New"/>
        </w:rPr>
        <w:t>t</w:t>
      </w:r>
      <w:r w:rsidRPr="00317B77">
        <w:t xml:space="preserve"> are expected to be presented at wall-clock time </w:t>
      </w:r>
      <w:r w:rsidRPr="00317B77">
        <w:rPr>
          <w:rFonts w:ascii="Courier New" w:hAnsi="Courier New" w:cs="Courier New"/>
        </w:rPr>
        <w:t>(t - t0) + Tstart</w:t>
      </w:r>
      <w:r w:rsidRPr="00317B77">
        <w:t xml:space="preserve">. </w:t>
      </w:r>
    </w:p>
    <w:p w14:paraId="7EFFC828" w14:textId="77777777" w:rsidR="004E4902" w:rsidRPr="00C75E1C" w:rsidRDefault="004E4902" w:rsidP="004E4902">
      <w:pPr>
        <w:ind w:left="567" w:hanging="283"/>
      </w:pPr>
      <w:r w:rsidRPr="00C75E1C">
        <w:rPr>
          <w:i/>
          <w:iCs/>
        </w:rPr>
        <w:t>Playback Pause</w:t>
      </w:r>
      <w:r w:rsidRPr="00C75E1C">
        <w:t xml:space="preserve">: </w:t>
      </w:r>
      <w:r>
        <w:t xml:space="preserve">A playback pause at a wall-clock time </w:t>
      </w:r>
      <w:r w:rsidRPr="00825CDD">
        <w:rPr>
          <w:rFonts w:ascii="Courier New" w:hAnsi="Courier New" w:cs="Courier New"/>
        </w:rPr>
        <w:t>Tpause</w:t>
      </w:r>
      <w:r>
        <w:t xml:space="preserve"> pauses the presented media at media time </w:t>
      </w:r>
      <w:r w:rsidRPr="00864E2B">
        <w:rPr>
          <w:rFonts w:ascii="Courier New" w:hAnsi="Courier New" w:cs="Courier New"/>
        </w:rPr>
        <w:t>t</w:t>
      </w:r>
      <w:r>
        <w:rPr>
          <w:rFonts w:ascii="Courier New" w:hAnsi="Courier New" w:cs="Courier New"/>
        </w:rPr>
        <w:t>p</w:t>
      </w:r>
      <w:r w:rsidRPr="00864E2B">
        <w:rPr>
          <w:rFonts w:ascii="Courier New" w:hAnsi="Courier New" w:cs="Courier New"/>
        </w:rPr>
        <w:t xml:space="preserve"> = </w:t>
      </w:r>
      <w:r>
        <w:rPr>
          <w:rFonts w:ascii="Courier New" w:hAnsi="Courier New" w:cs="Courier New"/>
        </w:rPr>
        <w:t>(Tpause -</w:t>
      </w:r>
      <w:r w:rsidRPr="00317B77">
        <w:rPr>
          <w:rFonts w:ascii="Courier New" w:hAnsi="Courier New" w:cs="Courier New"/>
        </w:rPr>
        <w:t xml:space="preserve"> Tstart</w:t>
      </w:r>
      <w:r w:rsidRPr="00864E2B">
        <w:rPr>
          <w:rFonts w:ascii="Courier New" w:hAnsi="Courier New" w:cs="Courier New"/>
        </w:rPr>
        <w:t>) +  t0</w:t>
      </w:r>
      <w:r w:rsidRPr="00C75E1C">
        <w:t>.</w:t>
      </w:r>
      <w:r>
        <w:t xml:space="preserve"> The media buffer is in pause state with variable </w:t>
      </w:r>
      <w:r w:rsidRPr="00A14BE7">
        <w:rPr>
          <w:rFonts w:ascii="Courier New" w:hAnsi="Courier New" w:cs="Courier New"/>
        </w:rPr>
        <w:t>tp</w:t>
      </w:r>
      <w:r>
        <w:t>.</w:t>
      </w:r>
    </w:p>
    <w:p w14:paraId="35AE94D4" w14:textId="77777777" w:rsidR="004E4902" w:rsidRPr="00864E2B" w:rsidRDefault="004E4902" w:rsidP="004E4902">
      <w:pPr>
        <w:ind w:left="567" w:hanging="283"/>
      </w:pPr>
      <w:r w:rsidRPr="00864E2B">
        <w:rPr>
          <w:i/>
          <w:iCs/>
        </w:rPr>
        <w:t>Playback Resume</w:t>
      </w:r>
      <w:r w:rsidRPr="00864E2B">
        <w:t xml:space="preserve">: </w:t>
      </w:r>
      <w:r>
        <w:t xml:space="preserve">If the media playback is in pause state at time </w:t>
      </w:r>
      <w:r w:rsidRPr="00EB6E75">
        <w:rPr>
          <w:rFonts w:ascii="Courier New" w:hAnsi="Courier New" w:cs="Courier New"/>
        </w:rPr>
        <w:t>tp</w:t>
      </w:r>
      <w:r>
        <w:t xml:space="preserve">, resuming the playback at time Tresume, so anchors the </w:t>
      </w:r>
      <w:r w:rsidRPr="00317B77">
        <w:t xml:space="preserve">presentation time </w:t>
      </w:r>
      <w:r w:rsidRPr="00317B77">
        <w:rPr>
          <w:rFonts w:ascii="Courier New" w:hAnsi="Courier New" w:cs="Courier New"/>
        </w:rPr>
        <w:t>t</w:t>
      </w:r>
      <w:r w:rsidRPr="00317B77">
        <w:t xml:space="preserve"> </w:t>
      </w:r>
      <w:r>
        <w:t>is anchored to</w:t>
      </w:r>
      <w:r w:rsidRPr="00317B77">
        <w:t xml:space="preserve"> wall-clock time </w:t>
      </w:r>
      <w:r w:rsidRPr="00317B77">
        <w:rPr>
          <w:rFonts w:ascii="Courier New" w:hAnsi="Courier New" w:cs="Courier New"/>
        </w:rPr>
        <w:t>(t - t</w:t>
      </w:r>
      <w:r>
        <w:rPr>
          <w:rFonts w:ascii="Courier New" w:hAnsi="Courier New" w:cs="Courier New"/>
        </w:rPr>
        <w:t>p</w:t>
      </w:r>
      <w:r w:rsidRPr="00317B77">
        <w:rPr>
          <w:rFonts w:ascii="Courier New" w:hAnsi="Courier New" w:cs="Courier New"/>
        </w:rPr>
        <w:t>) + T</w:t>
      </w:r>
      <w:r>
        <w:rPr>
          <w:rFonts w:ascii="Courier New" w:hAnsi="Courier New" w:cs="Courier New"/>
        </w:rPr>
        <w:t>resume</w:t>
      </w:r>
      <w:r w:rsidRPr="00864E2B">
        <w:t>.</w:t>
      </w:r>
    </w:p>
    <w:p w14:paraId="05904AE2" w14:textId="77777777" w:rsidR="004E4902" w:rsidRPr="00317B77" w:rsidRDefault="004E4902" w:rsidP="004E4902">
      <w:pPr>
        <w:ind w:left="567" w:hanging="283"/>
      </w:pPr>
      <w:r w:rsidRPr="00317B77">
        <w:rPr>
          <w:i/>
          <w:iCs/>
        </w:rPr>
        <w:t>Playback Teardown</w:t>
      </w:r>
      <w:r w:rsidRPr="00317B77">
        <w:t>:</w:t>
      </w:r>
      <w:r>
        <w:t xml:space="preserve"> At a wall-clock time </w:t>
      </w:r>
      <w:r w:rsidRPr="009356B2">
        <w:rPr>
          <w:rFonts w:ascii="Courier New" w:hAnsi="Courier New" w:cs="Courier New"/>
        </w:rPr>
        <w:t>Tteardown</w:t>
      </w:r>
      <w:r>
        <w:t>, the playback (in playback or pause state) of the media may be stopped at the associated media time.</w:t>
      </w:r>
    </w:p>
    <w:p w14:paraId="0B95669E" w14:textId="77777777" w:rsidR="004E4902" w:rsidRPr="00317B77" w:rsidRDefault="004E4902" w:rsidP="004E4902">
      <w:pPr>
        <w:ind w:left="567" w:hanging="283"/>
      </w:pPr>
      <w:r w:rsidRPr="00317B77">
        <w:rPr>
          <w:i/>
          <w:iCs/>
        </w:rPr>
        <w:t>Playback over Gaps</w:t>
      </w:r>
      <w:r w:rsidRPr="00317B77">
        <w:t xml:space="preserve">: </w:t>
      </w:r>
      <w:r>
        <w:t xml:space="preserve">If in playback state with state variables </w:t>
      </w:r>
      <w:r w:rsidRPr="00086F49">
        <w:rPr>
          <w:rFonts w:ascii="Courier New" w:hAnsi="Courier New" w:cs="Courier New"/>
        </w:rPr>
        <w:t>(t0, T</w:t>
      </w:r>
      <w:r>
        <w:rPr>
          <w:rFonts w:ascii="Courier New" w:hAnsi="Courier New" w:cs="Courier New"/>
        </w:rPr>
        <w:t>0</w:t>
      </w:r>
      <w:r w:rsidRPr="00086F49">
        <w:rPr>
          <w:rFonts w:ascii="Courier New" w:hAnsi="Courier New" w:cs="Courier New"/>
        </w:rPr>
        <w:t>)</w:t>
      </w:r>
      <w:r>
        <w:rPr>
          <w:rFonts w:ascii="Courier New" w:hAnsi="Courier New" w:cs="Courier New"/>
        </w:rPr>
        <w:t xml:space="preserve"> </w:t>
      </w:r>
      <w:r>
        <w:t xml:space="preserve">and no media is available for </w:t>
      </w:r>
      <w:r w:rsidRPr="00317B77">
        <w:t xml:space="preserve">wall-clock time </w:t>
      </w:r>
      <w:r w:rsidRPr="00CA6687">
        <w:rPr>
          <w:rFonts w:ascii="Courier New" w:hAnsi="Courier New" w:cs="Courier New"/>
        </w:rPr>
        <w:t>T</w:t>
      </w:r>
      <w:r>
        <w:t xml:space="preserve"> </w:t>
      </w:r>
      <w:r w:rsidRPr="00317B77">
        <w:t xml:space="preserve">with presentation time </w:t>
      </w:r>
      <w:r w:rsidRPr="00317B77">
        <w:rPr>
          <w:rFonts w:ascii="Courier New" w:hAnsi="Courier New" w:cs="Courier New"/>
        </w:rPr>
        <w:t>t = (T – T</w:t>
      </w:r>
      <w:r>
        <w:rPr>
          <w:rFonts w:ascii="Courier New" w:hAnsi="Courier New" w:cs="Courier New"/>
        </w:rPr>
        <w:t>0</w:t>
      </w:r>
      <w:r w:rsidRPr="00317B77">
        <w:rPr>
          <w:rFonts w:ascii="Courier New" w:hAnsi="Courier New" w:cs="Courier New"/>
        </w:rPr>
        <w:t>) + t0</w:t>
      </w:r>
      <w:r w:rsidRPr="00317B77">
        <w:t xml:space="preserve">, the media timeline virtually </w:t>
      </w:r>
      <w:r>
        <w:t>advances (for example by stalling the presentation)</w:t>
      </w:r>
      <w:r w:rsidRPr="00317B77">
        <w:t xml:space="preserve"> until </w:t>
      </w:r>
      <w:r>
        <w:t xml:space="preserve">a CMAF Fragment is received with earliest presentation time </w:t>
      </w:r>
      <w:r w:rsidRPr="0024613F">
        <w:rPr>
          <w:rFonts w:ascii="Courier New" w:hAnsi="Courier New" w:cs="Courier New"/>
        </w:rPr>
        <w:t>t</w:t>
      </w:r>
      <w:r>
        <w:rPr>
          <w:rFonts w:ascii="Courier New" w:hAnsi="Courier New" w:cs="Courier New"/>
        </w:rPr>
        <w:t>ept</w:t>
      </w:r>
      <w:r>
        <w:t xml:space="preserve"> that is then presented at </w:t>
      </w:r>
      <w:r>
        <w:rPr>
          <w:rFonts w:ascii="Courier New" w:hAnsi="Courier New" w:cs="Courier New"/>
        </w:rPr>
        <w:t>Tept</w:t>
      </w:r>
      <w:r w:rsidRPr="00317B77">
        <w:rPr>
          <w:rFonts w:ascii="Courier New" w:hAnsi="Courier New" w:cs="Courier New"/>
        </w:rPr>
        <w:t xml:space="preserve"> = (</w:t>
      </w:r>
      <w:r>
        <w:rPr>
          <w:rFonts w:ascii="Courier New" w:hAnsi="Courier New" w:cs="Courier New"/>
        </w:rPr>
        <w:t>t</w:t>
      </w:r>
      <w:r w:rsidRPr="00317B77">
        <w:rPr>
          <w:rFonts w:ascii="Courier New" w:hAnsi="Courier New" w:cs="Courier New"/>
        </w:rPr>
        <w:t xml:space="preserve"> – </w:t>
      </w:r>
      <w:r>
        <w:rPr>
          <w:rFonts w:ascii="Courier New" w:hAnsi="Courier New" w:cs="Courier New"/>
        </w:rPr>
        <w:t>t0</w:t>
      </w:r>
      <w:r w:rsidRPr="00317B77">
        <w:rPr>
          <w:rFonts w:ascii="Courier New" w:hAnsi="Courier New" w:cs="Courier New"/>
        </w:rPr>
        <w:t xml:space="preserve">) + </w:t>
      </w:r>
      <w:r>
        <w:rPr>
          <w:rFonts w:ascii="Courier New" w:hAnsi="Courier New" w:cs="Courier New"/>
        </w:rPr>
        <w:t>T0</w:t>
      </w:r>
      <w:r w:rsidRPr="00317B77">
        <w:t xml:space="preserve">. </w:t>
      </w:r>
    </w:p>
    <w:p w14:paraId="7D8E7CCF" w14:textId="77777777" w:rsidR="004E4902" w:rsidRPr="00317B77" w:rsidRDefault="004E4902" w:rsidP="004E4902">
      <w:pPr>
        <w:ind w:left="567" w:hanging="283"/>
      </w:pPr>
      <w:r w:rsidRPr="00317B77">
        <w:rPr>
          <w:i/>
          <w:iCs/>
        </w:rPr>
        <w:t>Time alignment</w:t>
      </w:r>
      <w:r w:rsidRPr="00317B77">
        <w:t>: In between the appending of data</w:t>
      </w:r>
      <w:r>
        <w:t xml:space="preserve"> and in playback state with </w:t>
      </w:r>
      <w:r w:rsidRPr="00086F49">
        <w:rPr>
          <w:rFonts w:ascii="Courier New" w:hAnsi="Courier New" w:cs="Courier New"/>
        </w:rPr>
        <w:t>(t0, T</w:t>
      </w:r>
      <w:r>
        <w:rPr>
          <w:rFonts w:ascii="Courier New" w:hAnsi="Courier New" w:cs="Courier New"/>
        </w:rPr>
        <w:t>0</w:t>
      </w:r>
      <w:r w:rsidRPr="00086F49">
        <w:rPr>
          <w:rFonts w:ascii="Courier New" w:hAnsi="Courier New" w:cs="Courier New"/>
        </w:rPr>
        <w:t>)</w:t>
      </w:r>
      <w:r w:rsidRPr="00317B77">
        <w:t xml:space="preserve">, the media playback may be time-aligned with a value </w:t>
      </w:r>
      <w:r w:rsidRPr="00317B77">
        <w:rPr>
          <w:rFonts w:ascii="Courier New" w:hAnsi="Courier New" w:cs="Courier New"/>
        </w:rPr>
        <w:t>toffset</w:t>
      </w:r>
      <w:r w:rsidRPr="00317B77">
        <w:t xml:space="preserve"> in a sense that the playback of all media appended after the alignment, the presentation time is offset by this constant value. Hence, after this offset is applied, media samples with presentation time </w:t>
      </w:r>
      <w:r w:rsidRPr="00317B77">
        <w:rPr>
          <w:rFonts w:ascii="Courier New" w:hAnsi="Courier New" w:cs="Courier New"/>
        </w:rPr>
        <w:t>t</w:t>
      </w:r>
      <w:r w:rsidRPr="00317B77">
        <w:t xml:space="preserve"> are presented at wall-clock time </w:t>
      </w:r>
      <w:r w:rsidRPr="00317B77">
        <w:rPr>
          <w:rFonts w:ascii="Courier New" w:hAnsi="Courier New" w:cs="Courier New"/>
        </w:rPr>
        <w:t>(t - t0 + toffset) + Tstart</w:t>
      </w:r>
      <w:r w:rsidRPr="00317B77">
        <w:t>.</w:t>
      </w:r>
      <w:r>
        <w:t xml:space="preserve"> The state of the playback changes to </w:t>
      </w:r>
      <w:r w:rsidRPr="00AE464F">
        <w:rPr>
          <w:rFonts w:ascii="Courier New" w:hAnsi="Courier New" w:cs="Courier New"/>
        </w:rPr>
        <w:t>(t0+toffset, T0)</w:t>
      </w:r>
      <w:r>
        <w:t>.</w:t>
      </w:r>
    </w:p>
    <w:p w14:paraId="5E5700FE" w14:textId="77777777" w:rsidR="004E4902" w:rsidRPr="00317B77" w:rsidRDefault="004E4902" w:rsidP="004E4902">
      <w:pPr>
        <w:ind w:left="567" w:hanging="283"/>
      </w:pPr>
      <w:r w:rsidRPr="00317B77">
        <w:rPr>
          <w:i/>
          <w:iCs/>
        </w:rPr>
        <w:t>Overlaps</w:t>
      </w:r>
      <w:r w:rsidRPr="00317B77">
        <w:t>: If data from the start of a new CMAF Fragment is appended, for which the presentation time is already included in the media pipeline (also possibly right after a time alignment has happened), then the later appended media data overwrites the earlier included media data on the media presentation timeline.</w:t>
      </w:r>
    </w:p>
    <w:p w14:paraId="4ACDEA69" w14:textId="77777777" w:rsidR="004E4902" w:rsidRPr="00317B77" w:rsidRDefault="004E4902" w:rsidP="004E4902">
      <w:pPr>
        <w:ind w:left="567" w:hanging="283"/>
      </w:pPr>
      <w:r w:rsidRPr="00317B77">
        <w:rPr>
          <w:i/>
          <w:iCs/>
        </w:rPr>
        <w:t>Blending</w:t>
      </w:r>
      <w:r w:rsidRPr="00317B77">
        <w:t xml:space="preserve">: If data from the start of a new CMAF Fragment is appended, for which the presentation time is already included in the media pipeline (also possibly right after a time alignment has happened), and the later appended media data is presented from a specific time </w:t>
      </w:r>
      <w:r w:rsidRPr="00317B77">
        <w:rPr>
          <w:rFonts w:ascii="Courier New" w:hAnsi="Courier New" w:cs="Courier New"/>
        </w:rPr>
        <w:t>t</w:t>
      </w:r>
      <w:r w:rsidRPr="00317B77">
        <w:t xml:space="preserve"> equal to or greater than the earliest presentation time of the newly appended CMAF Fragment.</w:t>
      </w:r>
    </w:p>
    <w:p w14:paraId="58A6ABB0" w14:textId="77777777" w:rsidR="004E4902" w:rsidRPr="00317B77" w:rsidRDefault="004E4902" w:rsidP="004E4902">
      <w:pPr>
        <w:ind w:left="567" w:hanging="283"/>
      </w:pPr>
      <w:r w:rsidRPr="00317B77">
        <w:rPr>
          <w:i/>
          <w:iCs/>
        </w:rPr>
        <w:t>Switching</w:t>
      </w:r>
      <w:r w:rsidRPr="00317B77">
        <w:t>: The insertion of a CMAF header of a different CMAF Track in the same CMAF Switching Set after the insertion of a CMAF Fragment at position i and then inserting the CMAF Fragment of the new CMAF Track at position i+1. Such switching is considered seamless.</w:t>
      </w:r>
    </w:p>
    <w:p w14:paraId="0D156E36" w14:textId="77777777" w:rsidR="004E4902" w:rsidRPr="00317B77" w:rsidRDefault="004E4902" w:rsidP="004E4902">
      <w:pPr>
        <w:ind w:left="567" w:hanging="283"/>
      </w:pPr>
      <w:r w:rsidRPr="00317B77">
        <w:rPr>
          <w:i/>
          <w:iCs/>
        </w:rPr>
        <w:t>Re-Initialization</w:t>
      </w:r>
      <w:r w:rsidRPr="00317B77">
        <w:t xml:space="preserve">:  At a specific media time </w:t>
      </w:r>
      <w:r w:rsidRPr="00317B77">
        <w:rPr>
          <w:rFonts w:ascii="Courier New" w:hAnsi="Courier New" w:cs="Courier New"/>
        </w:rPr>
        <w:t>ti</w:t>
      </w:r>
      <w:r w:rsidRPr="00317B77">
        <w:t xml:space="preserve">, the </w:t>
      </w:r>
      <w:r w:rsidRPr="00317B77">
        <w:rPr>
          <w:i/>
          <w:iCs/>
        </w:rPr>
        <w:t>playback</w:t>
      </w:r>
      <w:r w:rsidRPr="00317B77">
        <w:t xml:space="preserve"> is </w:t>
      </w:r>
      <w:r w:rsidRPr="00317B77">
        <w:rPr>
          <w:i/>
          <w:iCs/>
        </w:rPr>
        <w:t>teardown</w:t>
      </w:r>
      <w:r w:rsidRPr="00317B77">
        <w:t xml:space="preserve">, newly </w:t>
      </w:r>
      <w:r w:rsidRPr="00317B77">
        <w:rPr>
          <w:i/>
          <w:iCs/>
        </w:rPr>
        <w:t>initialize</w:t>
      </w:r>
      <w:r w:rsidRPr="00317B77">
        <w:t xml:space="preserve"> (typically with a different CMAF Master Header) and the playback is started such that the  earliest presentation time </w:t>
      </w:r>
      <w:r w:rsidRPr="00317B77">
        <w:rPr>
          <w:rFonts w:ascii="Courier New" w:hAnsi="Courier New" w:cs="Courier New"/>
        </w:rPr>
        <w:t>t0</w:t>
      </w:r>
      <w:r w:rsidRPr="00317B77">
        <w:t xml:space="preserve"> of this new media is mapped to the wall-clock time </w:t>
      </w:r>
      <w:r w:rsidRPr="00317B77">
        <w:rPr>
          <w:rFonts w:ascii="Courier New" w:hAnsi="Courier New" w:cs="Courier New"/>
        </w:rPr>
        <w:t xml:space="preserve">(t - t0) + Tstart. </w:t>
      </w:r>
      <w:r w:rsidRPr="00317B77">
        <w:t>Typically, such a re-initialization is not seamless.</w:t>
      </w:r>
    </w:p>
    <w:p w14:paraId="0A31B6FB" w14:textId="77777777" w:rsidR="004E4902" w:rsidRDefault="004E4902" w:rsidP="004E4902">
      <w:r w:rsidRPr="00BC6F64">
        <w:rPr>
          <w:highlight w:val="yellow"/>
        </w:rPr>
        <w:t xml:space="preserve">(Other states and triggers may be: Seek, accelerated/decelerated playback, </w:t>
      </w:r>
      <w:r>
        <w:rPr>
          <w:highlight w:val="yellow"/>
        </w:rPr>
        <w:t xml:space="preserve">fast forward, </w:t>
      </w:r>
      <w:r w:rsidRPr="00BC6F64">
        <w:rPr>
          <w:highlight w:val="yellow"/>
        </w:rPr>
        <w:t>etc.)</w:t>
      </w:r>
    </w:p>
    <w:p w14:paraId="304578DA" w14:textId="77777777" w:rsidR="004E4902" w:rsidRPr="00373883" w:rsidRDefault="004E4902" w:rsidP="004E4902">
      <w:r w:rsidRPr="00373883">
        <w:t>These functionalities can for example be mapped to functionalities and requirements defined by the Consumer Technology Association Web Application Video Ecosystem Project (CTA Wave) Device playback specification [98].</w:t>
      </w:r>
    </w:p>
    <w:p w14:paraId="743A097A" w14:textId="77777777" w:rsidR="004E4902" w:rsidRPr="003B5434" w:rsidRDefault="004E4902" w:rsidP="004E4902">
      <w:r w:rsidRPr="003B5434">
        <w:lastRenderedPageBreak/>
        <w:t>Specifically, in the context of this specification, a playback platform is expected to support playback requirements as documented in clause 8 of CTA-WAVE 5003 [98] for any content conforming to a CMAF Switching Set according to CMAF media profile included in an MPD, namely</w:t>
      </w:r>
    </w:p>
    <w:p w14:paraId="718A75B1" w14:textId="77777777" w:rsidR="004E4902" w:rsidRPr="003B5434" w:rsidRDefault="004E4902" w:rsidP="004E4902">
      <w:pPr>
        <w:ind w:firstLine="288"/>
      </w:pPr>
      <w:r w:rsidRPr="003B5434">
        <w:t>-</w:t>
      </w:r>
      <w:r w:rsidRPr="003B5434">
        <w:tab/>
        <w:t>8.2 Sequential Track Playback</w:t>
      </w:r>
    </w:p>
    <w:p w14:paraId="67D2088D" w14:textId="77777777" w:rsidR="004E4902" w:rsidRPr="003B5434" w:rsidRDefault="004E4902" w:rsidP="004E4902">
      <w:pPr>
        <w:ind w:firstLine="288"/>
      </w:pPr>
      <w:r w:rsidRPr="003B5434">
        <w:t>-</w:t>
      </w:r>
      <w:r w:rsidRPr="003B5434">
        <w:tab/>
        <w:t>8.3 Random Access to Fragment</w:t>
      </w:r>
    </w:p>
    <w:p w14:paraId="7F9EEFCC" w14:textId="77777777" w:rsidR="004E4902" w:rsidRPr="003B5434" w:rsidRDefault="004E4902" w:rsidP="004E4902">
      <w:pPr>
        <w:ind w:firstLine="288"/>
      </w:pPr>
      <w:r w:rsidRPr="003B5434">
        <w:t>-</w:t>
      </w:r>
      <w:r w:rsidRPr="003B5434">
        <w:tab/>
        <w:t>8.4 Random Access to Time</w:t>
      </w:r>
    </w:p>
    <w:p w14:paraId="0F625881" w14:textId="77777777" w:rsidR="004E4902" w:rsidRPr="003B5434" w:rsidRDefault="004E4902" w:rsidP="004E4902">
      <w:pPr>
        <w:ind w:firstLine="288"/>
      </w:pPr>
      <w:r w:rsidRPr="003B5434">
        <w:t xml:space="preserve">- </w:t>
      </w:r>
      <w:r w:rsidRPr="003B5434">
        <w:tab/>
        <w:t>8.5 Switching Set Playback</w:t>
      </w:r>
    </w:p>
    <w:p w14:paraId="4AE9F5D9" w14:textId="77777777" w:rsidR="004E4902" w:rsidRPr="003B5434" w:rsidRDefault="004E4902" w:rsidP="004E4902">
      <w:pPr>
        <w:ind w:firstLine="288"/>
      </w:pPr>
      <w:r w:rsidRPr="003B5434">
        <w:t xml:space="preserve">- </w:t>
      </w:r>
      <w:r w:rsidRPr="003B5434">
        <w:tab/>
        <w:t>8.8 Playback over WAVE Baseline Splice Constraints</w:t>
      </w:r>
    </w:p>
    <w:p w14:paraId="0C896D63" w14:textId="77777777" w:rsidR="004E4902" w:rsidRPr="003B5434" w:rsidRDefault="004E4902" w:rsidP="004E4902">
      <w:pPr>
        <w:ind w:firstLine="288"/>
      </w:pPr>
      <w:r w:rsidRPr="003B5434">
        <w:t>-</w:t>
      </w:r>
      <w:r w:rsidRPr="003B5434">
        <w:tab/>
        <w:t>8.10 Overlapping Fragments</w:t>
      </w:r>
    </w:p>
    <w:p w14:paraId="0F36237E" w14:textId="77777777" w:rsidR="004E4902" w:rsidRPr="003B5434" w:rsidRDefault="004E4902" w:rsidP="004E4902">
      <w:pPr>
        <w:ind w:firstLine="288"/>
      </w:pPr>
      <w:r w:rsidRPr="003B5434">
        <w:t>-</w:t>
      </w:r>
      <w:r w:rsidRPr="003B5434">
        <w:tab/>
        <w:t>8.13 Restricted Splicing of Encrypted Content</w:t>
      </w:r>
    </w:p>
    <w:p w14:paraId="2AFC58EA" w14:textId="77777777" w:rsidR="004E4902" w:rsidRPr="003B5434" w:rsidRDefault="004E4902" w:rsidP="004E4902">
      <w:pPr>
        <w:ind w:firstLine="288"/>
      </w:pPr>
      <w:r w:rsidRPr="003B5434">
        <w:t xml:space="preserve">- </w:t>
      </w:r>
      <w:r w:rsidRPr="003B5434">
        <w:tab/>
        <w:t>8.14 Sequential Playback of Encrypted and Non-Encrypted Baseline Content</w:t>
      </w:r>
    </w:p>
    <w:p w14:paraId="2DEBCF11" w14:textId="77777777" w:rsidR="004E4902" w:rsidRDefault="004E4902" w:rsidP="004E4902">
      <w:pPr>
        <w:ind w:left="708"/>
      </w:pPr>
      <w:r w:rsidRPr="00CE5367">
        <w:rPr>
          <w:highlight w:val="yellow"/>
        </w:rPr>
        <w:t>Editor's Note: The above assumptions may be input for CTA WAVE DPCTF.</w:t>
      </w:r>
    </w:p>
    <w:p w14:paraId="5CAF3558" w14:textId="170D6017" w:rsidR="002346C2" w:rsidRDefault="002346C2" w:rsidP="002346C2">
      <w:pPr>
        <w:pStyle w:val="Heading4"/>
      </w:pPr>
      <w:bookmarkStart w:id="126" w:name="_Toc35681663"/>
      <w:r>
        <w:t>4.3.2.2</w:t>
      </w:r>
      <w:r>
        <w:tab/>
        <w:t>Capability Discovery</w:t>
      </w:r>
      <w:bookmarkEnd w:id="126"/>
    </w:p>
    <w:p w14:paraId="742F2E81" w14:textId="403156FC" w:rsidR="002346C2" w:rsidRDefault="002346C2" w:rsidP="00CC30A8">
      <w:r w:rsidRPr="003B5434">
        <w:t>Device Capability queries is discussed in clause 6.4 of CTA-WAVE 5003 [98].</w:t>
      </w:r>
    </w:p>
    <w:p w14:paraId="3ABEA25C" w14:textId="744D36C7" w:rsidR="002346C2" w:rsidRDefault="002346C2" w:rsidP="002346C2">
      <w:pPr>
        <w:pStyle w:val="Heading4"/>
      </w:pPr>
      <w:bookmarkStart w:id="127" w:name="_Toc35681664"/>
      <w:r>
        <w:t>4.3.2.3</w:t>
      </w:r>
      <w:r>
        <w:tab/>
        <w:t xml:space="preserve">Media </w:t>
      </w:r>
      <w:r w:rsidR="00B66879">
        <w:t xml:space="preserve">Append and </w:t>
      </w:r>
      <w:r>
        <w:t>Playback</w:t>
      </w:r>
      <w:bookmarkEnd w:id="127"/>
    </w:p>
    <w:p w14:paraId="513B7511" w14:textId="54F27408" w:rsidR="00647A27" w:rsidRPr="00567E5E" w:rsidRDefault="00257E95" w:rsidP="00D335B3">
      <w:r>
        <w:t>Media append</w:t>
      </w:r>
      <w:r w:rsidR="005429C7">
        <w:t xml:space="preserve"> and playback is following the details of </w:t>
      </w:r>
      <w:r w:rsidR="005429C7" w:rsidRPr="003B5434">
        <w:t>CTA-WAVE 5003 [98]</w:t>
      </w:r>
      <w:r w:rsidR="005429C7">
        <w:t>.</w:t>
      </w:r>
    </w:p>
    <w:p w14:paraId="0E9A261C" w14:textId="24185DAD" w:rsidR="002346C2" w:rsidRDefault="002346C2" w:rsidP="002346C2">
      <w:pPr>
        <w:pStyle w:val="Heading4"/>
      </w:pPr>
      <w:bookmarkStart w:id="128" w:name="_Toc35681665"/>
      <w:r>
        <w:t>4.3.2.4</w:t>
      </w:r>
      <w:r>
        <w:tab/>
        <w:t>Notifications</w:t>
      </w:r>
      <w:bookmarkEnd w:id="128"/>
    </w:p>
    <w:p w14:paraId="55CE8785" w14:textId="19DB3028" w:rsidR="002346C2" w:rsidRPr="00567E5E" w:rsidRDefault="002346C2" w:rsidP="00D335B3">
      <w:r>
        <w:t>Notifications include changes in the Playback platform.</w:t>
      </w:r>
    </w:p>
    <w:p w14:paraId="6CDD6314" w14:textId="14EC1667" w:rsidR="002346C2" w:rsidRDefault="002346C2" w:rsidP="002346C2">
      <w:pPr>
        <w:pStyle w:val="Heading4"/>
      </w:pPr>
      <w:bookmarkStart w:id="129" w:name="_Toc35681666"/>
      <w:r>
        <w:t>4.3.2.</w:t>
      </w:r>
      <w:r w:rsidR="008C0534">
        <w:t>5</w:t>
      </w:r>
      <w:r>
        <w:tab/>
      </w:r>
      <w:r w:rsidR="008C0534">
        <w:t>Status</w:t>
      </w:r>
      <w:bookmarkEnd w:id="129"/>
    </w:p>
    <w:p w14:paraId="3FE2D278" w14:textId="2FD9D2C6" w:rsidR="002346C2" w:rsidRDefault="008C0534" w:rsidP="00CC30A8">
      <w:r>
        <w:t>The status of the media playback platform can be continuously monitored.</w:t>
      </w:r>
    </w:p>
    <w:p w14:paraId="01FBF1CF" w14:textId="6402417C" w:rsidR="002E2B61" w:rsidRDefault="002E2B61" w:rsidP="002E2B61">
      <w:pPr>
        <w:pStyle w:val="Heading4"/>
      </w:pPr>
      <w:r>
        <w:t>4.3.2.6</w:t>
      </w:r>
      <w:r>
        <w:tab/>
        <w:t>Sourcing</w:t>
      </w:r>
    </w:p>
    <w:p w14:paraId="5277D2C4" w14:textId="5315BD87" w:rsidR="002E2B61" w:rsidRDefault="002E2B61" w:rsidP="00CC30A8">
      <w:hyperlink r:id="rId23" w:anchor="mpegdash" w:history="1">
        <w:r>
          <w:rPr>
            <w:rStyle w:val="Hyperlink"/>
          </w:rPr>
          <w:t>https://dev.w3.org/html5/html-sourcing-inband-tracks/#mpegdash</w:t>
        </w:r>
      </w:hyperlink>
    </w:p>
    <w:p w14:paraId="0414D5B7" w14:textId="1A0DC9DC" w:rsidR="00A705A3" w:rsidRDefault="00A705A3" w:rsidP="00CC30A8">
      <w:hyperlink r:id="rId24" w:anchor="mpeg4" w:history="1">
        <w:r>
          <w:rPr>
            <w:rStyle w:val="Hyperlink"/>
          </w:rPr>
          <w:t>https://dev.w3.org/html5/html-sourcing-inband-tracks/#mpeg4</w:t>
        </w:r>
      </w:hyperlink>
    </w:p>
    <w:p w14:paraId="1E05BE1D" w14:textId="1A751EF9" w:rsidR="00045E7D" w:rsidRPr="00D335B3" w:rsidRDefault="00045E7D" w:rsidP="00CC30A8">
      <w:r w:rsidRPr="00D335B3">
        <w:rPr>
          <w:highlight w:val="cyan"/>
        </w:rPr>
        <w:t>Zach</w:t>
      </w:r>
      <w:r>
        <w:t xml:space="preserve"> will check how this relates to CMAF. We will then check again if and how this may be added here.</w:t>
      </w:r>
    </w:p>
    <w:p w14:paraId="579F1C82" w14:textId="38648A33" w:rsidR="001D038F" w:rsidRDefault="001D038F" w:rsidP="001D038F">
      <w:pPr>
        <w:pStyle w:val="Heading3"/>
      </w:pPr>
      <w:bookmarkStart w:id="130" w:name="_Toc35681667"/>
      <w:r>
        <w:t>4.3.</w:t>
      </w:r>
      <w:r w:rsidR="00F265CE">
        <w:t>3</w:t>
      </w:r>
      <w:r>
        <w:tab/>
      </w:r>
      <w:r w:rsidR="00372BCF">
        <w:t>Content Decryption Module</w:t>
      </w:r>
      <w:bookmarkEnd w:id="130"/>
    </w:p>
    <w:p w14:paraId="04168565" w14:textId="282EA413" w:rsidR="004C22E7" w:rsidRPr="004C22E7" w:rsidRDefault="00CE780E" w:rsidP="004C22E7">
      <w:r w:rsidRPr="00CE780E">
        <w:rPr>
          <w:highlight w:val="cyan"/>
        </w:rPr>
        <w:t>(check CTA WAVE and PR)</w:t>
      </w:r>
    </w:p>
    <w:p w14:paraId="059F6FCF" w14:textId="67591B3C" w:rsidR="00815D12" w:rsidRDefault="00815D12" w:rsidP="00815D12">
      <w:pPr>
        <w:pStyle w:val="Heading3"/>
      </w:pPr>
      <w:bookmarkStart w:id="131" w:name="_Toc35681668"/>
      <w:r>
        <w:t>4.3.</w:t>
      </w:r>
      <w:r w:rsidR="00F265CE">
        <w:t>4</w:t>
      </w:r>
      <w:r>
        <w:tab/>
      </w:r>
      <w:r w:rsidR="00571CC5">
        <w:t xml:space="preserve">Static and Dynamic DASH </w:t>
      </w:r>
      <w:r w:rsidR="00C04752">
        <w:t xml:space="preserve">Adaptation Set </w:t>
      </w:r>
      <w:r w:rsidR="00571CC5">
        <w:t>Selection</w:t>
      </w:r>
      <w:bookmarkEnd w:id="131"/>
    </w:p>
    <w:p w14:paraId="4B67C9E0" w14:textId="77BFEBB8" w:rsidR="00CE780E" w:rsidRDefault="0001194B" w:rsidP="00CE780E">
      <w:r>
        <w:t>Clause 7 reference.</w:t>
      </w:r>
    </w:p>
    <w:p w14:paraId="18C2F652" w14:textId="67A1D1E6" w:rsidR="002A18A4" w:rsidRDefault="002A18A4" w:rsidP="002A18A4">
      <w:pPr>
        <w:pStyle w:val="ListParagraph"/>
        <w:numPr>
          <w:ilvl w:val="0"/>
          <w:numId w:val="50"/>
        </w:numPr>
      </w:pPr>
      <w:r>
        <w:t>Capability to platform</w:t>
      </w:r>
    </w:p>
    <w:p w14:paraId="1AF551BC" w14:textId="24AD0672" w:rsidR="002A18A4" w:rsidRDefault="002A18A4" w:rsidP="002A18A4">
      <w:pPr>
        <w:pStyle w:val="ListParagraph"/>
        <w:numPr>
          <w:ilvl w:val="0"/>
          <w:numId w:val="50"/>
        </w:numPr>
      </w:pPr>
      <w:r>
        <w:t>Application</w:t>
      </w:r>
      <w:r w:rsidR="00A10FFF">
        <w:t xml:space="preserve"> - Interaction</w:t>
      </w:r>
    </w:p>
    <w:p w14:paraId="136D9329" w14:textId="6A76B2EC" w:rsidR="008B4324" w:rsidRPr="00CE780E" w:rsidRDefault="00A10FFF" w:rsidP="002A18A4">
      <w:pPr>
        <w:pStyle w:val="ListParagraph"/>
        <w:numPr>
          <w:ilvl w:val="0"/>
          <w:numId w:val="50"/>
        </w:numPr>
      </w:pPr>
      <w:r>
        <w:t>User preference</w:t>
      </w:r>
    </w:p>
    <w:p w14:paraId="71060CDF" w14:textId="7088FE9D" w:rsidR="005D24FC" w:rsidRDefault="005D24FC" w:rsidP="005D24FC">
      <w:pPr>
        <w:pStyle w:val="Heading3"/>
      </w:pPr>
      <w:bookmarkStart w:id="132" w:name="_Toc35681669"/>
      <w:r>
        <w:t>4.3.</w:t>
      </w:r>
      <w:r w:rsidR="00F265CE">
        <w:t>5</w:t>
      </w:r>
      <w:r>
        <w:tab/>
      </w:r>
      <w:r w:rsidR="00C04752">
        <w:t>Request Scheduling and Dynamic Switching</w:t>
      </w:r>
      <w:bookmarkEnd w:id="132"/>
    </w:p>
    <w:p w14:paraId="08F9E0A1" w14:textId="43B16609" w:rsidR="00A10FFF" w:rsidRDefault="00CC08A0" w:rsidP="00A10FFF">
      <w:r>
        <w:t>Scheduling</w:t>
      </w:r>
    </w:p>
    <w:p w14:paraId="07A443A9" w14:textId="4B98FA45" w:rsidR="00F104E0" w:rsidRDefault="00F104E0" w:rsidP="00A10FFF">
      <w:r>
        <w:t>Creating HTTP requests</w:t>
      </w:r>
    </w:p>
    <w:p w14:paraId="46C5FA5D" w14:textId="44FC94CE" w:rsidR="00F104E0" w:rsidRPr="00A10FFF" w:rsidRDefault="00F104E0" w:rsidP="00A10FFF">
      <w:r>
        <w:t>Etc.</w:t>
      </w:r>
    </w:p>
    <w:p w14:paraId="32AB4B25" w14:textId="576E9013" w:rsidR="00647F0E" w:rsidRDefault="00647F0E" w:rsidP="00647F0E">
      <w:pPr>
        <w:pStyle w:val="Heading3"/>
      </w:pPr>
      <w:bookmarkStart w:id="133" w:name="_Toc35681670"/>
      <w:r>
        <w:lastRenderedPageBreak/>
        <w:t>4.3.</w:t>
      </w:r>
      <w:r w:rsidR="00C04752">
        <w:t>6</w:t>
      </w:r>
      <w:r>
        <w:tab/>
        <w:t>Throughput Estimation</w:t>
      </w:r>
      <w:bookmarkEnd w:id="133"/>
    </w:p>
    <w:p w14:paraId="324868E3" w14:textId="77777777" w:rsidR="00647F0E" w:rsidRDefault="00647F0E" w:rsidP="00AD40A7">
      <w:pPr>
        <w:pStyle w:val="Heading3"/>
      </w:pPr>
    </w:p>
    <w:p w14:paraId="4024E801" w14:textId="7EDAD7CF" w:rsidR="00AD40A7" w:rsidRDefault="00AD40A7" w:rsidP="00AD40A7">
      <w:pPr>
        <w:pStyle w:val="Heading3"/>
      </w:pPr>
      <w:bookmarkStart w:id="134" w:name="_Toc35681671"/>
      <w:r>
        <w:t>4.3.</w:t>
      </w:r>
      <w:r w:rsidR="00C04752">
        <w:t>7</w:t>
      </w:r>
      <w:r>
        <w:tab/>
      </w:r>
      <w:r w:rsidR="00795789">
        <w:t>Event Processing</w:t>
      </w:r>
      <w:bookmarkEnd w:id="134"/>
    </w:p>
    <w:p w14:paraId="04FD2BA1" w14:textId="09DC2B01" w:rsidR="00F104E0" w:rsidRDefault="00292BB7" w:rsidP="00F104E0">
      <w:r>
        <w:t>API to application</w:t>
      </w:r>
    </w:p>
    <w:p w14:paraId="5E6A7551" w14:textId="4C7D6DFD" w:rsidR="009E29AA" w:rsidRPr="00F104E0" w:rsidRDefault="00817F86" w:rsidP="00F104E0">
      <w:r>
        <w:t>Event input</w:t>
      </w:r>
    </w:p>
    <w:p w14:paraId="7AE1E4EB" w14:textId="433C7187" w:rsidR="006261E2" w:rsidRDefault="00777C47" w:rsidP="00777C47">
      <w:r>
        <w:t>Reference informative research.</w:t>
      </w:r>
    </w:p>
    <w:p w14:paraId="7B8E2055" w14:textId="727A39A3" w:rsidR="00E000B7" w:rsidRDefault="001D01C9" w:rsidP="001D01C9">
      <w:pPr>
        <w:pStyle w:val="Heading3"/>
      </w:pPr>
      <w:bookmarkStart w:id="135" w:name="_Toc35681672"/>
      <w:r>
        <w:t>4.3.</w:t>
      </w:r>
      <w:r w:rsidR="002E0978">
        <w:t>8</w:t>
      </w:r>
      <w:r>
        <w:tab/>
        <w:t>Other</w:t>
      </w:r>
      <w:r w:rsidR="00D73600">
        <w:t xml:space="preserve"> Functionalities</w:t>
      </w:r>
      <w:bookmarkEnd w:id="135"/>
    </w:p>
    <w:p w14:paraId="0D2D1AA4" w14:textId="77777777" w:rsidR="005A12A9" w:rsidRPr="00567E5E" w:rsidRDefault="005A12A9" w:rsidP="00D335B3"/>
    <w:p w14:paraId="1EBD5CDE" w14:textId="08A16216" w:rsidR="00A91B01" w:rsidRDefault="00A91B01" w:rsidP="00A91B01">
      <w:pPr>
        <w:pStyle w:val="Heading2"/>
      </w:pPr>
      <w:bookmarkStart w:id="136" w:name="_Toc35681673"/>
      <w:r w:rsidRPr="00D335B3">
        <w:rPr>
          <w:highlight w:val="green"/>
        </w:rPr>
        <w:t>4.4</w:t>
      </w:r>
      <w:r w:rsidRPr="00D335B3">
        <w:rPr>
          <w:highlight w:val="green"/>
        </w:rPr>
        <w:tab/>
        <w:t xml:space="preserve">DASH-IF </w:t>
      </w:r>
      <w:r w:rsidR="008F3A1D" w:rsidRPr="00D335B3">
        <w:rPr>
          <w:highlight w:val="green"/>
        </w:rPr>
        <w:t>Specifications and Guidelines</w:t>
      </w:r>
      <w:bookmarkEnd w:id="136"/>
    </w:p>
    <w:p w14:paraId="6444CE01" w14:textId="435B2C0F" w:rsidR="009415D5" w:rsidRDefault="009415D5" w:rsidP="00D335B3">
      <w:pPr>
        <w:pStyle w:val="Heading3"/>
      </w:pPr>
      <w:r>
        <w:t>4.4.1</w:t>
      </w:r>
      <w:r>
        <w:tab/>
        <w:t>Introduction</w:t>
      </w:r>
    </w:p>
    <w:p w14:paraId="323C98A5" w14:textId="781FFB01" w:rsidR="005971C4" w:rsidRDefault="005971C4" w:rsidP="005971C4">
      <w:r>
        <w:t xml:space="preserve">DASH-IF has developed a series of other guidelines and specifications that are beyond the scope of this document. All </w:t>
      </w:r>
      <w:r w:rsidR="0089174D">
        <w:t xml:space="preserve">documentation is available at </w:t>
      </w:r>
      <w:hyperlink r:id="rId25" w:history="1">
        <w:r w:rsidR="00DD5827" w:rsidRPr="00A20651">
          <w:rPr>
            <w:rStyle w:val="Hyperlink"/>
          </w:rPr>
          <w:t>http://www.dashif.org</w:t>
        </w:r>
      </w:hyperlink>
      <w:r w:rsidR="0089174D">
        <w:t>.</w:t>
      </w:r>
      <w:r w:rsidR="00DD5827">
        <w:t xml:space="preserve"> Specifically, the following specifications are available</w:t>
      </w:r>
      <w:r w:rsidR="009415D5">
        <w:t>.</w:t>
      </w:r>
    </w:p>
    <w:p w14:paraId="7DED5543" w14:textId="287FBB73" w:rsidR="009415D5" w:rsidRDefault="009415D5" w:rsidP="00D335B3">
      <w:pPr>
        <w:pStyle w:val="Heading3"/>
      </w:pPr>
      <w:r>
        <w:t>4.4.2</w:t>
      </w:r>
      <w:r>
        <w:tab/>
      </w:r>
      <w:r w:rsidRPr="009415D5">
        <w:t>Content Protection Information Exchange Format (CPIX)</w:t>
      </w:r>
    </w:p>
    <w:p w14:paraId="484C872A" w14:textId="713843F0" w:rsidR="009415D5" w:rsidRDefault="009415D5" w:rsidP="009415D5">
      <w:r w:rsidRPr="00D335B3">
        <w:t>The scope of this document is to define a Content Protection Information Exchange Format (CPIX). The CPIX document contains keys and DRM information used for encrypting and protecting content, and can be used for exchanging this information among entities needing it in many possibly different workflows for preparing, for example DASH content or HLS content. The CPIX document itself can be encrypted, signed and authenticated so that its receivers can be sure that its confidentiality, source and integrity are also protected.</w:t>
      </w:r>
    </w:p>
    <w:p w14:paraId="16934986" w14:textId="348D94FC" w:rsidR="00804B08" w:rsidRDefault="00F7774B" w:rsidP="009415D5">
      <w:r>
        <w:t>For details, please check</w:t>
      </w:r>
      <w:r w:rsidR="00804B08">
        <w:t xml:space="preserve"> here: </w:t>
      </w:r>
      <w:hyperlink r:id="rId26" w:history="1">
        <w:r w:rsidRPr="00A20651">
          <w:rPr>
            <w:rStyle w:val="Hyperlink"/>
          </w:rPr>
          <w:t>https://dashif.org/guidelines#dash-if-content-protection-information-exchange-format</w:t>
        </w:r>
      </w:hyperlink>
      <w:r>
        <w:t>.</w:t>
      </w:r>
    </w:p>
    <w:p w14:paraId="1461E6C9" w14:textId="2DDF8672" w:rsidR="00F7774B" w:rsidRDefault="00F7774B" w:rsidP="00F7774B">
      <w:pPr>
        <w:pStyle w:val="Heading3"/>
      </w:pPr>
      <w:r>
        <w:t>4.4.3</w:t>
      </w:r>
      <w:r>
        <w:tab/>
      </w:r>
      <w:r w:rsidRPr="00F7774B">
        <w:t>Guidelines for Implementation: DASH-IF Interoperability Point for ATSC 3.0</w:t>
      </w:r>
    </w:p>
    <w:p w14:paraId="7B6FC5BD" w14:textId="4DB82A45" w:rsidR="009415D5" w:rsidRDefault="009415D5" w:rsidP="00F7774B">
      <w:r w:rsidRPr="00D335B3">
        <w:t>The scope of this document is to provide a DASH interoperability point that is based on DASH-IF-IOPs and provides extensions to address use cases and requirements of ATSC 3.0.</w:t>
      </w:r>
    </w:p>
    <w:p w14:paraId="2D3A89FC" w14:textId="4403618F" w:rsidR="00F7774B" w:rsidRDefault="00F7774B" w:rsidP="00F7774B">
      <w:r>
        <w:t xml:space="preserve">For details, please check here: </w:t>
      </w:r>
      <w:hyperlink r:id="rId27" w:history="1">
        <w:r w:rsidR="00044912" w:rsidRPr="00A20651">
          <w:rPr>
            <w:rStyle w:val="Hyperlink"/>
          </w:rPr>
          <w:t>https://dashif.org/guidelines#guidelines-for-implementation-dash-if-interoperability-point-for-atsc-3-0</w:t>
        </w:r>
      </w:hyperlink>
    </w:p>
    <w:p w14:paraId="17DF3CE1" w14:textId="1C3D3CB7" w:rsidR="00044912" w:rsidRPr="00D335B3" w:rsidRDefault="00044912" w:rsidP="00D335B3">
      <w:pPr>
        <w:pStyle w:val="Heading3"/>
      </w:pPr>
      <w:r>
        <w:t>4.4.4</w:t>
      </w:r>
      <w:r>
        <w:tab/>
      </w:r>
      <w:r w:rsidRPr="00D335B3">
        <w:t>Guidelines for Implementation: DASH-IF SAND Interoperability</w:t>
      </w:r>
    </w:p>
    <w:p w14:paraId="400689A0" w14:textId="77777777" w:rsidR="00044912" w:rsidRDefault="009415D5" w:rsidP="00044912">
      <w:r w:rsidRPr="00D335B3">
        <w:t xml:space="preserve">The scope of this document is to address interoperability aspects and deployment guidelines for Server and Network Assisted DASH (SAND). More specifically, the following aspects of SAND are covered: </w:t>
      </w:r>
    </w:p>
    <w:p w14:paraId="2DAEF92B" w14:textId="77777777" w:rsidR="00044912" w:rsidRDefault="009415D5" w:rsidP="00044912">
      <w:pPr>
        <w:pStyle w:val="ListParagraph"/>
        <w:numPr>
          <w:ilvl w:val="0"/>
          <w:numId w:val="90"/>
        </w:numPr>
      </w:pPr>
      <w:r w:rsidRPr="00D335B3">
        <w:t xml:space="preserve">Modes defining subsets of SAND messages and mandatory SAND protocols to use for specific deployment environments </w:t>
      </w:r>
    </w:p>
    <w:p w14:paraId="11520AEE" w14:textId="77777777" w:rsidR="00044912" w:rsidRDefault="009415D5" w:rsidP="00044912">
      <w:pPr>
        <w:pStyle w:val="ListParagraph"/>
        <w:numPr>
          <w:ilvl w:val="0"/>
          <w:numId w:val="90"/>
        </w:numPr>
      </w:pPr>
      <w:r w:rsidRPr="00D335B3">
        <w:t xml:space="preserve">Capability exchange procedures for DASH clients and DANEs </w:t>
      </w:r>
    </w:p>
    <w:p w14:paraId="34FB8FB1" w14:textId="77777777" w:rsidR="00044912" w:rsidRDefault="009415D5" w:rsidP="00044912">
      <w:pPr>
        <w:pStyle w:val="ListParagraph"/>
        <w:numPr>
          <w:ilvl w:val="0"/>
          <w:numId w:val="90"/>
        </w:numPr>
      </w:pPr>
      <w:r w:rsidRPr="00D335B3">
        <w:t xml:space="preserve">Security guidelines for SAND messages delivery </w:t>
      </w:r>
    </w:p>
    <w:p w14:paraId="6EC103A0" w14:textId="750C8016" w:rsidR="009415D5" w:rsidRDefault="009415D5" w:rsidP="00044912">
      <w:pPr>
        <w:pStyle w:val="ListParagraph"/>
        <w:numPr>
          <w:ilvl w:val="0"/>
          <w:numId w:val="90"/>
        </w:numPr>
      </w:pPr>
      <w:r w:rsidRPr="00D335B3">
        <w:t>Procedures on DANE discovery for SAND</w:t>
      </w:r>
    </w:p>
    <w:p w14:paraId="7B9AC466" w14:textId="2641B874" w:rsidR="002064DC" w:rsidRDefault="002064DC" w:rsidP="002064DC">
      <w:r>
        <w:t xml:space="preserve">For details, please check here: </w:t>
      </w:r>
      <w:hyperlink r:id="rId28" w:history="1">
        <w:r w:rsidR="008C7EC3" w:rsidRPr="00A20651">
          <w:rPr>
            <w:rStyle w:val="Hyperlink"/>
          </w:rPr>
          <w:t>https://dashif.org/guidelines#guidelines-for-implementation-dash-if-sand-interoperability</w:t>
        </w:r>
      </w:hyperlink>
    </w:p>
    <w:p w14:paraId="0AAB7F96" w14:textId="142B813D" w:rsidR="008C7EC3" w:rsidRPr="00D335B3" w:rsidRDefault="008C7EC3" w:rsidP="00D335B3">
      <w:pPr>
        <w:pStyle w:val="Heading3"/>
      </w:pPr>
      <w:r>
        <w:t>4.4.4</w:t>
      </w:r>
      <w:r>
        <w:tab/>
      </w:r>
      <w:r w:rsidRPr="008C7EC3">
        <w:t>DASH-IF Implementation Guidelines: Token-based Access Control for DASH (TAC)</w:t>
      </w:r>
    </w:p>
    <w:p w14:paraId="2F36094B" w14:textId="4CE49EF8" w:rsidR="009415D5" w:rsidRDefault="009415D5" w:rsidP="008C7EC3">
      <w:r w:rsidRPr="00D335B3">
        <w:t xml:space="preserve">The scope of this document is to define a token-based access control mechanism and to enable the signaling of Authentication and Authorization (AA) protocols for DASH-based streaming. An Access Token is a proof that a DASH client or user of the client have been successfully authenticated and authorized in some pre-determined AA Systems to </w:t>
      </w:r>
      <w:r w:rsidRPr="00D335B3">
        <w:lastRenderedPageBreak/>
        <w:t>access a particular DASH resource, e.g. DASH segments or MPDs. This document defines an Access Token format for accessing DASH resources and its transport between a DASH client and a server, hence ensuring interoperability between content providers and content delivery networks. The document focuses on the signaling and exchange mechanisms to facilitate Access Token-protected requests for the delivery of MPDs, licenses, keys and segments. This document can be used in addition to the general DASH-IF Interoperability Points.</w:t>
      </w:r>
    </w:p>
    <w:p w14:paraId="795AF77D" w14:textId="532B3502" w:rsidR="008C7EC3" w:rsidRDefault="008C7EC3" w:rsidP="008C7EC3">
      <w:r>
        <w:t xml:space="preserve">For details, please check here: </w:t>
      </w:r>
      <w:r w:rsidR="0033724F" w:rsidRPr="00D335B3">
        <w:t>https://dashif.org/guidelines#</w:t>
      </w:r>
      <w:r w:rsidR="00135A6B" w:rsidRPr="00135A6B">
        <w:t>dash-if-implementation-guidelines-token-based-access-control-for-dash-tac</w:t>
      </w:r>
    </w:p>
    <w:p w14:paraId="79B36EBA" w14:textId="658398FA" w:rsidR="008C7EC3" w:rsidRPr="00D335B3" w:rsidRDefault="00135A6B" w:rsidP="00D335B3">
      <w:pPr>
        <w:pStyle w:val="Heading3"/>
      </w:pPr>
      <w:r>
        <w:t>4.4.5</w:t>
      </w:r>
      <w:r>
        <w:tab/>
      </w:r>
      <w:r w:rsidRPr="00135A6B">
        <w:t>DASH-IF Live Media Ingest Protocol</w:t>
      </w:r>
    </w:p>
    <w:p w14:paraId="306D2C41" w14:textId="5868F530" w:rsidR="009415D5" w:rsidRDefault="009415D5" w:rsidP="00135A6B">
      <w:r w:rsidRPr="00D335B3">
        <w:t>This document presents the DASH-IF Live Media Ingest Protocol Specification. Two protocol interfaces are defined. The first, interface 1, CMAF ingest, is based on fragmented MPEG-4 as defined in the common media application track format (CMAF). The second interface is based on MPEG DASH and HLS as defined by ISO SC29 WG 11 and IETF. Both Interfaces use the HTTP POST Method to transmit media objects from the ingest source to the receiving entity. Examples of live streaming workflows using these protocol interfaces are also presented. The protocol interfaces also support carriage of timed metadata and timed text. Guidelines for redundancy and failover are also included.</w:t>
      </w:r>
    </w:p>
    <w:p w14:paraId="4D93278D" w14:textId="3B8CCD03" w:rsidR="00135A6B" w:rsidRPr="00D335B3" w:rsidRDefault="00135A6B" w:rsidP="00D335B3">
      <w:r>
        <w:t xml:space="preserve">For details, please check here: </w:t>
      </w:r>
      <w:r w:rsidRPr="0086441C">
        <w:t>https://dashif.org/guidelines#</w:t>
      </w:r>
      <w:r w:rsidR="001020D7" w:rsidRPr="001020D7">
        <w:t>dash-if-technical-specification-live-media-ingest</w:t>
      </w:r>
    </w:p>
    <w:p w14:paraId="33D3B837" w14:textId="1DC6E5BF" w:rsidR="00B109DB" w:rsidRDefault="00B109DB" w:rsidP="00BF45D1">
      <w:pPr>
        <w:pStyle w:val="Heading2"/>
      </w:pPr>
      <w:bookmarkStart w:id="137" w:name="_Toc35681674"/>
      <w:r w:rsidRPr="00D335B3">
        <w:rPr>
          <w:highlight w:val="green"/>
        </w:rPr>
        <w:t>4.5</w:t>
      </w:r>
      <w:r w:rsidRPr="00D335B3">
        <w:rPr>
          <w:highlight w:val="green"/>
        </w:rPr>
        <w:tab/>
        <w:t>Protocols</w:t>
      </w:r>
      <w:bookmarkEnd w:id="137"/>
    </w:p>
    <w:p w14:paraId="72688C67" w14:textId="2AD721E7" w:rsidR="000A1DDF" w:rsidRPr="000C6EB0" w:rsidRDefault="000A1DDF" w:rsidP="00D335B3">
      <w:r w:rsidRPr="00D335B3">
        <w:rPr>
          <w:highlight w:val="cyan"/>
        </w:rPr>
        <w:t>[fix references]</w:t>
      </w:r>
    </w:p>
    <w:p w14:paraId="76CEFFFF" w14:textId="0EA9C2EE" w:rsidR="006A2F60" w:rsidRPr="00CB1D07" w:rsidRDefault="006A2F60" w:rsidP="006A2F60">
      <w:pPr>
        <w:pStyle w:val="Heading3"/>
        <w:numPr>
          <w:ilvl w:val="2"/>
          <w:numId w:val="0"/>
        </w:numPr>
        <w:tabs>
          <w:tab w:val="num" w:pos="1224"/>
        </w:tabs>
        <w:overflowPunct/>
        <w:autoSpaceDE/>
        <w:autoSpaceDN/>
        <w:adjustRightInd/>
        <w:spacing w:before="60" w:after="120"/>
        <w:ind w:left="1224" w:hanging="1224"/>
        <w:jc w:val="both"/>
        <w:textAlignment w:val="auto"/>
      </w:pPr>
      <w:bookmarkStart w:id="138" w:name="_Toc357500026"/>
      <w:bookmarkStart w:id="139" w:name="_Toc430638054"/>
      <w:bookmarkStart w:id="140" w:name="_Toc469267669"/>
      <w:bookmarkStart w:id="141" w:name="_Toc530046262"/>
      <w:bookmarkStart w:id="142" w:name="_Toc35681675"/>
      <w:r>
        <w:t>4.5.1</w:t>
      </w:r>
      <w:r>
        <w:tab/>
      </w:r>
      <w:r w:rsidRPr="00CB1D07">
        <w:t>General</w:t>
      </w:r>
      <w:bookmarkEnd w:id="138"/>
      <w:bookmarkEnd w:id="139"/>
      <w:bookmarkEnd w:id="140"/>
      <w:bookmarkEnd w:id="141"/>
      <w:bookmarkEnd w:id="142"/>
    </w:p>
    <w:p w14:paraId="7E3FCE12" w14:textId="77777777" w:rsidR="006A2F60" w:rsidRPr="003F0896" w:rsidRDefault="006A2F60" w:rsidP="006A2F60">
      <w:pPr>
        <w:pStyle w:val="BodyText"/>
        <w:spacing w:before="60"/>
      </w:pPr>
      <w:r w:rsidRPr="003F0896">
        <w:t xml:space="preserve">Servers and clients operating in the context of the interoperability points defined in this document shall support the normative parts of HTTP/1.1 as defined in RFC 7230 </w:t>
      </w:r>
      <w:r w:rsidRPr="003F0896">
        <w:fldChar w:fldCharType="begin"/>
      </w:r>
      <w:r w:rsidRPr="003F0896">
        <w:instrText xml:space="preserve"> REF _Ref420384748 \r \h  \* MERGEFORMAT </w:instrText>
      </w:r>
      <w:r w:rsidRPr="003F0896">
        <w:fldChar w:fldCharType="separate"/>
      </w:r>
      <w:r>
        <w:t>[21]</w:t>
      </w:r>
      <w:r w:rsidRPr="003F0896">
        <w:fldChar w:fldCharType="end"/>
      </w:r>
      <w:r w:rsidRPr="003F0896">
        <w:t xml:space="preserve">, RFC 7231 </w:t>
      </w:r>
      <w:r w:rsidRPr="003F0896">
        <w:fldChar w:fldCharType="begin"/>
      </w:r>
      <w:r w:rsidRPr="003F0896">
        <w:instrText xml:space="preserve"> REF _Ref420384750 \r \h  \* MERGEFORMAT </w:instrText>
      </w:r>
      <w:r w:rsidRPr="003F0896">
        <w:fldChar w:fldCharType="separate"/>
      </w:r>
      <w:r>
        <w:t>[22]</w:t>
      </w:r>
      <w:r w:rsidRPr="003F0896">
        <w:fldChar w:fldCharType="end"/>
      </w:r>
      <w:r w:rsidRPr="003F0896">
        <w:t xml:space="preserve">, RFC 7232 </w:t>
      </w:r>
      <w:r w:rsidRPr="003F0896">
        <w:fldChar w:fldCharType="begin"/>
      </w:r>
      <w:r w:rsidRPr="003F0896">
        <w:instrText xml:space="preserve"> REF _Ref420384753 \r \h  \* MERGEFORMAT </w:instrText>
      </w:r>
      <w:r w:rsidRPr="003F0896">
        <w:fldChar w:fldCharType="separate"/>
      </w:r>
      <w:r>
        <w:t>[23]</w:t>
      </w:r>
      <w:r w:rsidRPr="003F0896">
        <w:fldChar w:fldCharType="end"/>
      </w:r>
      <w:r w:rsidRPr="003F0896">
        <w:t xml:space="preserve">, RFC 7233 </w:t>
      </w:r>
      <w:r w:rsidRPr="003F0896">
        <w:fldChar w:fldCharType="begin"/>
      </w:r>
      <w:r w:rsidRPr="003F0896">
        <w:instrText xml:space="preserve"> REF _Ref420384755 \r \h  \* MERGEFORMAT </w:instrText>
      </w:r>
      <w:r w:rsidRPr="003F0896">
        <w:fldChar w:fldCharType="separate"/>
      </w:r>
      <w:r>
        <w:t>[24]</w:t>
      </w:r>
      <w:r w:rsidRPr="003F0896">
        <w:fldChar w:fldCharType="end"/>
      </w:r>
      <w:r w:rsidRPr="003F0896">
        <w:t xml:space="preserve">, and RFC 7234 </w:t>
      </w:r>
      <w:r w:rsidRPr="003F0896">
        <w:fldChar w:fldCharType="begin"/>
      </w:r>
      <w:r w:rsidRPr="003F0896">
        <w:instrText xml:space="preserve"> REF _Ref420384757 \r \h  \* MERGEFORMAT </w:instrText>
      </w:r>
      <w:r w:rsidRPr="003F0896">
        <w:fldChar w:fldCharType="separate"/>
      </w:r>
      <w:r>
        <w:t>[25]</w:t>
      </w:r>
      <w:r w:rsidRPr="003F0896">
        <w:fldChar w:fldCharType="end"/>
      </w:r>
      <w:r w:rsidRPr="003F0896">
        <w:t xml:space="preserve">. </w:t>
      </w:r>
    </w:p>
    <w:p w14:paraId="70D1933B" w14:textId="77777777" w:rsidR="006A2F60" w:rsidRPr="003F0896" w:rsidRDefault="006A2F60" w:rsidP="006A2F60">
      <w:pPr>
        <w:pStyle w:val="BodyText"/>
        <w:spacing w:before="60"/>
      </w:pPr>
      <w:r w:rsidRPr="003F0896">
        <w:t>Specific requirements and recommendations are provided below.</w:t>
      </w:r>
    </w:p>
    <w:p w14:paraId="2693F8B2" w14:textId="4E9C0128" w:rsidR="006A2F60" w:rsidRPr="003F0896" w:rsidRDefault="006A2F60" w:rsidP="00A022B6">
      <w:pPr>
        <w:pStyle w:val="BodyText"/>
        <w:spacing w:before="60"/>
        <w:ind w:left="720"/>
      </w:pPr>
      <w:r w:rsidRPr="003F0896">
        <w:t xml:space="preserve">Note: IETF recently obsoleted RFC 2616 and replaced it with the six RFCs referred above. The changes are generally text clarifications and in some cases, additional constraints to address security or interoperability issues. Each new RFC contains details of the changes compared to RFC2616. The IETF strongly recommends </w:t>
      </w:r>
      <w:r w:rsidRPr="003F0896">
        <w:lastRenderedPageBreak/>
        <w:t xml:space="preserve">to reference and use the new RFCs that collectively replace RFC2616. This version of DASH-IF IOP addresses this aspect. </w:t>
      </w:r>
    </w:p>
    <w:p w14:paraId="15B87D76" w14:textId="77777777" w:rsidR="006A2F60" w:rsidRPr="003F0896" w:rsidRDefault="006A2F60" w:rsidP="006A2F60">
      <w:pPr>
        <w:pStyle w:val="BodyText"/>
        <w:spacing w:before="60"/>
      </w:pPr>
      <w:r w:rsidRPr="003F0896">
        <w:t xml:space="preserve">MPEG-DASH explicitly permits the use of https as a scheme and hence, HTTP over TLS as a transport protocol as defined in RFC </w:t>
      </w:r>
      <w:r>
        <w:t>5246</w:t>
      </w:r>
      <w:r w:rsidRPr="003F0896">
        <w:t xml:space="preserve"> </w:t>
      </w:r>
      <w:r w:rsidRPr="003F0896">
        <w:fldChar w:fldCharType="begin"/>
      </w:r>
      <w:r w:rsidRPr="003F0896">
        <w:instrText xml:space="preserve"> REF _Ref438571138 \n \h </w:instrText>
      </w:r>
      <w:r w:rsidRPr="003F0896">
        <w:fldChar w:fldCharType="separate"/>
      </w:r>
      <w:r>
        <w:t>[65]</w:t>
      </w:r>
      <w:r w:rsidRPr="003F0896">
        <w:fldChar w:fldCharType="end"/>
      </w:r>
      <w:r w:rsidRPr="003F0896">
        <w:t xml:space="preserve">. For more details refer to section </w:t>
      </w:r>
      <w:r w:rsidRPr="003F0896">
        <w:fldChar w:fldCharType="begin"/>
      </w:r>
      <w:r w:rsidRPr="003F0896">
        <w:instrText xml:space="preserve"> REF _Ref438231269 \r \h </w:instrText>
      </w:r>
      <w:r w:rsidRPr="003F0896">
        <w:fldChar w:fldCharType="separate"/>
      </w:r>
      <w:r>
        <w:t>7.2</w:t>
      </w:r>
      <w:r w:rsidRPr="003F0896">
        <w:fldChar w:fldCharType="end"/>
      </w:r>
      <w:r w:rsidRPr="003F0896">
        <w:t>.</w:t>
      </w:r>
    </w:p>
    <w:p w14:paraId="61B1E591" w14:textId="1BD78F7A" w:rsidR="006A2F60" w:rsidRPr="00CB1D07" w:rsidRDefault="006A2F60" w:rsidP="006A2F60">
      <w:pPr>
        <w:pStyle w:val="Heading3"/>
        <w:numPr>
          <w:ilvl w:val="2"/>
          <w:numId w:val="0"/>
        </w:numPr>
        <w:tabs>
          <w:tab w:val="num" w:pos="1224"/>
        </w:tabs>
        <w:overflowPunct/>
        <w:autoSpaceDE/>
        <w:autoSpaceDN/>
        <w:adjustRightInd/>
        <w:spacing w:before="60" w:after="120"/>
        <w:ind w:left="1224" w:hanging="1224"/>
        <w:jc w:val="both"/>
        <w:textAlignment w:val="auto"/>
      </w:pPr>
      <w:bookmarkStart w:id="143" w:name="_Toc430638055"/>
      <w:bookmarkStart w:id="144" w:name="_Toc469267670"/>
      <w:bookmarkStart w:id="145" w:name="_Toc530046263"/>
      <w:bookmarkStart w:id="146" w:name="_Toc35681676"/>
      <w:r>
        <w:t>4.5.2</w:t>
      </w:r>
      <w:r>
        <w:tab/>
      </w:r>
      <w:r w:rsidRPr="00CB1D07">
        <w:t>Server Requirements and Guidelines</w:t>
      </w:r>
      <w:bookmarkEnd w:id="143"/>
      <w:bookmarkEnd w:id="144"/>
      <w:bookmarkEnd w:id="145"/>
      <w:bookmarkEnd w:id="146"/>
    </w:p>
    <w:p w14:paraId="00C0D361" w14:textId="77777777" w:rsidR="006A2F60" w:rsidRPr="003F0896" w:rsidRDefault="006A2F60" w:rsidP="006A2F60">
      <w:pPr>
        <w:pStyle w:val="BodyText"/>
        <w:spacing w:before="60"/>
      </w:pPr>
      <w:r w:rsidRPr="003F0896">
        <w:t>HTTP Servers serving segments should support suitable responses to byte range requests (partial GETs).</w:t>
      </w:r>
    </w:p>
    <w:p w14:paraId="0079F2B4" w14:textId="77777777" w:rsidR="006A2F60" w:rsidRPr="003F0896" w:rsidRDefault="006A2F60" w:rsidP="006A2F60">
      <w:pPr>
        <w:pStyle w:val="BodyText"/>
        <w:spacing w:before="60"/>
      </w:pPr>
      <w:r w:rsidRPr="003F0896">
        <w:t xml:space="preserve">If an MPD is offered that contains Representations conforming to the ISO BMFF On-Demand profile, then the HTTP servers offering these Representations shall support suitable responses to byte range requests (partial GETs). </w:t>
      </w:r>
    </w:p>
    <w:p w14:paraId="61609B49" w14:textId="77777777" w:rsidR="006A2F60" w:rsidRPr="003F0896" w:rsidRDefault="006A2F60" w:rsidP="006A2F60">
      <w:pPr>
        <w:pStyle w:val="BodyText"/>
        <w:spacing w:before="60"/>
      </w:pPr>
      <w:r w:rsidRPr="003F0896">
        <w:t xml:space="preserve">HTTP Servers may also support the syntax using Annex E of 23009-1 using the syntax of the second example in Annex E.3, </w:t>
      </w:r>
    </w:p>
    <w:p w14:paraId="52323830" w14:textId="77777777" w:rsidR="006A2F60" w:rsidRPr="00B90099" w:rsidRDefault="006A2F60" w:rsidP="006A2F60">
      <w:pPr>
        <w:pStyle w:val="BodyText"/>
        <w:spacing w:before="60"/>
        <w:jc w:val="center"/>
        <w:rPr>
          <w:rFonts w:ascii="Courier New" w:hAnsi="Courier New" w:cs="Courier New"/>
        </w:rPr>
      </w:pPr>
      <w:r w:rsidRPr="007F2210">
        <w:rPr>
          <w:rFonts w:ascii="Courier New" w:hAnsi="Courier New" w:cs="Courier New"/>
          <w:b/>
        </w:rPr>
        <w:t>BaseURL</w:t>
      </w:r>
      <w:r w:rsidRPr="007F2210">
        <w:rPr>
          <w:rFonts w:ascii="Courier New" w:hAnsi="Courier New" w:cs="Courier New"/>
        </w:rPr>
        <w:t>@byteRange="$base$?$query$&amp;range=$first$-$last$"</w:t>
      </w:r>
    </w:p>
    <w:p w14:paraId="6BA273E9" w14:textId="11F94FD1" w:rsidR="006A2F60" w:rsidRPr="00CB1D07" w:rsidRDefault="006A2F60" w:rsidP="006A2F60">
      <w:pPr>
        <w:pStyle w:val="Heading3"/>
        <w:numPr>
          <w:ilvl w:val="2"/>
          <w:numId w:val="0"/>
        </w:numPr>
        <w:tabs>
          <w:tab w:val="num" w:pos="1224"/>
        </w:tabs>
        <w:overflowPunct/>
        <w:autoSpaceDE/>
        <w:autoSpaceDN/>
        <w:adjustRightInd/>
        <w:spacing w:before="60" w:after="120"/>
        <w:ind w:left="1224" w:hanging="1224"/>
        <w:jc w:val="both"/>
        <w:textAlignment w:val="auto"/>
      </w:pPr>
      <w:bookmarkStart w:id="147" w:name="_Toc430638056"/>
      <w:bookmarkStart w:id="148" w:name="_Toc469267671"/>
      <w:bookmarkStart w:id="149" w:name="_Toc530046264"/>
      <w:bookmarkStart w:id="150" w:name="_Toc35681677"/>
      <w:r>
        <w:t>4.5.3</w:t>
      </w:r>
      <w:r>
        <w:tab/>
      </w:r>
      <w:r w:rsidRPr="00CB1D07">
        <w:t>Client Requirements and Guidelines</w:t>
      </w:r>
      <w:bookmarkEnd w:id="147"/>
      <w:bookmarkEnd w:id="148"/>
      <w:bookmarkEnd w:id="149"/>
      <w:bookmarkEnd w:id="150"/>
    </w:p>
    <w:p w14:paraId="52458FC1" w14:textId="77777777" w:rsidR="006A2F60" w:rsidRPr="003F0896" w:rsidRDefault="006A2F60" w:rsidP="006A2F60">
      <w:pPr>
        <w:pStyle w:val="BodyText"/>
        <w:spacing w:before="60"/>
      </w:pPr>
      <w:r w:rsidRPr="003F0896">
        <w:t xml:space="preserve">Clients shall support byte range requests, i.e. issue partial GETs to subsegments as defined in RFC 7233 </w:t>
      </w:r>
      <w:r w:rsidRPr="003F0896">
        <w:fldChar w:fldCharType="begin"/>
      </w:r>
      <w:r w:rsidRPr="003F0896">
        <w:instrText xml:space="preserve"> REF _Ref420384755 \r \h  \* MERGEFORMAT </w:instrText>
      </w:r>
      <w:r w:rsidRPr="003F0896">
        <w:fldChar w:fldCharType="separate"/>
      </w:r>
      <w:r>
        <w:t>[24]</w:t>
      </w:r>
      <w:r w:rsidRPr="003F0896">
        <w:fldChar w:fldCharType="end"/>
      </w:r>
      <w:r w:rsidRPr="003F0896">
        <w:t xml:space="preserve">. Range requests may also be issued by using Annex E of 23009-1 using the syntax of the second example in Annex E.3, </w:t>
      </w:r>
    </w:p>
    <w:p w14:paraId="51A8BE59" w14:textId="77777777" w:rsidR="006A2F60" w:rsidRPr="003F0896" w:rsidRDefault="006A2F60" w:rsidP="006A2F60">
      <w:pPr>
        <w:pStyle w:val="BodyText"/>
        <w:spacing w:before="60"/>
        <w:ind w:left="1080"/>
      </w:pPr>
      <w:r w:rsidRPr="007F2210">
        <w:rPr>
          <w:rFonts w:ascii="Courier New" w:hAnsi="Courier New" w:cs="Courier New"/>
          <w:b/>
        </w:rPr>
        <w:t>BaseURL</w:t>
      </w:r>
      <w:r w:rsidRPr="007F2210">
        <w:rPr>
          <w:rFonts w:ascii="Courier New" w:hAnsi="Courier New" w:cs="Courier New"/>
        </w:rPr>
        <w:t>@byteRange="$base$?$query$&amp;range=$first$-$last$"</w:t>
      </w:r>
    </w:p>
    <w:p w14:paraId="519B3100" w14:textId="77777777" w:rsidR="006A2F60" w:rsidRPr="003F0896" w:rsidRDefault="006A2F60" w:rsidP="006A2F60">
      <w:pPr>
        <w:pStyle w:val="BodyText"/>
        <w:spacing w:before="60"/>
      </w:pPr>
      <w:r w:rsidRPr="003F0896">
        <w:t>Clients shall follow the reaction to HTTP status and error codes as defined in section A.7 of ISO/IEC 23009-1.</w:t>
      </w:r>
    </w:p>
    <w:p w14:paraId="49B3B094" w14:textId="77777777" w:rsidR="006A2F60" w:rsidRPr="003F0896" w:rsidRDefault="006A2F60" w:rsidP="006A2F60">
      <w:pPr>
        <w:pStyle w:val="BodyText"/>
        <w:spacing w:before="60"/>
      </w:pPr>
      <w:r w:rsidRPr="003F0896">
        <w:t xml:space="preserve">Clients should support the normative aspects of the HTTP state management mechanisms (also known as Cookies) as defined in RFC 6265 </w:t>
      </w:r>
      <w:r w:rsidRPr="003F0896">
        <w:fldChar w:fldCharType="begin"/>
      </w:r>
      <w:r w:rsidRPr="003F0896">
        <w:instrText xml:space="preserve"> REF _Ref268740804 \r \h </w:instrText>
      </w:r>
      <w:r w:rsidRPr="003F0896">
        <w:fldChar w:fldCharType="separate"/>
      </w:r>
      <w:r>
        <w:t>[41]</w:t>
      </w:r>
      <w:r w:rsidRPr="003F0896">
        <w:fldChar w:fldCharType="end"/>
      </w:r>
      <w:r w:rsidRPr="003F0896">
        <w:t xml:space="preserve"> for first-party cookies.</w:t>
      </w:r>
    </w:p>
    <w:p w14:paraId="0D8A06F8" w14:textId="6657D2DB" w:rsidR="006A2F60" w:rsidRPr="00CB1D07" w:rsidRDefault="006A2F60" w:rsidP="006A2F60">
      <w:pPr>
        <w:pStyle w:val="Heading3"/>
        <w:numPr>
          <w:ilvl w:val="2"/>
          <w:numId w:val="0"/>
        </w:numPr>
        <w:tabs>
          <w:tab w:val="num" w:pos="1224"/>
        </w:tabs>
        <w:overflowPunct/>
        <w:autoSpaceDE/>
        <w:autoSpaceDN/>
        <w:adjustRightInd/>
        <w:spacing w:before="60" w:after="120"/>
        <w:ind w:left="1224" w:hanging="1224"/>
        <w:jc w:val="both"/>
        <w:textAlignment w:val="auto"/>
      </w:pPr>
      <w:bookmarkStart w:id="151" w:name="_Ref430358340"/>
      <w:bookmarkStart w:id="152" w:name="_Toc430638057"/>
      <w:bookmarkStart w:id="153" w:name="_Toc469267672"/>
      <w:bookmarkStart w:id="154" w:name="_Toc530046265"/>
      <w:bookmarkStart w:id="155" w:name="_Toc35681678"/>
      <w:r>
        <w:t>4.5.4</w:t>
      </w:r>
      <w:r>
        <w:tab/>
      </w:r>
      <w:r w:rsidRPr="00CB1D07">
        <w:t>Transforming Proxies and Other Adaptation Middleboxes</w:t>
      </w:r>
      <w:bookmarkEnd w:id="151"/>
      <w:bookmarkEnd w:id="152"/>
      <w:bookmarkEnd w:id="153"/>
      <w:bookmarkEnd w:id="154"/>
      <w:bookmarkEnd w:id="155"/>
    </w:p>
    <w:p w14:paraId="033A0C79" w14:textId="77777777" w:rsidR="006A2F60" w:rsidRPr="003F0896" w:rsidRDefault="006A2F60" w:rsidP="006A2F60">
      <w:pPr>
        <w:pStyle w:val="BodyText"/>
        <w:spacing w:before="60"/>
      </w:pPr>
      <w:r w:rsidRPr="003F0896">
        <w:t>A number of video transcoding proxies (aka "middleboxes") are already deployed on the wider Internet may silently transcode Representations. Specifically: a middlebox may see a video/mp4 response, transcode that video into a different format (perhaps using a lower bitrate or a different codec), then forward the transcoded video to the DASH client. This will break MPD and/or Segment Index based byte range operations, as those ranges are generally not valid in the transcoded video.</w:t>
      </w:r>
    </w:p>
    <w:p w14:paraId="64FD3028" w14:textId="77777777" w:rsidR="006A2F60" w:rsidRPr="003F0896" w:rsidRDefault="006A2F60" w:rsidP="006A2F60">
      <w:pPr>
        <w:pStyle w:val="BodyText"/>
        <w:spacing w:before="60"/>
      </w:pPr>
      <w:r w:rsidRPr="003F0896">
        <w:t>If such a threat is possible, one of the following approaches may be considered in order to prevent proxies from transcoding DASH Representations:</w:t>
      </w:r>
    </w:p>
    <w:p w14:paraId="602D6332" w14:textId="77777777" w:rsidR="006A2F60" w:rsidRPr="003F0896" w:rsidRDefault="006A2F60" w:rsidP="006A2F60">
      <w:pPr>
        <w:pStyle w:val="BodyText"/>
        <w:keepNext w:val="0"/>
        <w:numPr>
          <w:ilvl w:val="0"/>
          <w:numId w:val="55"/>
        </w:numPr>
        <w:tabs>
          <w:tab w:val="right" w:pos="9360"/>
        </w:tabs>
        <w:overflowPunct/>
        <w:autoSpaceDE/>
        <w:autoSpaceDN/>
        <w:adjustRightInd/>
        <w:spacing w:before="60" w:after="0"/>
        <w:jc w:val="both"/>
        <w:textAlignment w:val="auto"/>
      </w:pPr>
      <w:r w:rsidRPr="003F0896">
        <w:t xml:space="preserve">serve Media Presentations using encryption (e.g., HTTP over TLS, segment encryption or content protection), </w:t>
      </w:r>
    </w:p>
    <w:p w14:paraId="48435EE3" w14:textId="77777777" w:rsidR="006A2F60" w:rsidRPr="003F0896" w:rsidRDefault="006A2F60" w:rsidP="006A2F60">
      <w:pPr>
        <w:pStyle w:val="BodyText"/>
        <w:keepNext w:val="0"/>
        <w:numPr>
          <w:ilvl w:val="0"/>
          <w:numId w:val="55"/>
        </w:numPr>
        <w:tabs>
          <w:tab w:val="right" w:pos="9360"/>
        </w:tabs>
        <w:overflowPunct/>
        <w:autoSpaceDE/>
        <w:autoSpaceDN/>
        <w:adjustRightInd/>
        <w:spacing w:before="60" w:after="0"/>
        <w:jc w:val="both"/>
        <w:textAlignment w:val="auto"/>
      </w:pPr>
      <w:r w:rsidRPr="003F0896">
        <w:t>serve Representations with Cache-Control: “</w:t>
      </w:r>
      <w:r w:rsidRPr="00947181">
        <w:rPr>
          <w:rFonts w:ascii="Courier New" w:hAnsi="Courier New" w:cs="Courier New"/>
        </w:rPr>
        <w:t>no-transform</w:t>
      </w:r>
      <w:r w:rsidRPr="003F0896">
        <w:t>"</w:t>
      </w:r>
    </w:p>
    <w:p w14:paraId="5B9C0F9E" w14:textId="77777777" w:rsidR="006A2F60" w:rsidRPr="003F0896" w:rsidRDefault="006A2F60" w:rsidP="006A2F60">
      <w:pPr>
        <w:pStyle w:val="BodyText"/>
        <w:spacing w:before="60"/>
      </w:pPr>
      <w:r w:rsidRPr="003F0896">
        <w:t>In all cases the operational impacts on caching and implementations should be considered when using any of the above technologies.</w:t>
      </w:r>
    </w:p>
    <w:p w14:paraId="774CBF87" w14:textId="4ACA1792" w:rsidR="003C24CC" w:rsidRPr="00D335B3" w:rsidRDefault="006A2F60" w:rsidP="00D335B3">
      <w:pPr>
        <w:pStyle w:val="BodyText"/>
        <w:keepNext w:val="0"/>
        <w:tabs>
          <w:tab w:val="right" w:pos="9360"/>
        </w:tabs>
        <w:overflowPunct/>
        <w:autoSpaceDE/>
        <w:autoSpaceDN/>
        <w:adjustRightInd/>
        <w:spacing w:before="60" w:after="0"/>
        <w:jc w:val="both"/>
        <w:textAlignment w:val="auto"/>
      </w:pPr>
      <w:r w:rsidRPr="003F0896">
        <w:t>In order to prevent middleboxes to manipulate the MPD, e.g. removing certain Representations or Adaptation Sets, the MPD may be securely transported by appropriate means, e.g. HTTPS.</w:t>
      </w:r>
    </w:p>
    <w:p w14:paraId="4FBD6444" w14:textId="5C866286" w:rsidR="000728B9" w:rsidRDefault="000728B9" w:rsidP="000728B9">
      <w:pPr>
        <w:pStyle w:val="Heading2"/>
      </w:pPr>
      <w:r>
        <w:t>[4.</w:t>
      </w:r>
      <w:r w:rsidR="006A32DA">
        <w:t>6</w:t>
      </w:r>
      <w:r>
        <w:tab/>
        <w:t>Features]</w:t>
      </w:r>
    </w:p>
    <w:p w14:paraId="2FBC53AE" w14:textId="77777777" w:rsidR="000728B9" w:rsidRDefault="000728B9" w:rsidP="000728B9">
      <w:r>
        <w:t>See 4.3. tbd</w:t>
      </w:r>
    </w:p>
    <w:p w14:paraId="0047CC89" w14:textId="41771C20" w:rsidR="00BF45D1" w:rsidRDefault="008015F7" w:rsidP="000B354B">
      <w:pPr>
        <w:pStyle w:val="Heading2"/>
      </w:pPr>
      <w:bookmarkStart w:id="156" w:name="_Toc35681687"/>
      <w:r>
        <w:t>[</w:t>
      </w:r>
      <w:r w:rsidR="002054FE">
        <w:t>4.</w:t>
      </w:r>
      <w:r w:rsidR="006A32DA">
        <w:t>7</w:t>
      </w:r>
      <w:r w:rsidR="002054FE">
        <w:tab/>
        <w:t xml:space="preserve">DASH-IF </w:t>
      </w:r>
      <w:r w:rsidR="009D2376">
        <w:t>Interoperability Points</w:t>
      </w:r>
      <w:r>
        <w:t>]</w:t>
      </w:r>
      <w:bookmarkEnd w:id="156"/>
    </w:p>
    <w:p w14:paraId="75C0B6A0" w14:textId="07676770" w:rsidR="006A32DA" w:rsidRDefault="006A32DA" w:rsidP="001E15C1">
      <w:r>
        <w:t>Combination of features.</w:t>
      </w:r>
    </w:p>
    <w:p w14:paraId="38C7107E" w14:textId="794E5A5D" w:rsidR="006A32DA" w:rsidRDefault="006A32DA" w:rsidP="006A32DA">
      <w:pPr>
        <w:pStyle w:val="Heading2"/>
      </w:pPr>
      <w:r w:rsidRPr="00D335B3">
        <w:rPr>
          <w:highlight w:val="green"/>
        </w:rPr>
        <w:t>4.8</w:t>
      </w:r>
      <w:r w:rsidRPr="00D335B3">
        <w:rPr>
          <w:highlight w:val="green"/>
        </w:rPr>
        <w:tab/>
        <w:t>DASH Identifiers</w:t>
      </w:r>
    </w:p>
    <w:p w14:paraId="47D09368" w14:textId="77777777" w:rsidR="006A32DA" w:rsidRPr="007F75EC" w:rsidRDefault="006A32DA" w:rsidP="006A32DA">
      <w:pPr>
        <w:pStyle w:val="BodyText"/>
        <w:keepNext w:val="0"/>
        <w:tabs>
          <w:tab w:val="right" w:pos="9360"/>
        </w:tabs>
        <w:overflowPunct/>
        <w:autoSpaceDE/>
        <w:autoSpaceDN/>
        <w:adjustRightInd/>
        <w:spacing w:before="60" w:after="0"/>
        <w:jc w:val="both"/>
        <w:textAlignment w:val="auto"/>
      </w:pPr>
      <w:r w:rsidRPr="007F75EC">
        <w:t>The DASH-IF hosts and manages an online cataloging of identifiers for MPEG-DASH profiles, interoperability points, content protection metadata and other DASH related specific schemes. DASH-IF responsibilities include:</w:t>
      </w:r>
    </w:p>
    <w:p w14:paraId="27B3CA42" w14:textId="77777777" w:rsidR="006A32DA" w:rsidRPr="007F75EC" w:rsidRDefault="006A32DA" w:rsidP="006A32DA">
      <w:pPr>
        <w:pStyle w:val="BodyText"/>
        <w:keepNext w:val="0"/>
        <w:numPr>
          <w:ilvl w:val="0"/>
          <w:numId w:val="66"/>
        </w:numPr>
        <w:tabs>
          <w:tab w:val="right" w:pos="9360"/>
        </w:tabs>
        <w:overflowPunct/>
        <w:autoSpaceDE/>
        <w:autoSpaceDN/>
        <w:adjustRightInd/>
        <w:spacing w:before="60" w:after="0"/>
        <w:jc w:val="both"/>
        <w:textAlignment w:val="auto"/>
      </w:pPr>
      <w:r w:rsidRPr="007F75EC">
        <w:t>hosting the online catalog on its website, listing all defined URIs along with a short descriptions of their schemes and names of their owners,</w:t>
      </w:r>
    </w:p>
    <w:p w14:paraId="376318C6" w14:textId="77777777" w:rsidR="006A32DA" w:rsidRPr="007F75EC" w:rsidRDefault="006A32DA" w:rsidP="006A32DA">
      <w:pPr>
        <w:pStyle w:val="BodyText"/>
        <w:keepNext w:val="0"/>
        <w:numPr>
          <w:ilvl w:val="0"/>
          <w:numId w:val="66"/>
        </w:numPr>
        <w:tabs>
          <w:tab w:val="right" w:pos="9360"/>
        </w:tabs>
        <w:overflowPunct/>
        <w:autoSpaceDE/>
        <w:autoSpaceDN/>
        <w:adjustRightInd/>
        <w:spacing w:before="60" w:after="0"/>
        <w:jc w:val="both"/>
        <w:textAlignment w:val="auto"/>
      </w:pPr>
      <w:r w:rsidRPr="007F75EC">
        <w:t>providing a simple online mechanism to request the addition of new URIs and associated information, and finally</w:t>
      </w:r>
    </w:p>
    <w:p w14:paraId="6FBA32C0" w14:textId="77777777" w:rsidR="006A32DA" w:rsidRPr="007F75EC" w:rsidRDefault="006A32DA" w:rsidP="006A32DA">
      <w:pPr>
        <w:pStyle w:val="BodyText"/>
        <w:keepNext w:val="0"/>
        <w:numPr>
          <w:ilvl w:val="0"/>
          <w:numId w:val="66"/>
        </w:numPr>
        <w:tabs>
          <w:tab w:val="right" w:pos="9360"/>
        </w:tabs>
        <w:overflowPunct/>
        <w:autoSpaceDE/>
        <w:autoSpaceDN/>
        <w:adjustRightInd/>
        <w:spacing w:before="60" w:after="0"/>
        <w:jc w:val="both"/>
        <w:textAlignment w:val="auto"/>
      </w:pPr>
      <w:r w:rsidRPr="007F75EC">
        <w:t>managing the administration and maintenance of the online catalog.</w:t>
      </w:r>
    </w:p>
    <w:p w14:paraId="5539F340" w14:textId="77777777" w:rsidR="006A32DA" w:rsidRDefault="006A32DA" w:rsidP="006A32DA">
      <w:pPr>
        <w:pStyle w:val="BodyText"/>
        <w:keepNext w:val="0"/>
        <w:tabs>
          <w:tab w:val="right" w:pos="9360"/>
        </w:tabs>
        <w:overflowPunct/>
        <w:autoSpaceDE/>
        <w:autoSpaceDN/>
        <w:adjustRightInd/>
        <w:spacing w:before="60" w:after="0"/>
        <w:jc w:val="both"/>
        <w:textAlignment w:val="auto"/>
      </w:pPr>
      <w:r w:rsidRPr="007F75EC">
        <w:lastRenderedPageBreak/>
        <w:t>It is believed that maintaining such a proper online catalog helps the industry to increase the interoperability between various industry and consortia specifications, which are utilizing the MPEG-DASH standard.</w:t>
      </w:r>
    </w:p>
    <w:p w14:paraId="2B35AFB3" w14:textId="77777777" w:rsidR="006A32DA" w:rsidRDefault="006A32DA" w:rsidP="006A32DA">
      <w:pPr>
        <w:pStyle w:val="BodyText"/>
        <w:keepNext w:val="0"/>
        <w:tabs>
          <w:tab w:val="right" w:pos="9360"/>
        </w:tabs>
        <w:overflowPunct/>
        <w:autoSpaceDE/>
        <w:autoSpaceDN/>
        <w:adjustRightInd/>
        <w:spacing w:before="60" w:after="0"/>
        <w:jc w:val="both"/>
        <w:textAlignment w:val="auto"/>
      </w:pPr>
      <w:r w:rsidRPr="003F0896">
        <w:t>DASH Identifiers for different categories can be found</w:t>
      </w:r>
      <w:r>
        <w:t xml:space="preserve"> at </w:t>
      </w:r>
      <w:hyperlink r:id="rId29" w:history="1">
        <w:r w:rsidRPr="00A11C93">
          <w:rPr>
            <w:rStyle w:val="Hyperlink"/>
          </w:rPr>
          <w:t>http://dashif.org/identifiers/</w:t>
        </w:r>
      </w:hyperlink>
      <w:r w:rsidRPr="003F0896">
        <w:t>.</w:t>
      </w:r>
      <w:r>
        <w:t xml:space="preserve"> DASH-IF supporters are encouraged that </w:t>
      </w:r>
      <w:r w:rsidRPr="003F0896">
        <w:t xml:space="preserve">external identifiers </w:t>
      </w:r>
      <w:r>
        <w:t>are</w:t>
      </w:r>
      <w:r w:rsidRPr="003F0896">
        <w:t xml:space="preserve"> submitted for documentation there as well. </w:t>
      </w:r>
      <w:r w:rsidRPr="007F75EC">
        <w:t>In order to exploit synergies, individuals and organizations are encouraged to check the catalogue here prior to defining new identifiers. The DASH-IF will do its best to support individuals and organizations in this matter.</w:t>
      </w:r>
      <w:r>
        <w:t xml:space="preserve"> </w:t>
      </w:r>
      <w:r w:rsidRPr="003F0896">
        <w:t xml:space="preserve">Note also that DASH-IF typically tries to avoid defining identifiers. </w:t>
      </w:r>
      <w:r w:rsidRPr="007F75EC">
        <w:t>Th</w:t>
      </w:r>
      <w:r>
        <w:t>e</w:t>
      </w:r>
      <w:r w:rsidRPr="007F75EC">
        <w:t xml:space="preserve"> website provides procedures how to request cataloging the identifier in the DASH Identifier Repository and it defines a set of available descriptors and schemes identifiers.</w:t>
      </w:r>
    </w:p>
    <w:p w14:paraId="45A22A83" w14:textId="77777777" w:rsidR="006A32DA" w:rsidRDefault="006A32DA" w:rsidP="006A32DA">
      <w:pPr>
        <w:pStyle w:val="BodyText"/>
        <w:keepNext w:val="0"/>
        <w:tabs>
          <w:tab w:val="right" w:pos="9360"/>
        </w:tabs>
        <w:overflowPunct/>
        <w:autoSpaceDE/>
        <w:autoSpaceDN/>
        <w:adjustRightInd/>
        <w:spacing w:before="60" w:after="0"/>
        <w:jc w:val="both"/>
        <w:textAlignment w:val="auto"/>
      </w:pPr>
      <w:r>
        <w:t xml:space="preserve">Specifically, DASH-IF defines the identifiers as provided in </w:t>
      </w:r>
      <w:r>
        <w:fldChar w:fldCharType="begin"/>
      </w:r>
      <w:r>
        <w:instrText xml:space="preserve"> REF _Ref450637996 \h </w:instrText>
      </w:r>
      <w:r>
        <w:fldChar w:fldCharType="separate"/>
      </w:r>
      <w:r>
        <w:t xml:space="preserve">Table </w:t>
      </w:r>
      <w:r>
        <w:rPr>
          <w:noProof/>
        </w:rPr>
        <w:t>1</w:t>
      </w:r>
      <w:r>
        <w:fldChar w:fldCharType="end"/>
      </w:r>
      <w:r>
        <w:t xml:space="preserve">. </w:t>
      </w:r>
      <w:r w:rsidRPr="007F1F63">
        <w:t xml:space="preserve">Identifiers in </w:t>
      </w:r>
      <w:r w:rsidRPr="007F75EC">
        <w:rPr>
          <w:i/>
          <w:iCs/>
        </w:rPr>
        <w:t>italics</w:t>
      </w:r>
      <w:r w:rsidRPr="007F1F63">
        <w:t xml:space="preserve"> are subject to discussion with other organizations and may be deprecated in a later version</w:t>
      </w:r>
      <w:r>
        <w:t xml:space="preserve"> of these guidelines.</w:t>
      </w:r>
    </w:p>
    <w:p w14:paraId="7945BE2D" w14:textId="77777777" w:rsidR="006A32DA" w:rsidRDefault="006A32DA" w:rsidP="006A32DA">
      <w:pPr>
        <w:pStyle w:val="Caption"/>
        <w:keepNext/>
        <w:spacing w:before="60"/>
        <w:jc w:val="center"/>
      </w:pPr>
      <w:bookmarkStart w:id="157" w:name="_Ref450637996"/>
      <w:bookmarkStart w:id="158" w:name="_Toc469267882"/>
      <w:bookmarkStart w:id="159" w:name="_Toc530046547"/>
      <w:r>
        <w:t xml:space="preserve">Table </w:t>
      </w:r>
      <w:r>
        <w:rPr>
          <w:noProof/>
        </w:rPr>
        <w:fldChar w:fldCharType="begin"/>
      </w:r>
      <w:r>
        <w:rPr>
          <w:noProof/>
        </w:rPr>
        <w:instrText xml:space="preserve"> SEQ Table \* ARABIC </w:instrText>
      </w:r>
      <w:r>
        <w:rPr>
          <w:noProof/>
        </w:rPr>
        <w:fldChar w:fldCharType="separate"/>
      </w:r>
      <w:r>
        <w:rPr>
          <w:noProof/>
        </w:rPr>
        <w:t>1</w:t>
      </w:r>
      <w:r>
        <w:rPr>
          <w:noProof/>
        </w:rPr>
        <w:fldChar w:fldCharType="end"/>
      </w:r>
      <w:bookmarkEnd w:id="157"/>
      <w:r>
        <w:t xml:space="preserve"> Identifiers and other interoperability values defined in this Document</w:t>
      </w:r>
      <w:bookmarkEnd w:id="158"/>
      <w:bookmarkEnd w:id="159"/>
    </w:p>
    <w:tbl>
      <w:tblPr>
        <w:tblStyle w:val="ColorfulList"/>
        <w:tblW w:w="5000" w:type="pct"/>
        <w:tblLayout w:type="fixed"/>
        <w:tblLook w:val="04A0" w:firstRow="1" w:lastRow="0" w:firstColumn="1" w:lastColumn="0" w:noHBand="0" w:noVBand="1"/>
      </w:tblPr>
      <w:tblGrid>
        <w:gridCol w:w="4078"/>
        <w:gridCol w:w="3244"/>
        <w:gridCol w:w="1390"/>
        <w:gridCol w:w="927"/>
      </w:tblGrid>
      <w:tr w:rsidR="006A32DA" w:rsidRPr="00A022B6" w14:paraId="5CCBB8E7" w14:textId="77777777" w:rsidTr="0026463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5" w:type="pct"/>
          </w:tcPr>
          <w:p w14:paraId="039DB558" w14:textId="77777777" w:rsidR="006A32DA" w:rsidRPr="00D335B3" w:rsidRDefault="006A32DA" w:rsidP="0026463F">
            <w:pPr>
              <w:pStyle w:val="BodyText"/>
              <w:spacing w:before="60"/>
              <w:rPr>
                <w:sz w:val="16"/>
                <w:szCs w:val="16"/>
              </w:rPr>
            </w:pPr>
            <w:r w:rsidRPr="00D335B3">
              <w:rPr>
                <w:sz w:val="16"/>
                <w:szCs w:val="16"/>
              </w:rPr>
              <w:t>Identifier</w:t>
            </w:r>
          </w:p>
        </w:tc>
        <w:tc>
          <w:tcPr>
            <w:tcW w:w="1683" w:type="pct"/>
          </w:tcPr>
          <w:p w14:paraId="5442A126" w14:textId="77777777" w:rsidR="006A32DA" w:rsidRPr="00D335B3" w:rsidRDefault="006A32DA" w:rsidP="0026463F">
            <w:pPr>
              <w:pStyle w:val="BodyText"/>
              <w:spacing w:before="60"/>
              <w:cnfStyle w:val="100000000000" w:firstRow="1" w:lastRow="0" w:firstColumn="0" w:lastColumn="0" w:oddVBand="0" w:evenVBand="0" w:oddHBand="0" w:evenHBand="0" w:firstRowFirstColumn="0" w:firstRowLastColumn="0" w:lastRowFirstColumn="0" w:lastRowLastColumn="0"/>
              <w:rPr>
                <w:sz w:val="16"/>
                <w:szCs w:val="16"/>
              </w:rPr>
            </w:pPr>
            <w:r w:rsidRPr="00D335B3">
              <w:rPr>
                <w:sz w:val="16"/>
                <w:szCs w:val="16"/>
              </w:rPr>
              <w:t>Semantics</w:t>
            </w:r>
          </w:p>
        </w:tc>
        <w:tc>
          <w:tcPr>
            <w:tcW w:w="721" w:type="pct"/>
          </w:tcPr>
          <w:p w14:paraId="1B2D00C7" w14:textId="77777777" w:rsidR="006A32DA" w:rsidRPr="00D335B3" w:rsidRDefault="006A32DA" w:rsidP="0026463F">
            <w:pPr>
              <w:pStyle w:val="BodyText"/>
              <w:spacing w:before="60"/>
              <w:cnfStyle w:val="100000000000" w:firstRow="1" w:lastRow="0" w:firstColumn="0" w:lastColumn="0" w:oddVBand="0" w:evenVBand="0" w:oddHBand="0" w:evenHBand="0" w:firstRowFirstColumn="0" w:firstRowLastColumn="0" w:lastRowFirstColumn="0" w:lastRowLastColumn="0"/>
              <w:rPr>
                <w:sz w:val="16"/>
                <w:szCs w:val="16"/>
              </w:rPr>
            </w:pPr>
            <w:r w:rsidRPr="00D335B3">
              <w:rPr>
                <w:sz w:val="16"/>
                <w:szCs w:val="16"/>
              </w:rPr>
              <w:t>Type</w:t>
            </w:r>
          </w:p>
        </w:tc>
        <w:tc>
          <w:tcPr>
            <w:tcW w:w="481" w:type="pct"/>
          </w:tcPr>
          <w:p w14:paraId="2883A132" w14:textId="77777777" w:rsidR="006A32DA" w:rsidRPr="00D335B3" w:rsidRDefault="006A32DA" w:rsidP="0026463F">
            <w:pPr>
              <w:pStyle w:val="BodyText"/>
              <w:spacing w:before="60"/>
              <w:cnfStyle w:val="100000000000" w:firstRow="1" w:lastRow="0" w:firstColumn="0" w:lastColumn="0" w:oddVBand="0" w:evenVBand="0" w:oddHBand="0" w:evenHBand="0" w:firstRowFirstColumn="0" w:firstRowLastColumn="0" w:lastRowFirstColumn="0" w:lastRowLastColumn="0"/>
              <w:rPr>
                <w:sz w:val="16"/>
                <w:szCs w:val="16"/>
              </w:rPr>
            </w:pPr>
            <w:r w:rsidRPr="00D335B3">
              <w:rPr>
                <w:sz w:val="16"/>
                <w:szCs w:val="16"/>
              </w:rPr>
              <w:t>Section</w:t>
            </w:r>
          </w:p>
        </w:tc>
      </w:tr>
      <w:tr w:rsidR="006A32DA" w:rsidRPr="00A022B6" w14:paraId="705EE103" w14:textId="77777777" w:rsidTr="002646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5" w:type="pct"/>
          </w:tcPr>
          <w:p w14:paraId="0E816989" w14:textId="77777777" w:rsidR="006A32DA" w:rsidRPr="00A022B6" w:rsidRDefault="006A32DA" w:rsidP="0026463F">
            <w:pPr>
              <w:pStyle w:val="BodyText"/>
              <w:spacing w:before="60"/>
              <w:rPr>
                <w:rFonts w:ascii="Courier New" w:hAnsi="Courier New" w:cs="Courier New"/>
                <w:b w:val="0"/>
                <w:i/>
                <w:sz w:val="16"/>
                <w:szCs w:val="16"/>
              </w:rPr>
            </w:pPr>
            <w:hyperlink r:id="rId30" w:history="1">
              <w:r w:rsidRPr="00A022B6">
                <w:rPr>
                  <w:rFonts w:ascii="Courier New" w:hAnsi="Courier New" w:cs="Courier New"/>
                  <w:i/>
                  <w:sz w:val="16"/>
                  <w:szCs w:val="16"/>
                </w:rPr>
                <w:t>http://dashif.org/identifiers/vast30</w:t>
              </w:r>
            </w:hyperlink>
          </w:p>
        </w:tc>
        <w:tc>
          <w:tcPr>
            <w:tcW w:w="1683" w:type="pct"/>
          </w:tcPr>
          <w:p w14:paraId="15BA6AAA" w14:textId="77777777" w:rsidR="006A32DA" w:rsidRPr="00D335B3" w:rsidRDefault="006A32DA" w:rsidP="0026463F">
            <w:pPr>
              <w:pStyle w:val="BodyText"/>
              <w:spacing w:before="60"/>
              <w:cnfStyle w:val="000000100000" w:firstRow="0" w:lastRow="0" w:firstColumn="0" w:lastColumn="0" w:oddVBand="0" w:evenVBand="0" w:oddHBand="1" w:evenHBand="0" w:firstRowFirstColumn="0" w:firstRowLastColumn="0" w:lastRowFirstColumn="0" w:lastRowLastColumn="0"/>
              <w:rPr>
                <w:rFonts w:ascii="Courier New" w:hAnsi="Courier New" w:cs="Courier New"/>
                <w:sz w:val="16"/>
                <w:szCs w:val="16"/>
              </w:rPr>
            </w:pPr>
            <w:r w:rsidRPr="00D335B3">
              <w:rPr>
                <w:sz w:val="16"/>
                <w:szCs w:val="16"/>
              </w:rPr>
              <w:t>Defines an event for signalling events of VAST3.0</w:t>
            </w:r>
          </w:p>
        </w:tc>
        <w:tc>
          <w:tcPr>
            <w:tcW w:w="721" w:type="pct"/>
          </w:tcPr>
          <w:p w14:paraId="2B9AB095" w14:textId="77777777" w:rsidR="006A32DA" w:rsidRPr="00D335B3" w:rsidRDefault="006A32DA"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sz w:val="16"/>
                <w:szCs w:val="16"/>
              </w:rPr>
              <w:t>Event</w:t>
            </w:r>
          </w:p>
        </w:tc>
        <w:tc>
          <w:tcPr>
            <w:tcW w:w="481" w:type="pct"/>
          </w:tcPr>
          <w:p w14:paraId="68752024" w14:textId="77777777" w:rsidR="006A32DA" w:rsidRPr="00D335B3" w:rsidRDefault="006A32DA"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highlight w:val="green"/>
              </w:rPr>
            </w:pPr>
            <w:r w:rsidRPr="00D335B3">
              <w:rPr>
                <w:sz w:val="16"/>
                <w:szCs w:val="16"/>
                <w:highlight w:val="green"/>
              </w:rPr>
              <w:t>5.6</w:t>
            </w:r>
          </w:p>
        </w:tc>
      </w:tr>
      <w:tr w:rsidR="006A32DA" w:rsidRPr="00A022B6" w14:paraId="34D952A6" w14:textId="77777777" w:rsidTr="0026463F">
        <w:tc>
          <w:tcPr>
            <w:cnfStyle w:val="001000000000" w:firstRow="0" w:lastRow="0" w:firstColumn="1" w:lastColumn="0" w:oddVBand="0" w:evenVBand="0" w:oddHBand="0" w:evenHBand="0" w:firstRowFirstColumn="0" w:firstRowLastColumn="0" w:lastRowFirstColumn="0" w:lastRowLastColumn="0"/>
            <w:tcW w:w="2115" w:type="pct"/>
          </w:tcPr>
          <w:p w14:paraId="02EB2B6D" w14:textId="77777777" w:rsidR="006A32DA" w:rsidRPr="00A022B6" w:rsidRDefault="006A32DA" w:rsidP="0026463F">
            <w:pPr>
              <w:pStyle w:val="BodyText"/>
              <w:spacing w:before="60"/>
              <w:rPr>
                <w:rFonts w:ascii="Courier New" w:hAnsi="Courier New" w:cs="Courier New"/>
                <w:sz w:val="16"/>
                <w:szCs w:val="16"/>
              </w:rPr>
            </w:pPr>
            <w:r w:rsidRPr="00A022B6">
              <w:rPr>
                <w:rFonts w:ascii="Courier New" w:hAnsi="Courier New" w:cs="Courier New"/>
                <w:sz w:val="16"/>
                <w:szCs w:val="16"/>
              </w:rPr>
              <w:t>http://dashif.org/guidelines/trickmode</w:t>
            </w:r>
          </w:p>
        </w:tc>
        <w:tc>
          <w:tcPr>
            <w:tcW w:w="1683" w:type="pct"/>
          </w:tcPr>
          <w:p w14:paraId="12EDA77A" w14:textId="77777777" w:rsidR="006A32DA" w:rsidRPr="00D335B3" w:rsidRDefault="006A32DA"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rPr>
            </w:pPr>
            <w:r w:rsidRPr="00D335B3">
              <w:rPr>
                <w:sz w:val="16"/>
                <w:szCs w:val="16"/>
              </w:rPr>
              <w:t xml:space="preserve">Defines a trick mode Adaptation Set. </w:t>
            </w:r>
          </w:p>
        </w:tc>
        <w:tc>
          <w:tcPr>
            <w:tcW w:w="721" w:type="pct"/>
          </w:tcPr>
          <w:p w14:paraId="423EB39C" w14:textId="77777777" w:rsidR="006A32DA" w:rsidRPr="00D335B3" w:rsidRDefault="006A32DA"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rPr>
            </w:pPr>
            <w:r w:rsidRPr="00D335B3">
              <w:rPr>
                <w:sz w:val="16"/>
                <w:szCs w:val="16"/>
              </w:rPr>
              <w:t>Functionality</w:t>
            </w:r>
          </w:p>
        </w:tc>
        <w:tc>
          <w:tcPr>
            <w:tcW w:w="481" w:type="pct"/>
          </w:tcPr>
          <w:p w14:paraId="7A7D52AB" w14:textId="77777777" w:rsidR="006A32DA" w:rsidRPr="00D335B3" w:rsidRDefault="006A32DA"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highlight w:val="green"/>
              </w:rPr>
            </w:pPr>
            <w:r w:rsidRPr="00D335B3">
              <w:rPr>
                <w:sz w:val="16"/>
                <w:szCs w:val="16"/>
                <w:highlight w:val="green"/>
              </w:rPr>
              <w:t>3.2.9</w:t>
            </w:r>
          </w:p>
        </w:tc>
      </w:tr>
      <w:tr w:rsidR="006A32DA" w:rsidRPr="00A022B6" w14:paraId="748898C6" w14:textId="77777777" w:rsidTr="002646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5" w:type="pct"/>
          </w:tcPr>
          <w:p w14:paraId="10446CC5" w14:textId="77777777" w:rsidR="006A32DA" w:rsidRPr="00667B6E" w:rsidRDefault="006A32DA" w:rsidP="0026463F">
            <w:pPr>
              <w:pStyle w:val="BodyText"/>
              <w:spacing w:before="60"/>
              <w:rPr>
                <w:rFonts w:ascii="Courier New" w:hAnsi="Courier New"/>
                <w:b w:val="0"/>
                <w:sz w:val="16"/>
                <w:szCs w:val="16"/>
              </w:rPr>
            </w:pPr>
            <w:r w:rsidRPr="00A022B6">
              <w:rPr>
                <w:rFonts w:ascii="Courier New" w:hAnsi="Courier New" w:cs="Courier New"/>
                <w:sz w:val="16"/>
                <w:szCs w:val="16"/>
              </w:rPr>
              <w:t>http://dashif.org/guidelines/clearKey</w:t>
            </w:r>
          </w:p>
        </w:tc>
        <w:tc>
          <w:tcPr>
            <w:tcW w:w="1683" w:type="pct"/>
          </w:tcPr>
          <w:p w14:paraId="2C0D7977" w14:textId="77777777" w:rsidR="006A32DA" w:rsidRPr="00D335B3" w:rsidRDefault="006A32DA"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sz w:val="16"/>
                <w:szCs w:val="16"/>
              </w:rPr>
              <w:t>Defines name space for the Laurl element in W3C</w:t>
            </w:r>
          </w:p>
        </w:tc>
        <w:tc>
          <w:tcPr>
            <w:tcW w:w="721" w:type="pct"/>
          </w:tcPr>
          <w:p w14:paraId="1BF9910A" w14:textId="77777777" w:rsidR="006A32DA" w:rsidRPr="00D335B3" w:rsidRDefault="006A32DA"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sz w:val="16"/>
                <w:szCs w:val="16"/>
              </w:rPr>
              <w:t>Namespace</w:t>
            </w:r>
          </w:p>
        </w:tc>
        <w:tc>
          <w:tcPr>
            <w:tcW w:w="481" w:type="pct"/>
          </w:tcPr>
          <w:p w14:paraId="503DF90F" w14:textId="77777777" w:rsidR="006A32DA" w:rsidRPr="00D335B3" w:rsidRDefault="006A32DA"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highlight w:val="green"/>
              </w:rPr>
            </w:pPr>
            <w:r w:rsidRPr="00D335B3">
              <w:rPr>
                <w:color w:val="auto"/>
                <w:sz w:val="16"/>
                <w:szCs w:val="16"/>
                <w:highlight w:val="green"/>
                <w:lang w:val="en-GB"/>
              </w:rPr>
              <w:fldChar w:fldCharType="begin"/>
            </w:r>
            <w:r w:rsidRPr="00D335B3">
              <w:rPr>
                <w:sz w:val="16"/>
                <w:szCs w:val="16"/>
                <w:highlight w:val="green"/>
              </w:rPr>
              <w:instrText xml:space="preserve"> REF _Ref462909551 \r \h  \* MERGEFORMAT </w:instrText>
            </w:r>
            <w:r w:rsidRPr="00D335B3">
              <w:rPr>
                <w:sz w:val="16"/>
                <w:szCs w:val="16"/>
                <w:highlight w:val="green"/>
              </w:rPr>
            </w:r>
            <w:r w:rsidRPr="00D335B3">
              <w:rPr>
                <w:color w:val="auto"/>
                <w:sz w:val="16"/>
                <w:szCs w:val="16"/>
                <w:highlight w:val="green"/>
                <w:lang w:val="en-GB"/>
              </w:rPr>
              <w:fldChar w:fldCharType="separate"/>
            </w:r>
            <w:r w:rsidRPr="00D335B3">
              <w:rPr>
                <w:sz w:val="16"/>
                <w:szCs w:val="16"/>
                <w:highlight w:val="green"/>
              </w:rPr>
              <w:t>7.6.2.4</w:t>
            </w:r>
            <w:r w:rsidRPr="00D335B3">
              <w:rPr>
                <w:color w:val="auto"/>
                <w:sz w:val="16"/>
                <w:szCs w:val="16"/>
                <w:highlight w:val="green"/>
                <w:lang w:val="en-GB"/>
              </w:rPr>
              <w:fldChar w:fldCharType="end"/>
            </w:r>
          </w:p>
        </w:tc>
      </w:tr>
      <w:tr w:rsidR="006A32DA" w:rsidRPr="00A022B6" w14:paraId="27173ED2" w14:textId="77777777" w:rsidTr="0026463F">
        <w:tc>
          <w:tcPr>
            <w:cnfStyle w:val="001000000000" w:firstRow="0" w:lastRow="0" w:firstColumn="1" w:lastColumn="0" w:oddVBand="0" w:evenVBand="0" w:oddHBand="0" w:evenHBand="0" w:firstRowFirstColumn="0" w:firstRowLastColumn="0" w:lastRowFirstColumn="0" w:lastRowLastColumn="0"/>
            <w:tcW w:w="2115" w:type="pct"/>
          </w:tcPr>
          <w:p w14:paraId="3759EC73" w14:textId="77777777" w:rsidR="006A32DA" w:rsidRPr="00667B6E" w:rsidRDefault="006A32DA" w:rsidP="0026463F">
            <w:pPr>
              <w:pStyle w:val="BodyText"/>
              <w:spacing w:before="60"/>
              <w:rPr>
                <w:rFonts w:ascii="Courier New" w:hAnsi="Courier New"/>
                <w:sz w:val="16"/>
                <w:szCs w:val="16"/>
              </w:rPr>
            </w:pPr>
            <w:r w:rsidRPr="00A022B6">
              <w:rPr>
                <w:rFonts w:ascii="Courier New" w:hAnsi="Courier New" w:cs="Courier New"/>
                <w:sz w:val="16"/>
                <w:szCs w:val="16"/>
              </w:rPr>
              <w:t>e2719d58-a985-b3c9-781a-b030af78d30e</w:t>
            </w:r>
          </w:p>
        </w:tc>
        <w:tc>
          <w:tcPr>
            <w:tcW w:w="1683" w:type="pct"/>
          </w:tcPr>
          <w:p w14:paraId="0FD0CFD2" w14:textId="77777777" w:rsidR="006A32DA" w:rsidRPr="00D335B3" w:rsidRDefault="006A32DA"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rPr>
            </w:pPr>
            <w:r w:rsidRPr="00D335B3">
              <w:rPr>
                <w:sz w:val="16"/>
                <w:szCs w:val="16"/>
              </w:rPr>
              <w:t>UUID for W3C Clear Key with DASH</w:t>
            </w:r>
          </w:p>
        </w:tc>
        <w:tc>
          <w:tcPr>
            <w:tcW w:w="721" w:type="pct"/>
          </w:tcPr>
          <w:p w14:paraId="58C16F2C" w14:textId="77777777" w:rsidR="006A32DA" w:rsidRPr="00D335B3" w:rsidRDefault="006A32DA"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rPr>
            </w:pPr>
            <w:r w:rsidRPr="00D335B3">
              <w:rPr>
                <w:sz w:val="16"/>
                <w:szCs w:val="16"/>
              </w:rPr>
              <w:t xml:space="preserve">Content Protection </w:t>
            </w:r>
          </w:p>
        </w:tc>
        <w:tc>
          <w:tcPr>
            <w:tcW w:w="481" w:type="pct"/>
          </w:tcPr>
          <w:p w14:paraId="0FD2DA8E" w14:textId="77777777" w:rsidR="006A32DA" w:rsidRPr="00D335B3" w:rsidRDefault="006A32DA"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highlight w:val="green"/>
              </w:rPr>
            </w:pPr>
            <w:r w:rsidRPr="00D335B3">
              <w:rPr>
                <w:color w:val="auto"/>
                <w:sz w:val="16"/>
                <w:szCs w:val="16"/>
                <w:highlight w:val="green"/>
                <w:lang w:val="en-GB"/>
              </w:rPr>
              <w:fldChar w:fldCharType="begin"/>
            </w:r>
            <w:r w:rsidRPr="00D335B3">
              <w:rPr>
                <w:sz w:val="16"/>
                <w:szCs w:val="16"/>
                <w:highlight w:val="green"/>
              </w:rPr>
              <w:instrText xml:space="preserve"> REF _Ref462909551 \r \h  \* MERGEFORMAT </w:instrText>
            </w:r>
            <w:r w:rsidRPr="00D335B3">
              <w:rPr>
                <w:sz w:val="16"/>
                <w:szCs w:val="16"/>
                <w:highlight w:val="green"/>
              </w:rPr>
            </w:r>
            <w:r w:rsidRPr="00D335B3">
              <w:rPr>
                <w:color w:val="auto"/>
                <w:sz w:val="16"/>
                <w:szCs w:val="16"/>
                <w:highlight w:val="green"/>
                <w:lang w:val="en-GB"/>
              </w:rPr>
              <w:fldChar w:fldCharType="separate"/>
            </w:r>
            <w:r w:rsidRPr="00D335B3">
              <w:rPr>
                <w:sz w:val="16"/>
                <w:szCs w:val="16"/>
                <w:highlight w:val="green"/>
              </w:rPr>
              <w:t>7.6.2.4</w:t>
            </w:r>
            <w:r w:rsidRPr="00D335B3">
              <w:rPr>
                <w:color w:val="auto"/>
                <w:sz w:val="16"/>
                <w:szCs w:val="16"/>
                <w:highlight w:val="green"/>
                <w:lang w:val="en-GB"/>
              </w:rPr>
              <w:fldChar w:fldCharType="end"/>
            </w:r>
          </w:p>
        </w:tc>
      </w:tr>
      <w:tr w:rsidR="006A32DA" w:rsidRPr="00A022B6" w14:paraId="4A745DA5" w14:textId="77777777" w:rsidTr="0026463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15" w:type="pct"/>
          </w:tcPr>
          <w:p w14:paraId="41D1D1D6" w14:textId="77777777" w:rsidR="006A32DA" w:rsidRPr="00A022B6" w:rsidRDefault="006A32DA" w:rsidP="0026463F">
            <w:pPr>
              <w:pStyle w:val="BodyText"/>
              <w:spacing w:before="60"/>
              <w:rPr>
                <w:rFonts w:ascii="Courier New" w:hAnsi="Courier New" w:cs="Courier New"/>
                <w:b w:val="0"/>
                <w:i/>
                <w:iCs/>
                <w:sz w:val="16"/>
                <w:szCs w:val="16"/>
              </w:rPr>
            </w:pPr>
            <w:hyperlink r:id="rId31" w:history="1">
              <w:r w:rsidRPr="00A022B6">
                <w:rPr>
                  <w:rFonts w:ascii="Courier New" w:hAnsi="Courier New" w:cs="Courier New"/>
                  <w:i/>
                  <w:iCs/>
                  <w:sz w:val="16"/>
                  <w:szCs w:val="16"/>
                </w:rPr>
                <w:t>http://dashif.org/guidelines/last-segment-number</w:t>
              </w:r>
            </w:hyperlink>
          </w:p>
        </w:tc>
        <w:tc>
          <w:tcPr>
            <w:tcW w:w="1683" w:type="pct"/>
          </w:tcPr>
          <w:p w14:paraId="296BC686" w14:textId="77777777" w:rsidR="006A32DA" w:rsidRPr="00D335B3" w:rsidRDefault="006A32DA"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sz w:val="16"/>
                <w:szCs w:val="16"/>
              </w:rPr>
              <w:t>Signaling last segment number</w:t>
            </w:r>
          </w:p>
        </w:tc>
        <w:tc>
          <w:tcPr>
            <w:tcW w:w="721" w:type="pct"/>
          </w:tcPr>
          <w:p w14:paraId="26ABDCF8" w14:textId="77777777" w:rsidR="006A32DA" w:rsidRPr="00D335B3" w:rsidRDefault="006A32DA"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sz w:val="16"/>
                <w:szCs w:val="16"/>
              </w:rPr>
              <w:t>Functionality</w:t>
            </w:r>
          </w:p>
        </w:tc>
        <w:tc>
          <w:tcPr>
            <w:tcW w:w="481" w:type="pct"/>
          </w:tcPr>
          <w:p w14:paraId="2A48EB37" w14:textId="77777777" w:rsidR="006A32DA" w:rsidRPr="00D335B3" w:rsidRDefault="006A32DA"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highlight w:val="green"/>
              </w:rPr>
            </w:pPr>
            <w:r w:rsidRPr="00D335B3">
              <w:rPr>
                <w:color w:val="auto"/>
                <w:sz w:val="16"/>
                <w:szCs w:val="16"/>
                <w:highlight w:val="green"/>
                <w:lang w:val="en-GB"/>
              </w:rPr>
              <w:fldChar w:fldCharType="begin"/>
            </w:r>
            <w:r w:rsidRPr="00D335B3">
              <w:rPr>
                <w:sz w:val="16"/>
                <w:szCs w:val="16"/>
                <w:highlight w:val="green"/>
              </w:rPr>
              <w:instrText xml:space="preserve"> REF _Ref484508305 \r \h  \* MERGEFORMAT </w:instrText>
            </w:r>
            <w:r w:rsidRPr="00D335B3">
              <w:rPr>
                <w:sz w:val="16"/>
                <w:szCs w:val="16"/>
                <w:highlight w:val="green"/>
              </w:rPr>
            </w:r>
            <w:r w:rsidRPr="00D335B3">
              <w:rPr>
                <w:color w:val="auto"/>
                <w:sz w:val="16"/>
                <w:szCs w:val="16"/>
                <w:highlight w:val="green"/>
                <w:lang w:val="en-GB"/>
              </w:rPr>
              <w:fldChar w:fldCharType="separate"/>
            </w:r>
            <w:r w:rsidRPr="00D335B3">
              <w:rPr>
                <w:sz w:val="16"/>
                <w:szCs w:val="16"/>
                <w:highlight w:val="green"/>
              </w:rPr>
              <w:t>4.4.3.6</w:t>
            </w:r>
            <w:r w:rsidRPr="00D335B3">
              <w:rPr>
                <w:color w:val="auto"/>
                <w:sz w:val="16"/>
                <w:szCs w:val="16"/>
                <w:highlight w:val="green"/>
                <w:lang w:val="en-GB"/>
              </w:rPr>
              <w:fldChar w:fldCharType="end"/>
            </w:r>
          </w:p>
        </w:tc>
      </w:tr>
      <w:tr w:rsidR="006A32DA" w:rsidRPr="00A022B6" w14:paraId="4F3AC6BF" w14:textId="77777777" w:rsidTr="0026463F">
        <w:tc>
          <w:tcPr>
            <w:cnfStyle w:val="001000000000" w:firstRow="0" w:lastRow="0" w:firstColumn="1" w:lastColumn="0" w:oddVBand="0" w:evenVBand="0" w:oddHBand="0" w:evenHBand="0" w:firstRowFirstColumn="0" w:firstRowLastColumn="0" w:lastRowFirstColumn="0" w:lastRowLastColumn="0"/>
            <w:tcW w:w="2115" w:type="pct"/>
          </w:tcPr>
          <w:p w14:paraId="6D395369" w14:textId="77777777" w:rsidR="006A32DA" w:rsidRPr="00A022B6" w:rsidRDefault="006A32DA" w:rsidP="0026463F">
            <w:pPr>
              <w:pStyle w:val="BodyText"/>
              <w:spacing w:before="60"/>
              <w:rPr>
                <w:rFonts w:ascii="Courier New" w:hAnsi="Courier New" w:cs="Courier New"/>
                <w:sz w:val="16"/>
                <w:szCs w:val="16"/>
              </w:rPr>
            </w:pPr>
            <w:r w:rsidRPr="00A022B6">
              <w:rPr>
                <w:rFonts w:ascii="Courier New" w:hAnsi="Courier New" w:cs="Courier New"/>
                <w:sz w:val="16"/>
                <w:szCs w:val="16"/>
              </w:rPr>
              <w:t>http://dashif.org/guidelines/thumbnail_tile</w:t>
            </w:r>
          </w:p>
        </w:tc>
        <w:tc>
          <w:tcPr>
            <w:tcW w:w="1683" w:type="pct"/>
          </w:tcPr>
          <w:p w14:paraId="4B41E67E" w14:textId="77777777" w:rsidR="006A32DA" w:rsidRPr="00D335B3" w:rsidRDefault="006A32DA"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rPr>
            </w:pPr>
            <w:r w:rsidRPr="00D335B3">
              <w:rPr>
                <w:sz w:val="16"/>
                <w:szCs w:val="16"/>
              </w:rPr>
              <w:t>Signalling the availability of the thumbnail tile adaptation set</w:t>
            </w:r>
          </w:p>
        </w:tc>
        <w:tc>
          <w:tcPr>
            <w:tcW w:w="721" w:type="pct"/>
          </w:tcPr>
          <w:p w14:paraId="3A3459A6" w14:textId="77777777" w:rsidR="006A32DA" w:rsidRPr="00D335B3" w:rsidRDefault="006A32DA"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rPr>
            </w:pPr>
            <w:r w:rsidRPr="00D335B3">
              <w:rPr>
                <w:sz w:val="16"/>
                <w:szCs w:val="16"/>
              </w:rPr>
              <w:t>Functionality</w:t>
            </w:r>
          </w:p>
        </w:tc>
        <w:tc>
          <w:tcPr>
            <w:tcW w:w="481" w:type="pct"/>
          </w:tcPr>
          <w:p w14:paraId="05600209" w14:textId="77777777" w:rsidR="006A32DA" w:rsidRPr="00D335B3" w:rsidRDefault="006A32DA"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highlight w:val="green"/>
              </w:rPr>
            </w:pPr>
            <w:r w:rsidRPr="00D335B3">
              <w:rPr>
                <w:color w:val="auto"/>
                <w:sz w:val="16"/>
                <w:szCs w:val="16"/>
                <w:highlight w:val="green"/>
                <w:lang w:val="en-GB"/>
              </w:rPr>
              <w:fldChar w:fldCharType="begin"/>
            </w:r>
            <w:r w:rsidRPr="00D335B3">
              <w:rPr>
                <w:sz w:val="16"/>
                <w:szCs w:val="16"/>
                <w:highlight w:val="green"/>
              </w:rPr>
              <w:instrText xml:space="preserve"> REF _Ref488763619 \r \h  \* MERGEFORMAT </w:instrText>
            </w:r>
            <w:r w:rsidRPr="00D335B3">
              <w:rPr>
                <w:sz w:val="16"/>
                <w:szCs w:val="16"/>
                <w:highlight w:val="green"/>
              </w:rPr>
            </w:r>
            <w:r w:rsidRPr="00D335B3">
              <w:rPr>
                <w:color w:val="auto"/>
                <w:sz w:val="16"/>
                <w:szCs w:val="16"/>
                <w:highlight w:val="green"/>
                <w:lang w:val="en-GB"/>
              </w:rPr>
              <w:fldChar w:fldCharType="separate"/>
            </w:r>
            <w:r w:rsidRPr="00D335B3">
              <w:rPr>
                <w:sz w:val="16"/>
                <w:szCs w:val="16"/>
                <w:highlight w:val="green"/>
              </w:rPr>
              <w:t>6.2.6</w:t>
            </w:r>
            <w:r w:rsidRPr="00D335B3">
              <w:rPr>
                <w:color w:val="auto"/>
                <w:sz w:val="16"/>
                <w:szCs w:val="16"/>
                <w:highlight w:val="green"/>
                <w:lang w:val="en-GB"/>
              </w:rPr>
              <w:fldChar w:fldCharType="end"/>
            </w:r>
          </w:p>
        </w:tc>
      </w:tr>
    </w:tbl>
    <w:p w14:paraId="3487CE6F" w14:textId="77777777" w:rsidR="006A32DA" w:rsidRDefault="006A32DA" w:rsidP="001E15C1"/>
    <w:p w14:paraId="350BFA4A" w14:textId="2780BBD4" w:rsidR="00FF3DE6" w:rsidRDefault="00FF3DE6" w:rsidP="00FF3DE6">
      <w:pPr>
        <w:pStyle w:val="Heading2"/>
      </w:pPr>
      <w:bookmarkStart w:id="160" w:name="_Toc35681688"/>
      <w:r w:rsidRPr="00D335B3">
        <w:rPr>
          <w:highlight w:val="green"/>
        </w:rPr>
        <w:t>4.</w:t>
      </w:r>
      <w:r w:rsidR="006A32DA" w:rsidRPr="00D335B3">
        <w:rPr>
          <w:highlight w:val="green"/>
        </w:rPr>
        <w:t>9</w:t>
      </w:r>
      <w:r w:rsidRPr="00D335B3">
        <w:rPr>
          <w:highlight w:val="green"/>
        </w:rPr>
        <w:tab/>
        <w:t>Previously Defined Interop Points and Extensions</w:t>
      </w:r>
      <w:r w:rsidR="00EA708A" w:rsidRPr="00D335B3">
        <w:rPr>
          <w:highlight w:val="green"/>
        </w:rPr>
        <w:t xml:space="preserve"> (possibly move to ann</w:t>
      </w:r>
      <w:r w:rsidR="009E7551" w:rsidRPr="00D335B3">
        <w:rPr>
          <w:highlight w:val="green"/>
        </w:rPr>
        <w:t>ex)</w:t>
      </w:r>
      <w:bookmarkEnd w:id="160"/>
    </w:p>
    <w:p w14:paraId="26FAE2E3" w14:textId="255CA3AF" w:rsidR="00674AA2" w:rsidRPr="003F0896" w:rsidRDefault="00674AA2" w:rsidP="00674AA2">
      <w:pPr>
        <w:pStyle w:val="BodyText"/>
        <w:spacing w:before="60"/>
      </w:pPr>
      <w:r>
        <w:t>DASH-IF did produce Interoperability Points</w:t>
      </w:r>
      <w:r w:rsidR="000806E8">
        <w:t xml:space="preserve"> and Extensions</w:t>
      </w:r>
      <w:r>
        <w:t xml:space="preserve"> </w:t>
      </w:r>
      <w:r w:rsidR="000806E8">
        <w:t xml:space="preserve">since the first DASH-AVC/264 in 2020. These interoperability points are not obsoleted, but no longer extended. For this purpose, </w:t>
      </w:r>
      <w:r w:rsidR="00956A73">
        <w:t xml:space="preserve">bugfixes may be done </w:t>
      </w:r>
      <w:r w:rsidR="00262E8D">
        <w:t xml:space="preserve">up </w:t>
      </w:r>
      <w:r w:rsidR="00956A73">
        <w:t>to version 4</w:t>
      </w:r>
      <w:r w:rsidR="00262E8D">
        <w:t>, but they are no longer extended.</w:t>
      </w:r>
      <w:r w:rsidR="000806E8">
        <w:t xml:space="preserve"> </w:t>
      </w:r>
      <w:r w:rsidRPr="003F0896">
        <w:t xml:space="preserve">For earlier versions, please refer to version 1 </w:t>
      </w:r>
      <w:r w:rsidRPr="003F0896">
        <w:fldChar w:fldCharType="begin"/>
      </w:r>
      <w:r w:rsidRPr="003F0896">
        <w:instrText xml:space="preserve"> REF _Ref416172287 \r \h </w:instrText>
      </w:r>
      <w:r w:rsidRPr="003F0896">
        <w:fldChar w:fldCharType="separate"/>
      </w:r>
      <w:r>
        <w:t>[1]</w:t>
      </w:r>
      <w:r w:rsidRPr="003F0896">
        <w:fldChar w:fldCharType="end"/>
      </w:r>
      <w:r w:rsidR="00F87EE0">
        <w:t xml:space="preserve">, </w:t>
      </w:r>
      <w:r w:rsidRPr="003F0896">
        <w:t xml:space="preserve">version 2 </w:t>
      </w:r>
      <w:r w:rsidRPr="003F0896">
        <w:fldChar w:fldCharType="begin"/>
      </w:r>
      <w:r w:rsidRPr="003F0896">
        <w:instrText xml:space="preserve"> REF _Ref416172576 \r \h </w:instrText>
      </w:r>
      <w:r w:rsidRPr="003F0896">
        <w:fldChar w:fldCharType="separate"/>
      </w:r>
      <w:r>
        <w:t>[2]</w:t>
      </w:r>
      <w:r w:rsidRPr="003F0896">
        <w:fldChar w:fldCharType="end"/>
      </w:r>
      <w:r w:rsidR="00F87EE0">
        <w:t>, version 3 [X] and version [4]</w:t>
      </w:r>
      <w:r w:rsidRPr="003F0896">
        <w:t xml:space="preserve"> of this document. DASH-IF recommends to </w:t>
      </w:r>
      <w:r w:rsidR="00737D4F">
        <w:t xml:space="preserve">gradually move to newer versions of  </w:t>
      </w:r>
      <w:r w:rsidRPr="003F0896">
        <w:t xml:space="preserve">the IOPs. </w:t>
      </w:r>
    </w:p>
    <w:p w14:paraId="01DEE3A1" w14:textId="77777777" w:rsidR="00674AA2" w:rsidRPr="003F0896" w:rsidRDefault="00674AA2" w:rsidP="00674AA2">
      <w:pPr>
        <w:pStyle w:val="BodyText"/>
        <w:spacing w:before="60"/>
      </w:pPr>
      <w:r w:rsidRPr="003F0896">
        <w:t xml:space="preserve">As a historical note, the scope of the initial DASH-AVC/264 IOP, issued with version 1 of this document </w:t>
      </w:r>
      <w:r w:rsidRPr="003F0896">
        <w:fldChar w:fldCharType="begin"/>
      </w:r>
      <w:r w:rsidRPr="003F0896">
        <w:instrText xml:space="preserve"> REF _Ref416172287 \r \h </w:instrText>
      </w:r>
      <w:r w:rsidRPr="003F0896">
        <w:fldChar w:fldCharType="separate"/>
      </w:r>
      <w:r>
        <w:t>[1]</w:t>
      </w:r>
      <w:r w:rsidRPr="003F0896">
        <w:fldChar w:fldCharType="end"/>
      </w:r>
      <w:r w:rsidRPr="003F0896">
        <w:t xml:space="preserve"> was the basic support high-quality video distribution over the top. Both live and on-demand services are supported. </w:t>
      </w:r>
    </w:p>
    <w:p w14:paraId="5ECF3DB3" w14:textId="77777777" w:rsidR="00674AA2" w:rsidRPr="003F0896" w:rsidRDefault="00674AA2" w:rsidP="00674AA2">
      <w:pPr>
        <w:pStyle w:val="BodyText"/>
        <w:spacing w:before="60"/>
      </w:pPr>
      <w:r w:rsidRPr="003F0896">
        <w:t xml:space="preserve">In the second version of this document </w:t>
      </w:r>
      <w:r w:rsidRPr="003F0896">
        <w:fldChar w:fldCharType="begin"/>
      </w:r>
      <w:r w:rsidRPr="003F0896">
        <w:instrText xml:space="preserve"> REF _Ref416172576 \r \h </w:instrText>
      </w:r>
      <w:r w:rsidRPr="003F0896">
        <w:fldChar w:fldCharType="separate"/>
      </w:r>
      <w:r>
        <w:t>[2]</w:t>
      </w:r>
      <w:r w:rsidRPr="003F0896">
        <w:fldChar w:fldCharType="end"/>
      </w:r>
      <w:r w:rsidRPr="003F0896">
        <w:t xml:space="preserve">, HD video (up to 1080p) extensions and several multichannel audio extensions are defined. </w:t>
      </w:r>
    </w:p>
    <w:p w14:paraId="4F7EEE4B" w14:textId="77777777" w:rsidR="00674AA2" w:rsidRPr="003F0896" w:rsidRDefault="00674AA2" w:rsidP="00674AA2">
      <w:pPr>
        <w:pStyle w:val="BodyText"/>
        <w:spacing w:before="60"/>
      </w:pPr>
      <w:r w:rsidRPr="003F0896">
        <w:t xml:space="preserve">In this third version of the DASH-IF IOP document, two new DASH-264/AVC IOPs are defined. Detailed refinements and improvements for DASH-IF live services and for ad insertion were added in these IOPs. One of these IOP is the superset of the simpler one. Additionally, two corresponding IOPs are defined to also support HEVC </w:t>
      </w:r>
      <w:r w:rsidRPr="003F0896">
        <w:fldChar w:fldCharType="begin"/>
      </w:r>
      <w:r w:rsidRPr="003F0896">
        <w:instrText xml:space="preserve"> REF _Ref415520150 \r \h  \* MERGEFORMAT </w:instrText>
      </w:r>
      <w:r w:rsidRPr="003F0896">
        <w:fldChar w:fldCharType="separate"/>
      </w:r>
      <w:r>
        <w:t>[19]</w:t>
      </w:r>
      <w:r w:rsidRPr="003F0896">
        <w:fldChar w:fldCharType="end"/>
      </w:r>
      <w:r w:rsidRPr="003F0896">
        <w:t xml:space="preserve">. In both </w:t>
      </w:r>
      <w:r w:rsidRPr="003F0896">
        <w:lastRenderedPageBreak/>
        <w:t>cases, AVC and HEVC, the more advanced IOP adds additional requirements on the DASH client to support segment parsing to achieve enhancement of live services. This structuring separates the Media Profiles from DASH features.</w:t>
      </w:r>
    </w:p>
    <w:p w14:paraId="5388A42A" w14:textId="77777777" w:rsidR="00674AA2" w:rsidRPr="003F0896" w:rsidRDefault="00674AA2" w:rsidP="00674AA2">
      <w:pPr>
        <w:pStyle w:val="BodyText"/>
        <w:spacing w:before="60"/>
      </w:pPr>
      <w:r w:rsidRPr="003F0896">
        <w:t>In the fourth version, beyond minor improvements, corrections and alignment with MPEG-DASH third edition, the key additions are extensions for next generation audio and UHD/HDR video.</w:t>
      </w:r>
    </w:p>
    <w:p w14:paraId="3C0EAED5" w14:textId="77777777" w:rsidR="00674AA2" w:rsidRPr="003F0896" w:rsidRDefault="00674AA2" w:rsidP="00674AA2">
      <w:pPr>
        <w:pStyle w:val="BodyText"/>
        <w:spacing w:before="60"/>
      </w:pPr>
      <w:r w:rsidRPr="003F0896">
        <w:t xml:space="preserve">This document defines the IOPs in </w:t>
      </w:r>
      <w:r w:rsidRPr="000E749A">
        <w:fldChar w:fldCharType="begin"/>
      </w:r>
      <w:r w:rsidRPr="003F0896">
        <w:instrText xml:space="preserve"> REF _Ref238010194 \h  \* MERGEFORMAT </w:instrText>
      </w:r>
      <w:r w:rsidRPr="000E749A">
        <w:fldChar w:fldCharType="separate"/>
      </w:r>
      <w:r w:rsidRPr="0085358A">
        <w:t xml:space="preserve">Table </w:t>
      </w:r>
      <w:r w:rsidRPr="0085358A">
        <w:rPr>
          <w:noProof/>
        </w:rPr>
        <w:t>1</w:t>
      </w:r>
      <w:r w:rsidRPr="000E749A">
        <w:fldChar w:fldCharType="end"/>
      </w:r>
      <w:r w:rsidRPr="003F0896">
        <w:t xml:space="preserve"> and Extensions in </w:t>
      </w:r>
      <w:r w:rsidRPr="000E749A">
        <w:fldChar w:fldCharType="begin"/>
      </w:r>
      <w:r w:rsidRPr="003F0896">
        <w:instrText xml:space="preserve"> REF _Ref416184403 \h  \* MERGEFORMAT </w:instrText>
      </w:r>
      <w:r w:rsidRPr="000E749A">
        <w:fldChar w:fldCharType="separate"/>
      </w:r>
      <w:r w:rsidRPr="0085358A">
        <w:t xml:space="preserve">Table </w:t>
      </w:r>
      <w:r w:rsidRPr="0085358A">
        <w:rPr>
          <w:noProof/>
        </w:rPr>
        <w:t>2</w:t>
      </w:r>
      <w:r w:rsidRPr="000E749A">
        <w:fldChar w:fldCharType="end"/>
      </w:r>
      <w:r w:rsidRPr="003F0896">
        <w:t>. The Implementation Guideline’s version in which each IOP or Extension was added is also provided in the tables.</w:t>
      </w:r>
    </w:p>
    <w:p w14:paraId="1A55F779" w14:textId="4618B701" w:rsidR="00674AA2" w:rsidRDefault="00674AA2" w:rsidP="00674AA2">
      <w:pPr>
        <w:pStyle w:val="BodyText"/>
        <w:spacing w:before="60"/>
      </w:pPr>
      <w:r w:rsidRPr="003F0896">
        <w:t xml:space="preserve">Note that all version 1 IOPs are also defined in version 2 and therefore referencing version </w:t>
      </w:r>
      <w:r w:rsidRPr="003F0896">
        <w:fldChar w:fldCharType="begin"/>
      </w:r>
      <w:r w:rsidRPr="003F0896">
        <w:instrText xml:space="preserve"> REF _Ref416172576 \r \h  \* MERGEFORMAT </w:instrText>
      </w:r>
      <w:r w:rsidRPr="003F0896">
        <w:fldChar w:fldCharType="separate"/>
      </w:r>
      <w:r>
        <w:t>[2]</w:t>
      </w:r>
      <w:r w:rsidRPr="003F0896">
        <w:fldChar w:fldCharType="end"/>
      </w:r>
      <w:r w:rsidRPr="003F0896">
        <w:t xml:space="preserve"> is sufficient.</w:t>
      </w:r>
    </w:p>
    <w:p w14:paraId="3D3176B5" w14:textId="2DE0012B" w:rsidR="000C7C18" w:rsidRPr="003F0896" w:rsidRDefault="000C7C18" w:rsidP="00674AA2">
      <w:pPr>
        <w:pStyle w:val="BodyText"/>
        <w:spacing w:before="60"/>
      </w:pPr>
      <w:r w:rsidRPr="003F0896">
        <w:t xml:space="preserve">Note that all version </w:t>
      </w:r>
      <w:r>
        <w:t>3</w:t>
      </w:r>
      <w:r w:rsidRPr="003F0896">
        <w:t xml:space="preserve"> IOPs are also defined in version </w:t>
      </w:r>
      <w:r>
        <w:t>4</w:t>
      </w:r>
      <w:r w:rsidRPr="003F0896">
        <w:t xml:space="preserve"> and therefore referencing version </w:t>
      </w:r>
      <w:r>
        <w:t>[X]</w:t>
      </w:r>
      <w:r w:rsidRPr="003F0896">
        <w:t xml:space="preserve"> is sufficient.</w:t>
      </w:r>
    </w:p>
    <w:p w14:paraId="6F03AB7B" w14:textId="77777777" w:rsidR="00674AA2" w:rsidRPr="00CB1D07" w:rsidRDefault="00674AA2" w:rsidP="00D335B3">
      <w:pPr>
        <w:pStyle w:val="Caption"/>
        <w:keepNext/>
        <w:spacing w:before="60"/>
        <w:jc w:val="center"/>
      </w:pPr>
      <w:bookmarkStart w:id="161" w:name="_Ref238010194"/>
      <w:bookmarkStart w:id="162" w:name="_Toc230361508"/>
      <w:bookmarkStart w:id="163" w:name="_Toc430638239"/>
      <w:bookmarkStart w:id="164" w:name="_Toc469267880"/>
      <w:bookmarkStart w:id="165" w:name="_Toc530046545"/>
      <w:r w:rsidRPr="00CB1D07">
        <w:t xml:space="preserve">Table </w:t>
      </w:r>
      <w:r w:rsidRPr="00C73EBC">
        <w:fldChar w:fldCharType="begin"/>
      </w:r>
      <w:r>
        <w:instrText xml:space="preserve"> SEQ Table \* ARABIC </w:instrText>
      </w:r>
      <w:r w:rsidRPr="00C73EBC">
        <w:fldChar w:fldCharType="separate"/>
      </w:r>
      <w:r>
        <w:rPr>
          <w:noProof/>
        </w:rPr>
        <w:t>1</w:t>
      </w:r>
      <w:r w:rsidRPr="00C73EBC">
        <w:fldChar w:fldCharType="end"/>
      </w:r>
      <w:bookmarkEnd w:id="161"/>
      <w:r w:rsidRPr="00CB1D07">
        <w:t xml:space="preserve"> DASH-IF Interoperability Points</w:t>
      </w:r>
      <w:bookmarkEnd w:id="162"/>
      <w:bookmarkEnd w:id="163"/>
      <w:bookmarkEnd w:id="164"/>
      <w:bookmarkEnd w:id="165"/>
    </w:p>
    <w:tbl>
      <w:tblPr>
        <w:tblStyle w:val="ColorfulList"/>
        <w:tblW w:w="5000" w:type="pct"/>
        <w:tblLayout w:type="fixed"/>
        <w:tblLook w:val="04A0" w:firstRow="1" w:lastRow="0" w:firstColumn="1" w:lastColumn="0" w:noHBand="0" w:noVBand="1"/>
      </w:tblPr>
      <w:tblGrid>
        <w:gridCol w:w="2265"/>
        <w:gridCol w:w="5390"/>
        <w:gridCol w:w="1134"/>
        <w:gridCol w:w="850"/>
      </w:tblGrid>
      <w:tr w:rsidR="00674AA2" w:rsidRPr="00A022B6" w14:paraId="25F34316" w14:textId="77777777" w:rsidTr="00D335B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5" w:type="pct"/>
          </w:tcPr>
          <w:p w14:paraId="7AD6754E" w14:textId="77777777" w:rsidR="00674AA2" w:rsidRPr="00D335B3" w:rsidRDefault="00674AA2" w:rsidP="0026463F">
            <w:pPr>
              <w:pStyle w:val="BodyText"/>
              <w:spacing w:before="60"/>
              <w:rPr>
                <w:sz w:val="16"/>
                <w:szCs w:val="16"/>
              </w:rPr>
            </w:pPr>
            <w:r w:rsidRPr="00D335B3">
              <w:rPr>
                <w:sz w:val="16"/>
                <w:szCs w:val="16"/>
              </w:rPr>
              <w:t xml:space="preserve">Interoperability Point </w:t>
            </w:r>
          </w:p>
        </w:tc>
        <w:tc>
          <w:tcPr>
            <w:tcW w:w="2796" w:type="pct"/>
          </w:tcPr>
          <w:p w14:paraId="105F39A2" w14:textId="77777777" w:rsidR="00674AA2" w:rsidRPr="00D335B3" w:rsidRDefault="00674AA2" w:rsidP="0026463F">
            <w:pPr>
              <w:pStyle w:val="BodyText"/>
              <w:spacing w:before="60"/>
              <w:cnfStyle w:val="100000000000" w:firstRow="1" w:lastRow="0" w:firstColumn="0" w:lastColumn="0" w:oddVBand="0" w:evenVBand="0" w:oddHBand="0" w:evenHBand="0" w:firstRowFirstColumn="0" w:firstRowLastColumn="0" w:lastRowFirstColumn="0" w:lastRowLastColumn="0"/>
              <w:rPr>
                <w:sz w:val="16"/>
                <w:szCs w:val="16"/>
              </w:rPr>
            </w:pPr>
            <w:r w:rsidRPr="00D335B3">
              <w:rPr>
                <w:sz w:val="16"/>
                <w:szCs w:val="16"/>
              </w:rPr>
              <w:t>Identifier</w:t>
            </w:r>
          </w:p>
        </w:tc>
        <w:tc>
          <w:tcPr>
            <w:tcW w:w="588" w:type="pct"/>
          </w:tcPr>
          <w:p w14:paraId="3032BEEA" w14:textId="77777777" w:rsidR="00674AA2" w:rsidRPr="00D335B3" w:rsidRDefault="00674AA2" w:rsidP="0026463F">
            <w:pPr>
              <w:pStyle w:val="BodyText"/>
              <w:spacing w:before="60"/>
              <w:cnfStyle w:val="100000000000" w:firstRow="1" w:lastRow="0" w:firstColumn="0" w:lastColumn="0" w:oddVBand="0" w:evenVBand="0" w:oddHBand="0" w:evenHBand="0" w:firstRowFirstColumn="0" w:firstRowLastColumn="0" w:lastRowFirstColumn="0" w:lastRowLastColumn="0"/>
              <w:rPr>
                <w:sz w:val="16"/>
                <w:szCs w:val="16"/>
              </w:rPr>
            </w:pPr>
            <w:r w:rsidRPr="00D335B3">
              <w:rPr>
                <w:sz w:val="16"/>
                <w:szCs w:val="16"/>
              </w:rPr>
              <w:t>Version</w:t>
            </w:r>
          </w:p>
        </w:tc>
        <w:tc>
          <w:tcPr>
            <w:tcW w:w="441" w:type="pct"/>
          </w:tcPr>
          <w:p w14:paraId="25D2E04A" w14:textId="77777777" w:rsidR="00674AA2" w:rsidRPr="00D335B3" w:rsidRDefault="00674AA2" w:rsidP="0026463F">
            <w:pPr>
              <w:pStyle w:val="BodyText"/>
              <w:spacing w:before="60"/>
              <w:cnfStyle w:val="100000000000" w:firstRow="1" w:lastRow="0" w:firstColumn="0" w:lastColumn="0" w:oddVBand="0" w:evenVBand="0" w:oddHBand="0" w:evenHBand="0" w:firstRowFirstColumn="0" w:firstRowLastColumn="0" w:lastRowFirstColumn="0" w:lastRowLastColumn="0"/>
              <w:rPr>
                <w:sz w:val="16"/>
                <w:szCs w:val="16"/>
              </w:rPr>
            </w:pPr>
            <w:r w:rsidRPr="00D335B3">
              <w:rPr>
                <w:sz w:val="16"/>
                <w:szCs w:val="16"/>
              </w:rPr>
              <w:t>Reference</w:t>
            </w:r>
          </w:p>
        </w:tc>
      </w:tr>
      <w:tr w:rsidR="00674AA2" w:rsidRPr="00A022B6" w14:paraId="0F17E27A" w14:textId="77777777" w:rsidTr="00D335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5" w:type="pct"/>
          </w:tcPr>
          <w:p w14:paraId="0061726C" w14:textId="77777777" w:rsidR="00674AA2" w:rsidRPr="00D335B3" w:rsidRDefault="00674AA2" w:rsidP="0026463F">
            <w:pPr>
              <w:pStyle w:val="BodyText"/>
              <w:spacing w:before="60"/>
              <w:rPr>
                <w:sz w:val="16"/>
                <w:szCs w:val="16"/>
              </w:rPr>
            </w:pPr>
            <w:r w:rsidRPr="00D335B3">
              <w:rPr>
                <w:sz w:val="16"/>
                <w:szCs w:val="16"/>
              </w:rPr>
              <w:t>DASH-AVC/264</w:t>
            </w:r>
          </w:p>
        </w:tc>
        <w:tc>
          <w:tcPr>
            <w:tcW w:w="2796" w:type="pct"/>
          </w:tcPr>
          <w:p w14:paraId="356F3B07"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rFonts w:ascii="Courier New" w:hAnsi="Courier New" w:cs="Courier New"/>
                <w:sz w:val="16"/>
                <w:szCs w:val="16"/>
              </w:rPr>
            </w:pPr>
            <w:r w:rsidRPr="00D335B3">
              <w:rPr>
                <w:rFonts w:ascii="Courier New" w:hAnsi="Courier New"/>
                <w:sz w:val="16"/>
                <w:szCs w:val="16"/>
              </w:rPr>
              <w:t>http://dashif.org/guidelines/dash264</w:t>
            </w:r>
          </w:p>
        </w:tc>
        <w:tc>
          <w:tcPr>
            <w:tcW w:w="588" w:type="pct"/>
          </w:tcPr>
          <w:p w14:paraId="07385251"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sz w:val="16"/>
                <w:szCs w:val="16"/>
              </w:rPr>
              <w:t xml:space="preserve">1.0 </w:t>
            </w:r>
          </w:p>
        </w:tc>
        <w:tc>
          <w:tcPr>
            <w:tcW w:w="441" w:type="pct"/>
          </w:tcPr>
          <w:p w14:paraId="16BA95F7"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color w:val="auto"/>
                <w:sz w:val="16"/>
                <w:szCs w:val="16"/>
                <w:lang w:val="en-GB"/>
              </w:rPr>
              <w:fldChar w:fldCharType="begin"/>
            </w:r>
            <w:r w:rsidRPr="00D335B3">
              <w:rPr>
                <w:sz w:val="16"/>
                <w:szCs w:val="16"/>
              </w:rPr>
              <w:instrText xml:space="preserve"> REF _Ref416172576 \r \h  \* MERGEFORMAT </w:instrText>
            </w:r>
            <w:r w:rsidRPr="00D335B3">
              <w:rPr>
                <w:sz w:val="16"/>
                <w:szCs w:val="16"/>
              </w:rPr>
            </w:r>
            <w:r w:rsidRPr="00D335B3">
              <w:rPr>
                <w:color w:val="auto"/>
                <w:sz w:val="16"/>
                <w:szCs w:val="16"/>
                <w:lang w:val="en-GB"/>
              </w:rPr>
              <w:fldChar w:fldCharType="separate"/>
            </w:r>
            <w:r w:rsidRPr="00D335B3">
              <w:rPr>
                <w:sz w:val="16"/>
                <w:szCs w:val="16"/>
              </w:rPr>
              <w:t>[2]</w:t>
            </w:r>
            <w:r w:rsidRPr="00D335B3">
              <w:rPr>
                <w:color w:val="auto"/>
                <w:sz w:val="16"/>
                <w:szCs w:val="16"/>
                <w:lang w:val="en-GB"/>
              </w:rPr>
              <w:fldChar w:fldCharType="end"/>
            </w:r>
            <w:r w:rsidRPr="00D335B3">
              <w:rPr>
                <w:sz w:val="16"/>
                <w:szCs w:val="16"/>
              </w:rPr>
              <w:t>, 6.3</w:t>
            </w:r>
          </w:p>
        </w:tc>
      </w:tr>
      <w:tr w:rsidR="00674AA2" w:rsidRPr="00A022B6" w14:paraId="00F5D842" w14:textId="77777777" w:rsidTr="00D335B3">
        <w:tc>
          <w:tcPr>
            <w:cnfStyle w:val="001000000000" w:firstRow="0" w:lastRow="0" w:firstColumn="1" w:lastColumn="0" w:oddVBand="0" w:evenVBand="0" w:oddHBand="0" w:evenHBand="0" w:firstRowFirstColumn="0" w:firstRowLastColumn="0" w:lastRowFirstColumn="0" w:lastRowLastColumn="0"/>
            <w:tcW w:w="1175" w:type="pct"/>
          </w:tcPr>
          <w:p w14:paraId="22580936" w14:textId="77777777" w:rsidR="00674AA2" w:rsidRPr="00D335B3" w:rsidRDefault="00674AA2" w:rsidP="0026463F">
            <w:pPr>
              <w:pStyle w:val="BodyText"/>
              <w:spacing w:before="60"/>
              <w:rPr>
                <w:sz w:val="16"/>
                <w:szCs w:val="16"/>
              </w:rPr>
            </w:pPr>
            <w:r w:rsidRPr="00D335B3">
              <w:rPr>
                <w:sz w:val="16"/>
                <w:szCs w:val="16"/>
              </w:rPr>
              <w:t>DASH-AVC/264 SD</w:t>
            </w:r>
          </w:p>
        </w:tc>
        <w:tc>
          <w:tcPr>
            <w:tcW w:w="2796" w:type="pct"/>
          </w:tcPr>
          <w:p w14:paraId="26661A83"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rFonts w:ascii="Courier New" w:hAnsi="Courier New" w:cs="Courier New"/>
                <w:sz w:val="16"/>
                <w:szCs w:val="16"/>
              </w:rPr>
            </w:pPr>
            <w:r w:rsidRPr="00D335B3">
              <w:rPr>
                <w:rFonts w:ascii="Courier New" w:hAnsi="Courier New"/>
                <w:sz w:val="16"/>
                <w:szCs w:val="16"/>
              </w:rPr>
              <w:t>http://dashif.org/guidelines/dash264#sd</w:t>
            </w:r>
          </w:p>
        </w:tc>
        <w:tc>
          <w:tcPr>
            <w:tcW w:w="588" w:type="pct"/>
          </w:tcPr>
          <w:p w14:paraId="3613C86A"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rPr>
            </w:pPr>
            <w:r w:rsidRPr="00D335B3">
              <w:rPr>
                <w:sz w:val="16"/>
                <w:szCs w:val="16"/>
              </w:rPr>
              <w:t>1.0</w:t>
            </w:r>
          </w:p>
        </w:tc>
        <w:tc>
          <w:tcPr>
            <w:tcW w:w="441" w:type="pct"/>
          </w:tcPr>
          <w:p w14:paraId="2FFC6685"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rPr>
            </w:pPr>
            <w:r w:rsidRPr="00D335B3">
              <w:rPr>
                <w:color w:val="auto"/>
                <w:sz w:val="16"/>
                <w:szCs w:val="16"/>
                <w:lang w:val="en-GB"/>
              </w:rPr>
              <w:fldChar w:fldCharType="begin"/>
            </w:r>
            <w:r w:rsidRPr="00D335B3">
              <w:rPr>
                <w:sz w:val="16"/>
                <w:szCs w:val="16"/>
              </w:rPr>
              <w:instrText xml:space="preserve"> REF _Ref416172576 \r \h  \* MERGEFORMAT </w:instrText>
            </w:r>
            <w:r w:rsidRPr="00D335B3">
              <w:rPr>
                <w:sz w:val="16"/>
                <w:szCs w:val="16"/>
              </w:rPr>
            </w:r>
            <w:r w:rsidRPr="00D335B3">
              <w:rPr>
                <w:color w:val="auto"/>
                <w:sz w:val="16"/>
                <w:szCs w:val="16"/>
                <w:lang w:val="en-GB"/>
              </w:rPr>
              <w:fldChar w:fldCharType="separate"/>
            </w:r>
            <w:r w:rsidRPr="00D335B3">
              <w:rPr>
                <w:sz w:val="16"/>
                <w:szCs w:val="16"/>
              </w:rPr>
              <w:t>[2]</w:t>
            </w:r>
            <w:r w:rsidRPr="00D335B3">
              <w:rPr>
                <w:color w:val="auto"/>
                <w:sz w:val="16"/>
                <w:szCs w:val="16"/>
                <w:lang w:val="en-GB"/>
              </w:rPr>
              <w:fldChar w:fldCharType="end"/>
            </w:r>
            <w:r w:rsidRPr="00D335B3">
              <w:rPr>
                <w:sz w:val="16"/>
                <w:szCs w:val="16"/>
              </w:rPr>
              <w:t>, 7.3</w:t>
            </w:r>
          </w:p>
        </w:tc>
      </w:tr>
      <w:tr w:rsidR="00674AA2" w:rsidRPr="00A022B6" w14:paraId="313A0678" w14:textId="77777777" w:rsidTr="00D335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5" w:type="pct"/>
          </w:tcPr>
          <w:p w14:paraId="72760A94" w14:textId="77777777" w:rsidR="00674AA2" w:rsidRPr="00D335B3" w:rsidRDefault="00674AA2" w:rsidP="0026463F">
            <w:pPr>
              <w:pStyle w:val="BodyText"/>
              <w:spacing w:before="60"/>
              <w:rPr>
                <w:sz w:val="16"/>
                <w:szCs w:val="16"/>
              </w:rPr>
            </w:pPr>
            <w:r w:rsidRPr="00D335B3">
              <w:rPr>
                <w:sz w:val="16"/>
                <w:szCs w:val="16"/>
              </w:rPr>
              <w:t>DASH-AVC/264 HD</w:t>
            </w:r>
          </w:p>
        </w:tc>
        <w:tc>
          <w:tcPr>
            <w:tcW w:w="2796" w:type="pct"/>
          </w:tcPr>
          <w:p w14:paraId="3580CF39"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rFonts w:ascii="Courier New" w:hAnsi="Courier New" w:cs="Courier New"/>
                <w:sz w:val="16"/>
                <w:szCs w:val="16"/>
              </w:rPr>
            </w:pPr>
            <w:r w:rsidRPr="00D335B3">
              <w:rPr>
                <w:rFonts w:ascii="Courier New" w:hAnsi="Courier New"/>
                <w:sz w:val="16"/>
                <w:szCs w:val="16"/>
              </w:rPr>
              <w:t>http://dashif.org/guidelines/dash264#hd</w:t>
            </w:r>
          </w:p>
        </w:tc>
        <w:tc>
          <w:tcPr>
            <w:tcW w:w="588" w:type="pct"/>
          </w:tcPr>
          <w:p w14:paraId="299A7BAD"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sz w:val="16"/>
                <w:szCs w:val="16"/>
              </w:rPr>
              <w:t>2.0</w:t>
            </w:r>
          </w:p>
        </w:tc>
        <w:tc>
          <w:tcPr>
            <w:tcW w:w="441" w:type="pct"/>
          </w:tcPr>
          <w:p w14:paraId="268757A4"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color w:val="auto"/>
                <w:sz w:val="16"/>
                <w:szCs w:val="16"/>
                <w:lang w:val="en-GB"/>
              </w:rPr>
              <w:fldChar w:fldCharType="begin"/>
            </w:r>
            <w:r w:rsidRPr="00D335B3">
              <w:rPr>
                <w:sz w:val="16"/>
                <w:szCs w:val="16"/>
              </w:rPr>
              <w:instrText xml:space="preserve"> REF _Ref416172576 \r \h  \* MERGEFORMAT </w:instrText>
            </w:r>
            <w:r w:rsidRPr="00D335B3">
              <w:rPr>
                <w:sz w:val="16"/>
                <w:szCs w:val="16"/>
              </w:rPr>
            </w:r>
            <w:r w:rsidRPr="00D335B3">
              <w:rPr>
                <w:color w:val="auto"/>
                <w:sz w:val="16"/>
                <w:szCs w:val="16"/>
                <w:lang w:val="en-GB"/>
              </w:rPr>
              <w:fldChar w:fldCharType="separate"/>
            </w:r>
            <w:r w:rsidRPr="00D335B3">
              <w:rPr>
                <w:sz w:val="16"/>
                <w:szCs w:val="16"/>
              </w:rPr>
              <w:t>[2]</w:t>
            </w:r>
            <w:r w:rsidRPr="00D335B3">
              <w:rPr>
                <w:color w:val="auto"/>
                <w:sz w:val="16"/>
                <w:szCs w:val="16"/>
                <w:lang w:val="en-GB"/>
              </w:rPr>
              <w:fldChar w:fldCharType="end"/>
            </w:r>
            <w:r w:rsidRPr="00D335B3">
              <w:rPr>
                <w:sz w:val="16"/>
                <w:szCs w:val="16"/>
              </w:rPr>
              <w:t>, 8.3</w:t>
            </w:r>
          </w:p>
        </w:tc>
      </w:tr>
      <w:tr w:rsidR="00674AA2" w:rsidRPr="00A022B6" w14:paraId="179B96E3" w14:textId="77777777" w:rsidTr="00D335B3">
        <w:tc>
          <w:tcPr>
            <w:cnfStyle w:val="001000000000" w:firstRow="0" w:lastRow="0" w:firstColumn="1" w:lastColumn="0" w:oddVBand="0" w:evenVBand="0" w:oddHBand="0" w:evenHBand="0" w:firstRowFirstColumn="0" w:firstRowLastColumn="0" w:lastRowFirstColumn="0" w:lastRowLastColumn="0"/>
            <w:tcW w:w="1175" w:type="pct"/>
          </w:tcPr>
          <w:p w14:paraId="1A1705E8" w14:textId="77777777" w:rsidR="00674AA2" w:rsidRPr="00D335B3" w:rsidRDefault="00674AA2" w:rsidP="0026463F">
            <w:pPr>
              <w:pStyle w:val="BodyText"/>
              <w:spacing w:before="60"/>
              <w:rPr>
                <w:sz w:val="16"/>
                <w:szCs w:val="16"/>
              </w:rPr>
            </w:pPr>
            <w:r w:rsidRPr="00D335B3">
              <w:rPr>
                <w:sz w:val="16"/>
                <w:szCs w:val="16"/>
              </w:rPr>
              <w:t>DASH-AVC/264 main</w:t>
            </w:r>
          </w:p>
        </w:tc>
        <w:tc>
          <w:tcPr>
            <w:tcW w:w="2796" w:type="pct"/>
          </w:tcPr>
          <w:p w14:paraId="004A66BC"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b/>
                <w:bCs/>
                <w:sz w:val="16"/>
                <w:szCs w:val="16"/>
              </w:rPr>
            </w:pPr>
            <w:r w:rsidRPr="00D335B3">
              <w:rPr>
                <w:rFonts w:ascii="Courier New" w:hAnsi="Courier New"/>
                <w:sz w:val="16"/>
                <w:szCs w:val="16"/>
              </w:rPr>
              <w:t>http://dashif.org/guidelines/dash264main</w:t>
            </w:r>
          </w:p>
        </w:tc>
        <w:tc>
          <w:tcPr>
            <w:tcW w:w="588" w:type="pct"/>
          </w:tcPr>
          <w:p w14:paraId="4153D86B"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b/>
                <w:bCs/>
                <w:sz w:val="16"/>
                <w:szCs w:val="16"/>
              </w:rPr>
            </w:pPr>
            <w:r w:rsidRPr="00D335B3">
              <w:rPr>
                <w:sz w:val="16"/>
                <w:szCs w:val="16"/>
              </w:rPr>
              <w:t>3.0</w:t>
            </w:r>
          </w:p>
        </w:tc>
        <w:tc>
          <w:tcPr>
            <w:tcW w:w="441" w:type="pct"/>
          </w:tcPr>
          <w:p w14:paraId="48A25B76" w14:textId="77A114AE"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rPr>
            </w:pPr>
            <w:r w:rsidRPr="00D335B3">
              <w:rPr>
                <w:color w:val="auto"/>
                <w:sz w:val="16"/>
                <w:szCs w:val="16"/>
                <w:lang w:val="en-GB"/>
              </w:rPr>
              <w:fldChar w:fldCharType="begin"/>
            </w:r>
            <w:r w:rsidRPr="00D335B3">
              <w:rPr>
                <w:sz w:val="16"/>
                <w:szCs w:val="16"/>
              </w:rPr>
              <w:instrText xml:space="preserve"> REF _Ref416182501 \r \h </w:instrText>
            </w:r>
            <w:r w:rsidR="00476CFE" w:rsidRPr="00D335B3">
              <w:rPr>
                <w:sz w:val="16"/>
                <w:szCs w:val="16"/>
              </w:rPr>
              <w:instrText xml:space="preserve"> \* MERGEFORMAT </w:instrText>
            </w:r>
            <w:r w:rsidRPr="00D335B3">
              <w:rPr>
                <w:sz w:val="16"/>
                <w:szCs w:val="16"/>
              </w:rPr>
            </w:r>
            <w:r w:rsidRPr="00D335B3">
              <w:rPr>
                <w:color w:val="auto"/>
                <w:sz w:val="16"/>
                <w:szCs w:val="16"/>
                <w:lang w:val="en-GB"/>
              </w:rPr>
              <w:fldChar w:fldCharType="separate"/>
            </w:r>
            <w:r w:rsidRPr="00D335B3">
              <w:rPr>
                <w:sz w:val="16"/>
                <w:szCs w:val="16"/>
              </w:rPr>
              <w:t>8.2</w:t>
            </w:r>
            <w:r w:rsidRPr="00D335B3">
              <w:rPr>
                <w:color w:val="auto"/>
                <w:sz w:val="16"/>
                <w:szCs w:val="16"/>
                <w:lang w:val="en-GB"/>
              </w:rPr>
              <w:fldChar w:fldCharType="end"/>
            </w:r>
          </w:p>
        </w:tc>
      </w:tr>
      <w:tr w:rsidR="00674AA2" w:rsidRPr="00A022B6" w14:paraId="71717399" w14:textId="77777777" w:rsidTr="00D335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5" w:type="pct"/>
          </w:tcPr>
          <w:p w14:paraId="46F82DD9" w14:textId="77777777" w:rsidR="00674AA2" w:rsidRPr="00D335B3" w:rsidRDefault="00674AA2" w:rsidP="0026463F">
            <w:pPr>
              <w:pStyle w:val="BodyText"/>
              <w:spacing w:before="60"/>
              <w:rPr>
                <w:sz w:val="16"/>
                <w:szCs w:val="16"/>
              </w:rPr>
            </w:pPr>
            <w:r w:rsidRPr="00D335B3">
              <w:rPr>
                <w:sz w:val="16"/>
                <w:szCs w:val="16"/>
              </w:rPr>
              <w:t>DASH-AVC/264 high</w:t>
            </w:r>
          </w:p>
        </w:tc>
        <w:tc>
          <w:tcPr>
            <w:tcW w:w="2796" w:type="pct"/>
          </w:tcPr>
          <w:p w14:paraId="3A03BE31"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b/>
                <w:bCs/>
                <w:sz w:val="16"/>
                <w:szCs w:val="16"/>
              </w:rPr>
            </w:pPr>
            <w:r w:rsidRPr="00D335B3">
              <w:rPr>
                <w:rFonts w:ascii="Courier New" w:hAnsi="Courier New"/>
                <w:sz w:val="16"/>
                <w:szCs w:val="16"/>
              </w:rPr>
              <w:t>http://dashif.org/guidelines/dash264high</w:t>
            </w:r>
          </w:p>
        </w:tc>
        <w:tc>
          <w:tcPr>
            <w:tcW w:w="588" w:type="pct"/>
          </w:tcPr>
          <w:p w14:paraId="3CA427E8"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b/>
                <w:bCs/>
                <w:sz w:val="16"/>
                <w:szCs w:val="16"/>
              </w:rPr>
            </w:pPr>
            <w:r w:rsidRPr="00D335B3">
              <w:rPr>
                <w:sz w:val="16"/>
                <w:szCs w:val="16"/>
              </w:rPr>
              <w:t>3.0</w:t>
            </w:r>
          </w:p>
        </w:tc>
        <w:tc>
          <w:tcPr>
            <w:tcW w:w="441" w:type="pct"/>
          </w:tcPr>
          <w:p w14:paraId="009BBB6A" w14:textId="79A3425B"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color w:val="auto"/>
                <w:sz w:val="16"/>
                <w:szCs w:val="16"/>
                <w:lang w:val="en-GB"/>
              </w:rPr>
              <w:fldChar w:fldCharType="begin"/>
            </w:r>
            <w:r w:rsidRPr="00D335B3">
              <w:rPr>
                <w:sz w:val="16"/>
                <w:szCs w:val="16"/>
              </w:rPr>
              <w:instrText xml:space="preserve"> REF _Ref416198464 \r \h </w:instrText>
            </w:r>
            <w:r w:rsidR="00476CFE" w:rsidRPr="00D335B3">
              <w:rPr>
                <w:sz w:val="16"/>
                <w:szCs w:val="16"/>
              </w:rPr>
              <w:instrText xml:space="preserve"> \* MERGEFORMAT </w:instrText>
            </w:r>
            <w:r w:rsidRPr="00D335B3">
              <w:rPr>
                <w:sz w:val="16"/>
                <w:szCs w:val="16"/>
              </w:rPr>
            </w:r>
            <w:r w:rsidRPr="00D335B3">
              <w:rPr>
                <w:color w:val="auto"/>
                <w:sz w:val="16"/>
                <w:szCs w:val="16"/>
                <w:lang w:val="en-GB"/>
              </w:rPr>
              <w:fldChar w:fldCharType="separate"/>
            </w:r>
            <w:r w:rsidRPr="00D335B3">
              <w:rPr>
                <w:sz w:val="16"/>
                <w:szCs w:val="16"/>
              </w:rPr>
              <w:t>8.3</w:t>
            </w:r>
            <w:r w:rsidRPr="00D335B3">
              <w:rPr>
                <w:color w:val="auto"/>
                <w:sz w:val="16"/>
                <w:szCs w:val="16"/>
                <w:lang w:val="en-GB"/>
              </w:rPr>
              <w:fldChar w:fldCharType="end"/>
            </w:r>
          </w:p>
        </w:tc>
      </w:tr>
      <w:tr w:rsidR="00674AA2" w:rsidRPr="00A022B6" w14:paraId="7FA67EF9" w14:textId="77777777" w:rsidTr="00D335B3">
        <w:tc>
          <w:tcPr>
            <w:cnfStyle w:val="001000000000" w:firstRow="0" w:lastRow="0" w:firstColumn="1" w:lastColumn="0" w:oddVBand="0" w:evenVBand="0" w:oddHBand="0" w:evenHBand="0" w:firstRowFirstColumn="0" w:firstRowLastColumn="0" w:lastRowFirstColumn="0" w:lastRowLastColumn="0"/>
            <w:tcW w:w="1175" w:type="pct"/>
          </w:tcPr>
          <w:p w14:paraId="286CA73A" w14:textId="77777777" w:rsidR="00674AA2" w:rsidRPr="00D335B3" w:rsidRDefault="00674AA2" w:rsidP="0026463F">
            <w:pPr>
              <w:pStyle w:val="BodyText"/>
              <w:spacing w:before="60"/>
              <w:rPr>
                <w:sz w:val="16"/>
                <w:szCs w:val="16"/>
              </w:rPr>
            </w:pPr>
            <w:r w:rsidRPr="00D335B3">
              <w:rPr>
                <w:sz w:val="16"/>
                <w:szCs w:val="16"/>
              </w:rPr>
              <w:t>DASH-IF IOP simple</w:t>
            </w:r>
          </w:p>
        </w:tc>
        <w:tc>
          <w:tcPr>
            <w:tcW w:w="2796" w:type="pct"/>
          </w:tcPr>
          <w:p w14:paraId="6B5817A3"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rFonts w:ascii="Courier New" w:hAnsi="Courier New"/>
                <w:sz w:val="16"/>
                <w:szCs w:val="16"/>
              </w:rPr>
            </w:pPr>
            <w:r w:rsidRPr="00D335B3">
              <w:rPr>
                <w:rFonts w:ascii="Courier New" w:hAnsi="Courier New"/>
                <w:sz w:val="16"/>
                <w:szCs w:val="16"/>
              </w:rPr>
              <w:t>http://dashif.org/guidelines/dash-if-simple</w:t>
            </w:r>
          </w:p>
        </w:tc>
        <w:tc>
          <w:tcPr>
            <w:tcW w:w="588" w:type="pct"/>
          </w:tcPr>
          <w:p w14:paraId="2D8FB191"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rPr>
            </w:pPr>
            <w:r w:rsidRPr="00D335B3">
              <w:rPr>
                <w:sz w:val="16"/>
                <w:szCs w:val="16"/>
              </w:rPr>
              <w:t>3.0</w:t>
            </w:r>
          </w:p>
        </w:tc>
        <w:tc>
          <w:tcPr>
            <w:tcW w:w="441" w:type="pct"/>
          </w:tcPr>
          <w:p w14:paraId="7C9BCA22" w14:textId="073593AD"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rPr>
            </w:pPr>
            <w:r w:rsidRPr="00D335B3">
              <w:rPr>
                <w:color w:val="auto"/>
                <w:sz w:val="16"/>
                <w:szCs w:val="16"/>
                <w:lang w:val="en-GB"/>
              </w:rPr>
              <w:fldChar w:fldCharType="begin"/>
            </w:r>
            <w:r w:rsidRPr="00D335B3">
              <w:rPr>
                <w:sz w:val="16"/>
                <w:szCs w:val="16"/>
              </w:rPr>
              <w:instrText xml:space="preserve"> REF _Ref416198846 \r \h </w:instrText>
            </w:r>
            <w:r w:rsidR="00476CFE" w:rsidRPr="00D335B3">
              <w:rPr>
                <w:sz w:val="16"/>
                <w:szCs w:val="16"/>
              </w:rPr>
              <w:instrText xml:space="preserve"> \* MERGEFORMAT </w:instrText>
            </w:r>
            <w:r w:rsidRPr="00D335B3">
              <w:rPr>
                <w:sz w:val="16"/>
                <w:szCs w:val="16"/>
              </w:rPr>
            </w:r>
            <w:r w:rsidRPr="00D335B3">
              <w:rPr>
                <w:color w:val="auto"/>
                <w:sz w:val="16"/>
                <w:szCs w:val="16"/>
                <w:lang w:val="en-GB"/>
              </w:rPr>
              <w:fldChar w:fldCharType="separate"/>
            </w:r>
            <w:r w:rsidRPr="00D335B3">
              <w:rPr>
                <w:sz w:val="16"/>
                <w:szCs w:val="16"/>
              </w:rPr>
              <w:t>8.4</w:t>
            </w:r>
            <w:r w:rsidRPr="00D335B3">
              <w:rPr>
                <w:color w:val="auto"/>
                <w:sz w:val="16"/>
                <w:szCs w:val="16"/>
                <w:lang w:val="en-GB"/>
              </w:rPr>
              <w:fldChar w:fldCharType="end"/>
            </w:r>
          </w:p>
        </w:tc>
      </w:tr>
      <w:tr w:rsidR="00674AA2" w:rsidRPr="00A022B6" w14:paraId="671F1CE2" w14:textId="77777777" w:rsidTr="00D335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5" w:type="pct"/>
          </w:tcPr>
          <w:p w14:paraId="316203C7" w14:textId="77777777" w:rsidR="00674AA2" w:rsidRPr="00D335B3" w:rsidRDefault="00674AA2" w:rsidP="0026463F">
            <w:pPr>
              <w:pStyle w:val="BodyText"/>
              <w:spacing w:before="60"/>
              <w:rPr>
                <w:sz w:val="16"/>
                <w:szCs w:val="16"/>
              </w:rPr>
            </w:pPr>
            <w:r w:rsidRPr="00D335B3">
              <w:rPr>
                <w:b w:val="0"/>
                <w:bCs w:val="0"/>
                <w:color w:val="auto"/>
                <w:sz w:val="16"/>
                <w:szCs w:val="16"/>
                <w:lang w:val="en-GB"/>
              </w:rPr>
              <w:fldChar w:fldCharType="begin"/>
            </w:r>
            <w:r w:rsidRPr="00D335B3">
              <w:rPr>
                <w:sz w:val="16"/>
                <w:szCs w:val="16"/>
              </w:rPr>
              <w:instrText xml:space="preserve"> REF dash2654k \h \* MergeFormat </w:instrText>
            </w:r>
            <w:r w:rsidRPr="00D335B3">
              <w:rPr>
                <w:sz w:val="16"/>
                <w:szCs w:val="16"/>
              </w:rPr>
            </w:r>
            <w:r w:rsidRPr="00D335B3">
              <w:rPr>
                <w:b w:val="0"/>
                <w:bCs w:val="0"/>
                <w:color w:val="auto"/>
                <w:sz w:val="16"/>
                <w:szCs w:val="16"/>
                <w:lang w:val="en-GB"/>
              </w:rPr>
              <w:fldChar w:fldCharType="separate"/>
            </w:r>
            <w:r w:rsidRPr="00D335B3">
              <w:rPr>
                <w:sz w:val="16"/>
                <w:szCs w:val="16"/>
              </w:rPr>
              <w:t xml:space="preserve">DASH-IF IOP main </w:t>
            </w:r>
            <w:r w:rsidRPr="00D335B3">
              <w:rPr>
                <w:b w:val="0"/>
                <w:bCs w:val="0"/>
                <w:color w:val="auto"/>
                <w:sz w:val="16"/>
                <w:szCs w:val="16"/>
                <w:lang w:val="en-GB"/>
              </w:rPr>
              <w:fldChar w:fldCharType="end"/>
            </w:r>
          </w:p>
        </w:tc>
        <w:tc>
          <w:tcPr>
            <w:tcW w:w="2796" w:type="pct"/>
          </w:tcPr>
          <w:p w14:paraId="1837C3BC"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b/>
                <w:bCs/>
                <w:sz w:val="16"/>
                <w:szCs w:val="16"/>
              </w:rPr>
            </w:pPr>
            <w:r w:rsidRPr="00D335B3">
              <w:rPr>
                <w:rFonts w:ascii="Courier New" w:hAnsi="Courier New" w:cs="Courier New"/>
                <w:color w:val="auto"/>
                <w:sz w:val="16"/>
                <w:szCs w:val="16"/>
                <w:lang w:val="en-GB"/>
              </w:rPr>
              <w:fldChar w:fldCharType="begin"/>
            </w:r>
            <w:r w:rsidRPr="00D335B3">
              <w:rPr>
                <w:rFonts w:ascii="Courier New" w:hAnsi="Courier New" w:cs="Courier New"/>
                <w:sz w:val="16"/>
                <w:szCs w:val="16"/>
              </w:rPr>
              <w:instrText xml:space="preserve"> REF dash2654kuri \h \* MergeFormat </w:instrText>
            </w:r>
            <w:r w:rsidRPr="00D335B3">
              <w:rPr>
                <w:rFonts w:ascii="Courier New" w:hAnsi="Courier New" w:cs="Courier New"/>
                <w:sz w:val="16"/>
                <w:szCs w:val="16"/>
              </w:rPr>
            </w:r>
            <w:r w:rsidRPr="00D335B3">
              <w:rPr>
                <w:rFonts w:ascii="Courier New" w:hAnsi="Courier New" w:cs="Courier New"/>
                <w:color w:val="auto"/>
                <w:sz w:val="16"/>
                <w:szCs w:val="16"/>
                <w:lang w:val="en-GB"/>
              </w:rPr>
              <w:fldChar w:fldCharType="separate"/>
            </w:r>
            <w:r w:rsidRPr="00D335B3">
              <w:rPr>
                <w:rFonts w:ascii="Courier New" w:hAnsi="Courier New" w:cs="Courier New"/>
                <w:sz w:val="16"/>
                <w:szCs w:val="16"/>
              </w:rPr>
              <w:t>http://dashif.org/guidelines/dash-if-main</w:t>
            </w:r>
            <w:r w:rsidRPr="00D335B3">
              <w:rPr>
                <w:rFonts w:ascii="Courier New" w:hAnsi="Courier New" w:cs="Courier New"/>
                <w:color w:val="auto"/>
                <w:sz w:val="16"/>
                <w:szCs w:val="16"/>
                <w:lang w:val="en-GB"/>
              </w:rPr>
              <w:fldChar w:fldCharType="end"/>
            </w:r>
          </w:p>
        </w:tc>
        <w:tc>
          <w:tcPr>
            <w:tcW w:w="588" w:type="pct"/>
          </w:tcPr>
          <w:p w14:paraId="2E5CBFFD"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b/>
                <w:bCs/>
                <w:sz w:val="16"/>
                <w:szCs w:val="16"/>
              </w:rPr>
            </w:pPr>
            <w:r w:rsidRPr="00D335B3">
              <w:rPr>
                <w:sz w:val="16"/>
                <w:szCs w:val="16"/>
              </w:rPr>
              <w:t>3.0</w:t>
            </w:r>
          </w:p>
        </w:tc>
        <w:bookmarkStart w:id="166" w:name="OLE_LINK1"/>
        <w:bookmarkStart w:id="167" w:name="OLE_LINK2"/>
        <w:tc>
          <w:tcPr>
            <w:tcW w:w="441" w:type="pct"/>
          </w:tcPr>
          <w:p w14:paraId="373E2BB2" w14:textId="2D6EF5A4"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color w:val="auto"/>
                <w:sz w:val="16"/>
                <w:szCs w:val="16"/>
                <w:lang w:val="en-GB"/>
              </w:rPr>
              <w:fldChar w:fldCharType="begin"/>
            </w:r>
            <w:r w:rsidRPr="00D335B3">
              <w:rPr>
                <w:sz w:val="16"/>
                <w:szCs w:val="16"/>
              </w:rPr>
              <w:instrText xml:space="preserve"> REF _Ref416184359 \r \h </w:instrText>
            </w:r>
            <w:r w:rsidR="00476CFE" w:rsidRPr="00D335B3">
              <w:rPr>
                <w:sz w:val="16"/>
                <w:szCs w:val="16"/>
              </w:rPr>
              <w:instrText xml:space="preserve"> \* MERGEFORMAT </w:instrText>
            </w:r>
            <w:r w:rsidRPr="00D335B3">
              <w:rPr>
                <w:sz w:val="16"/>
                <w:szCs w:val="16"/>
              </w:rPr>
            </w:r>
            <w:r w:rsidRPr="00D335B3">
              <w:rPr>
                <w:color w:val="auto"/>
                <w:sz w:val="16"/>
                <w:szCs w:val="16"/>
                <w:lang w:val="en-GB"/>
              </w:rPr>
              <w:fldChar w:fldCharType="separate"/>
            </w:r>
            <w:r w:rsidRPr="00D335B3">
              <w:rPr>
                <w:sz w:val="16"/>
                <w:szCs w:val="16"/>
              </w:rPr>
              <w:t>8.5</w:t>
            </w:r>
            <w:r w:rsidRPr="00D335B3">
              <w:rPr>
                <w:color w:val="auto"/>
                <w:sz w:val="16"/>
                <w:szCs w:val="16"/>
                <w:lang w:val="en-GB"/>
              </w:rPr>
              <w:fldChar w:fldCharType="end"/>
            </w:r>
            <w:bookmarkEnd w:id="166"/>
            <w:bookmarkEnd w:id="167"/>
          </w:p>
        </w:tc>
      </w:tr>
      <w:tr w:rsidR="00674AA2" w:rsidRPr="00A022B6" w14:paraId="6D7A5B30" w14:textId="77777777" w:rsidTr="00D335B3">
        <w:tc>
          <w:tcPr>
            <w:cnfStyle w:val="001000000000" w:firstRow="0" w:lastRow="0" w:firstColumn="1" w:lastColumn="0" w:oddVBand="0" w:evenVBand="0" w:oddHBand="0" w:evenHBand="0" w:firstRowFirstColumn="0" w:firstRowLastColumn="0" w:lastRowFirstColumn="0" w:lastRowLastColumn="0"/>
            <w:tcW w:w="1175" w:type="pct"/>
          </w:tcPr>
          <w:p w14:paraId="2FA40669" w14:textId="77777777" w:rsidR="00674AA2" w:rsidRPr="00D335B3" w:rsidRDefault="00674AA2" w:rsidP="0026463F">
            <w:pPr>
              <w:pStyle w:val="BodyText"/>
              <w:spacing w:before="60"/>
              <w:rPr>
                <w:sz w:val="16"/>
                <w:szCs w:val="16"/>
              </w:rPr>
            </w:pPr>
            <w:r w:rsidRPr="00D335B3">
              <w:rPr>
                <w:sz w:val="16"/>
                <w:szCs w:val="16"/>
              </w:rPr>
              <w:t>DASH-IF IOP on-demand</w:t>
            </w:r>
          </w:p>
        </w:tc>
        <w:tc>
          <w:tcPr>
            <w:tcW w:w="2796" w:type="pct"/>
          </w:tcPr>
          <w:p w14:paraId="4296AABC"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rFonts w:ascii="Courier New" w:hAnsi="Courier New" w:cs="Courier New"/>
                <w:sz w:val="16"/>
                <w:szCs w:val="16"/>
              </w:rPr>
            </w:pPr>
            <w:r w:rsidRPr="00D335B3">
              <w:rPr>
                <w:rFonts w:ascii="Courier New" w:hAnsi="Courier New" w:cs="Courier New"/>
                <w:color w:val="auto"/>
                <w:sz w:val="16"/>
                <w:szCs w:val="16"/>
                <w:lang w:val="en-GB"/>
              </w:rPr>
              <w:fldChar w:fldCharType="begin"/>
            </w:r>
            <w:r w:rsidRPr="00D335B3">
              <w:rPr>
                <w:rFonts w:ascii="Courier New" w:hAnsi="Courier New" w:cs="Courier New"/>
                <w:sz w:val="16"/>
                <w:szCs w:val="16"/>
              </w:rPr>
              <w:instrText xml:space="preserve"> REF ondemanduri \h  \* MERGEFORMAT </w:instrText>
            </w:r>
            <w:r w:rsidRPr="00D335B3">
              <w:rPr>
                <w:rFonts w:ascii="Courier New" w:hAnsi="Courier New" w:cs="Courier New"/>
                <w:sz w:val="16"/>
                <w:szCs w:val="16"/>
              </w:rPr>
            </w:r>
            <w:r w:rsidRPr="00D335B3">
              <w:rPr>
                <w:rFonts w:ascii="Courier New" w:hAnsi="Courier New" w:cs="Courier New"/>
                <w:color w:val="auto"/>
                <w:sz w:val="16"/>
                <w:szCs w:val="16"/>
                <w:lang w:val="en-GB"/>
              </w:rPr>
              <w:fldChar w:fldCharType="separate"/>
            </w:r>
            <w:r w:rsidRPr="00D335B3">
              <w:rPr>
                <w:rFonts w:ascii="Courier New" w:hAnsi="Courier New" w:cs="Courier New"/>
                <w:sz w:val="16"/>
                <w:szCs w:val="16"/>
              </w:rPr>
              <w:t>http://dashif.org/guidelines/dash-if-ondemand</w:t>
            </w:r>
            <w:r w:rsidRPr="00D335B3">
              <w:rPr>
                <w:rFonts w:ascii="Courier New" w:hAnsi="Courier New" w:cs="Courier New"/>
                <w:color w:val="auto"/>
                <w:sz w:val="16"/>
                <w:szCs w:val="16"/>
                <w:lang w:val="en-GB"/>
              </w:rPr>
              <w:fldChar w:fldCharType="end"/>
            </w:r>
          </w:p>
        </w:tc>
        <w:tc>
          <w:tcPr>
            <w:tcW w:w="588" w:type="pct"/>
          </w:tcPr>
          <w:p w14:paraId="2920B7CE"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rPr>
            </w:pPr>
            <w:r w:rsidRPr="00D335B3">
              <w:rPr>
                <w:sz w:val="16"/>
                <w:szCs w:val="16"/>
              </w:rPr>
              <w:t>4.3</w:t>
            </w:r>
          </w:p>
        </w:tc>
        <w:tc>
          <w:tcPr>
            <w:tcW w:w="441" w:type="pct"/>
          </w:tcPr>
          <w:p w14:paraId="67381494"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rPr>
            </w:pPr>
            <w:r w:rsidRPr="00D335B3">
              <w:rPr>
                <w:color w:val="auto"/>
                <w:sz w:val="16"/>
                <w:szCs w:val="16"/>
                <w:lang w:val="en-GB"/>
              </w:rPr>
              <w:fldChar w:fldCharType="begin"/>
            </w:r>
            <w:r w:rsidRPr="00D335B3">
              <w:rPr>
                <w:sz w:val="16"/>
                <w:szCs w:val="16"/>
              </w:rPr>
              <w:instrText xml:space="preserve"> REF _Ref529275820 \r \h  \* MERGEFORMAT </w:instrText>
            </w:r>
            <w:r w:rsidRPr="00D335B3">
              <w:rPr>
                <w:sz w:val="16"/>
                <w:szCs w:val="16"/>
              </w:rPr>
            </w:r>
            <w:r w:rsidRPr="00D335B3">
              <w:rPr>
                <w:color w:val="auto"/>
                <w:sz w:val="16"/>
                <w:szCs w:val="16"/>
                <w:lang w:val="en-GB"/>
              </w:rPr>
              <w:fldChar w:fldCharType="separate"/>
            </w:r>
            <w:r w:rsidRPr="00D335B3">
              <w:rPr>
                <w:sz w:val="16"/>
                <w:szCs w:val="16"/>
              </w:rPr>
              <w:t>3.10.3</w:t>
            </w:r>
            <w:r w:rsidRPr="00D335B3">
              <w:rPr>
                <w:color w:val="auto"/>
                <w:sz w:val="16"/>
                <w:szCs w:val="16"/>
                <w:lang w:val="en-GB"/>
              </w:rPr>
              <w:fldChar w:fldCharType="end"/>
            </w:r>
          </w:p>
        </w:tc>
      </w:tr>
      <w:tr w:rsidR="00674AA2" w:rsidRPr="00A022B6" w14:paraId="1F22C473" w14:textId="77777777" w:rsidTr="00D335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75" w:type="pct"/>
          </w:tcPr>
          <w:p w14:paraId="0A093016" w14:textId="77777777" w:rsidR="00674AA2" w:rsidRPr="00D335B3" w:rsidRDefault="00674AA2" w:rsidP="0026463F">
            <w:pPr>
              <w:pStyle w:val="BodyText"/>
              <w:spacing w:before="60"/>
              <w:rPr>
                <w:sz w:val="16"/>
                <w:szCs w:val="16"/>
              </w:rPr>
            </w:pPr>
            <w:r w:rsidRPr="00D335B3">
              <w:rPr>
                <w:sz w:val="16"/>
                <w:szCs w:val="16"/>
              </w:rPr>
              <w:t>DASH-IF IOP mixed on-demand</w:t>
            </w:r>
          </w:p>
        </w:tc>
        <w:tc>
          <w:tcPr>
            <w:tcW w:w="2796" w:type="pct"/>
          </w:tcPr>
          <w:p w14:paraId="1D8661FC"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rFonts w:ascii="Courier New" w:hAnsi="Courier New" w:cs="Courier New"/>
                <w:sz w:val="16"/>
                <w:szCs w:val="16"/>
              </w:rPr>
            </w:pPr>
            <w:r w:rsidRPr="00D335B3">
              <w:rPr>
                <w:rFonts w:ascii="Courier New" w:hAnsi="Courier New" w:cs="Courier New"/>
                <w:color w:val="auto"/>
                <w:sz w:val="16"/>
                <w:szCs w:val="16"/>
                <w:lang w:val="en-GB"/>
              </w:rPr>
              <w:fldChar w:fldCharType="begin"/>
            </w:r>
            <w:r w:rsidRPr="00D335B3">
              <w:rPr>
                <w:rFonts w:ascii="Courier New" w:hAnsi="Courier New" w:cs="Courier New"/>
                <w:sz w:val="16"/>
                <w:szCs w:val="16"/>
              </w:rPr>
              <w:instrText xml:space="preserve"> REF mixeduri \h  \* MERGEFORMAT </w:instrText>
            </w:r>
            <w:r w:rsidRPr="00D335B3">
              <w:rPr>
                <w:rFonts w:ascii="Courier New" w:hAnsi="Courier New" w:cs="Courier New"/>
                <w:sz w:val="16"/>
                <w:szCs w:val="16"/>
              </w:rPr>
            </w:r>
            <w:r w:rsidRPr="00D335B3">
              <w:rPr>
                <w:rFonts w:ascii="Courier New" w:hAnsi="Courier New" w:cs="Courier New"/>
                <w:color w:val="auto"/>
                <w:sz w:val="16"/>
                <w:szCs w:val="16"/>
                <w:lang w:val="en-GB"/>
              </w:rPr>
              <w:fldChar w:fldCharType="separate"/>
            </w:r>
            <w:r w:rsidRPr="00D335B3">
              <w:rPr>
                <w:rFonts w:ascii="Courier New" w:hAnsi="Courier New" w:cs="Courier New"/>
                <w:sz w:val="16"/>
                <w:szCs w:val="16"/>
              </w:rPr>
              <w:t>http://dashif.org/guidelines/dash-if-mixed</w:t>
            </w:r>
            <w:r w:rsidRPr="00D335B3">
              <w:rPr>
                <w:rFonts w:ascii="Courier New" w:hAnsi="Courier New" w:cs="Courier New"/>
                <w:color w:val="auto"/>
                <w:sz w:val="16"/>
                <w:szCs w:val="16"/>
                <w:lang w:val="en-GB"/>
              </w:rPr>
              <w:fldChar w:fldCharType="end"/>
            </w:r>
          </w:p>
        </w:tc>
        <w:tc>
          <w:tcPr>
            <w:tcW w:w="588" w:type="pct"/>
          </w:tcPr>
          <w:p w14:paraId="4769B78B"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sz w:val="16"/>
                <w:szCs w:val="16"/>
              </w:rPr>
              <w:t>4.3</w:t>
            </w:r>
          </w:p>
        </w:tc>
        <w:tc>
          <w:tcPr>
            <w:tcW w:w="441" w:type="pct"/>
          </w:tcPr>
          <w:p w14:paraId="3DB335C6"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color w:val="auto"/>
                <w:sz w:val="16"/>
                <w:szCs w:val="16"/>
                <w:lang w:val="en-GB"/>
              </w:rPr>
              <w:fldChar w:fldCharType="begin"/>
            </w:r>
            <w:r w:rsidRPr="00D335B3">
              <w:rPr>
                <w:sz w:val="16"/>
                <w:szCs w:val="16"/>
              </w:rPr>
              <w:instrText xml:space="preserve"> REF _Ref529354160 \r \h  \* MERGEFORMAT </w:instrText>
            </w:r>
            <w:r w:rsidRPr="00D335B3">
              <w:rPr>
                <w:sz w:val="16"/>
                <w:szCs w:val="16"/>
              </w:rPr>
            </w:r>
            <w:r w:rsidRPr="00D335B3">
              <w:rPr>
                <w:color w:val="auto"/>
                <w:sz w:val="16"/>
                <w:szCs w:val="16"/>
                <w:lang w:val="en-GB"/>
              </w:rPr>
              <w:fldChar w:fldCharType="separate"/>
            </w:r>
            <w:r w:rsidRPr="00D335B3">
              <w:rPr>
                <w:sz w:val="16"/>
                <w:szCs w:val="16"/>
              </w:rPr>
              <w:t>3.10.4</w:t>
            </w:r>
            <w:r w:rsidRPr="00D335B3">
              <w:rPr>
                <w:color w:val="auto"/>
                <w:sz w:val="16"/>
                <w:szCs w:val="16"/>
                <w:lang w:val="en-GB"/>
              </w:rPr>
              <w:fldChar w:fldCharType="end"/>
            </w:r>
          </w:p>
        </w:tc>
      </w:tr>
    </w:tbl>
    <w:p w14:paraId="40563BF0" w14:textId="28C53B7A" w:rsidR="00674AA2" w:rsidRPr="003F0896" w:rsidRDefault="00674AA2" w:rsidP="00674AA2">
      <w:pPr>
        <w:pStyle w:val="BodyText"/>
        <w:spacing w:before="60"/>
      </w:pPr>
      <w:bookmarkStart w:id="168" w:name="_Ref416079219"/>
      <w:r w:rsidRPr="003F0896">
        <w:t xml:space="preserve">Note that all extensions defined in version </w:t>
      </w:r>
      <w:r w:rsidR="00001371">
        <w:t>1</w:t>
      </w:r>
      <w:r w:rsidR="00305E12">
        <w:t>-3</w:t>
      </w:r>
      <w:r w:rsidRPr="003F0896">
        <w:t xml:space="preserve"> </w:t>
      </w:r>
      <w:r w:rsidR="00305E12">
        <w:t>had been</w:t>
      </w:r>
      <w:r w:rsidRPr="003F0896">
        <w:t xml:space="preserve"> carried over into version </w:t>
      </w:r>
      <w:r w:rsidR="00305E12">
        <w:t>4</w:t>
      </w:r>
      <w:r w:rsidRPr="003F0896">
        <w:t xml:space="preserve"> without any modifications. In order to maintain a single document, referencing in </w:t>
      </w:r>
      <w:r w:rsidRPr="000E749A">
        <w:fldChar w:fldCharType="begin"/>
      </w:r>
      <w:r w:rsidRPr="003F0896">
        <w:instrText xml:space="preserve"> REF _Ref416184403 \h </w:instrText>
      </w:r>
      <w:r w:rsidRPr="000E749A">
        <w:fldChar w:fldCharType="separate"/>
      </w:r>
      <w:r w:rsidRPr="00CB1D07">
        <w:t xml:space="preserve">Table </w:t>
      </w:r>
      <w:r>
        <w:rPr>
          <w:noProof/>
        </w:rPr>
        <w:t>2</w:t>
      </w:r>
      <w:r w:rsidRPr="000E749A">
        <w:fldChar w:fldCharType="end"/>
      </w:r>
      <w:r w:rsidRPr="003F0896">
        <w:t xml:space="preserve"> is restricted to </w:t>
      </w:r>
      <w:r w:rsidR="00305E12">
        <w:t>version 4</w:t>
      </w:r>
      <w:r w:rsidRPr="003F0896">
        <w:t>.</w:t>
      </w:r>
    </w:p>
    <w:p w14:paraId="47464F29" w14:textId="160E9A0F" w:rsidR="00674AA2" w:rsidRPr="00CB1D07" w:rsidRDefault="00674AA2" w:rsidP="00D335B3">
      <w:pPr>
        <w:pStyle w:val="Caption"/>
        <w:keepNext/>
        <w:spacing w:before="60"/>
        <w:jc w:val="center"/>
      </w:pPr>
      <w:bookmarkStart w:id="169" w:name="_Ref416184403"/>
      <w:bookmarkStart w:id="170" w:name="_Toc430638240"/>
      <w:bookmarkStart w:id="171" w:name="_Toc469267881"/>
      <w:bookmarkStart w:id="172" w:name="_Toc530046546"/>
      <w:r w:rsidRPr="00CB1D07">
        <w:t xml:space="preserve">Table </w:t>
      </w:r>
      <w:r w:rsidRPr="00C73EBC">
        <w:fldChar w:fldCharType="begin"/>
      </w:r>
      <w:r>
        <w:instrText xml:space="preserve"> SEQ Table \* ARABIC </w:instrText>
      </w:r>
      <w:r w:rsidRPr="00C73EBC">
        <w:fldChar w:fldCharType="separate"/>
      </w:r>
      <w:r>
        <w:rPr>
          <w:noProof/>
        </w:rPr>
        <w:t>2</w:t>
      </w:r>
      <w:r w:rsidRPr="00C73EBC">
        <w:fldChar w:fldCharType="end"/>
      </w:r>
      <w:bookmarkEnd w:id="168"/>
      <w:bookmarkEnd w:id="169"/>
      <w:r w:rsidRPr="00CB1D07">
        <w:t xml:space="preserve"> DASH-IF Interoperability Point Extensions</w:t>
      </w:r>
      <w:bookmarkEnd w:id="170"/>
      <w:bookmarkEnd w:id="171"/>
      <w:bookmarkEnd w:id="172"/>
    </w:p>
    <w:tbl>
      <w:tblPr>
        <w:tblStyle w:val="ColorfulList"/>
        <w:tblW w:w="5000" w:type="pct"/>
        <w:tblLayout w:type="fixed"/>
        <w:tblLook w:val="04A0" w:firstRow="1" w:lastRow="0" w:firstColumn="1" w:lastColumn="0" w:noHBand="0" w:noVBand="1"/>
      </w:tblPr>
      <w:tblGrid>
        <w:gridCol w:w="2410"/>
        <w:gridCol w:w="4962"/>
        <w:gridCol w:w="850"/>
        <w:gridCol w:w="1417"/>
      </w:tblGrid>
      <w:tr w:rsidR="00674AA2" w:rsidRPr="00A022B6" w14:paraId="4B23947A" w14:textId="77777777" w:rsidTr="00D335B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6F57C417" w14:textId="77777777" w:rsidR="00674AA2" w:rsidRPr="00D335B3" w:rsidRDefault="00674AA2" w:rsidP="0026463F">
            <w:pPr>
              <w:pStyle w:val="BodyText"/>
              <w:spacing w:before="60"/>
              <w:rPr>
                <w:sz w:val="16"/>
                <w:szCs w:val="16"/>
              </w:rPr>
            </w:pPr>
            <w:r w:rsidRPr="00D335B3">
              <w:rPr>
                <w:sz w:val="16"/>
                <w:szCs w:val="16"/>
              </w:rPr>
              <w:lastRenderedPageBreak/>
              <w:t>Extension</w:t>
            </w:r>
          </w:p>
        </w:tc>
        <w:tc>
          <w:tcPr>
            <w:tcW w:w="2573" w:type="pct"/>
          </w:tcPr>
          <w:p w14:paraId="150A8B49" w14:textId="77777777" w:rsidR="00674AA2" w:rsidRPr="00D335B3" w:rsidRDefault="00674AA2" w:rsidP="0026463F">
            <w:pPr>
              <w:pStyle w:val="BodyText"/>
              <w:spacing w:before="60"/>
              <w:cnfStyle w:val="100000000000" w:firstRow="1" w:lastRow="0" w:firstColumn="0" w:lastColumn="0" w:oddVBand="0" w:evenVBand="0" w:oddHBand="0" w:evenHBand="0" w:firstRowFirstColumn="0" w:firstRowLastColumn="0" w:lastRowFirstColumn="0" w:lastRowLastColumn="0"/>
              <w:rPr>
                <w:sz w:val="16"/>
                <w:szCs w:val="16"/>
              </w:rPr>
            </w:pPr>
            <w:r w:rsidRPr="00D335B3">
              <w:rPr>
                <w:sz w:val="16"/>
                <w:szCs w:val="16"/>
              </w:rPr>
              <w:t>Identifier</w:t>
            </w:r>
          </w:p>
        </w:tc>
        <w:tc>
          <w:tcPr>
            <w:tcW w:w="441" w:type="pct"/>
          </w:tcPr>
          <w:p w14:paraId="508E3CC5" w14:textId="77777777" w:rsidR="00674AA2" w:rsidRPr="00D335B3" w:rsidRDefault="00674AA2" w:rsidP="0026463F">
            <w:pPr>
              <w:pStyle w:val="BodyText"/>
              <w:spacing w:before="60"/>
              <w:cnfStyle w:val="100000000000" w:firstRow="1" w:lastRow="0" w:firstColumn="0" w:lastColumn="0" w:oddVBand="0" w:evenVBand="0" w:oddHBand="0" w:evenHBand="0" w:firstRowFirstColumn="0" w:firstRowLastColumn="0" w:lastRowFirstColumn="0" w:lastRowLastColumn="0"/>
              <w:rPr>
                <w:sz w:val="16"/>
                <w:szCs w:val="16"/>
              </w:rPr>
            </w:pPr>
            <w:r w:rsidRPr="00D335B3">
              <w:rPr>
                <w:sz w:val="16"/>
                <w:szCs w:val="16"/>
              </w:rPr>
              <w:t>Version</w:t>
            </w:r>
          </w:p>
        </w:tc>
        <w:tc>
          <w:tcPr>
            <w:tcW w:w="735" w:type="pct"/>
          </w:tcPr>
          <w:p w14:paraId="7BBE35D1" w14:textId="77777777" w:rsidR="00674AA2" w:rsidRPr="00D335B3" w:rsidRDefault="00674AA2" w:rsidP="0026463F">
            <w:pPr>
              <w:pStyle w:val="BodyText"/>
              <w:spacing w:before="60"/>
              <w:cnfStyle w:val="100000000000" w:firstRow="1" w:lastRow="0" w:firstColumn="0" w:lastColumn="0" w:oddVBand="0" w:evenVBand="0" w:oddHBand="0" w:evenHBand="0" w:firstRowFirstColumn="0" w:firstRowLastColumn="0" w:lastRowFirstColumn="0" w:lastRowLastColumn="0"/>
              <w:rPr>
                <w:sz w:val="16"/>
                <w:szCs w:val="16"/>
              </w:rPr>
            </w:pPr>
            <w:r w:rsidRPr="00D335B3">
              <w:rPr>
                <w:sz w:val="16"/>
                <w:szCs w:val="16"/>
              </w:rPr>
              <w:t>Section</w:t>
            </w:r>
          </w:p>
        </w:tc>
      </w:tr>
      <w:tr w:rsidR="00674AA2" w:rsidRPr="00A022B6" w14:paraId="0C96F23E" w14:textId="77777777" w:rsidTr="00D335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2F03E869" w14:textId="77777777" w:rsidR="00674AA2" w:rsidRPr="00D335B3" w:rsidRDefault="00674AA2" w:rsidP="0026463F">
            <w:pPr>
              <w:pStyle w:val="BodyText"/>
              <w:spacing w:before="60"/>
              <w:rPr>
                <w:sz w:val="16"/>
                <w:szCs w:val="16"/>
              </w:rPr>
            </w:pPr>
            <w:r w:rsidRPr="00D335B3">
              <w:rPr>
                <w:b w:val="0"/>
                <w:bCs w:val="0"/>
                <w:color w:val="auto"/>
                <w:sz w:val="16"/>
                <w:szCs w:val="16"/>
                <w:lang w:val="en-GB"/>
              </w:rPr>
              <w:fldChar w:fldCharType="begin"/>
            </w:r>
            <w:r w:rsidRPr="00D335B3">
              <w:rPr>
                <w:sz w:val="16"/>
                <w:szCs w:val="16"/>
              </w:rPr>
              <w:instrText xml:space="preserve"> REF ec3 \h \* Mergeformat </w:instrText>
            </w:r>
            <w:r w:rsidRPr="00D335B3">
              <w:rPr>
                <w:sz w:val="16"/>
                <w:szCs w:val="16"/>
              </w:rPr>
            </w:r>
            <w:r w:rsidRPr="00D335B3">
              <w:rPr>
                <w:b w:val="0"/>
                <w:bCs w:val="0"/>
                <w:color w:val="auto"/>
                <w:sz w:val="16"/>
                <w:szCs w:val="16"/>
                <w:lang w:val="en-GB"/>
              </w:rPr>
              <w:fldChar w:fldCharType="separate"/>
            </w:r>
            <w:r w:rsidRPr="00D335B3">
              <w:rPr>
                <w:sz w:val="16"/>
                <w:szCs w:val="16"/>
              </w:rPr>
              <w:t>DASH-IF multichannel audio extension with Enhanced AC-3</w:t>
            </w:r>
            <w:r w:rsidRPr="00D335B3">
              <w:rPr>
                <w:b w:val="0"/>
                <w:bCs w:val="0"/>
                <w:color w:val="auto"/>
                <w:sz w:val="16"/>
                <w:szCs w:val="16"/>
                <w:lang w:val="en-GB"/>
              </w:rPr>
              <w:fldChar w:fldCharType="end"/>
            </w:r>
          </w:p>
        </w:tc>
        <w:tc>
          <w:tcPr>
            <w:tcW w:w="2573" w:type="pct"/>
          </w:tcPr>
          <w:p w14:paraId="43F7C0B0"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rFonts w:ascii="Courier New" w:hAnsi="Courier New" w:cs="Courier New"/>
                <w:sz w:val="16"/>
                <w:szCs w:val="16"/>
              </w:rPr>
            </w:pPr>
            <w:r w:rsidRPr="00D335B3">
              <w:rPr>
                <w:rFonts w:ascii="Courier New" w:hAnsi="Courier New" w:cs="Courier New"/>
                <w:color w:val="auto"/>
                <w:sz w:val="16"/>
                <w:szCs w:val="16"/>
                <w:lang w:val="en-GB"/>
              </w:rPr>
              <w:fldChar w:fldCharType="begin"/>
            </w:r>
            <w:r w:rsidRPr="00D335B3">
              <w:rPr>
                <w:rFonts w:ascii="Courier New" w:hAnsi="Courier New" w:cs="Courier New"/>
                <w:sz w:val="16"/>
                <w:szCs w:val="16"/>
              </w:rPr>
              <w:instrText xml:space="preserve"> REF ec3url \h \* Mergeformat  </w:instrText>
            </w:r>
            <w:r w:rsidRPr="00D335B3">
              <w:rPr>
                <w:rFonts w:ascii="Courier New" w:hAnsi="Courier New" w:cs="Courier New"/>
                <w:sz w:val="16"/>
                <w:szCs w:val="16"/>
              </w:rPr>
            </w:r>
            <w:r w:rsidRPr="00D335B3">
              <w:rPr>
                <w:rFonts w:ascii="Courier New" w:hAnsi="Courier New" w:cs="Courier New"/>
                <w:color w:val="auto"/>
                <w:sz w:val="16"/>
                <w:szCs w:val="16"/>
                <w:lang w:val="en-GB"/>
              </w:rPr>
              <w:fldChar w:fldCharType="separate"/>
            </w:r>
            <w:r w:rsidRPr="00D335B3">
              <w:rPr>
                <w:rFonts w:ascii="Courier New" w:hAnsi="Courier New" w:cs="Courier New"/>
                <w:sz w:val="16"/>
                <w:szCs w:val="16"/>
              </w:rPr>
              <w:t>http://dashif.org/guidelines/dashif#ec-3</w:t>
            </w:r>
            <w:r w:rsidRPr="00D335B3">
              <w:rPr>
                <w:rFonts w:ascii="Courier New" w:hAnsi="Courier New" w:cs="Courier New"/>
                <w:color w:val="auto"/>
                <w:sz w:val="16"/>
                <w:szCs w:val="16"/>
                <w:lang w:val="en-GB"/>
              </w:rPr>
              <w:fldChar w:fldCharType="end"/>
            </w:r>
          </w:p>
        </w:tc>
        <w:tc>
          <w:tcPr>
            <w:tcW w:w="441" w:type="pct"/>
          </w:tcPr>
          <w:p w14:paraId="12A7F0CA"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sz w:val="16"/>
                <w:szCs w:val="16"/>
              </w:rPr>
              <w:t>2.0</w:t>
            </w:r>
          </w:p>
        </w:tc>
        <w:tc>
          <w:tcPr>
            <w:tcW w:w="735" w:type="pct"/>
          </w:tcPr>
          <w:p w14:paraId="4FCD287C"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color w:val="auto"/>
                <w:sz w:val="16"/>
                <w:szCs w:val="16"/>
                <w:lang w:val="en-GB"/>
              </w:rPr>
              <w:fldChar w:fldCharType="begin"/>
            </w:r>
            <w:r w:rsidRPr="00D335B3">
              <w:rPr>
                <w:sz w:val="16"/>
                <w:szCs w:val="16"/>
              </w:rPr>
              <w:instrText xml:space="preserve"> REF _Ref218926021 \r  \* MERGEFORMAT </w:instrText>
            </w:r>
            <w:r w:rsidRPr="00D335B3">
              <w:rPr>
                <w:color w:val="auto"/>
                <w:sz w:val="16"/>
                <w:szCs w:val="16"/>
                <w:lang w:val="en-GB"/>
              </w:rPr>
              <w:fldChar w:fldCharType="separate"/>
            </w:r>
            <w:r w:rsidRPr="00D335B3">
              <w:rPr>
                <w:sz w:val="16"/>
                <w:szCs w:val="16"/>
              </w:rPr>
              <w:t>9.4.2.3</w:t>
            </w:r>
            <w:r w:rsidRPr="00D335B3">
              <w:rPr>
                <w:color w:val="auto"/>
                <w:sz w:val="16"/>
                <w:szCs w:val="16"/>
                <w:lang w:val="en-GB"/>
              </w:rPr>
              <w:fldChar w:fldCharType="end"/>
            </w:r>
          </w:p>
        </w:tc>
      </w:tr>
      <w:tr w:rsidR="00674AA2" w:rsidRPr="00A022B6" w14:paraId="4AF304F5" w14:textId="77777777" w:rsidTr="00D335B3">
        <w:tc>
          <w:tcPr>
            <w:cnfStyle w:val="001000000000" w:firstRow="0" w:lastRow="0" w:firstColumn="1" w:lastColumn="0" w:oddVBand="0" w:evenVBand="0" w:oddHBand="0" w:evenHBand="0" w:firstRowFirstColumn="0" w:firstRowLastColumn="0" w:lastRowFirstColumn="0" w:lastRowLastColumn="0"/>
            <w:tcW w:w="1250" w:type="pct"/>
          </w:tcPr>
          <w:p w14:paraId="15D7FC28" w14:textId="77777777" w:rsidR="00674AA2" w:rsidRPr="00D335B3" w:rsidRDefault="00674AA2" w:rsidP="0026463F">
            <w:pPr>
              <w:pStyle w:val="BodyText"/>
              <w:spacing w:before="60"/>
              <w:rPr>
                <w:sz w:val="16"/>
                <w:szCs w:val="16"/>
              </w:rPr>
            </w:pPr>
            <w:r w:rsidRPr="00D335B3">
              <w:rPr>
                <w:b w:val="0"/>
                <w:bCs w:val="0"/>
                <w:color w:val="auto"/>
                <w:sz w:val="16"/>
                <w:szCs w:val="16"/>
                <w:lang w:val="en-GB"/>
              </w:rPr>
              <w:fldChar w:fldCharType="begin"/>
            </w:r>
            <w:r w:rsidRPr="00D335B3">
              <w:rPr>
                <w:sz w:val="16"/>
                <w:szCs w:val="16"/>
              </w:rPr>
              <w:instrText xml:space="preserve"> REF mlpa \h \* Mergeformat </w:instrText>
            </w:r>
            <w:r w:rsidRPr="00D335B3">
              <w:rPr>
                <w:sz w:val="16"/>
                <w:szCs w:val="16"/>
              </w:rPr>
            </w:r>
            <w:r w:rsidRPr="00D335B3">
              <w:rPr>
                <w:b w:val="0"/>
                <w:bCs w:val="0"/>
                <w:color w:val="auto"/>
                <w:sz w:val="16"/>
                <w:szCs w:val="16"/>
                <w:lang w:val="en-GB"/>
              </w:rPr>
              <w:fldChar w:fldCharType="separate"/>
            </w:r>
            <w:r w:rsidRPr="00D335B3">
              <w:rPr>
                <w:sz w:val="16"/>
                <w:szCs w:val="16"/>
              </w:rPr>
              <w:t>DASH-IF multichannel extension with Dolby TrueHD</w:t>
            </w:r>
            <w:r w:rsidRPr="00D335B3">
              <w:rPr>
                <w:b w:val="0"/>
                <w:bCs w:val="0"/>
                <w:color w:val="auto"/>
                <w:sz w:val="16"/>
                <w:szCs w:val="16"/>
                <w:lang w:val="en-GB"/>
              </w:rPr>
              <w:fldChar w:fldCharType="end"/>
            </w:r>
          </w:p>
        </w:tc>
        <w:tc>
          <w:tcPr>
            <w:tcW w:w="2573" w:type="pct"/>
          </w:tcPr>
          <w:p w14:paraId="19F156E3"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rFonts w:ascii="Courier New" w:hAnsi="Courier New" w:cs="Courier New"/>
                <w:sz w:val="16"/>
                <w:szCs w:val="16"/>
              </w:rPr>
            </w:pPr>
            <w:r w:rsidRPr="00D335B3">
              <w:rPr>
                <w:rFonts w:ascii="Courier New" w:hAnsi="Courier New" w:cs="Courier New"/>
                <w:color w:val="auto"/>
                <w:sz w:val="16"/>
                <w:szCs w:val="16"/>
                <w:lang w:val="en-GB"/>
              </w:rPr>
              <w:fldChar w:fldCharType="begin"/>
            </w:r>
            <w:r w:rsidRPr="00D335B3">
              <w:rPr>
                <w:rFonts w:ascii="Courier New" w:hAnsi="Courier New" w:cs="Courier New"/>
                <w:sz w:val="16"/>
                <w:szCs w:val="16"/>
              </w:rPr>
              <w:instrText xml:space="preserve"> REF mlpauri \h \* Mergeformat  </w:instrText>
            </w:r>
            <w:r w:rsidRPr="00D335B3">
              <w:rPr>
                <w:rFonts w:ascii="Courier New" w:hAnsi="Courier New" w:cs="Courier New"/>
                <w:sz w:val="16"/>
                <w:szCs w:val="16"/>
              </w:rPr>
            </w:r>
            <w:r w:rsidRPr="00D335B3">
              <w:rPr>
                <w:rFonts w:ascii="Courier New" w:hAnsi="Courier New" w:cs="Courier New"/>
                <w:color w:val="auto"/>
                <w:sz w:val="16"/>
                <w:szCs w:val="16"/>
                <w:lang w:val="en-GB"/>
              </w:rPr>
              <w:fldChar w:fldCharType="separate"/>
            </w:r>
            <w:r w:rsidRPr="00D335B3">
              <w:rPr>
                <w:rFonts w:ascii="Courier New" w:hAnsi="Courier New" w:cs="Courier New"/>
                <w:sz w:val="16"/>
                <w:szCs w:val="16"/>
              </w:rPr>
              <w:t>http://dashif.org/guidelines/dashif#mlpa</w:t>
            </w:r>
            <w:r w:rsidRPr="00D335B3">
              <w:rPr>
                <w:rFonts w:ascii="Courier New" w:hAnsi="Courier New" w:cs="Courier New"/>
                <w:color w:val="auto"/>
                <w:sz w:val="16"/>
                <w:szCs w:val="16"/>
                <w:lang w:val="en-GB"/>
              </w:rPr>
              <w:fldChar w:fldCharType="end"/>
            </w:r>
          </w:p>
        </w:tc>
        <w:tc>
          <w:tcPr>
            <w:tcW w:w="441" w:type="pct"/>
          </w:tcPr>
          <w:p w14:paraId="5A9EF976"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rPr>
            </w:pPr>
            <w:r w:rsidRPr="00D335B3">
              <w:rPr>
                <w:sz w:val="16"/>
                <w:szCs w:val="16"/>
              </w:rPr>
              <w:t>2.0</w:t>
            </w:r>
          </w:p>
        </w:tc>
        <w:tc>
          <w:tcPr>
            <w:tcW w:w="735" w:type="pct"/>
          </w:tcPr>
          <w:p w14:paraId="1FD50A26"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rPr>
            </w:pPr>
            <w:r w:rsidRPr="00D335B3">
              <w:rPr>
                <w:color w:val="auto"/>
                <w:sz w:val="16"/>
                <w:szCs w:val="16"/>
                <w:lang w:val="en-GB"/>
              </w:rPr>
              <w:fldChar w:fldCharType="begin"/>
            </w:r>
            <w:r w:rsidRPr="00D335B3">
              <w:rPr>
                <w:sz w:val="16"/>
                <w:szCs w:val="16"/>
              </w:rPr>
              <w:instrText xml:space="preserve"> REF _Ref218926021 \r  \* MERGEFORMAT </w:instrText>
            </w:r>
            <w:r w:rsidRPr="00D335B3">
              <w:rPr>
                <w:color w:val="auto"/>
                <w:sz w:val="16"/>
                <w:szCs w:val="16"/>
                <w:lang w:val="en-GB"/>
              </w:rPr>
              <w:fldChar w:fldCharType="separate"/>
            </w:r>
            <w:r w:rsidRPr="00D335B3">
              <w:rPr>
                <w:sz w:val="16"/>
                <w:szCs w:val="16"/>
              </w:rPr>
              <w:t>9.4.2.3</w:t>
            </w:r>
            <w:r w:rsidRPr="00D335B3">
              <w:rPr>
                <w:color w:val="auto"/>
                <w:sz w:val="16"/>
                <w:szCs w:val="16"/>
                <w:lang w:val="en-GB"/>
              </w:rPr>
              <w:fldChar w:fldCharType="end"/>
            </w:r>
          </w:p>
        </w:tc>
      </w:tr>
      <w:tr w:rsidR="00674AA2" w:rsidRPr="00A022B6" w14:paraId="30407890" w14:textId="77777777" w:rsidTr="00D335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68120AD6" w14:textId="77777777" w:rsidR="00674AA2" w:rsidRPr="00D335B3" w:rsidRDefault="00674AA2" w:rsidP="0026463F">
            <w:pPr>
              <w:pStyle w:val="BodyText"/>
              <w:spacing w:before="60"/>
              <w:rPr>
                <w:sz w:val="16"/>
                <w:szCs w:val="16"/>
              </w:rPr>
            </w:pPr>
            <w:r w:rsidRPr="00D335B3">
              <w:rPr>
                <w:sz w:val="16"/>
                <w:szCs w:val="16"/>
              </w:rPr>
              <w:t>DASH-IF multichannel extension with AC-4</w:t>
            </w:r>
          </w:p>
        </w:tc>
        <w:tc>
          <w:tcPr>
            <w:tcW w:w="2573" w:type="pct"/>
          </w:tcPr>
          <w:p w14:paraId="173699CC"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rFonts w:ascii="Courier New" w:hAnsi="Courier New" w:cs="Courier New"/>
                <w:sz w:val="16"/>
                <w:szCs w:val="16"/>
              </w:rPr>
            </w:pPr>
            <w:r w:rsidRPr="00D335B3">
              <w:rPr>
                <w:rFonts w:ascii="Courier New" w:hAnsi="Courier New" w:cs="Courier New"/>
                <w:sz w:val="16"/>
                <w:szCs w:val="16"/>
              </w:rPr>
              <w:t>http://dashif.org/guidelines/dashif#ac-4</w:t>
            </w:r>
          </w:p>
        </w:tc>
        <w:tc>
          <w:tcPr>
            <w:tcW w:w="441" w:type="pct"/>
          </w:tcPr>
          <w:p w14:paraId="24B6E9B9"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sz w:val="16"/>
                <w:szCs w:val="16"/>
              </w:rPr>
              <w:t>3.1</w:t>
            </w:r>
          </w:p>
        </w:tc>
        <w:tc>
          <w:tcPr>
            <w:tcW w:w="735" w:type="pct"/>
          </w:tcPr>
          <w:p w14:paraId="1831240B"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color w:val="auto"/>
                <w:sz w:val="16"/>
                <w:szCs w:val="16"/>
                <w:lang w:val="en-GB"/>
              </w:rPr>
              <w:fldChar w:fldCharType="begin"/>
            </w:r>
            <w:r w:rsidRPr="00D335B3">
              <w:rPr>
                <w:sz w:val="16"/>
                <w:szCs w:val="16"/>
              </w:rPr>
              <w:instrText xml:space="preserve"> REF _Ref218926021 \r  \* MERGEFORMAT </w:instrText>
            </w:r>
            <w:r w:rsidRPr="00D335B3">
              <w:rPr>
                <w:color w:val="auto"/>
                <w:sz w:val="16"/>
                <w:szCs w:val="16"/>
                <w:lang w:val="en-GB"/>
              </w:rPr>
              <w:fldChar w:fldCharType="separate"/>
            </w:r>
            <w:r w:rsidRPr="00D335B3">
              <w:rPr>
                <w:sz w:val="16"/>
                <w:szCs w:val="16"/>
              </w:rPr>
              <w:t>9.4.2.3</w:t>
            </w:r>
            <w:r w:rsidRPr="00D335B3">
              <w:rPr>
                <w:color w:val="auto"/>
                <w:sz w:val="16"/>
                <w:szCs w:val="16"/>
                <w:lang w:val="en-GB"/>
              </w:rPr>
              <w:fldChar w:fldCharType="end"/>
            </w:r>
          </w:p>
        </w:tc>
      </w:tr>
      <w:tr w:rsidR="00674AA2" w:rsidRPr="00A022B6" w14:paraId="55C2D840" w14:textId="77777777" w:rsidTr="00D335B3">
        <w:tc>
          <w:tcPr>
            <w:cnfStyle w:val="001000000000" w:firstRow="0" w:lastRow="0" w:firstColumn="1" w:lastColumn="0" w:oddVBand="0" w:evenVBand="0" w:oddHBand="0" w:evenHBand="0" w:firstRowFirstColumn="0" w:firstRowLastColumn="0" w:lastRowFirstColumn="0" w:lastRowLastColumn="0"/>
            <w:tcW w:w="1250" w:type="pct"/>
          </w:tcPr>
          <w:p w14:paraId="345DF97D" w14:textId="77777777" w:rsidR="00674AA2" w:rsidRPr="00D335B3" w:rsidRDefault="00674AA2" w:rsidP="0026463F">
            <w:pPr>
              <w:pStyle w:val="BodyText"/>
              <w:spacing w:before="60"/>
              <w:rPr>
                <w:sz w:val="16"/>
                <w:szCs w:val="16"/>
              </w:rPr>
            </w:pPr>
            <w:r w:rsidRPr="00D335B3">
              <w:rPr>
                <w:b w:val="0"/>
                <w:bCs w:val="0"/>
                <w:color w:val="auto"/>
                <w:sz w:val="16"/>
                <w:szCs w:val="16"/>
                <w:lang w:val="en-GB"/>
              </w:rPr>
              <w:fldChar w:fldCharType="begin"/>
            </w:r>
            <w:r w:rsidRPr="00D335B3">
              <w:rPr>
                <w:sz w:val="16"/>
                <w:szCs w:val="16"/>
              </w:rPr>
              <w:instrText xml:space="preserve"> REF dtsc \h \* Mergeformat </w:instrText>
            </w:r>
            <w:r w:rsidRPr="00D335B3">
              <w:rPr>
                <w:sz w:val="16"/>
                <w:szCs w:val="16"/>
              </w:rPr>
            </w:r>
            <w:r w:rsidRPr="00D335B3">
              <w:rPr>
                <w:b w:val="0"/>
                <w:bCs w:val="0"/>
                <w:color w:val="auto"/>
                <w:sz w:val="16"/>
                <w:szCs w:val="16"/>
                <w:lang w:val="en-GB"/>
              </w:rPr>
              <w:fldChar w:fldCharType="separate"/>
            </w:r>
            <w:r w:rsidRPr="00D335B3">
              <w:rPr>
                <w:sz w:val="16"/>
                <w:szCs w:val="16"/>
              </w:rPr>
              <w:t>DASH-IF multichannel audio extension with DTS Digital Surround</w:t>
            </w:r>
            <w:r w:rsidRPr="00D335B3">
              <w:rPr>
                <w:b w:val="0"/>
                <w:bCs w:val="0"/>
                <w:color w:val="auto"/>
                <w:sz w:val="16"/>
                <w:szCs w:val="16"/>
                <w:lang w:val="en-GB"/>
              </w:rPr>
              <w:fldChar w:fldCharType="end"/>
            </w:r>
          </w:p>
        </w:tc>
        <w:tc>
          <w:tcPr>
            <w:tcW w:w="2573" w:type="pct"/>
          </w:tcPr>
          <w:p w14:paraId="14390DB3"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rFonts w:ascii="Courier New" w:hAnsi="Courier New" w:cs="Courier New"/>
                <w:sz w:val="16"/>
                <w:szCs w:val="16"/>
              </w:rPr>
            </w:pPr>
            <w:r w:rsidRPr="00D335B3">
              <w:rPr>
                <w:rFonts w:ascii="Courier New" w:hAnsi="Courier New" w:cs="Courier New"/>
                <w:color w:val="auto"/>
                <w:sz w:val="16"/>
                <w:szCs w:val="16"/>
                <w:lang w:val="en-GB"/>
              </w:rPr>
              <w:fldChar w:fldCharType="begin"/>
            </w:r>
            <w:r w:rsidRPr="00D335B3">
              <w:rPr>
                <w:rFonts w:ascii="Courier New" w:hAnsi="Courier New" w:cs="Courier New"/>
                <w:sz w:val="16"/>
                <w:szCs w:val="16"/>
              </w:rPr>
              <w:instrText xml:space="preserve"> REF dtscuri \h \* Mergeformat  </w:instrText>
            </w:r>
            <w:r w:rsidRPr="00D335B3">
              <w:rPr>
                <w:rFonts w:ascii="Courier New" w:hAnsi="Courier New" w:cs="Courier New"/>
                <w:sz w:val="16"/>
                <w:szCs w:val="16"/>
              </w:rPr>
            </w:r>
            <w:r w:rsidRPr="00D335B3">
              <w:rPr>
                <w:rFonts w:ascii="Courier New" w:hAnsi="Courier New" w:cs="Courier New"/>
                <w:color w:val="auto"/>
                <w:sz w:val="16"/>
                <w:szCs w:val="16"/>
                <w:lang w:val="en-GB"/>
              </w:rPr>
              <w:fldChar w:fldCharType="separate"/>
            </w:r>
            <w:r w:rsidRPr="00D335B3">
              <w:rPr>
                <w:rFonts w:ascii="Courier New" w:hAnsi="Courier New" w:cs="Courier New"/>
                <w:sz w:val="16"/>
                <w:szCs w:val="16"/>
              </w:rPr>
              <w:t>http://dashif.org/guidelines/dashif#dtsc</w:t>
            </w:r>
            <w:r w:rsidRPr="00D335B3">
              <w:rPr>
                <w:rFonts w:ascii="Courier New" w:hAnsi="Courier New" w:cs="Courier New"/>
                <w:color w:val="auto"/>
                <w:sz w:val="16"/>
                <w:szCs w:val="16"/>
                <w:lang w:val="en-GB"/>
              </w:rPr>
              <w:fldChar w:fldCharType="end"/>
            </w:r>
          </w:p>
        </w:tc>
        <w:tc>
          <w:tcPr>
            <w:tcW w:w="441" w:type="pct"/>
          </w:tcPr>
          <w:p w14:paraId="6BCF44F8"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rPr>
            </w:pPr>
            <w:r w:rsidRPr="00D335B3">
              <w:rPr>
                <w:sz w:val="16"/>
                <w:szCs w:val="16"/>
              </w:rPr>
              <w:t>2.0</w:t>
            </w:r>
          </w:p>
        </w:tc>
        <w:tc>
          <w:tcPr>
            <w:tcW w:w="735" w:type="pct"/>
          </w:tcPr>
          <w:p w14:paraId="0995E019"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rPr>
            </w:pPr>
            <w:r w:rsidRPr="00D335B3">
              <w:rPr>
                <w:color w:val="auto"/>
                <w:sz w:val="16"/>
                <w:szCs w:val="16"/>
                <w:lang w:val="en-GB"/>
              </w:rPr>
              <w:fldChar w:fldCharType="begin"/>
            </w:r>
            <w:r w:rsidRPr="00D335B3">
              <w:rPr>
                <w:sz w:val="16"/>
                <w:szCs w:val="16"/>
              </w:rPr>
              <w:instrText xml:space="preserve"> REF _Ref218926027 \r  \* MERGEFORMAT </w:instrText>
            </w:r>
            <w:r w:rsidRPr="00D335B3">
              <w:rPr>
                <w:color w:val="auto"/>
                <w:sz w:val="16"/>
                <w:szCs w:val="16"/>
                <w:lang w:val="en-GB"/>
              </w:rPr>
              <w:fldChar w:fldCharType="separate"/>
            </w:r>
            <w:r w:rsidRPr="00D335B3">
              <w:rPr>
                <w:sz w:val="16"/>
                <w:szCs w:val="16"/>
              </w:rPr>
              <w:t>9.4.3.3</w:t>
            </w:r>
            <w:r w:rsidRPr="00D335B3">
              <w:rPr>
                <w:color w:val="auto"/>
                <w:sz w:val="16"/>
                <w:szCs w:val="16"/>
                <w:lang w:val="en-GB"/>
              </w:rPr>
              <w:fldChar w:fldCharType="end"/>
            </w:r>
          </w:p>
        </w:tc>
      </w:tr>
      <w:tr w:rsidR="00674AA2" w:rsidRPr="00A022B6" w14:paraId="3FE7C45B" w14:textId="77777777" w:rsidTr="00D335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2EEEFFCB" w14:textId="77777777" w:rsidR="00674AA2" w:rsidRPr="00D335B3" w:rsidRDefault="00674AA2" w:rsidP="0026463F">
            <w:pPr>
              <w:pStyle w:val="BodyText"/>
              <w:spacing w:before="60"/>
              <w:rPr>
                <w:sz w:val="16"/>
                <w:szCs w:val="16"/>
              </w:rPr>
            </w:pPr>
            <w:r w:rsidRPr="00D335B3">
              <w:rPr>
                <w:b w:val="0"/>
                <w:bCs w:val="0"/>
                <w:color w:val="auto"/>
                <w:sz w:val="16"/>
                <w:szCs w:val="16"/>
                <w:lang w:val="en-GB"/>
              </w:rPr>
              <w:fldChar w:fldCharType="begin"/>
            </w:r>
            <w:r w:rsidRPr="00D335B3">
              <w:rPr>
                <w:sz w:val="16"/>
                <w:szCs w:val="16"/>
              </w:rPr>
              <w:instrText xml:space="preserve"> REF dtsh \h \* Mergeformat </w:instrText>
            </w:r>
            <w:r w:rsidRPr="00D335B3">
              <w:rPr>
                <w:sz w:val="16"/>
                <w:szCs w:val="16"/>
              </w:rPr>
            </w:r>
            <w:r w:rsidRPr="00D335B3">
              <w:rPr>
                <w:b w:val="0"/>
                <w:bCs w:val="0"/>
                <w:color w:val="auto"/>
                <w:sz w:val="16"/>
                <w:szCs w:val="16"/>
                <w:lang w:val="en-GB"/>
              </w:rPr>
              <w:fldChar w:fldCharType="separate"/>
            </w:r>
            <w:r w:rsidRPr="00D335B3">
              <w:rPr>
                <w:sz w:val="16"/>
                <w:szCs w:val="16"/>
              </w:rPr>
              <w:t>DASH-IF multichannel audio extension with DTS-HD High Resolution and DTS-HD Master Audio</w:t>
            </w:r>
            <w:r w:rsidRPr="00D335B3">
              <w:rPr>
                <w:b w:val="0"/>
                <w:bCs w:val="0"/>
                <w:color w:val="auto"/>
                <w:sz w:val="16"/>
                <w:szCs w:val="16"/>
                <w:lang w:val="en-GB"/>
              </w:rPr>
              <w:fldChar w:fldCharType="end"/>
            </w:r>
          </w:p>
        </w:tc>
        <w:tc>
          <w:tcPr>
            <w:tcW w:w="2573" w:type="pct"/>
          </w:tcPr>
          <w:p w14:paraId="21D7E1D8"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rFonts w:ascii="Courier New" w:hAnsi="Courier New" w:cs="Courier New"/>
                <w:sz w:val="16"/>
                <w:szCs w:val="16"/>
              </w:rPr>
            </w:pPr>
            <w:r w:rsidRPr="00D335B3">
              <w:rPr>
                <w:rFonts w:ascii="Courier New" w:hAnsi="Courier New" w:cs="Courier New"/>
                <w:color w:val="auto"/>
                <w:sz w:val="16"/>
                <w:szCs w:val="16"/>
                <w:lang w:val="en-GB"/>
              </w:rPr>
              <w:fldChar w:fldCharType="begin"/>
            </w:r>
            <w:r w:rsidRPr="00D335B3">
              <w:rPr>
                <w:rFonts w:ascii="Courier New" w:hAnsi="Courier New" w:cs="Courier New"/>
                <w:sz w:val="16"/>
                <w:szCs w:val="16"/>
              </w:rPr>
              <w:instrText xml:space="preserve"> REF dtshuri \h \* Mergeformat  </w:instrText>
            </w:r>
            <w:r w:rsidRPr="00D335B3">
              <w:rPr>
                <w:rFonts w:ascii="Courier New" w:hAnsi="Courier New" w:cs="Courier New"/>
                <w:sz w:val="16"/>
                <w:szCs w:val="16"/>
              </w:rPr>
            </w:r>
            <w:r w:rsidRPr="00D335B3">
              <w:rPr>
                <w:rFonts w:ascii="Courier New" w:hAnsi="Courier New" w:cs="Courier New"/>
                <w:color w:val="auto"/>
                <w:sz w:val="16"/>
                <w:szCs w:val="16"/>
                <w:lang w:val="en-GB"/>
              </w:rPr>
              <w:fldChar w:fldCharType="separate"/>
            </w:r>
            <w:r w:rsidRPr="00D335B3">
              <w:rPr>
                <w:rFonts w:ascii="Courier New" w:hAnsi="Courier New" w:cs="Courier New"/>
                <w:sz w:val="16"/>
                <w:szCs w:val="16"/>
              </w:rPr>
              <w:t>http://dashif.org/guidelines/dashif#dtsh</w:t>
            </w:r>
            <w:r w:rsidRPr="00D335B3">
              <w:rPr>
                <w:rFonts w:ascii="Courier New" w:hAnsi="Courier New" w:cs="Courier New"/>
                <w:color w:val="auto"/>
                <w:sz w:val="16"/>
                <w:szCs w:val="16"/>
                <w:lang w:val="en-GB"/>
              </w:rPr>
              <w:fldChar w:fldCharType="end"/>
            </w:r>
          </w:p>
        </w:tc>
        <w:tc>
          <w:tcPr>
            <w:tcW w:w="441" w:type="pct"/>
          </w:tcPr>
          <w:p w14:paraId="71FFDFCD"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sz w:val="16"/>
                <w:szCs w:val="16"/>
              </w:rPr>
              <w:t>2.0</w:t>
            </w:r>
          </w:p>
        </w:tc>
        <w:tc>
          <w:tcPr>
            <w:tcW w:w="735" w:type="pct"/>
          </w:tcPr>
          <w:p w14:paraId="0039AE7E"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color w:val="auto"/>
                <w:sz w:val="16"/>
                <w:szCs w:val="16"/>
                <w:lang w:val="en-GB"/>
              </w:rPr>
              <w:fldChar w:fldCharType="begin"/>
            </w:r>
            <w:r w:rsidRPr="00D335B3">
              <w:rPr>
                <w:sz w:val="16"/>
                <w:szCs w:val="16"/>
              </w:rPr>
              <w:instrText xml:space="preserve"> REF _Ref218926027 \r  \* MERGEFORMAT </w:instrText>
            </w:r>
            <w:r w:rsidRPr="00D335B3">
              <w:rPr>
                <w:color w:val="auto"/>
                <w:sz w:val="16"/>
                <w:szCs w:val="16"/>
                <w:lang w:val="en-GB"/>
              </w:rPr>
              <w:fldChar w:fldCharType="separate"/>
            </w:r>
            <w:r w:rsidRPr="00D335B3">
              <w:rPr>
                <w:sz w:val="16"/>
                <w:szCs w:val="16"/>
              </w:rPr>
              <w:t>9.4.3.3</w:t>
            </w:r>
            <w:r w:rsidRPr="00D335B3">
              <w:rPr>
                <w:color w:val="auto"/>
                <w:sz w:val="16"/>
                <w:szCs w:val="16"/>
                <w:lang w:val="en-GB"/>
              </w:rPr>
              <w:fldChar w:fldCharType="end"/>
            </w:r>
          </w:p>
        </w:tc>
      </w:tr>
      <w:tr w:rsidR="00674AA2" w:rsidRPr="00A022B6" w14:paraId="1A323ACC" w14:textId="77777777" w:rsidTr="00D335B3">
        <w:tc>
          <w:tcPr>
            <w:cnfStyle w:val="001000000000" w:firstRow="0" w:lastRow="0" w:firstColumn="1" w:lastColumn="0" w:oddVBand="0" w:evenVBand="0" w:oddHBand="0" w:evenHBand="0" w:firstRowFirstColumn="0" w:firstRowLastColumn="0" w:lastRowFirstColumn="0" w:lastRowLastColumn="0"/>
            <w:tcW w:w="1250" w:type="pct"/>
          </w:tcPr>
          <w:p w14:paraId="3964B3D2" w14:textId="77777777" w:rsidR="00674AA2" w:rsidRPr="00D335B3" w:rsidRDefault="00674AA2" w:rsidP="0026463F">
            <w:pPr>
              <w:pStyle w:val="BodyText"/>
              <w:spacing w:before="60"/>
              <w:rPr>
                <w:sz w:val="16"/>
                <w:szCs w:val="16"/>
              </w:rPr>
            </w:pPr>
            <w:r w:rsidRPr="00D335B3">
              <w:rPr>
                <w:b w:val="0"/>
                <w:bCs w:val="0"/>
                <w:color w:val="auto"/>
                <w:sz w:val="16"/>
                <w:szCs w:val="16"/>
                <w:lang w:val="en-GB"/>
              </w:rPr>
              <w:fldChar w:fldCharType="begin"/>
            </w:r>
            <w:r w:rsidRPr="00D335B3">
              <w:rPr>
                <w:sz w:val="16"/>
                <w:szCs w:val="16"/>
              </w:rPr>
              <w:instrText xml:space="preserve"> REF dtse \h \* Mergeformat </w:instrText>
            </w:r>
            <w:r w:rsidRPr="00D335B3">
              <w:rPr>
                <w:sz w:val="16"/>
                <w:szCs w:val="16"/>
              </w:rPr>
            </w:r>
            <w:r w:rsidRPr="00D335B3">
              <w:rPr>
                <w:b w:val="0"/>
                <w:bCs w:val="0"/>
                <w:color w:val="auto"/>
                <w:sz w:val="16"/>
                <w:szCs w:val="16"/>
                <w:lang w:val="en-GB"/>
              </w:rPr>
              <w:fldChar w:fldCharType="separate"/>
            </w:r>
            <w:r w:rsidRPr="00D335B3">
              <w:rPr>
                <w:sz w:val="16"/>
                <w:szCs w:val="16"/>
              </w:rPr>
              <w:t>DASH-IF multichannel audio extension with DTS Express</w:t>
            </w:r>
            <w:r w:rsidRPr="00D335B3">
              <w:rPr>
                <w:b w:val="0"/>
                <w:bCs w:val="0"/>
                <w:color w:val="auto"/>
                <w:sz w:val="16"/>
                <w:szCs w:val="16"/>
                <w:lang w:val="en-GB"/>
              </w:rPr>
              <w:fldChar w:fldCharType="end"/>
            </w:r>
          </w:p>
        </w:tc>
        <w:tc>
          <w:tcPr>
            <w:tcW w:w="2573" w:type="pct"/>
          </w:tcPr>
          <w:p w14:paraId="67536291"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rFonts w:ascii="Courier New" w:hAnsi="Courier New" w:cs="Courier New"/>
                <w:sz w:val="16"/>
                <w:szCs w:val="16"/>
              </w:rPr>
            </w:pPr>
            <w:r w:rsidRPr="00D335B3">
              <w:rPr>
                <w:rFonts w:ascii="Courier New" w:hAnsi="Courier New" w:cs="Courier New"/>
                <w:color w:val="auto"/>
                <w:sz w:val="16"/>
                <w:szCs w:val="16"/>
                <w:lang w:val="en-GB"/>
              </w:rPr>
              <w:fldChar w:fldCharType="begin"/>
            </w:r>
            <w:r w:rsidRPr="00D335B3">
              <w:rPr>
                <w:rFonts w:ascii="Courier New" w:hAnsi="Courier New" w:cs="Courier New"/>
                <w:sz w:val="16"/>
                <w:szCs w:val="16"/>
              </w:rPr>
              <w:instrText xml:space="preserve"> REF dtseuri \h \* Mergeformat  </w:instrText>
            </w:r>
            <w:r w:rsidRPr="00D335B3">
              <w:rPr>
                <w:rFonts w:ascii="Courier New" w:hAnsi="Courier New" w:cs="Courier New"/>
                <w:sz w:val="16"/>
                <w:szCs w:val="16"/>
              </w:rPr>
            </w:r>
            <w:r w:rsidRPr="00D335B3">
              <w:rPr>
                <w:rFonts w:ascii="Courier New" w:hAnsi="Courier New" w:cs="Courier New"/>
                <w:color w:val="auto"/>
                <w:sz w:val="16"/>
                <w:szCs w:val="16"/>
                <w:lang w:val="en-GB"/>
              </w:rPr>
              <w:fldChar w:fldCharType="separate"/>
            </w:r>
            <w:r w:rsidRPr="00D335B3">
              <w:rPr>
                <w:rFonts w:ascii="Courier New" w:hAnsi="Courier New" w:cs="Courier New"/>
                <w:sz w:val="16"/>
                <w:szCs w:val="16"/>
              </w:rPr>
              <w:t>http://dashif.org/guidelines/dashif#dtse</w:t>
            </w:r>
            <w:r w:rsidRPr="00D335B3">
              <w:rPr>
                <w:rFonts w:ascii="Courier New" w:hAnsi="Courier New" w:cs="Courier New"/>
                <w:color w:val="auto"/>
                <w:sz w:val="16"/>
                <w:szCs w:val="16"/>
                <w:lang w:val="en-GB"/>
              </w:rPr>
              <w:fldChar w:fldCharType="end"/>
            </w:r>
          </w:p>
        </w:tc>
        <w:tc>
          <w:tcPr>
            <w:tcW w:w="441" w:type="pct"/>
          </w:tcPr>
          <w:p w14:paraId="04F9485E"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rPr>
            </w:pPr>
            <w:r w:rsidRPr="00D335B3">
              <w:rPr>
                <w:sz w:val="16"/>
                <w:szCs w:val="16"/>
              </w:rPr>
              <w:t>2.0</w:t>
            </w:r>
          </w:p>
        </w:tc>
        <w:tc>
          <w:tcPr>
            <w:tcW w:w="735" w:type="pct"/>
          </w:tcPr>
          <w:p w14:paraId="6A5A0301"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rPr>
            </w:pPr>
            <w:r w:rsidRPr="00D335B3">
              <w:rPr>
                <w:color w:val="auto"/>
                <w:sz w:val="16"/>
                <w:szCs w:val="16"/>
                <w:lang w:val="en-GB"/>
              </w:rPr>
              <w:fldChar w:fldCharType="begin"/>
            </w:r>
            <w:r w:rsidRPr="00D335B3">
              <w:rPr>
                <w:sz w:val="16"/>
                <w:szCs w:val="16"/>
              </w:rPr>
              <w:instrText xml:space="preserve"> REF _Ref218926027 \r  \* MERGEFORMAT </w:instrText>
            </w:r>
            <w:r w:rsidRPr="00D335B3">
              <w:rPr>
                <w:color w:val="auto"/>
                <w:sz w:val="16"/>
                <w:szCs w:val="16"/>
                <w:lang w:val="en-GB"/>
              </w:rPr>
              <w:fldChar w:fldCharType="separate"/>
            </w:r>
            <w:r w:rsidRPr="00D335B3">
              <w:rPr>
                <w:sz w:val="16"/>
                <w:szCs w:val="16"/>
              </w:rPr>
              <w:t>9.4.3.3</w:t>
            </w:r>
            <w:r w:rsidRPr="00D335B3">
              <w:rPr>
                <w:color w:val="auto"/>
                <w:sz w:val="16"/>
                <w:szCs w:val="16"/>
                <w:lang w:val="en-GB"/>
              </w:rPr>
              <w:fldChar w:fldCharType="end"/>
            </w:r>
          </w:p>
        </w:tc>
      </w:tr>
      <w:tr w:rsidR="00674AA2" w:rsidRPr="00A022B6" w14:paraId="35DBC4B5" w14:textId="77777777" w:rsidTr="00D335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14065A23" w14:textId="77777777" w:rsidR="00674AA2" w:rsidRPr="00D335B3" w:rsidRDefault="00674AA2" w:rsidP="0026463F">
            <w:pPr>
              <w:pStyle w:val="BodyText"/>
              <w:spacing w:before="60"/>
              <w:rPr>
                <w:sz w:val="16"/>
                <w:szCs w:val="16"/>
              </w:rPr>
            </w:pPr>
            <w:r w:rsidRPr="00D335B3">
              <w:rPr>
                <w:b w:val="0"/>
                <w:bCs w:val="0"/>
                <w:color w:val="auto"/>
                <w:sz w:val="16"/>
                <w:szCs w:val="16"/>
                <w:lang w:val="en-GB"/>
              </w:rPr>
              <w:fldChar w:fldCharType="begin"/>
            </w:r>
            <w:r w:rsidRPr="00D335B3">
              <w:rPr>
                <w:sz w:val="16"/>
                <w:szCs w:val="16"/>
              </w:rPr>
              <w:instrText xml:space="preserve"> REF dtsl \h \* Mergeformat </w:instrText>
            </w:r>
            <w:r w:rsidRPr="00D335B3">
              <w:rPr>
                <w:sz w:val="16"/>
                <w:szCs w:val="16"/>
              </w:rPr>
            </w:r>
            <w:r w:rsidRPr="00D335B3">
              <w:rPr>
                <w:b w:val="0"/>
                <w:bCs w:val="0"/>
                <w:color w:val="auto"/>
                <w:sz w:val="16"/>
                <w:szCs w:val="16"/>
                <w:lang w:val="en-GB"/>
              </w:rPr>
              <w:fldChar w:fldCharType="separate"/>
            </w:r>
            <w:r w:rsidRPr="00D335B3">
              <w:rPr>
                <w:sz w:val="16"/>
                <w:szCs w:val="16"/>
              </w:rPr>
              <w:t>DASH-IF multichannel extension with DTS-HD Lossless (no core)</w:t>
            </w:r>
            <w:r w:rsidRPr="00D335B3">
              <w:rPr>
                <w:b w:val="0"/>
                <w:bCs w:val="0"/>
                <w:color w:val="auto"/>
                <w:sz w:val="16"/>
                <w:szCs w:val="16"/>
                <w:lang w:val="en-GB"/>
              </w:rPr>
              <w:fldChar w:fldCharType="end"/>
            </w:r>
          </w:p>
        </w:tc>
        <w:tc>
          <w:tcPr>
            <w:tcW w:w="2573" w:type="pct"/>
          </w:tcPr>
          <w:p w14:paraId="52BCA2C4"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rFonts w:ascii="Courier New" w:hAnsi="Courier New" w:cs="Courier New"/>
                <w:sz w:val="16"/>
                <w:szCs w:val="16"/>
              </w:rPr>
            </w:pPr>
            <w:r w:rsidRPr="00D335B3">
              <w:rPr>
                <w:rFonts w:ascii="Courier New" w:hAnsi="Courier New" w:cs="Courier New"/>
                <w:color w:val="auto"/>
                <w:sz w:val="16"/>
                <w:szCs w:val="16"/>
                <w:lang w:val="en-GB"/>
              </w:rPr>
              <w:fldChar w:fldCharType="begin"/>
            </w:r>
            <w:r w:rsidRPr="00D335B3">
              <w:rPr>
                <w:rFonts w:ascii="Courier New" w:hAnsi="Courier New" w:cs="Courier New"/>
                <w:sz w:val="16"/>
                <w:szCs w:val="16"/>
              </w:rPr>
              <w:instrText xml:space="preserve"> REF dtsluri \h \* Mergeformat  </w:instrText>
            </w:r>
            <w:r w:rsidRPr="00D335B3">
              <w:rPr>
                <w:rFonts w:ascii="Courier New" w:hAnsi="Courier New" w:cs="Courier New"/>
                <w:sz w:val="16"/>
                <w:szCs w:val="16"/>
              </w:rPr>
            </w:r>
            <w:r w:rsidRPr="00D335B3">
              <w:rPr>
                <w:rFonts w:ascii="Courier New" w:hAnsi="Courier New" w:cs="Courier New"/>
                <w:color w:val="auto"/>
                <w:sz w:val="16"/>
                <w:szCs w:val="16"/>
                <w:lang w:val="en-GB"/>
              </w:rPr>
              <w:fldChar w:fldCharType="separate"/>
            </w:r>
            <w:r w:rsidRPr="00D335B3">
              <w:rPr>
                <w:rFonts w:ascii="Courier New" w:hAnsi="Courier New" w:cs="Courier New"/>
                <w:sz w:val="16"/>
                <w:szCs w:val="16"/>
              </w:rPr>
              <w:t>http://dashif.org/guidelines/dashif#dtsl</w:t>
            </w:r>
            <w:r w:rsidRPr="00D335B3">
              <w:rPr>
                <w:rFonts w:ascii="Courier New" w:hAnsi="Courier New" w:cs="Courier New"/>
                <w:color w:val="auto"/>
                <w:sz w:val="16"/>
                <w:szCs w:val="16"/>
                <w:lang w:val="en-GB"/>
              </w:rPr>
              <w:fldChar w:fldCharType="end"/>
            </w:r>
          </w:p>
        </w:tc>
        <w:tc>
          <w:tcPr>
            <w:tcW w:w="441" w:type="pct"/>
          </w:tcPr>
          <w:p w14:paraId="29BD1FEE"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sz w:val="16"/>
                <w:szCs w:val="16"/>
              </w:rPr>
              <w:t>2.0</w:t>
            </w:r>
          </w:p>
        </w:tc>
        <w:tc>
          <w:tcPr>
            <w:tcW w:w="735" w:type="pct"/>
          </w:tcPr>
          <w:p w14:paraId="577EC86C"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color w:val="auto"/>
                <w:sz w:val="16"/>
                <w:szCs w:val="16"/>
                <w:lang w:val="en-GB"/>
              </w:rPr>
              <w:fldChar w:fldCharType="begin"/>
            </w:r>
            <w:r w:rsidRPr="00D335B3">
              <w:rPr>
                <w:sz w:val="16"/>
                <w:szCs w:val="16"/>
              </w:rPr>
              <w:instrText xml:space="preserve"> REF _Ref218926027 \r  \* MERGEFORMAT </w:instrText>
            </w:r>
            <w:r w:rsidRPr="00D335B3">
              <w:rPr>
                <w:color w:val="auto"/>
                <w:sz w:val="16"/>
                <w:szCs w:val="16"/>
                <w:lang w:val="en-GB"/>
              </w:rPr>
              <w:fldChar w:fldCharType="separate"/>
            </w:r>
            <w:r w:rsidRPr="00D335B3">
              <w:rPr>
                <w:sz w:val="16"/>
                <w:szCs w:val="16"/>
              </w:rPr>
              <w:t>9.4.3.3</w:t>
            </w:r>
            <w:r w:rsidRPr="00D335B3">
              <w:rPr>
                <w:color w:val="auto"/>
                <w:sz w:val="16"/>
                <w:szCs w:val="16"/>
                <w:lang w:val="en-GB"/>
              </w:rPr>
              <w:fldChar w:fldCharType="end"/>
            </w:r>
          </w:p>
        </w:tc>
      </w:tr>
      <w:tr w:rsidR="00674AA2" w:rsidRPr="00A022B6" w14:paraId="565B5115" w14:textId="77777777" w:rsidTr="00D335B3">
        <w:tc>
          <w:tcPr>
            <w:cnfStyle w:val="001000000000" w:firstRow="0" w:lastRow="0" w:firstColumn="1" w:lastColumn="0" w:oddVBand="0" w:evenVBand="0" w:oddHBand="0" w:evenHBand="0" w:firstRowFirstColumn="0" w:firstRowLastColumn="0" w:lastRowFirstColumn="0" w:lastRowLastColumn="0"/>
            <w:tcW w:w="1250" w:type="pct"/>
          </w:tcPr>
          <w:p w14:paraId="4B1615B1" w14:textId="77777777" w:rsidR="00674AA2" w:rsidRPr="00D335B3" w:rsidRDefault="00674AA2" w:rsidP="0026463F">
            <w:pPr>
              <w:pStyle w:val="BodyText"/>
              <w:spacing w:before="60"/>
              <w:rPr>
                <w:sz w:val="16"/>
                <w:szCs w:val="16"/>
              </w:rPr>
            </w:pPr>
            <w:r w:rsidRPr="00D335B3">
              <w:rPr>
                <w:b w:val="0"/>
                <w:bCs w:val="0"/>
                <w:color w:val="auto"/>
                <w:sz w:val="16"/>
                <w:szCs w:val="16"/>
                <w:lang w:val="en-GB"/>
              </w:rPr>
              <w:fldChar w:fldCharType="begin"/>
            </w:r>
            <w:r w:rsidRPr="00D335B3">
              <w:rPr>
                <w:sz w:val="16"/>
                <w:szCs w:val="16"/>
              </w:rPr>
              <w:instrText xml:space="preserve"> REF mps \h \* Mergeformat </w:instrText>
            </w:r>
            <w:r w:rsidRPr="00D335B3">
              <w:rPr>
                <w:sz w:val="16"/>
                <w:szCs w:val="16"/>
              </w:rPr>
            </w:r>
            <w:r w:rsidRPr="00D335B3">
              <w:rPr>
                <w:b w:val="0"/>
                <w:bCs w:val="0"/>
                <w:color w:val="auto"/>
                <w:sz w:val="16"/>
                <w:szCs w:val="16"/>
                <w:lang w:val="en-GB"/>
              </w:rPr>
              <w:fldChar w:fldCharType="separate"/>
            </w:r>
            <w:r w:rsidRPr="00D335B3">
              <w:rPr>
                <w:sz w:val="16"/>
                <w:szCs w:val="16"/>
              </w:rPr>
              <w:t xml:space="preserve">DASH-IF multichannel audio extension with MPEG Surround </w:t>
            </w:r>
            <w:r w:rsidRPr="00D335B3">
              <w:rPr>
                <w:b w:val="0"/>
                <w:bCs w:val="0"/>
                <w:color w:val="auto"/>
                <w:sz w:val="16"/>
                <w:szCs w:val="16"/>
                <w:lang w:val="en-GB"/>
              </w:rPr>
              <w:fldChar w:fldCharType="end"/>
            </w:r>
          </w:p>
        </w:tc>
        <w:tc>
          <w:tcPr>
            <w:tcW w:w="2573" w:type="pct"/>
          </w:tcPr>
          <w:p w14:paraId="294AFB26"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rFonts w:ascii="Courier New" w:hAnsi="Courier New" w:cs="Courier New"/>
                <w:sz w:val="16"/>
                <w:szCs w:val="16"/>
              </w:rPr>
            </w:pPr>
            <w:r w:rsidRPr="00D335B3">
              <w:rPr>
                <w:rFonts w:ascii="Courier New" w:hAnsi="Courier New" w:cs="Courier New"/>
                <w:color w:val="auto"/>
                <w:sz w:val="16"/>
                <w:szCs w:val="16"/>
                <w:lang w:val="en-GB"/>
              </w:rPr>
              <w:fldChar w:fldCharType="begin"/>
            </w:r>
            <w:r w:rsidRPr="00D335B3">
              <w:rPr>
                <w:rFonts w:ascii="Courier New" w:hAnsi="Courier New" w:cs="Courier New"/>
                <w:sz w:val="16"/>
                <w:szCs w:val="16"/>
              </w:rPr>
              <w:instrText xml:space="preserve"> REF mpsuri \h \* Mergeformat  </w:instrText>
            </w:r>
            <w:r w:rsidRPr="00D335B3">
              <w:rPr>
                <w:rFonts w:ascii="Courier New" w:hAnsi="Courier New" w:cs="Courier New"/>
                <w:sz w:val="16"/>
                <w:szCs w:val="16"/>
              </w:rPr>
            </w:r>
            <w:r w:rsidRPr="00D335B3">
              <w:rPr>
                <w:rFonts w:ascii="Courier New" w:hAnsi="Courier New" w:cs="Courier New"/>
                <w:color w:val="auto"/>
                <w:sz w:val="16"/>
                <w:szCs w:val="16"/>
                <w:lang w:val="en-GB"/>
              </w:rPr>
              <w:fldChar w:fldCharType="separate"/>
            </w:r>
            <w:r w:rsidRPr="00D335B3">
              <w:rPr>
                <w:rFonts w:ascii="Courier New" w:hAnsi="Courier New" w:cs="Courier New"/>
                <w:sz w:val="16"/>
                <w:szCs w:val="16"/>
              </w:rPr>
              <w:t>http://dashif.org/guidelines/dashif#mps</w:t>
            </w:r>
            <w:r w:rsidRPr="00D335B3">
              <w:rPr>
                <w:rFonts w:ascii="Courier New" w:hAnsi="Courier New" w:cs="Courier New"/>
                <w:color w:val="auto"/>
                <w:sz w:val="16"/>
                <w:szCs w:val="16"/>
                <w:lang w:val="en-GB"/>
              </w:rPr>
              <w:fldChar w:fldCharType="end"/>
            </w:r>
          </w:p>
        </w:tc>
        <w:tc>
          <w:tcPr>
            <w:tcW w:w="441" w:type="pct"/>
          </w:tcPr>
          <w:p w14:paraId="3C919E19"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rPr>
            </w:pPr>
            <w:r w:rsidRPr="00D335B3">
              <w:rPr>
                <w:sz w:val="16"/>
                <w:szCs w:val="16"/>
              </w:rPr>
              <w:t>2.0</w:t>
            </w:r>
          </w:p>
        </w:tc>
        <w:tc>
          <w:tcPr>
            <w:tcW w:w="735" w:type="pct"/>
          </w:tcPr>
          <w:p w14:paraId="396AEEE3"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rPr>
            </w:pPr>
            <w:r w:rsidRPr="00D335B3">
              <w:rPr>
                <w:color w:val="auto"/>
                <w:sz w:val="16"/>
                <w:szCs w:val="16"/>
                <w:lang w:val="en-GB"/>
              </w:rPr>
              <w:fldChar w:fldCharType="begin"/>
            </w:r>
            <w:r w:rsidRPr="00D335B3">
              <w:rPr>
                <w:sz w:val="16"/>
                <w:szCs w:val="16"/>
              </w:rPr>
              <w:instrText xml:space="preserve"> REF _Ref218926028 \r  \* MERGEFORMAT </w:instrText>
            </w:r>
            <w:r w:rsidRPr="00D335B3">
              <w:rPr>
                <w:color w:val="auto"/>
                <w:sz w:val="16"/>
                <w:szCs w:val="16"/>
                <w:lang w:val="en-GB"/>
              </w:rPr>
              <w:fldChar w:fldCharType="separate"/>
            </w:r>
            <w:r w:rsidRPr="00D335B3">
              <w:rPr>
                <w:sz w:val="16"/>
                <w:szCs w:val="16"/>
              </w:rPr>
              <w:t>9.4.4.3</w:t>
            </w:r>
            <w:r w:rsidRPr="00D335B3">
              <w:rPr>
                <w:color w:val="auto"/>
                <w:sz w:val="16"/>
                <w:szCs w:val="16"/>
                <w:lang w:val="en-GB"/>
              </w:rPr>
              <w:fldChar w:fldCharType="end"/>
            </w:r>
          </w:p>
        </w:tc>
      </w:tr>
      <w:tr w:rsidR="00674AA2" w:rsidRPr="00A022B6" w14:paraId="53ABEC2F" w14:textId="77777777" w:rsidTr="00D335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08426B93" w14:textId="77777777" w:rsidR="00674AA2" w:rsidRPr="00D335B3" w:rsidRDefault="00674AA2" w:rsidP="0026463F">
            <w:pPr>
              <w:pStyle w:val="BodyText"/>
              <w:spacing w:before="60"/>
              <w:rPr>
                <w:sz w:val="16"/>
                <w:szCs w:val="16"/>
              </w:rPr>
            </w:pPr>
            <w:r w:rsidRPr="00D335B3">
              <w:rPr>
                <w:b w:val="0"/>
                <w:bCs w:val="0"/>
                <w:color w:val="auto"/>
                <w:sz w:val="16"/>
                <w:szCs w:val="16"/>
                <w:lang w:val="en-GB"/>
              </w:rPr>
              <w:fldChar w:fldCharType="begin"/>
            </w:r>
            <w:r w:rsidRPr="00D335B3">
              <w:rPr>
                <w:sz w:val="16"/>
                <w:szCs w:val="16"/>
              </w:rPr>
              <w:instrText xml:space="preserve"> REF heaavmc51 \h \* Mergeformat </w:instrText>
            </w:r>
            <w:r w:rsidRPr="00D335B3">
              <w:rPr>
                <w:sz w:val="16"/>
                <w:szCs w:val="16"/>
              </w:rPr>
            </w:r>
            <w:r w:rsidRPr="00D335B3">
              <w:rPr>
                <w:b w:val="0"/>
                <w:bCs w:val="0"/>
                <w:color w:val="auto"/>
                <w:sz w:val="16"/>
                <w:szCs w:val="16"/>
                <w:lang w:val="en-GB"/>
              </w:rPr>
              <w:fldChar w:fldCharType="separate"/>
            </w:r>
            <w:r w:rsidRPr="00D335B3">
              <w:rPr>
                <w:sz w:val="16"/>
                <w:szCs w:val="16"/>
              </w:rPr>
              <w:t>DASH-IF multichannel audio extension with HE-AACv2 level 4</w:t>
            </w:r>
            <w:r w:rsidRPr="00D335B3">
              <w:rPr>
                <w:b w:val="0"/>
                <w:bCs w:val="0"/>
                <w:color w:val="auto"/>
                <w:sz w:val="16"/>
                <w:szCs w:val="16"/>
                <w:lang w:val="en-GB"/>
              </w:rPr>
              <w:fldChar w:fldCharType="end"/>
            </w:r>
          </w:p>
        </w:tc>
        <w:tc>
          <w:tcPr>
            <w:tcW w:w="2573" w:type="pct"/>
          </w:tcPr>
          <w:p w14:paraId="77258AD1"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rFonts w:ascii="Courier New" w:hAnsi="Courier New" w:cs="Courier New"/>
                <w:sz w:val="16"/>
                <w:szCs w:val="16"/>
              </w:rPr>
            </w:pPr>
            <w:r w:rsidRPr="00D335B3">
              <w:rPr>
                <w:rFonts w:ascii="Courier New" w:hAnsi="Courier New" w:cs="Courier New"/>
                <w:color w:val="auto"/>
                <w:sz w:val="16"/>
                <w:szCs w:val="16"/>
                <w:lang w:val="en-GB"/>
              </w:rPr>
              <w:fldChar w:fldCharType="begin"/>
            </w:r>
            <w:r w:rsidRPr="00D335B3">
              <w:rPr>
                <w:rFonts w:ascii="Courier New" w:hAnsi="Courier New" w:cs="Courier New"/>
                <w:sz w:val="16"/>
                <w:szCs w:val="16"/>
              </w:rPr>
              <w:instrText xml:space="preserve"> REF heaacmc51uri \h \* Mergeformat  </w:instrText>
            </w:r>
            <w:r w:rsidRPr="00D335B3">
              <w:rPr>
                <w:rFonts w:ascii="Courier New" w:hAnsi="Courier New" w:cs="Courier New"/>
                <w:sz w:val="16"/>
                <w:szCs w:val="16"/>
              </w:rPr>
            </w:r>
            <w:r w:rsidRPr="00D335B3">
              <w:rPr>
                <w:rFonts w:ascii="Courier New" w:hAnsi="Courier New" w:cs="Courier New"/>
                <w:color w:val="auto"/>
                <w:sz w:val="16"/>
                <w:szCs w:val="16"/>
                <w:lang w:val="en-GB"/>
              </w:rPr>
              <w:fldChar w:fldCharType="separate"/>
            </w:r>
            <w:r w:rsidRPr="00D335B3">
              <w:rPr>
                <w:rFonts w:ascii="Courier New" w:hAnsi="Courier New" w:cs="Courier New"/>
                <w:sz w:val="16"/>
                <w:szCs w:val="16"/>
              </w:rPr>
              <w:t>http://dashif.org/guidelines/dashif#heaac-mc51</w:t>
            </w:r>
            <w:r w:rsidRPr="00D335B3">
              <w:rPr>
                <w:rFonts w:ascii="Courier New" w:hAnsi="Courier New" w:cs="Courier New"/>
                <w:color w:val="auto"/>
                <w:sz w:val="16"/>
                <w:szCs w:val="16"/>
                <w:lang w:val="en-GB"/>
              </w:rPr>
              <w:fldChar w:fldCharType="end"/>
            </w:r>
          </w:p>
        </w:tc>
        <w:tc>
          <w:tcPr>
            <w:tcW w:w="441" w:type="pct"/>
          </w:tcPr>
          <w:p w14:paraId="764B5867"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sz w:val="16"/>
                <w:szCs w:val="16"/>
              </w:rPr>
              <w:t>2.0</w:t>
            </w:r>
          </w:p>
        </w:tc>
        <w:tc>
          <w:tcPr>
            <w:tcW w:w="735" w:type="pct"/>
          </w:tcPr>
          <w:p w14:paraId="438B5796"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color w:val="auto"/>
                <w:sz w:val="16"/>
                <w:szCs w:val="16"/>
                <w:lang w:val="en-GB"/>
              </w:rPr>
              <w:fldChar w:fldCharType="begin"/>
            </w:r>
            <w:r w:rsidRPr="00D335B3">
              <w:rPr>
                <w:sz w:val="16"/>
                <w:szCs w:val="16"/>
              </w:rPr>
              <w:instrText xml:space="preserve"> REF _Ref218926031 \r  \* MERGEFORMAT </w:instrText>
            </w:r>
            <w:r w:rsidRPr="00D335B3">
              <w:rPr>
                <w:color w:val="auto"/>
                <w:sz w:val="16"/>
                <w:szCs w:val="16"/>
                <w:lang w:val="en-GB"/>
              </w:rPr>
              <w:fldChar w:fldCharType="separate"/>
            </w:r>
            <w:r w:rsidRPr="00D335B3">
              <w:rPr>
                <w:sz w:val="16"/>
                <w:szCs w:val="16"/>
              </w:rPr>
              <w:t>9.4.5.3</w:t>
            </w:r>
            <w:r w:rsidRPr="00D335B3">
              <w:rPr>
                <w:color w:val="auto"/>
                <w:sz w:val="16"/>
                <w:szCs w:val="16"/>
                <w:lang w:val="en-GB"/>
              </w:rPr>
              <w:fldChar w:fldCharType="end"/>
            </w:r>
          </w:p>
        </w:tc>
      </w:tr>
      <w:tr w:rsidR="00674AA2" w:rsidRPr="00A022B6" w14:paraId="7749F8A0" w14:textId="77777777" w:rsidTr="00D335B3">
        <w:tc>
          <w:tcPr>
            <w:cnfStyle w:val="001000000000" w:firstRow="0" w:lastRow="0" w:firstColumn="1" w:lastColumn="0" w:oddVBand="0" w:evenVBand="0" w:oddHBand="0" w:evenHBand="0" w:firstRowFirstColumn="0" w:firstRowLastColumn="0" w:lastRowFirstColumn="0" w:lastRowLastColumn="0"/>
            <w:tcW w:w="1250" w:type="pct"/>
          </w:tcPr>
          <w:p w14:paraId="0590A6FC" w14:textId="77777777" w:rsidR="00674AA2" w:rsidRPr="00D335B3" w:rsidRDefault="00674AA2" w:rsidP="0026463F">
            <w:pPr>
              <w:pStyle w:val="BodyText"/>
              <w:spacing w:before="60"/>
              <w:rPr>
                <w:sz w:val="16"/>
                <w:szCs w:val="16"/>
              </w:rPr>
            </w:pPr>
            <w:r w:rsidRPr="00D335B3">
              <w:rPr>
                <w:b w:val="0"/>
                <w:bCs w:val="0"/>
                <w:color w:val="auto"/>
                <w:sz w:val="16"/>
                <w:szCs w:val="16"/>
                <w:lang w:val="en-GB"/>
              </w:rPr>
              <w:fldChar w:fldCharType="begin"/>
            </w:r>
            <w:r w:rsidRPr="00D335B3">
              <w:rPr>
                <w:sz w:val="16"/>
                <w:szCs w:val="16"/>
              </w:rPr>
              <w:instrText xml:space="preserve"> REF heaavmc71 \h \* Mergeformat </w:instrText>
            </w:r>
            <w:r w:rsidRPr="00D335B3">
              <w:rPr>
                <w:sz w:val="16"/>
                <w:szCs w:val="16"/>
              </w:rPr>
            </w:r>
            <w:r w:rsidRPr="00D335B3">
              <w:rPr>
                <w:b w:val="0"/>
                <w:bCs w:val="0"/>
                <w:color w:val="auto"/>
                <w:sz w:val="16"/>
                <w:szCs w:val="16"/>
                <w:lang w:val="en-GB"/>
              </w:rPr>
              <w:fldChar w:fldCharType="separate"/>
            </w:r>
            <w:r w:rsidRPr="00D335B3">
              <w:rPr>
                <w:sz w:val="16"/>
                <w:szCs w:val="16"/>
              </w:rPr>
              <w:t>DASH-IF multichannel audio extension with HE-AACv2 level 6</w:t>
            </w:r>
            <w:r w:rsidRPr="00D335B3">
              <w:rPr>
                <w:b w:val="0"/>
                <w:bCs w:val="0"/>
                <w:color w:val="auto"/>
                <w:sz w:val="16"/>
                <w:szCs w:val="16"/>
                <w:lang w:val="en-GB"/>
              </w:rPr>
              <w:fldChar w:fldCharType="end"/>
            </w:r>
          </w:p>
        </w:tc>
        <w:tc>
          <w:tcPr>
            <w:tcW w:w="2573" w:type="pct"/>
          </w:tcPr>
          <w:p w14:paraId="1962D835"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rFonts w:ascii="Courier New" w:hAnsi="Courier New" w:cs="Courier New"/>
                <w:sz w:val="16"/>
                <w:szCs w:val="16"/>
              </w:rPr>
            </w:pPr>
            <w:r w:rsidRPr="00D335B3">
              <w:rPr>
                <w:rFonts w:ascii="Courier New" w:hAnsi="Courier New" w:cs="Courier New"/>
                <w:color w:val="auto"/>
                <w:sz w:val="16"/>
                <w:szCs w:val="16"/>
                <w:lang w:val="en-GB"/>
              </w:rPr>
              <w:fldChar w:fldCharType="begin"/>
            </w:r>
            <w:r w:rsidRPr="00D335B3">
              <w:rPr>
                <w:rFonts w:ascii="Courier New" w:hAnsi="Courier New" w:cs="Courier New"/>
                <w:sz w:val="16"/>
                <w:szCs w:val="16"/>
              </w:rPr>
              <w:instrText xml:space="preserve"> REF heaacmc71uri \h \* Mergeformat  </w:instrText>
            </w:r>
            <w:r w:rsidRPr="00D335B3">
              <w:rPr>
                <w:rFonts w:ascii="Courier New" w:hAnsi="Courier New" w:cs="Courier New"/>
                <w:sz w:val="16"/>
                <w:szCs w:val="16"/>
              </w:rPr>
            </w:r>
            <w:r w:rsidRPr="00D335B3">
              <w:rPr>
                <w:rFonts w:ascii="Courier New" w:hAnsi="Courier New" w:cs="Courier New"/>
                <w:color w:val="auto"/>
                <w:sz w:val="16"/>
                <w:szCs w:val="16"/>
                <w:lang w:val="en-GB"/>
              </w:rPr>
              <w:fldChar w:fldCharType="separate"/>
            </w:r>
            <w:r w:rsidRPr="00D335B3">
              <w:rPr>
                <w:rFonts w:ascii="Courier New" w:hAnsi="Courier New" w:cs="Courier New"/>
                <w:sz w:val="16"/>
                <w:szCs w:val="16"/>
              </w:rPr>
              <w:t>http://dashif.org/guidelines/dashif#heaac-mc71</w:t>
            </w:r>
            <w:r w:rsidRPr="00D335B3">
              <w:rPr>
                <w:rFonts w:ascii="Courier New" w:hAnsi="Courier New" w:cs="Courier New"/>
                <w:color w:val="auto"/>
                <w:sz w:val="16"/>
                <w:szCs w:val="16"/>
                <w:lang w:val="en-GB"/>
              </w:rPr>
              <w:fldChar w:fldCharType="end"/>
            </w:r>
          </w:p>
        </w:tc>
        <w:tc>
          <w:tcPr>
            <w:tcW w:w="441" w:type="pct"/>
          </w:tcPr>
          <w:p w14:paraId="000D27C0"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rPr>
            </w:pPr>
            <w:r w:rsidRPr="00D335B3">
              <w:rPr>
                <w:sz w:val="16"/>
                <w:szCs w:val="16"/>
              </w:rPr>
              <w:t>2.0</w:t>
            </w:r>
          </w:p>
        </w:tc>
        <w:tc>
          <w:tcPr>
            <w:tcW w:w="735" w:type="pct"/>
          </w:tcPr>
          <w:p w14:paraId="13BA9099" w14:textId="77777777" w:rsidR="00674AA2" w:rsidRPr="00D335B3" w:rsidRDefault="00674AA2" w:rsidP="0026463F">
            <w:pPr>
              <w:pStyle w:val="BodyText"/>
              <w:spacing w:before="60"/>
              <w:cnfStyle w:val="000000000000" w:firstRow="0" w:lastRow="0" w:firstColumn="0" w:lastColumn="0" w:oddVBand="0" w:evenVBand="0" w:oddHBand="0" w:evenHBand="0" w:firstRowFirstColumn="0" w:firstRowLastColumn="0" w:lastRowFirstColumn="0" w:lastRowLastColumn="0"/>
              <w:rPr>
                <w:sz w:val="16"/>
                <w:szCs w:val="16"/>
              </w:rPr>
            </w:pPr>
            <w:r w:rsidRPr="00D335B3">
              <w:rPr>
                <w:color w:val="auto"/>
                <w:sz w:val="16"/>
                <w:szCs w:val="16"/>
                <w:lang w:val="en-GB"/>
              </w:rPr>
              <w:fldChar w:fldCharType="begin"/>
            </w:r>
            <w:r w:rsidRPr="00D335B3">
              <w:rPr>
                <w:sz w:val="16"/>
                <w:szCs w:val="16"/>
              </w:rPr>
              <w:instrText xml:space="preserve"> REF _Ref218926031 \r  \* MERGEFORMAT </w:instrText>
            </w:r>
            <w:r w:rsidRPr="00D335B3">
              <w:rPr>
                <w:color w:val="auto"/>
                <w:sz w:val="16"/>
                <w:szCs w:val="16"/>
                <w:lang w:val="en-GB"/>
              </w:rPr>
              <w:fldChar w:fldCharType="separate"/>
            </w:r>
            <w:r w:rsidRPr="00D335B3">
              <w:rPr>
                <w:sz w:val="16"/>
                <w:szCs w:val="16"/>
              </w:rPr>
              <w:t>9.4.5.3</w:t>
            </w:r>
            <w:r w:rsidRPr="00D335B3">
              <w:rPr>
                <w:color w:val="auto"/>
                <w:sz w:val="16"/>
                <w:szCs w:val="16"/>
                <w:lang w:val="en-GB"/>
              </w:rPr>
              <w:fldChar w:fldCharType="end"/>
            </w:r>
          </w:p>
        </w:tc>
      </w:tr>
      <w:tr w:rsidR="00674AA2" w:rsidRPr="00A022B6" w14:paraId="1D6ED2B0" w14:textId="77777777" w:rsidTr="00D335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6BD3FEB6" w14:textId="77777777" w:rsidR="00674AA2" w:rsidRPr="00D335B3" w:rsidRDefault="00674AA2" w:rsidP="0026463F">
            <w:pPr>
              <w:pStyle w:val="BodyText"/>
              <w:spacing w:before="60"/>
              <w:rPr>
                <w:sz w:val="16"/>
                <w:szCs w:val="16"/>
              </w:rPr>
            </w:pPr>
            <w:r w:rsidRPr="00D335B3">
              <w:rPr>
                <w:sz w:val="16"/>
                <w:szCs w:val="16"/>
              </w:rPr>
              <w:t>DASH-IF multichannel audio extension with MPEG-H 3D Audio</w:t>
            </w:r>
          </w:p>
        </w:tc>
        <w:tc>
          <w:tcPr>
            <w:tcW w:w="2573" w:type="pct"/>
          </w:tcPr>
          <w:p w14:paraId="3EDF8C2C"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rFonts w:ascii="Courier New" w:hAnsi="Courier New" w:cs="Courier New"/>
                <w:sz w:val="16"/>
                <w:szCs w:val="16"/>
              </w:rPr>
            </w:pPr>
            <w:r w:rsidRPr="00D335B3">
              <w:rPr>
                <w:rFonts w:ascii="Courier New" w:hAnsi="Courier New" w:cs="Courier New"/>
                <w:sz w:val="16"/>
                <w:szCs w:val="16"/>
              </w:rPr>
              <w:t>http://dashif.org/guidelines/dashif#mpeg-h-3da</w:t>
            </w:r>
          </w:p>
        </w:tc>
        <w:tc>
          <w:tcPr>
            <w:tcW w:w="441" w:type="pct"/>
          </w:tcPr>
          <w:p w14:paraId="211137CC"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sz w:val="16"/>
                <w:szCs w:val="16"/>
              </w:rPr>
              <w:t>4.2</w:t>
            </w:r>
          </w:p>
        </w:tc>
        <w:tc>
          <w:tcPr>
            <w:tcW w:w="735" w:type="pct"/>
          </w:tcPr>
          <w:p w14:paraId="2C964F59" w14:textId="77777777" w:rsidR="00674AA2" w:rsidRPr="00D335B3" w:rsidRDefault="00674AA2" w:rsidP="0026463F">
            <w:pPr>
              <w:pStyle w:val="BodyText"/>
              <w:spacing w:before="60"/>
              <w:cnfStyle w:val="000000100000" w:firstRow="0" w:lastRow="0" w:firstColumn="0" w:lastColumn="0" w:oddVBand="0" w:evenVBand="0" w:oddHBand="1" w:evenHBand="0" w:firstRowFirstColumn="0" w:firstRowLastColumn="0" w:lastRowFirstColumn="0" w:lastRowLastColumn="0"/>
              <w:rPr>
                <w:sz w:val="16"/>
                <w:szCs w:val="16"/>
              </w:rPr>
            </w:pPr>
            <w:r w:rsidRPr="00D335B3">
              <w:rPr>
                <w:color w:val="auto"/>
                <w:sz w:val="16"/>
                <w:szCs w:val="16"/>
                <w:lang w:val="en-GB"/>
              </w:rPr>
              <w:fldChar w:fldCharType="begin"/>
            </w:r>
            <w:r w:rsidRPr="00D335B3">
              <w:rPr>
                <w:sz w:val="16"/>
                <w:szCs w:val="16"/>
              </w:rPr>
              <w:instrText xml:space="preserve"> REF _Ref438569899 \r \h  \* MERGEFORMAT </w:instrText>
            </w:r>
            <w:r w:rsidRPr="00D335B3">
              <w:rPr>
                <w:sz w:val="16"/>
                <w:szCs w:val="16"/>
              </w:rPr>
            </w:r>
            <w:r w:rsidRPr="00D335B3">
              <w:rPr>
                <w:color w:val="auto"/>
                <w:sz w:val="16"/>
                <w:szCs w:val="16"/>
                <w:lang w:val="en-GB"/>
              </w:rPr>
              <w:fldChar w:fldCharType="separate"/>
            </w:r>
            <w:r w:rsidRPr="00D335B3">
              <w:rPr>
                <w:sz w:val="16"/>
                <w:szCs w:val="16"/>
              </w:rPr>
              <w:t>9.4.6.3</w:t>
            </w:r>
            <w:r w:rsidRPr="00D335B3">
              <w:rPr>
                <w:color w:val="auto"/>
                <w:sz w:val="16"/>
                <w:szCs w:val="16"/>
                <w:lang w:val="en-GB"/>
              </w:rPr>
              <w:fldChar w:fldCharType="end"/>
            </w:r>
          </w:p>
        </w:tc>
      </w:tr>
      <w:tr w:rsidR="00674AA2" w:rsidRPr="00A022B6" w14:paraId="67DF1553" w14:textId="77777777" w:rsidTr="00D335B3">
        <w:tc>
          <w:tcPr>
            <w:cnfStyle w:val="001000000000" w:firstRow="0" w:lastRow="0" w:firstColumn="1" w:lastColumn="0" w:oddVBand="0" w:evenVBand="0" w:oddHBand="0" w:evenHBand="0" w:firstRowFirstColumn="0" w:firstRowLastColumn="0" w:lastRowFirstColumn="0" w:lastRowLastColumn="0"/>
            <w:tcW w:w="1250" w:type="pct"/>
          </w:tcPr>
          <w:p w14:paraId="3F957D1C" w14:textId="77777777" w:rsidR="00674AA2" w:rsidRPr="00D335B3" w:rsidRDefault="00674AA2" w:rsidP="0026463F">
            <w:pPr>
              <w:pStyle w:val="BodyText"/>
              <w:spacing w:before="60"/>
              <w:rPr>
                <w:sz w:val="16"/>
                <w:szCs w:val="16"/>
              </w:rPr>
            </w:pPr>
            <w:r w:rsidRPr="00D335B3">
              <w:rPr>
                <w:b w:val="0"/>
                <w:bCs w:val="0"/>
                <w:color w:val="auto"/>
                <w:sz w:val="16"/>
                <w:szCs w:val="16"/>
                <w:lang w:val="en-GB"/>
              </w:rPr>
              <w:fldChar w:fldCharType="begin"/>
            </w:r>
            <w:r w:rsidRPr="00D335B3">
              <w:rPr>
                <w:sz w:val="16"/>
                <w:szCs w:val="16"/>
              </w:rPr>
              <w:instrText xml:space="preserve"> REF usacname \h  \* MERGEFORMAT </w:instrText>
            </w:r>
            <w:r w:rsidRPr="00D335B3">
              <w:rPr>
                <w:sz w:val="16"/>
                <w:szCs w:val="16"/>
              </w:rPr>
            </w:r>
            <w:r w:rsidRPr="00D335B3">
              <w:rPr>
                <w:b w:val="0"/>
                <w:bCs w:val="0"/>
                <w:color w:val="auto"/>
                <w:sz w:val="16"/>
                <w:szCs w:val="16"/>
                <w:lang w:val="en-GB"/>
              </w:rPr>
              <w:fldChar w:fldCharType="separate"/>
            </w:r>
            <w:r w:rsidRPr="00D335B3">
              <w:rPr>
                <w:sz w:val="16"/>
                <w:szCs w:val="16"/>
              </w:rPr>
              <w:t>DASH-IF audio extension with USAC</w:t>
            </w:r>
            <w:r w:rsidRPr="00D335B3">
              <w:rPr>
                <w:b w:val="0"/>
                <w:bCs w:val="0"/>
                <w:color w:val="auto"/>
                <w:sz w:val="16"/>
                <w:szCs w:val="16"/>
                <w:lang w:val="en-GB"/>
              </w:rPr>
              <w:fldChar w:fldCharType="end"/>
            </w:r>
          </w:p>
        </w:tc>
        <w:tc>
          <w:tcPr>
            <w:tcW w:w="2573" w:type="pct"/>
          </w:tcPr>
          <w:p w14:paraId="64ED6679" w14:textId="77777777" w:rsidR="00674AA2" w:rsidRPr="00D335B3" w:rsidRDefault="00674AA2" w:rsidP="0026463F">
            <w:pPr>
              <w:spacing w:before="120"/>
              <w:cnfStyle w:val="000000000000" w:firstRow="0" w:lastRow="0" w:firstColumn="0" w:lastColumn="0" w:oddVBand="0" w:evenVBand="0" w:oddHBand="0" w:evenHBand="0" w:firstRowFirstColumn="0" w:firstRowLastColumn="0" w:lastRowFirstColumn="0" w:lastRowLastColumn="0"/>
              <w:rPr>
                <w:rFonts w:ascii="Courier New" w:hAnsi="Courier New"/>
                <w:color w:val="000000"/>
                <w:sz w:val="16"/>
                <w:szCs w:val="16"/>
              </w:rPr>
            </w:pPr>
            <w:r w:rsidRPr="00D335B3">
              <w:rPr>
                <w:rFonts w:ascii="Courier New" w:hAnsi="Courier New" w:cs="Courier New"/>
                <w:color w:val="auto"/>
                <w:sz w:val="16"/>
                <w:szCs w:val="16"/>
                <w:lang w:val="en-GB"/>
              </w:rPr>
              <w:fldChar w:fldCharType="begin"/>
            </w:r>
            <w:r w:rsidRPr="00D335B3">
              <w:rPr>
                <w:rFonts w:ascii="Courier New" w:hAnsi="Courier New" w:cs="Courier New"/>
                <w:sz w:val="16"/>
                <w:szCs w:val="16"/>
              </w:rPr>
              <w:instrText xml:space="preserve"> REF usacuri \h  \* MERGEFORMAT </w:instrText>
            </w:r>
            <w:r w:rsidRPr="00D335B3">
              <w:rPr>
                <w:rFonts w:ascii="Courier New" w:hAnsi="Courier New" w:cs="Courier New"/>
                <w:sz w:val="16"/>
                <w:szCs w:val="16"/>
              </w:rPr>
            </w:r>
            <w:r w:rsidRPr="00D335B3">
              <w:rPr>
                <w:rFonts w:ascii="Courier New" w:hAnsi="Courier New" w:cs="Courier New"/>
                <w:color w:val="auto"/>
                <w:sz w:val="16"/>
                <w:szCs w:val="16"/>
                <w:lang w:val="en-GB"/>
              </w:rPr>
              <w:fldChar w:fldCharType="separate"/>
            </w:r>
            <w:r w:rsidRPr="00D335B3">
              <w:rPr>
                <w:rFonts w:ascii="Courier New" w:hAnsi="Courier New" w:cs="Courier New"/>
                <w:sz w:val="16"/>
                <w:szCs w:val="16"/>
              </w:rPr>
              <w:t>http://dashif.org/guidelines/dashif#cxha</w:t>
            </w:r>
            <w:r w:rsidRPr="00D335B3">
              <w:rPr>
                <w:rFonts w:ascii="Courier New" w:hAnsi="Courier New" w:cs="Courier New"/>
                <w:color w:val="auto"/>
                <w:sz w:val="16"/>
                <w:szCs w:val="16"/>
                <w:lang w:val="en-GB"/>
              </w:rPr>
              <w:fldChar w:fldCharType="end"/>
            </w:r>
          </w:p>
        </w:tc>
        <w:tc>
          <w:tcPr>
            <w:tcW w:w="441" w:type="pct"/>
          </w:tcPr>
          <w:p w14:paraId="02811EDB" w14:textId="77777777" w:rsidR="00674AA2" w:rsidRPr="00D335B3" w:rsidRDefault="00674AA2" w:rsidP="0026463F">
            <w:pPr>
              <w:spacing w:before="120"/>
              <w:cnfStyle w:val="000000000000" w:firstRow="0" w:lastRow="0" w:firstColumn="0" w:lastColumn="0" w:oddVBand="0" w:evenVBand="0" w:oddHBand="0" w:evenHBand="0" w:firstRowFirstColumn="0" w:firstRowLastColumn="0" w:lastRowFirstColumn="0" w:lastRowLastColumn="0"/>
              <w:rPr>
                <w:color w:val="000000"/>
                <w:sz w:val="16"/>
                <w:szCs w:val="16"/>
              </w:rPr>
            </w:pPr>
            <w:r w:rsidRPr="00D335B3">
              <w:rPr>
                <w:sz w:val="16"/>
                <w:szCs w:val="16"/>
              </w:rPr>
              <w:t>4.3</w:t>
            </w:r>
          </w:p>
        </w:tc>
        <w:tc>
          <w:tcPr>
            <w:tcW w:w="735" w:type="pct"/>
          </w:tcPr>
          <w:p w14:paraId="2E896471" w14:textId="77777777" w:rsidR="00674AA2" w:rsidRPr="00D335B3" w:rsidRDefault="00674AA2" w:rsidP="0026463F">
            <w:pPr>
              <w:spacing w:before="120"/>
              <w:cnfStyle w:val="000000000000" w:firstRow="0" w:lastRow="0" w:firstColumn="0" w:lastColumn="0" w:oddVBand="0" w:evenVBand="0" w:oddHBand="0" w:evenHBand="0" w:firstRowFirstColumn="0" w:firstRowLastColumn="0" w:lastRowFirstColumn="0" w:lastRowLastColumn="0"/>
              <w:rPr>
                <w:color w:val="000000"/>
                <w:sz w:val="16"/>
                <w:szCs w:val="16"/>
              </w:rPr>
            </w:pPr>
            <w:r w:rsidRPr="00D335B3">
              <w:rPr>
                <w:color w:val="auto"/>
                <w:sz w:val="16"/>
                <w:szCs w:val="16"/>
                <w:lang w:val="en-GB"/>
              </w:rPr>
              <w:fldChar w:fldCharType="begin"/>
            </w:r>
            <w:r w:rsidRPr="00D335B3">
              <w:rPr>
                <w:sz w:val="16"/>
                <w:szCs w:val="16"/>
              </w:rPr>
              <w:instrText xml:space="preserve"> REF _Ref529272347 \r \h  \* MERGEFORMAT </w:instrText>
            </w:r>
            <w:r w:rsidRPr="00D335B3">
              <w:rPr>
                <w:sz w:val="16"/>
                <w:szCs w:val="16"/>
              </w:rPr>
            </w:r>
            <w:r w:rsidRPr="00D335B3">
              <w:rPr>
                <w:color w:val="auto"/>
                <w:sz w:val="16"/>
                <w:szCs w:val="16"/>
                <w:lang w:val="en-GB"/>
              </w:rPr>
              <w:fldChar w:fldCharType="separate"/>
            </w:r>
            <w:r w:rsidRPr="00D335B3">
              <w:rPr>
                <w:sz w:val="16"/>
                <w:szCs w:val="16"/>
              </w:rPr>
              <w:t>9.4.7.3</w:t>
            </w:r>
            <w:r w:rsidRPr="00D335B3">
              <w:rPr>
                <w:color w:val="auto"/>
                <w:sz w:val="16"/>
                <w:szCs w:val="16"/>
                <w:lang w:val="en-GB"/>
              </w:rPr>
              <w:fldChar w:fldCharType="end"/>
            </w:r>
          </w:p>
        </w:tc>
      </w:tr>
      <w:tr w:rsidR="00674AA2" w:rsidRPr="00A022B6" w14:paraId="37E96EB5" w14:textId="77777777" w:rsidTr="00D335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7441EC90" w14:textId="77777777" w:rsidR="00674AA2" w:rsidRPr="00D335B3" w:rsidRDefault="00674AA2" w:rsidP="0026463F">
            <w:pPr>
              <w:pStyle w:val="BodyText"/>
              <w:spacing w:before="60"/>
              <w:rPr>
                <w:sz w:val="16"/>
                <w:szCs w:val="16"/>
              </w:rPr>
            </w:pPr>
            <w:r w:rsidRPr="00D335B3">
              <w:rPr>
                <w:sz w:val="16"/>
                <w:szCs w:val="16"/>
              </w:rPr>
              <w:t>DASH-IF UHD HEVC 4k</w:t>
            </w:r>
          </w:p>
        </w:tc>
        <w:tc>
          <w:tcPr>
            <w:tcW w:w="2573" w:type="pct"/>
          </w:tcPr>
          <w:p w14:paraId="201D413B" w14:textId="77777777" w:rsidR="00674AA2" w:rsidRPr="00D335B3" w:rsidRDefault="00674AA2" w:rsidP="0026463F">
            <w:pPr>
              <w:spacing w:before="120"/>
              <w:cnfStyle w:val="000000100000" w:firstRow="0" w:lastRow="0" w:firstColumn="0" w:lastColumn="0" w:oddVBand="0" w:evenVBand="0" w:oddHBand="1" w:evenHBand="0" w:firstRowFirstColumn="0" w:firstRowLastColumn="0" w:lastRowFirstColumn="0" w:lastRowLastColumn="0"/>
              <w:rPr>
                <w:rFonts w:ascii="Courier New" w:hAnsi="Courier New" w:cs="Courier New"/>
                <w:color w:val="000000"/>
                <w:sz w:val="16"/>
                <w:szCs w:val="16"/>
              </w:rPr>
            </w:pPr>
            <w:r w:rsidRPr="00D335B3">
              <w:rPr>
                <w:rFonts w:ascii="Courier New" w:hAnsi="Courier New"/>
                <w:color w:val="000000"/>
                <w:sz w:val="16"/>
                <w:szCs w:val="16"/>
              </w:rPr>
              <w:t>http://dashif.org/guidelines/dash-if-uhd#4k</w:t>
            </w:r>
          </w:p>
        </w:tc>
        <w:tc>
          <w:tcPr>
            <w:tcW w:w="441" w:type="pct"/>
          </w:tcPr>
          <w:p w14:paraId="1D5C4416" w14:textId="77777777" w:rsidR="00674AA2" w:rsidRPr="00D335B3" w:rsidRDefault="00674AA2" w:rsidP="0026463F">
            <w:pPr>
              <w:spacing w:before="120"/>
              <w:cnfStyle w:val="000000100000" w:firstRow="0" w:lastRow="0" w:firstColumn="0" w:lastColumn="0" w:oddVBand="0" w:evenVBand="0" w:oddHBand="1" w:evenHBand="0" w:firstRowFirstColumn="0" w:firstRowLastColumn="0" w:lastRowFirstColumn="0" w:lastRowLastColumn="0"/>
              <w:rPr>
                <w:rFonts w:ascii="Times" w:hAnsi="Times"/>
                <w:color w:val="000000"/>
                <w:sz w:val="16"/>
                <w:szCs w:val="16"/>
                <w:highlight w:val="yellow"/>
              </w:rPr>
            </w:pPr>
            <w:r w:rsidRPr="00D335B3">
              <w:rPr>
                <w:color w:val="000000"/>
                <w:sz w:val="16"/>
                <w:szCs w:val="16"/>
              </w:rPr>
              <w:t>4.0</w:t>
            </w:r>
          </w:p>
        </w:tc>
        <w:tc>
          <w:tcPr>
            <w:tcW w:w="735" w:type="pct"/>
          </w:tcPr>
          <w:p w14:paraId="77ACB6B0" w14:textId="77777777" w:rsidR="00674AA2" w:rsidRPr="00D335B3" w:rsidRDefault="00674AA2" w:rsidP="0026463F">
            <w:pPr>
              <w:spacing w:before="120"/>
              <w:cnfStyle w:val="000000100000" w:firstRow="0" w:lastRow="0" w:firstColumn="0" w:lastColumn="0" w:oddVBand="0" w:evenVBand="0" w:oddHBand="1" w:evenHBand="0" w:firstRowFirstColumn="0" w:firstRowLastColumn="0" w:lastRowFirstColumn="0" w:lastRowLastColumn="0"/>
              <w:rPr>
                <w:color w:val="000000"/>
                <w:sz w:val="16"/>
                <w:szCs w:val="16"/>
              </w:rPr>
            </w:pPr>
            <w:r w:rsidRPr="00D335B3">
              <w:rPr>
                <w:color w:val="000000"/>
                <w:sz w:val="16"/>
                <w:szCs w:val="16"/>
                <w:lang w:val="en-GB"/>
              </w:rPr>
              <w:fldChar w:fldCharType="begin"/>
            </w:r>
            <w:r w:rsidRPr="00D335B3">
              <w:rPr>
                <w:color w:val="000000"/>
                <w:sz w:val="16"/>
                <w:szCs w:val="16"/>
              </w:rPr>
              <w:instrText xml:space="preserve"> REF _Ref440828329 \r \h  \* MERGEFORMAT </w:instrText>
            </w:r>
            <w:r w:rsidRPr="00D335B3">
              <w:rPr>
                <w:color w:val="000000"/>
                <w:sz w:val="16"/>
                <w:szCs w:val="16"/>
              </w:rPr>
            </w:r>
            <w:r w:rsidRPr="00D335B3">
              <w:rPr>
                <w:color w:val="000000"/>
                <w:sz w:val="16"/>
                <w:szCs w:val="16"/>
                <w:lang w:val="en-GB"/>
              </w:rPr>
              <w:fldChar w:fldCharType="separate"/>
            </w:r>
            <w:r w:rsidRPr="00D335B3">
              <w:rPr>
                <w:color w:val="000000"/>
                <w:sz w:val="16"/>
                <w:szCs w:val="16"/>
              </w:rPr>
              <w:t>10.2</w:t>
            </w:r>
            <w:r w:rsidRPr="00D335B3">
              <w:rPr>
                <w:color w:val="000000"/>
                <w:sz w:val="16"/>
                <w:szCs w:val="16"/>
                <w:lang w:val="en-GB"/>
              </w:rPr>
              <w:fldChar w:fldCharType="end"/>
            </w:r>
          </w:p>
        </w:tc>
      </w:tr>
      <w:tr w:rsidR="00674AA2" w:rsidRPr="00A022B6" w14:paraId="3DF72CFA" w14:textId="77777777" w:rsidTr="00D335B3">
        <w:tc>
          <w:tcPr>
            <w:cnfStyle w:val="001000000000" w:firstRow="0" w:lastRow="0" w:firstColumn="1" w:lastColumn="0" w:oddVBand="0" w:evenVBand="0" w:oddHBand="0" w:evenHBand="0" w:firstRowFirstColumn="0" w:firstRowLastColumn="0" w:lastRowFirstColumn="0" w:lastRowLastColumn="0"/>
            <w:tcW w:w="1250" w:type="pct"/>
          </w:tcPr>
          <w:p w14:paraId="1148D778" w14:textId="77777777" w:rsidR="00674AA2" w:rsidRPr="00D335B3" w:rsidRDefault="00674AA2" w:rsidP="0026463F">
            <w:pPr>
              <w:pStyle w:val="BodyText"/>
              <w:spacing w:before="60"/>
              <w:rPr>
                <w:sz w:val="16"/>
                <w:szCs w:val="16"/>
              </w:rPr>
            </w:pPr>
            <w:r w:rsidRPr="00D335B3">
              <w:rPr>
                <w:sz w:val="16"/>
                <w:szCs w:val="16"/>
              </w:rPr>
              <w:t>DASH-IF HEVC HDR PQ10</w:t>
            </w:r>
          </w:p>
        </w:tc>
        <w:tc>
          <w:tcPr>
            <w:tcW w:w="2573" w:type="pct"/>
          </w:tcPr>
          <w:p w14:paraId="327ED589" w14:textId="77777777" w:rsidR="00674AA2" w:rsidRPr="00D335B3" w:rsidRDefault="00674AA2" w:rsidP="0026463F">
            <w:pPr>
              <w:spacing w:before="120"/>
              <w:cnfStyle w:val="000000000000" w:firstRow="0" w:lastRow="0" w:firstColumn="0" w:lastColumn="0" w:oddVBand="0" w:evenVBand="0" w:oddHBand="0" w:evenHBand="0" w:firstRowFirstColumn="0" w:firstRowLastColumn="0" w:lastRowFirstColumn="0" w:lastRowLastColumn="0"/>
              <w:rPr>
                <w:rFonts w:ascii="Courier New" w:hAnsi="Courier New" w:cs="Courier New"/>
                <w:color w:val="000000"/>
                <w:sz w:val="16"/>
                <w:szCs w:val="16"/>
              </w:rPr>
            </w:pPr>
            <w:r w:rsidRPr="00D335B3">
              <w:rPr>
                <w:rFonts w:ascii="Courier New" w:hAnsi="Courier New"/>
                <w:color w:val="000000"/>
                <w:sz w:val="16"/>
                <w:szCs w:val="16"/>
              </w:rPr>
              <w:t>http://dashif.org/guidelines/dash-if-uhd#hdr-pq10</w:t>
            </w:r>
          </w:p>
        </w:tc>
        <w:tc>
          <w:tcPr>
            <w:tcW w:w="441" w:type="pct"/>
          </w:tcPr>
          <w:p w14:paraId="46D2B26D" w14:textId="77777777" w:rsidR="00674AA2" w:rsidRPr="00D335B3" w:rsidRDefault="00674AA2" w:rsidP="0026463F">
            <w:pPr>
              <w:spacing w:before="120"/>
              <w:cnfStyle w:val="000000000000" w:firstRow="0" w:lastRow="0" w:firstColumn="0" w:lastColumn="0" w:oddVBand="0" w:evenVBand="0" w:oddHBand="0" w:evenHBand="0" w:firstRowFirstColumn="0" w:firstRowLastColumn="0" w:lastRowFirstColumn="0" w:lastRowLastColumn="0"/>
              <w:rPr>
                <w:rFonts w:ascii="Times" w:hAnsi="Times"/>
                <w:color w:val="000000"/>
                <w:sz w:val="16"/>
                <w:szCs w:val="16"/>
              </w:rPr>
            </w:pPr>
            <w:r w:rsidRPr="00D335B3">
              <w:rPr>
                <w:color w:val="000000"/>
                <w:sz w:val="16"/>
                <w:szCs w:val="16"/>
              </w:rPr>
              <w:t>4.0</w:t>
            </w:r>
          </w:p>
        </w:tc>
        <w:tc>
          <w:tcPr>
            <w:tcW w:w="735" w:type="pct"/>
          </w:tcPr>
          <w:p w14:paraId="1C13C848" w14:textId="77777777" w:rsidR="00674AA2" w:rsidRPr="00D335B3" w:rsidRDefault="00674AA2" w:rsidP="0026463F">
            <w:pPr>
              <w:spacing w:before="120"/>
              <w:cnfStyle w:val="000000000000" w:firstRow="0" w:lastRow="0" w:firstColumn="0" w:lastColumn="0" w:oddVBand="0" w:evenVBand="0" w:oddHBand="0" w:evenHBand="0" w:firstRowFirstColumn="0" w:firstRowLastColumn="0" w:lastRowFirstColumn="0" w:lastRowLastColumn="0"/>
              <w:rPr>
                <w:color w:val="000000"/>
                <w:sz w:val="16"/>
                <w:szCs w:val="16"/>
              </w:rPr>
            </w:pPr>
            <w:r w:rsidRPr="00D335B3">
              <w:rPr>
                <w:color w:val="000000"/>
                <w:sz w:val="16"/>
                <w:szCs w:val="16"/>
                <w:lang w:val="en-GB"/>
              </w:rPr>
              <w:fldChar w:fldCharType="begin"/>
            </w:r>
            <w:r w:rsidRPr="00D335B3">
              <w:rPr>
                <w:color w:val="000000"/>
                <w:sz w:val="16"/>
                <w:szCs w:val="16"/>
              </w:rPr>
              <w:instrText xml:space="preserve"> REF _Ref463440772 \r \h  \* MERGEFORMAT </w:instrText>
            </w:r>
            <w:r w:rsidRPr="00D335B3">
              <w:rPr>
                <w:color w:val="000000"/>
                <w:sz w:val="16"/>
                <w:szCs w:val="16"/>
              </w:rPr>
            </w:r>
            <w:r w:rsidRPr="00D335B3">
              <w:rPr>
                <w:color w:val="000000"/>
                <w:sz w:val="16"/>
                <w:szCs w:val="16"/>
                <w:lang w:val="en-GB"/>
              </w:rPr>
              <w:fldChar w:fldCharType="separate"/>
            </w:r>
            <w:r w:rsidRPr="00D335B3">
              <w:rPr>
                <w:color w:val="000000"/>
                <w:sz w:val="16"/>
                <w:szCs w:val="16"/>
              </w:rPr>
              <w:t>10.3</w:t>
            </w:r>
            <w:r w:rsidRPr="00D335B3">
              <w:rPr>
                <w:color w:val="000000"/>
                <w:sz w:val="16"/>
                <w:szCs w:val="16"/>
                <w:lang w:val="en-GB"/>
              </w:rPr>
              <w:fldChar w:fldCharType="end"/>
            </w:r>
          </w:p>
        </w:tc>
      </w:tr>
      <w:tr w:rsidR="00674AA2" w:rsidRPr="00A022B6" w14:paraId="280E60D1" w14:textId="77777777" w:rsidTr="00D335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4E853CD9" w14:textId="77777777" w:rsidR="00674AA2" w:rsidRPr="00D335B3" w:rsidRDefault="00674AA2" w:rsidP="0026463F">
            <w:pPr>
              <w:pStyle w:val="BodyText"/>
              <w:spacing w:before="60"/>
              <w:rPr>
                <w:sz w:val="16"/>
                <w:szCs w:val="16"/>
              </w:rPr>
            </w:pPr>
            <w:r w:rsidRPr="00D335B3">
              <w:rPr>
                <w:sz w:val="16"/>
                <w:szCs w:val="16"/>
              </w:rPr>
              <w:t>DASH-IF UHD Dual-Stream (Dolby Vision)</w:t>
            </w:r>
          </w:p>
        </w:tc>
        <w:tc>
          <w:tcPr>
            <w:tcW w:w="2573" w:type="pct"/>
          </w:tcPr>
          <w:p w14:paraId="687C3C5A" w14:textId="77777777" w:rsidR="00674AA2" w:rsidRPr="00D335B3" w:rsidRDefault="00674AA2" w:rsidP="0026463F">
            <w:pPr>
              <w:spacing w:before="120"/>
              <w:cnfStyle w:val="000000100000" w:firstRow="0" w:lastRow="0" w:firstColumn="0" w:lastColumn="0" w:oddVBand="0" w:evenVBand="0" w:oddHBand="1" w:evenHBand="0" w:firstRowFirstColumn="0" w:firstRowLastColumn="0" w:lastRowFirstColumn="0" w:lastRowLastColumn="0"/>
              <w:rPr>
                <w:rFonts w:ascii="Courier New" w:hAnsi="Courier New"/>
                <w:color w:val="000000"/>
                <w:sz w:val="16"/>
                <w:szCs w:val="16"/>
              </w:rPr>
            </w:pPr>
            <w:r w:rsidRPr="00D335B3">
              <w:rPr>
                <w:rFonts w:ascii="Courier New" w:hAnsi="Courier New"/>
                <w:color w:val="000000"/>
                <w:sz w:val="16"/>
                <w:szCs w:val="16"/>
              </w:rPr>
              <w:t>http://dashif.org/guidelines/dash-if-uhd#hdr-pq10</w:t>
            </w:r>
          </w:p>
        </w:tc>
        <w:tc>
          <w:tcPr>
            <w:tcW w:w="441" w:type="pct"/>
          </w:tcPr>
          <w:p w14:paraId="01243BA4" w14:textId="77777777" w:rsidR="00674AA2" w:rsidRPr="00D335B3" w:rsidRDefault="00674AA2" w:rsidP="0026463F">
            <w:pPr>
              <w:spacing w:before="120"/>
              <w:cnfStyle w:val="000000100000" w:firstRow="0" w:lastRow="0" w:firstColumn="0" w:lastColumn="0" w:oddVBand="0" w:evenVBand="0" w:oddHBand="1" w:evenHBand="0" w:firstRowFirstColumn="0" w:firstRowLastColumn="0" w:lastRowFirstColumn="0" w:lastRowLastColumn="0"/>
              <w:rPr>
                <w:color w:val="000000"/>
                <w:sz w:val="16"/>
                <w:szCs w:val="16"/>
              </w:rPr>
            </w:pPr>
            <w:r w:rsidRPr="00D335B3">
              <w:rPr>
                <w:color w:val="000000"/>
                <w:sz w:val="16"/>
                <w:szCs w:val="16"/>
              </w:rPr>
              <w:t>4.1</w:t>
            </w:r>
          </w:p>
        </w:tc>
        <w:tc>
          <w:tcPr>
            <w:tcW w:w="735" w:type="pct"/>
          </w:tcPr>
          <w:p w14:paraId="6610A81D" w14:textId="77777777" w:rsidR="00674AA2" w:rsidRPr="00D335B3" w:rsidRDefault="00674AA2" w:rsidP="0026463F">
            <w:pPr>
              <w:spacing w:before="120"/>
              <w:cnfStyle w:val="000000100000" w:firstRow="0" w:lastRow="0" w:firstColumn="0" w:lastColumn="0" w:oddVBand="0" w:evenVBand="0" w:oddHBand="1" w:evenHBand="0" w:firstRowFirstColumn="0" w:firstRowLastColumn="0" w:lastRowFirstColumn="0" w:lastRowLastColumn="0"/>
              <w:rPr>
                <w:color w:val="000000"/>
                <w:sz w:val="16"/>
                <w:szCs w:val="16"/>
              </w:rPr>
            </w:pPr>
            <w:r w:rsidRPr="00D335B3">
              <w:rPr>
                <w:color w:val="000000"/>
                <w:sz w:val="16"/>
                <w:szCs w:val="16"/>
                <w:lang w:val="en-GB"/>
              </w:rPr>
              <w:fldChar w:fldCharType="begin"/>
            </w:r>
            <w:r w:rsidRPr="00D335B3">
              <w:rPr>
                <w:color w:val="000000"/>
                <w:sz w:val="16"/>
                <w:szCs w:val="16"/>
              </w:rPr>
              <w:instrText xml:space="preserve"> REF _Ref488762983 \r \h  \* MERGEFORMAT </w:instrText>
            </w:r>
            <w:r w:rsidRPr="00D335B3">
              <w:rPr>
                <w:color w:val="000000"/>
                <w:sz w:val="16"/>
                <w:szCs w:val="16"/>
              </w:rPr>
            </w:r>
            <w:r w:rsidRPr="00D335B3">
              <w:rPr>
                <w:color w:val="000000"/>
                <w:sz w:val="16"/>
                <w:szCs w:val="16"/>
                <w:lang w:val="en-GB"/>
              </w:rPr>
              <w:fldChar w:fldCharType="separate"/>
            </w:r>
            <w:r w:rsidRPr="00D335B3">
              <w:rPr>
                <w:color w:val="000000"/>
                <w:sz w:val="16"/>
                <w:szCs w:val="16"/>
              </w:rPr>
              <w:t>10.4</w:t>
            </w:r>
            <w:r w:rsidRPr="00D335B3">
              <w:rPr>
                <w:color w:val="000000"/>
                <w:sz w:val="16"/>
                <w:szCs w:val="16"/>
                <w:lang w:val="en-GB"/>
              </w:rPr>
              <w:fldChar w:fldCharType="end"/>
            </w:r>
          </w:p>
        </w:tc>
      </w:tr>
      <w:tr w:rsidR="00674AA2" w:rsidRPr="00A022B6" w14:paraId="7DB34A56" w14:textId="77777777" w:rsidTr="00D335B3">
        <w:tc>
          <w:tcPr>
            <w:cnfStyle w:val="001000000000" w:firstRow="0" w:lastRow="0" w:firstColumn="1" w:lastColumn="0" w:oddVBand="0" w:evenVBand="0" w:oddHBand="0" w:evenHBand="0" w:firstRowFirstColumn="0" w:firstRowLastColumn="0" w:lastRowFirstColumn="0" w:lastRowLastColumn="0"/>
            <w:tcW w:w="1250" w:type="pct"/>
          </w:tcPr>
          <w:p w14:paraId="4AA4EFAB" w14:textId="77777777" w:rsidR="00674AA2" w:rsidRPr="00D335B3" w:rsidRDefault="00674AA2" w:rsidP="0026463F">
            <w:pPr>
              <w:pStyle w:val="BodyText"/>
              <w:spacing w:before="60"/>
              <w:rPr>
                <w:color w:val="auto"/>
                <w:sz w:val="16"/>
                <w:szCs w:val="16"/>
              </w:rPr>
            </w:pPr>
            <w:r w:rsidRPr="00D335B3">
              <w:rPr>
                <w:sz w:val="16"/>
                <w:szCs w:val="16"/>
              </w:rPr>
              <w:t>DASH-IF VP9 HD</w:t>
            </w:r>
            <w:r w:rsidRPr="00D335B3">
              <w:rPr>
                <w:sz w:val="16"/>
                <w:szCs w:val="16"/>
              </w:rPr>
              <w:tab/>
            </w:r>
          </w:p>
        </w:tc>
        <w:tc>
          <w:tcPr>
            <w:tcW w:w="2573" w:type="pct"/>
          </w:tcPr>
          <w:p w14:paraId="348B4060" w14:textId="77777777" w:rsidR="00674AA2" w:rsidRPr="00D335B3" w:rsidRDefault="00674AA2" w:rsidP="0026463F">
            <w:pPr>
              <w:spacing w:before="120"/>
              <w:cnfStyle w:val="000000000000" w:firstRow="0" w:lastRow="0" w:firstColumn="0" w:lastColumn="0" w:oddVBand="0" w:evenVBand="0" w:oddHBand="0" w:evenHBand="0" w:firstRowFirstColumn="0" w:firstRowLastColumn="0" w:lastRowFirstColumn="0" w:lastRowLastColumn="0"/>
              <w:rPr>
                <w:rFonts w:ascii="Courier New" w:hAnsi="Courier New"/>
                <w:color w:val="000000"/>
                <w:sz w:val="16"/>
                <w:szCs w:val="16"/>
              </w:rPr>
            </w:pPr>
            <w:r w:rsidRPr="00D335B3">
              <w:rPr>
                <w:rFonts w:ascii="Courier New" w:hAnsi="Courier New"/>
                <w:color w:val="000000"/>
                <w:sz w:val="16"/>
                <w:szCs w:val="16"/>
              </w:rPr>
              <w:t>http://dashif.org/guidelines/dashif#vp9</w:t>
            </w:r>
          </w:p>
        </w:tc>
        <w:tc>
          <w:tcPr>
            <w:tcW w:w="441" w:type="pct"/>
          </w:tcPr>
          <w:p w14:paraId="5D3160C4" w14:textId="77777777" w:rsidR="00674AA2" w:rsidRPr="00D335B3" w:rsidRDefault="00674AA2" w:rsidP="0026463F">
            <w:pPr>
              <w:spacing w:before="120"/>
              <w:cnfStyle w:val="000000000000" w:firstRow="0" w:lastRow="0" w:firstColumn="0" w:lastColumn="0" w:oddVBand="0" w:evenVBand="0" w:oddHBand="0" w:evenHBand="0" w:firstRowFirstColumn="0" w:firstRowLastColumn="0" w:lastRowFirstColumn="0" w:lastRowLastColumn="0"/>
              <w:rPr>
                <w:sz w:val="16"/>
                <w:szCs w:val="16"/>
              </w:rPr>
            </w:pPr>
            <w:r w:rsidRPr="00D335B3">
              <w:rPr>
                <w:sz w:val="16"/>
                <w:szCs w:val="16"/>
              </w:rPr>
              <w:t>4.1</w:t>
            </w:r>
          </w:p>
        </w:tc>
        <w:tc>
          <w:tcPr>
            <w:tcW w:w="735" w:type="pct"/>
          </w:tcPr>
          <w:p w14:paraId="4A5A1A64" w14:textId="77777777" w:rsidR="00674AA2" w:rsidRPr="00D335B3" w:rsidRDefault="00674AA2" w:rsidP="0026463F">
            <w:pPr>
              <w:spacing w:before="120"/>
              <w:cnfStyle w:val="000000000000" w:firstRow="0" w:lastRow="0" w:firstColumn="0" w:lastColumn="0" w:oddVBand="0" w:evenVBand="0" w:oddHBand="0" w:evenHBand="0" w:firstRowFirstColumn="0" w:firstRowLastColumn="0" w:lastRowFirstColumn="0" w:lastRowLastColumn="0"/>
              <w:rPr>
                <w:sz w:val="16"/>
                <w:szCs w:val="16"/>
              </w:rPr>
            </w:pPr>
            <w:r w:rsidRPr="00D335B3">
              <w:rPr>
                <w:color w:val="auto"/>
                <w:sz w:val="16"/>
                <w:szCs w:val="16"/>
                <w:lang w:val="en-GB"/>
              </w:rPr>
              <w:fldChar w:fldCharType="begin"/>
            </w:r>
            <w:r w:rsidRPr="00D335B3">
              <w:rPr>
                <w:sz w:val="16"/>
                <w:szCs w:val="16"/>
              </w:rPr>
              <w:instrText xml:space="preserve"> REF _Ref489359781 \r \h  \* MERGEFORMAT </w:instrText>
            </w:r>
            <w:r w:rsidRPr="00D335B3">
              <w:rPr>
                <w:sz w:val="16"/>
                <w:szCs w:val="16"/>
              </w:rPr>
            </w:r>
            <w:r w:rsidRPr="00D335B3">
              <w:rPr>
                <w:color w:val="auto"/>
                <w:sz w:val="16"/>
                <w:szCs w:val="16"/>
                <w:lang w:val="en-GB"/>
              </w:rPr>
              <w:fldChar w:fldCharType="separate"/>
            </w:r>
            <w:r w:rsidRPr="00D335B3">
              <w:rPr>
                <w:sz w:val="16"/>
                <w:szCs w:val="16"/>
              </w:rPr>
              <w:t>11.3.1</w:t>
            </w:r>
            <w:r w:rsidRPr="00D335B3">
              <w:rPr>
                <w:color w:val="auto"/>
                <w:sz w:val="16"/>
                <w:szCs w:val="16"/>
                <w:lang w:val="en-GB"/>
              </w:rPr>
              <w:fldChar w:fldCharType="end"/>
            </w:r>
          </w:p>
        </w:tc>
      </w:tr>
      <w:tr w:rsidR="00674AA2" w:rsidRPr="00A022B6" w14:paraId="14713D4E" w14:textId="77777777" w:rsidTr="00D335B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0" w:type="pct"/>
          </w:tcPr>
          <w:p w14:paraId="6237C78A" w14:textId="77777777" w:rsidR="00674AA2" w:rsidRPr="00D335B3" w:rsidRDefault="00674AA2" w:rsidP="0026463F">
            <w:pPr>
              <w:pStyle w:val="BodyText"/>
              <w:spacing w:before="60"/>
              <w:rPr>
                <w:color w:val="auto"/>
                <w:sz w:val="16"/>
                <w:szCs w:val="16"/>
              </w:rPr>
            </w:pPr>
            <w:r w:rsidRPr="00D335B3">
              <w:rPr>
                <w:sz w:val="16"/>
                <w:szCs w:val="16"/>
              </w:rPr>
              <w:t>DASH-IF VP9 UHD</w:t>
            </w:r>
            <w:r w:rsidRPr="00D335B3">
              <w:rPr>
                <w:sz w:val="16"/>
                <w:szCs w:val="16"/>
              </w:rPr>
              <w:tab/>
            </w:r>
          </w:p>
        </w:tc>
        <w:tc>
          <w:tcPr>
            <w:tcW w:w="2573" w:type="pct"/>
          </w:tcPr>
          <w:p w14:paraId="10EEF48B" w14:textId="77777777" w:rsidR="00674AA2" w:rsidRPr="00D335B3" w:rsidRDefault="00674AA2" w:rsidP="0026463F">
            <w:pPr>
              <w:spacing w:before="120"/>
              <w:cnfStyle w:val="000000100000" w:firstRow="0" w:lastRow="0" w:firstColumn="0" w:lastColumn="0" w:oddVBand="0" w:evenVBand="0" w:oddHBand="1" w:evenHBand="0" w:firstRowFirstColumn="0" w:firstRowLastColumn="0" w:lastRowFirstColumn="0" w:lastRowLastColumn="0"/>
              <w:rPr>
                <w:rFonts w:ascii="Courier New" w:hAnsi="Courier New"/>
                <w:color w:val="000000"/>
                <w:sz w:val="16"/>
                <w:szCs w:val="16"/>
              </w:rPr>
            </w:pPr>
            <w:r w:rsidRPr="00D335B3">
              <w:rPr>
                <w:rFonts w:ascii="Courier New" w:hAnsi="Courier New"/>
                <w:color w:val="000000"/>
                <w:sz w:val="16"/>
                <w:szCs w:val="16"/>
              </w:rPr>
              <w:t>http://dashif.org/guidelines/dash-if-uhd#vp9</w:t>
            </w:r>
          </w:p>
        </w:tc>
        <w:tc>
          <w:tcPr>
            <w:tcW w:w="441" w:type="pct"/>
          </w:tcPr>
          <w:p w14:paraId="3A283231" w14:textId="77777777" w:rsidR="00674AA2" w:rsidRPr="00D335B3" w:rsidRDefault="00674AA2" w:rsidP="0026463F">
            <w:pPr>
              <w:spacing w:before="120"/>
              <w:cnfStyle w:val="000000100000" w:firstRow="0" w:lastRow="0" w:firstColumn="0" w:lastColumn="0" w:oddVBand="0" w:evenVBand="0" w:oddHBand="1" w:evenHBand="0" w:firstRowFirstColumn="0" w:firstRowLastColumn="0" w:lastRowFirstColumn="0" w:lastRowLastColumn="0"/>
              <w:rPr>
                <w:sz w:val="16"/>
                <w:szCs w:val="16"/>
              </w:rPr>
            </w:pPr>
            <w:r w:rsidRPr="00D335B3">
              <w:rPr>
                <w:sz w:val="16"/>
                <w:szCs w:val="16"/>
              </w:rPr>
              <w:t>4.1</w:t>
            </w:r>
          </w:p>
        </w:tc>
        <w:tc>
          <w:tcPr>
            <w:tcW w:w="735" w:type="pct"/>
          </w:tcPr>
          <w:p w14:paraId="331A5665" w14:textId="77777777" w:rsidR="00674AA2" w:rsidRPr="00D335B3" w:rsidRDefault="00674AA2" w:rsidP="0026463F">
            <w:pPr>
              <w:spacing w:before="120"/>
              <w:cnfStyle w:val="000000100000" w:firstRow="0" w:lastRow="0" w:firstColumn="0" w:lastColumn="0" w:oddVBand="0" w:evenVBand="0" w:oddHBand="1" w:evenHBand="0" w:firstRowFirstColumn="0" w:firstRowLastColumn="0" w:lastRowFirstColumn="0" w:lastRowLastColumn="0"/>
              <w:rPr>
                <w:sz w:val="16"/>
                <w:szCs w:val="16"/>
              </w:rPr>
            </w:pPr>
            <w:r w:rsidRPr="00D335B3">
              <w:rPr>
                <w:color w:val="auto"/>
                <w:sz w:val="16"/>
                <w:szCs w:val="16"/>
                <w:lang w:val="en-GB"/>
              </w:rPr>
              <w:fldChar w:fldCharType="begin"/>
            </w:r>
            <w:r w:rsidRPr="00D335B3">
              <w:rPr>
                <w:sz w:val="16"/>
                <w:szCs w:val="16"/>
              </w:rPr>
              <w:instrText xml:space="preserve"> REF _Ref489359794 \r \h  \* MERGEFORMAT </w:instrText>
            </w:r>
            <w:r w:rsidRPr="00D335B3">
              <w:rPr>
                <w:sz w:val="16"/>
                <w:szCs w:val="16"/>
              </w:rPr>
            </w:r>
            <w:r w:rsidRPr="00D335B3">
              <w:rPr>
                <w:color w:val="auto"/>
                <w:sz w:val="16"/>
                <w:szCs w:val="16"/>
                <w:lang w:val="en-GB"/>
              </w:rPr>
              <w:fldChar w:fldCharType="separate"/>
            </w:r>
            <w:r w:rsidRPr="00D335B3">
              <w:rPr>
                <w:sz w:val="16"/>
                <w:szCs w:val="16"/>
              </w:rPr>
              <w:t>11.3.2</w:t>
            </w:r>
            <w:r w:rsidRPr="00D335B3">
              <w:rPr>
                <w:color w:val="auto"/>
                <w:sz w:val="16"/>
                <w:szCs w:val="16"/>
                <w:lang w:val="en-GB"/>
              </w:rPr>
              <w:fldChar w:fldCharType="end"/>
            </w:r>
          </w:p>
        </w:tc>
      </w:tr>
      <w:tr w:rsidR="00674AA2" w:rsidRPr="00A022B6" w14:paraId="3D18053E" w14:textId="77777777" w:rsidTr="00D335B3">
        <w:tc>
          <w:tcPr>
            <w:cnfStyle w:val="001000000000" w:firstRow="0" w:lastRow="0" w:firstColumn="1" w:lastColumn="0" w:oddVBand="0" w:evenVBand="0" w:oddHBand="0" w:evenHBand="0" w:firstRowFirstColumn="0" w:firstRowLastColumn="0" w:lastRowFirstColumn="0" w:lastRowLastColumn="0"/>
            <w:tcW w:w="1250" w:type="pct"/>
          </w:tcPr>
          <w:p w14:paraId="5749A04B" w14:textId="77777777" w:rsidR="00674AA2" w:rsidRPr="00D335B3" w:rsidRDefault="00674AA2" w:rsidP="0026463F">
            <w:pPr>
              <w:pStyle w:val="BodyText"/>
              <w:spacing w:before="60"/>
              <w:rPr>
                <w:color w:val="auto"/>
                <w:sz w:val="16"/>
                <w:szCs w:val="16"/>
              </w:rPr>
            </w:pPr>
            <w:r w:rsidRPr="00D335B3">
              <w:rPr>
                <w:sz w:val="16"/>
                <w:szCs w:val="16"/>
              </w:rPr>
              <w:t>DASH-IF VP9 HDR</w:t>
            </w:r>
            <w:r w:rsidRPr="00D335B3">
              <w:rPr>
                <w:sz w:val="16"/>
                <w:szCs w:val="16"/>
              </w:rPr>
              <w:tab/>
            </w:r>
          </w:p>
        </w:tc>
        <w:tc>
          <w:tcPr>
            <w:tcW w:w="2573" w:type="pct"/>
          </w:tcPr>
          <w:p w14:paraId="3E97379C" w14:textId="77777777" w:rsidR="00674AA2" w:rsidRPr="00D335B3" w:rsidRDefault="00674AA2" w:rsidP="0026463F">
            <w:pPr>
              <w:spacing w:before="120"/>
              <w:cnfStyle w:val="000000000000" w:firstRow="0" w:lastRow="0" w:firstColumn="0" w:lastColumn="0" w:oddVBand="0" w:evenVBand="0" w:oddHBand="0" w:evenHBand="0" w:firstRowFirstColumn="0" w:firstRowLastColumn="0" w:lastRowFirstColumn="0" w:lastRowLastColumn="0"/>
              <w:rPr>
                <w:rFonts w:ascii="Courier New" w:hAnsi="Courier New"/>
                <w:color w:val="000000"/>
                <w:sz w:val="16"/>
                <w:szCs w:val="16"/>
              </w:rPr>
            </w:pPr>
            <w:hyperlink r:id="rId32" w:anchor="vp9-hdr" w:history="1">
              <w:r w:rsidRPr="00D335B3">
                <w:rPr>
                  <w:rFonts w:ascii="Courier New" w:hAnsi="Courier New"/>
                  <w:color w:val="000000"/>
                  <w:sz w:val="16"/>
                  <w:szCs w:val="16"/>
                </w:rPr>
                <w:t>http://dashif.org/guidelines/dashif#vp9-hdr</w:t>
              </w:r>
            </w:hyperlink>
          </w:p>
          <w:p w14:paraId="4A3D37C2" w14:textId="77777777" w:rsidR="00674AA2" w:rsidRPr="00D335B3" w:rsidRDefault="00674AA2" w:rsidP="0026463F">
            <w:pPr>
              <w:spacing w:before="120"/>
              <w:cnfStyle w:val="000000000000" w:firstRow="0" w:lastRow="0" w:firstColumn="0" w:lastColumn="0" w:oddVBand="0" w:evenVBand="0" w:oddHBand="0" w:evenHBand="0" w:firstRowFirstColumn="0" w:firstRowLastColumn="0" w:lastRowFirstColumn="0" w:lastRowLastColumn="0"/>
              <w:rPr>
                <w:rFonts w:ascii="Courier New" w:hAnsi="Courier New"/>
                <w:color w:val="000000"/>
                <w:sz w:val="16"/>
                <w:szCs w:val="16"/>
              </w:rPr>
            </w:pPr>
            <w:hyperlink r:id="rId33" w:anchor="vp9-" w:history="1">
              <w:r w:rsidRPr="00D335B3">
                <w:rPr>
                  <w:rFonts w:ascii="Courier New" w:hAnsi="Courier New"/>
                  <w:color w:val="000000"/>
                  <w:sz w:val="16"/>
                  <w:szCs w:val="16"/>
                </w:rPr>
                <w:t>http://dashif.org/guidelines/dash-if-uhd#vp9-</w:t>
              </w:r>
            </w:hyperlink>
            <w:r w:rsidRPr="00D335B3">
              <w:rPr>
                <w:rFonts w:ascii="Courier New" w:hAnsi="Courier New"/>
                <w:color w:val="000000"/>
                <w:sz w:val="16"/>
                <w:szCs w:val="16"/>
              </w:rPr>
              <w:t>hdr</w:t>
            </w:r>
          </w:p>
        </w:tc>
        <w:tc>
          <w:tcPr>
            <w:tcW w:w="441" w:type="pct"/>
          </w:tcPr>
          <w:p w14:paraId="2990F062" w14:textId="77777777" w:rsidR="00674AA2" w:rsidRPr="00D335B3" w:rsidRDefault="00674AA2" w:rsidP="0026463F">
            <w:pPr>
              <w:spacing w:before="120"/>
              <w:cnfStyle w:val="000000000000" w:firstRow="0" w:lastRow="0" w:firstColumn="0" w:lastColumn="0" w:oddVBand="0" w:evenVBand="0" w:oddHBand="0" w:evenHBand="0" w:firstRowFirstColumn="0" w:firstRowLastColumn="0" w:lastRowFirstColumn="0" w:lastRowLastColumn="0"/>
              <w:rPr>
                <w:sz w:val="16"/>
                <w:szCs w:val="16"/>
              </w:rPr>
            </w:pPr>
            <w:r w:rsidRPr="00D335B3">
              <w:rPr>
                <w:sz w:val="16"/>
                <w:szCs w:val="16"/>
              </w:rPr>
              <w:t>4.1</w:t>
            </w:r>
          </w:p>
        </w:tc>
        <w:tc>
          <w:tcPr>
            <w:tcW w:w="735" w:type="pct"/>
          </w:tcPr>
          <w:p w14:paraId="3862B073" w14:textId="77777777" w:rsidR="00674AA2" w:rsidRPr="00D335B3" w:rsidRDefault="00674AA2" w:rsidP="0026463F">
            <w:pPr>
              <w:spacing w:before="120"/>
              <w:cnfStyle w:val="000000000000" w:firstRow="0" w:lastRow="0" w:firstColumn="0" w:lastColumn="0" w:oddVBand="0" w:evenVBand="0" w:oddHBand="0" w:evenHBand="0" w:firstRowFirstColumn="0" w:firstRowLastColumn="0" w:lastRowFirstColumn="0" w:lastRowLastColumn="0"/>
              <w:rPr>
                <w:sz w:val="16"/>
                <w:szCs w:val="16"/>
              </w:rPr>
            </w:pPr>
            <w:r w:rsidRPr="00D335B3">
              <w:rPr>
                <w:color w:val="auto"/>
                <w:sz w:val="16"/>
                <w:szCs w:val="16"/>
                <w:lang w:val="en-GB"/>
              </w:rPr>
              <w:fldChar w:fldCharType="begin"/>
            </w:r>
            <w:r w:rsidRPr="00D335B3">
              <w:rPr>
                <w:sz w:val="16"/>
                <w:szCs w:val="16"/>
              </w:rPr>
              <w:instrText xml:space="preserve"> REF _Ref489361292 \r \h  \* MERGEFORMAT </w:instrText>
            </w:r>
            <w:r w:rsidRPr="00D335B3">
              <w:rPr>
                <w:sz w:val="16"/>
                <w:szCs w:val="16"/>
              </w:rPr>
            </w:r>
            <w:r w:rsidRPr="00D335B3">
              <w:rPr>
                <w:color w:val="auto"/>
                <w:sz w:val="16"/>
                <w:szCs w:val="16"/>
                <w:lang w:val="en-GB"/>
              </w:rPr>
              <w:fldChar w:fldCharType="separate"/>
            </w:r>
            <w:r w:rsidRPr="00D335B3">
              <w:rPr>
                <w:sz w:val="16"/>
                <w:szCs w:val="16"/>
              </w:rPr>
              <w:t>11.3.3</w:t>
            </w:r>
            <w:r w:rsidRPr="00D335B3">
              <w:rPr>
                <w:color w:val="auto"/>
                <w:sz w:val="16"/>
                <w:szCs w:val="16"/>
                <w:lang w:val="en-GB"/>
              </w:rPr>
              <w:fldChar w:fldCharType="end"/>
            </w:r>
          </w:p>
        </w:tc>
      </w:tr>
    </w:tbl>
    <w:p w14:paraId="00546762" w14:textId="251F1532" w:rsidR="00EA708A" w:rsidRDefault="00674AA2" w:rsidP="00674AA2">
      <w:pPr>
        <w:pStyle w:val="BodyText"/>
        <w:spacing w:before="60"/>
      </w:pPr>
      <w:r w:rsidRPr="003F0896">
        <w:t xml:space="preserve">In addition to the Interoperability points in </w:t>
      </w:r>
      <w:r w:rsidRPr="000E749A">
        <w:fldChar w:fldCharType="begin"/>
      </w:r>
      <w:r w:rsidRPr="003F0896">
        <w:instrText xml:space="preserve"> REF _Ref238010194 \h </w:instrText>
      </w:r>
      <w:r w:rsidRPr="000E749A">
        <w:fldChar w:fldCharType="separate"/>
      </w:r>
      <w:r w:rsidRPr="00CB1D07">
        <w:t xml:space="preserve">Table </w:t>
      </w:r>
      <w:r>
        <w:rPr>
          <w:noProof/>
        </w:rPr>
        <w:t>1</w:t>
      </w:r>
      <w:r w:rsidRPr="000E749A">
        <w:fldChar w:fldCharType="end"/>
      </w:r>
      <w:r w:rsidRPr="003F0896">
        <w:t xml:space="preserve"> and extensions in </w:t>
      </w:r>
      <w:r w:rsidRPr="000E749A">
        <w:fldChar w:fldCharType="begin"/>
      </w:r>
      <w:r w:rsidRPr="003F0896">
        <w:instrText xml:space="preserve"> REF _Ref416184403 \h </w:instrText>
      </w:r>
      <w:r w:rsidRPr="000E749A">
        <w:fldChar w:fldCharType="separate"/>
      </w:r>
      <w:r w:rsidRPr="00CB1D07">
        <w:t xml:space="preserve">Table </w:t>
      </w:r>
      <w:r>
        <w:rPr>
          <w:noProof/>
        </w:rPr>
        <w:t>2</w:t>
      </w:r>
      <w:r w:rsidRPr="000E749A">
        <w:fldChar w:fldCharType="end"/>
      </w:r>
      <w:r w:rsidRPr="003F0896">
        <w:t xml:space="preserve">, this document also defines several other identifiers and other interoperability values for functional purposes as documented in </w:t>
      </w:r>
      <w:r w:rsidRPr="000E749A">
        <w:fldChar w:fldCharType="begin"/>
      </w:r>
      <w:r w:rsidRPr="003F0896">
        <w:instrText xml:space="preserve"> REF _Ref450637996 \h </w:instrText>
      </w:r>
      <w:r w:rsidRPr="000E749A">
        <w:fldChar w:fldCharType="separate"/>
      </w:r>
      <w:r>
        <w:t xml:space="preserve">Table </w:t>
      </w:r>
      <w:r>
        <w:rPr>
          <w:noProof/>
        </w:rPr>
        <w:t>3</w:t>
      </w:r>
      <w:r w:rsidRPr="000E749A">
        <w:fldChar w:fldCharType="end"/>
      </w:r>
      <w:r w:rsidRPr="003F0896">
        <w:t>.</w:t>
      </w:r>
    </w:p>
    <w:p w14:paraId="22279E7B" w14:textId="52A4B7B3" w:rsidR="006A32DA" w:rsidRDefault="006A32DA" w:rsidP="006A32DA">
      <w:pPr>
        <w:pStyle w:val="Heading2"/>
      </w:pPr>
      <w:r w:rsidRPr="00D335B3">
        <w:rPr>
          <w:highlight w:val="green"/>
        </w:rPr>
        <w:t>4.10</w:t>
      </w:r>
      <w:r w:rsidRPr="00D335B3">
        <w:rPr>
          <w:highlight w:val="green"/>
        </w:rPr>
        <w:tab/>
        <w:t>Conformance and Reference Tools</w:t>
      </w:r>
    </w:p>
    <w:p w14:paraId="64F79113" w14:textId="7EEC2BC0" w:rsidR="006A32DA" w:rsidRDefault="006A32DA" w:rsidP="006A32DA">
      <w:pPr>
        <w:pStyle w:val="Heading3"/>
        <w:numPr>
          <w:ilvl w:val="2"/>
          <w:numId w:val="0"/>
        </w:numPr>
        <w:tabs>
          <w:tab w:val="num" w:pos="1224"/>
        </w:tabs>
        <w:overflowPunct/>
        <w:autoSpaceDE/>
        <w:autoSpaceDN/>
        <w:adjustRightInd/>
        <w:spacing w:before="60" w:after="120"/>
        <w:ind w:left="1224" w:hanging="1224"/>
        <w:jc w:val="both"/>
        <w:textAlignment w:val="auto"/>
      </w:pPr>
      <w:bookmarkStart w:id="173" w:name="_Toc35681680"/>
      <w:r>
        <w:t>4.10.1</w:t>
      </w:r>
      <w:r>
        <w:tab/>
        <w:t>Overview</w:t>
      </w:r>
      <w:bookmarkEnd w:id="173"/>
    </w:p>
    <w:p w14:paraId="08856F2E" w14:textId="77777777" w:rsidR="006A32DA" w:rsidRDefault="006A32DA" w:rsidP="006A32DA">
      <w:pPr>
        <w:pStyle w:val="BodyText"/>
        <w:spacing w:before="60"/>
      </w:pPr>
      <w:r w:rsidRPr="007F75EC">
        <w:lastRenderedPageBreak/>
        <w:t xml:space="preserve">DASH-IF leads the development of many testing tools for supporting the development and deployment of interoperable </w:t>
      </w:r>
      <w:r>
        <w:t xml:space="preserve">DASH based </w:t>
      </w:r>
      <w:r w:rsidRPr="007F75EC">
        <w:t>streaming. These are made publicly available for community use and contribution. Each of these tools is separately introduced in detail in the following sections.</w:t>
      </w:r>
    </w:p>
    <w:p w14:paraId="0206F30F" w14:textId="77777777" w:rsidR="006A32DA" w:rsidRDefault="006A32DA" w:rsidP="006A32DA">
      <w:pPr>
        <w:pStyle w:val="BodyText"/>
        <w:spacing w:before="60"/>
      </w:pPr>
      <w:r w:rsidRPr="007F75EC">
        <w:t xml:space="preserve">More information on the organization can be found at </w:t>
      </w:r>
      <w:hyperlink r:id="rId34" w:history="1">
        <w:r w:rsidRPr="007F75EC">
          <w:t>https://dashif.org/</w:t>
        </w:r>
      </w:hyperlink>
      <w:r w:rsidRPr="00567E5E">
        <w:t>.</w:t>
      </w:r>
    </w:p>
    <w:p w14:paraId="5FA73487" w14:textId="77777777" w:rsidR="006A32DA" w:rsidRDefault="006A32DA" w:rsidP="006A32DA">
      <w:pPr>
        <w:pStyle w:val="BodyText"/>
        <w:spacing w:before="60"/>
      </w:pPr>
      <w:r>
        <w:t xml:space="preserve">An overview of the tools is provided in </w:t>
      </w:r>
      <w:r>
        <w:fldChar w:fldCharType="begin"/>
      </w:r>
      <w:r>
        <w:instrText xml:space="preserve"> REF _Ref35604704 \h </w:instrText>
      </w:r>
      <w:r>
        <w:fldChar w:fldCharType="separate"/>
      </w:r>
      <w:r>
        <w:t xml:space="preserve">Figure </w:t>
      </w:r>
      <w:r>
        <w:rPr>
          <w:noProof/>
        </w:rPr>
        <w:t>3</w:t>
      </w:r>
      <w:r>
        <w:fldChar w:fldCharType="end"/>
      </w:r>
      <w:r>
        <w:t>.</w:t>
      </w:r>
    </w:p>
    <w:p w14:paraId="2C971416" w14:textId="77777777" w:rsidR="006A32DA" w:rsidRDefault="006A32DA" w:rsidP="006A32DA">
      <w:pPr>
        <w:pStyle w:val="BodyText"/>
        <w:spacing w:before="60"/>
      </w:pPr>
      <w:r>
        <w:t>An implementor and service provider for DASH Media Presentations is encouraged to use the DASH Conformance validator to verify that its service conforms to the indicated requirements by the Media Presentation. The implementor is also encouraged to check the playback of its service with the DASH-IF reference player.</w:t>
      </w:r>
    </w:p>
    <w:p w14:paraId="3AEA4FD5" w14:textId="77777777" w:rsidR="006A32DA" w:rsidRDefault="006A32DA" w:rsidP="006A32DA">
      <w:pPr>
        <w:pStyle w:val="BodyText"/>
        <w:spacing w:before="60"/>
      </w:pPr>
      <w:r>
        <w:t>An implementor of a DASH-IF Player is encouraged to use the relevant Test assets for testing its player.</w:t>
      </w:r>
    </w:p>
    <w:p w14:paraId="4A056EED" w14:textId="77777777" w:rsidR="006A32DA" w:rsidRDefault="006A32DA" w:rsidP="006A32DA">
      <w:pPr>
        <w:pStyle w:val="BodyText"/>
        <w:spacing w:before="60"/>
      </w:pPr>
      <w:r>
        <w:t>As a necessary condition, test assets must pass DASH-IF Conformance validation.</w:t>
      </w:r>
    </w:p>
    <w:p w14:paraId="4D7D5E0D" w14:textId="72002002" w:rsidR="006A32DA" w:rsidRDefault="00C51884" w:rsidP="006A32DA">
      <w:pPr>
        <w:pStyle w:val="BodyText"/>
        <w:spacing w:before="60"/>
        <w:jc w:val="center"/>
      </w:pPr>
      <w:r w:rsidRPr="0056187B">
        <w:rPr>
          <w:sz w:val="24"/>
          <w:szCs w:val="24"/>
        </w:rPr>
        <w:object w:dxaOrig="18196" w:dyaOrig="10426" w14:anchorId="65FC7BD6">
          <v:shape id="_x0000_i1027" type="#_x0000_t75" style="width:462.2pt;height:261.15pt" o:ole="">
            <v:imagedata r:id="rId35" o:title=""/>
          </v:shape>
          <o:OLEObject Type="Embed" ProgID="Visio.Drawing.15" ShapeID="_x0000_i1027" DrawAspect="Content" ObjectID="_1647200591" r:id="rId36"/>
        </w:object>
      </w:r>
    </w:p>
    <w:p w14:paraId="5D8DFE66" w14:textId="50138BDE" w:rsidR="006A32DA" w:rsidRDefault="006A32DA" w:rsidP="006A32DA">
      <w:pPr>
        <w:pStyle w:val="Caption"/>
        <w:jc w:val="center"/>
      </w:pPr>
      <w:bookmarkStart w:id="174" w:name="_Ref35604704"/>
      <w:bookmarkStart w:id="175" w:name="_Ref35604700"/>
      <w:r>
        <w:t xml:space="preserve">Figure </w:t>
      </w:r>
      <w:fldSimple w:instr=" SEQ Figure \* ARABIC ">
        <w:r w:rsidR="00024004">
          <w:rPr>
            <w:noProof/>
          </w:rPr>
          <w:t>3</w:t>
        </w:r>
      </w:fldSimple>
      <w:bookmarkEnd w:id="174"/>
      <w:r>
        <w:t xml:space="preserve"> DASH-IF Conformance and Reference Tools</w:t>
      </w:r>
      <w:bookmarkEnd w:id="175"/>
    </w:p>
    <w:p w14:paraId="2B657B8D" w14:textId="77777777" w:rsidR="006A32DA" w:rsidRDefault="006A32DA" w:rsidP="006A32DA">
      <w:pPr>
        <w:pStyle w:val="BodyText"/>
        <w:spacing w:before="60"/>
      </w:pPr>
      <w:r>
        <w:t xml:space="preserve">Technologies included in this document and for which no test and conformance material is provided, are only published as a candidate technology and may be removed if no test material is provided before releasing a new version of this guidelines document. </w:t>
      </w:r>
    </w:p>
    <w:p w14:paraId="6F41AAA9" w14:textId="4F100458" w:rsidR="006A32DA" w:rsidRPr="007F75EC" w:rsidRDefault="006A32DA" w:rsidP="006A32DA">
      <w:pPr>
        <w:spacing w:line="264" w:lineRule="auto"/>
        <w:jc w:val="both"/>
      </w:pPr>
      <w:r>
        <w:t xml:space="preserve">Features with the status of the test and conformance tools are documented </w:t>
      </w:r>
      <w:r w:rsidRPr="00D335B3">
        <w:rPr>
          <w:highlight w:val="yellow"/>
        </w:rPr>
        <w:t>here</w:t>
      </w:r>
      <w:r w:rsidR="006678AA">
        <w:t xml:space="preserve"> (</w:t>
      </w:r>
      <w:r w:rsidR="006678AA" w:rsidRPr="00D335B3">
        <w:rPr>
          <w:highlight w:val="cyan"/>
        </w:rPr>
        <w:t>Thomas</w:t>
      </w:r>
      <w:r w:rsidR="006678AA">
        <w:t xml:space="preserve"> setup a process)</w:t>
      </w:r>
      <w:r>
        <w:t>.</w:t>
      </w:r>
    </w:p>
    <w:p w14:paraId="453CF873" w14:textId="549D1263" w:rsidR="006A32DA" w:rsidRDefault="006A32DA" w:rsidP="006A32DA">
      <w:pPr>
        <w:pStyle w:val="Heading3"/>
        <w:numPr>
          <w:ilvl w:val="2"/>
          <w:numId w:val="0"/>
        </w:numPr>
        <w:tabs>
          <w:tab w:val="num" w:pos="1224"/>
        </w:tabs>
        <w:overflowPunct/>
        <w:autoSpaceDE/>
        <w:autoSpaceDN/>
        <w:adjustRightInd/>
        <w:spacing w:before="60" w:after="120"/>
        <w:ind w:left="1224" w:hanging="1224"/>
        <w:jc w:val="both"/>
        <w:textAlignment w:val="auto"/>
      </w:pPr>
      <w:bookmarkStart w:id="176" w:name="_Toc35681681"/>
      <w:r>
        <w:t>4.10.2</w:t>
      </w:r>
      <w:r>
        <w:tab/>
        <w:t>Conformance Validator</w:t>
      </w:r>
      <w:bookmarkEnd w:id="176"/>
    </w:p>
    <w:p w14:paraId="4F1432B6" w14:textId="77777777" w:rsidR="006A32DA" w:rsidRDefault="006A32DA" w:rsidP="006A32DA">
      <w:pPr>
        <w:pStyle w:val="BodyText"/>
        <w:spacing w:before="60"/>
      </w:pPr>
      <w:r>
        <w:t xml:space="preserve">The </w:t>
      </w:r>
      <w:r w:rsidRPr="007F75EC">
        <w:t xml:space="preserve">DASH-IF Conformance </w:t>
      </w:r>
      <w:r>
        <w:t>Validator</w:t>
      </w:r>
      <w:r w:rsidRPr="007F75EC">
        <w:t xml:space="preserve"> is used to validate DASH </w:t>
      </w:r>
      <w:r>
        <w:t xml:space="preserve">Media Presentations </w:t>
      </w:r>
      <w:r w:rsidRPr="007F75EC">
        <w:t xml:space="preserve">against </w:t>
      </w:r>
      <w:r>
        <w:t>the requirements and recommendations of a DASH Media Presentation profile</w:t>
      </w:r>
      <w:r w:rsidRPr="007F75EC">
        <w:t xml:space="preserve">. </w:t>
      </w:r>
      <w:r>
        <w:t>This includes both, the MPD information and MPD updates as well as the Segment Formats.</w:t>
      </w:r>
    </w:p>
    <w:p w14:paraId="54EA4F46" w14:textId="77777777" w:rsidR="006A32DA" w:rsidRPr="007F75EC" w:rsidRDefault="006A32DA" w:rsidP="006A32DA">
      <w:pPr>
        <w:pStyle w:val="BodyText"/>
        <w:spacing w:before="60"/>
      </w:pPr>
      <w:r w:rsidRPr="007F75EC">
        <w:t xml:space="preserve">Consequently, it reports on (un)expected behavior that can be observed in provided </w:t>
      </w:r>
      <w:r>
        <w:t>DASH Media Presentations</w:t>
      </w:r>
      <w:r w:rsidRPr="007F75EC">
        <w:t xml:space="preserve"> that are aimed to be </w:t>
      </w:r>
      <w:r>
        <w:t>conform</w:t>
      </w:r>
      <w:r w:rsidRPr="007F75EC">
        <w:t xml:space="preserve"> to </w:t>
      </w:r>
      <w:r>
        <w:t>one or multiple profiles.</w:t>
      </w:r>
      <w:r w:rsidRPr="007F75EC">
        <w:t xml:space="preserve"> In this way, the tool provides a test</w:t>
      </w:r>
      <w:r>
        <w:t xml:space="preserve"> and validation</w:t>
      </w:r>
      <w:r w:rsidRPr="007F75EC">
        <w:t xml:space="preserve"> environment useful for content providers, service providers, </w:t>
      </w:r>
      <w:r>
        <w:t xml:space="preserve">as well as </w:t>
      </w:r>
      <w:r w:rsidRPr="007F75EC">
        <w:t>media player</w:t>
      </w:r>
      <w:r>
        <w:t xml:space="preserve"> developers</w:t>
      </w:r>
      <w:r w:rsidRPr="007F75EC">
        <w:t>, etc.</w:t>
      </w:r>
    </w:p>
    <w:p w14:paraId="3BF0247F" w14:textId="77777777" w:rsidR="006A32DA" w:rsidRPr="007F75EC" w:rsidRDefault="006A32DA" w:rsidP="006A32DA">
      <w:pPr>
        <w:pStyle w:val="BodyText"/>
        <w:spacing w:before="60"/>
      </w:pPr>
      <w:r w:rsidRPr="007F75EC">
        <w:t>The development of the conformance tool started</w:t>
      </w:r>
      <w:r>
        <w:t xml:space="preserve"> after the completion of the first edition of the MPEG-DASH specification, based on the validator provided for MPEG-DASH.</w:t>
      </w:r>
      <w:r w:rsidRPr="007F75EC">
        <w:t xml:space="preserve"> </w:t>
      </w:r>
      <w:r>
        <w:t>Since</w:t>
      </w:r>
      <w:r w:rsidRPr="007F75EC">
        <w:t xml:space="preserve"> 2012</w:t>
      </w:r>
      <w:r>
        <w:t xml:space="preserve">, </w:t>
      </w:r>
      <w:r w:rsidRPr="007F75EC">
        <w:t>DASH-IF</w:t>
      </w:r>
      <w:r>
        <w:t xml:space="preserve"> has continuously </w:t>
      </w:r>
      <w:r w:rsidRPr="007F75EC">
        <w:t xml:space="preserve">updated </w:t>
      </w:r>
      <w:r>
        <w:t>the conformance software</w:t>
      </w:r>
      <w:r w:rsidRPr="007F75EC">
        <w:t xml:space="preserve"> </w:t>
      </w:r>
      <w:r>
        <w:t xml:space="preserve">for new features and </w:t>
      </w:r>
      <w:r w:rsidRPr="007F75EC">
        <w:t xml:space="preserve">newer versions of the already supported standards and/or new standards as </w:t>
      </w:r>
      <w:r w:rsidRPr="007F75EC">
        <w:lastRenderedPageBreak/>
        <w:t xml:space="preserve">required. The DASH-IF Conformance Tool is an open source software available on GitHub at </w:t>
      </w:r>
      <w:hyperlink r:id="rId37" w:history="1">
        <w:r w:rsidRPr="007F75EC">
          <w:t>https://github.com/Dash-Industry-Forum/DASH-IF-Conformance</w:t>
        </w:r>
      </w:hyperlink>
      <w:r w:rsidRPr="007F75EC">
        <w:t xml:space="preserve">. This tool is also hosted by DASH-IF at </w:t>
      </w:r>
      <w:hyperlink r:id="rId38" w:history="1">
        <w:r w:rsidRPr="007F75EC">
          <w:t>https://conformance.dashif.org/</w:t>
        </w:r>
      </w:hyperlink>
      <w:r w:rsidRPr="007F75EC">
        <w:t>.</w:t>
      </w:r>
    </w:p>
    <w:p w14:paraId="06B4DD7A" w14:textId="77777777" w:rsidR="006A32DA" w:rsidRDefault="006A32DA" w:rsidP="006A32DA">
      <w:pPr>
        <w:pStyle w:val="BodyText"/>
        <w:spacing w:before="60"/>
      </w:pPr>
      <w:r>
        <w:t xml:space="preserve">The tool is aligned with a large set of specifications, namely MPEG-DASH, ISO BMFF, DASH-IF IOP, CMAF, DVB-DASH, HbbTV and CTA WAVE [1-7]. It also integrates file format header level parsing of media codecs, including AVC, HEVC, AAC, HE-AAC, HE-AACv2, AC-3, AC-4, E-AC-3, WebVTT and TTML. </w:t>
      </w:r>
    </w:p>
    <w:p w14:paraId="63A153C8" w14:textId="77777777" w:rsidR="006A32DA" w:rsidRDefault="006A32DA" w:rsidP="006A32DA">
      <w:pPr>
        <w:pStyle w:val="BodyText"/>
        <w:spacing w:before="60"/>
      </w:pPr>
      <w:r>
        <w:t xml:space="preserve">For each corresponding specification, the scope of the validation for the DASH content covers: </w:t>
      </w:r>
    </w:p>
    <w:p w14:paraId="3F17FDEB" w14:textId="77777777" w:rsidR="006A32DA" w:rsidRDefault="006A32DA" w:rsidP="006A32DA">
      <w:pPr>
        <w:pStyle w:val="BodyText"/>
        <w:numPr>
          <w:ilvl w:val="0"/>
          <w:numId w:val="59"/>
        </w:numPr>
        <w:spacing w:before="60"/>
      </w:pPr>
      <w:r>
        <w:t xml:space="preserve">MPD validation: The MPD is checked if it is a well-formed MPD according to the schema, if it follows all requirements and recommendation according of the profile on MPD level by schematron rules, </w:t>
      </w:r>
    </w:p>
    <w:p w14:paraId="1674E72E" w14:textId="77777777" w:rsidR="006A32DA" w:rsidRDefault="006A32DA" w:rsidP="006A32DA">
      <w:pPr>
        <w:pStyle w:val="BodyText"/>
        <w:numPr>
          <w:ilvl w:val="0"/>
          <w:numId w:val="59"/>
        </w:numPr>
        <w:spacing w:before="60"/>
      </w:pPr>
      <w:r>
        <w:t xml:space="preserve">Segment validation: The media content pointed to by the MPD is validated at container level, </w:t>
      </w:r>
    </w:p>
    <w:p w14:paraId="1DD59C24" w14:textId="77777777" w:rsidR="006A32DA" w:rsidRDefault="006A32DA" w:rsidP="006A32DA">
      <w:pPr>
        <w:pStyle w:val="BodyText"/>
        <w:numPr>
          <w:ilvl w:val="0"/>
          <w:numId w:val="59"/>
        </w:numPr>
        <w:spacing w:before="60"/>
      </w:pPr>
      <w:r>
        <w:t>Cross validation of the MPD-level elements and attributes as well as of the media content(s) signaled at the same hierarchy.</w:t>
      </w:r>
    </w:p>
    <w:p w14:paraId="26D3CF0C" w14:textId="77777777" w:rsidR="006A32DA" w:rsidRDefault="006A32DA" w:rsidP="006A32DA">
      <w:pPr>
        <w:pStyle w:val="BodyText"/>
        <w:spacing w:before="60"/>
      </w:pPr>
      <w:r>
        <w:t xml:space="preserve">For easy use, the tool provides a web interface where the input information can be given by the user and the output information is displayed. </w:t>
      </w:r>
    </w:p>
    <w:p w14:paraId="26BABB27" w14:textId="77777777" w:rsidR="006A32DA" w:rsidRDefault="006A32DA" w:rsidP="006A32DA">
      <w:pPr>
        <w:pStyle w:val="BodyText"/>
        <w:spacing w:before="60"/>
      </w:pPr>
      <w:r>
        <w:t>The validation</w:t>
      </w:r>
      <w:r w:rsidRPr="007F75EC">
        <w:t xml:space="preserve"> procedure can be completed in three steps: </w:t>
      </w:r>
    </w:p>
    <w:p w14:paraId="64AA9F0F" w14:textId="77777777" w:rsidR="006A32DA" w:rsidRDefault="006A32DA" w:rsidP="006A32DA">
      <w:pPr>
        <w:pStyle w:val="BodyText"/>
        <w:numPr>
          <w:ilvl w:val="0"/>
          <w:numId w:val="60"/>
        </w:numPr>
        <w:spacing w:before="60"/>
      </w:pPr>
      <w:r w:rsidRPr="007F75EC">
        <w:t>Provide MPD: The user inputs an MPD either as a file or as a URL</w:t>
      </w:r>
      <w:r>
        <w:t>.</w:t>
      </w:r>
      <w:r w:rsidRPr="007F75EC">
        <w:t xml:space="preserve"> </w:t>
      </w:r>
    </w:p>
    <w:p w14:paraId="00A4DEC4" w14:textId="77777777" w:rsidR="006A32DA" w:rsidRDefault="006A32DA" w:rsidP="006A32DA">
      <w:pPr>
        <w:pStyle w:val="BodyText"/>
        <w:numPr>
          <w:ilvl w:val="0"/>
          <w:numId w:val="60"/>
        </w:numPr>
        <w:spacing w:before="60"/>
      </w:pPr>
      <w:r w:rsidRPr="007F75EC">
        <w:t xml:space="preserve">Select Profile: By default, </w:t>
      </w:r>
      <w:r>
        <w:t>validation</w:t>
      </w:r>
      <w:r w:rsidRPr="007F75EC">
        <w:t xml:space="preserve"> is done against the profiles </w:t>
      </w:r>
      <w:r w:rsidRPr="0084178B">
        <w:t>signalled</w:t>
      </w:r>
      <w:r w:rsidRPr="007F75EC">
        <w:t xml:space="preserve"> in the MPD</w:t>
      </w:r>
      <w:r>
        <w:t>,</w:t>
      </w:r>
      <w:r w:rsidRPr="007F75EC">
        <w:t xml:space="preserve"> but the user can optionally select any additional supported </w:t>
      </w:r>
      <w:r>
        <w:t>profiles</w:t>
      </w:r>
      <w:r w:rsidRPr="007F75EC">
        <w:t xml:space="preserve"> </w:t>
      </w:r>
      <w:r>
        <w:t>for which the validator has been implemented.</w:t>
      </w:r>
      <w:r w:rsidRPr="007F75EC">
        <w:t xml:space="preserve"> </w:t>
      </w:r>
    </w:p>
    <w:p w14:paraId="5002B049" w14:textId="77777777" w:rsidR="006A32DA" w:rsidRDefault="006A32DA" w:rsidP="006A32DA">
      <w:pPr>
        <w:pStyle w:val="BodyText"/>
        <w:numPr>
          <w:ilvl w:val="0"/>
          <w:numId w:val="60"/>
        </w:numPr>
        <w:spacing w:before="60"/>
      </w:pPr>
      <w:r w:rsidRPr="007F75EC">
        <w:t xml:space="preserve">Start </w:t>
      </w:r>
      <w:r>
        <w:t>validation</w:t>
      </w:r>
      <w:r w:rsidRPr="007F75EC">
        <w:t xml:space="preserve">: The </w:t>
      </w:r>
      <w:r>
        <w:t>validation</w:t>
      </w:r>
      <w:r w:rsidRPr="007F75EC">
        <w:t xml:space="preserve"> results are progressively displayed in the interface in a </w:t>
      </w:r>
      <w:r>
        <w:t>well-formatted</w:t>
      </w:r>
      <w:r w:rsidRPr="007F75EC">
        <w:t xml:space="preserve"> structure for the user to </w:t>
      </w:r>
      <w:r w:rsidRPr="0084178B">
        <w:t>analyse</w:t>
      </w:r>
      <w:r w:rsidRPr="007F75EC">
        <w:t xml:space="preserve"> in real</w:t>
      </w:r>
      <w:r>
        <w:t>-</w:t>
      </w:r>
      <w:r w:rsidRPr="007F75EC">
        <w:t>time. Validation results are provided in a human-readable format</w:t>
      </w:r>
      <w:r>
        <w:t>s</w:t>
      </w:r>
      <w:r w:rsidRPr="007F75EC">
        <w:t>.</w:t>
      </w:r>
    </w:p>
    <w:p w14:paraId="1231CB5F" w14:textId="77777777" w:rsidR="006A32DA" w:rsidRPr="007F75EC" w:rsidRDefault="006A32DA" w:rsidP="006A32DA">
      <w:pPr>
        <w:pStyle w:val="BodyText"/>
        <w:spacing w:before="60"/>
      </w:pPr>
      <w:r>
        <w:t xml:space="preserve">The validation includes the ability to validate a dynamic service. </w:t>
      </w:r>
      <w:r w:rsidRPr="007F75EC">
        <w:t xml:space="preserve">For </w:t>
      </w:r>
      <w:r>
        <w:t>dynamic</w:t>
      </w:r>
      <w:r w:rsidRPr="007F75EC">
        <w:t xml:space="preserve"> services</w:t>
      </w:r>
      <w:r>
        <w:t>,</w:t>
      </w:r>
      <w:r w:rsidRPr="007F75EC">
        <w:t xml:space="preserve"> the </w:t>
      </w:r>
      <w:r>
        <w:t>S</w:t>
      </w:r>
      <w:r w:rsidRPr="007F75EC">
        <w:t xml:space="preserve">egments get available over time as the content is produced; and therefore, the segment availability time </w:t>
      </w:r>
      <w:r>
        <w:t xml:space="preserve">depends on the position of the Segment in the Media Presentation and is implicitly </w:t>
      </w:r>
      <w:r w:rsidRPr="007F75EC">
        <w:t>signal</w:t>
      </w:r>
      <w:r>
        <w:t>ed</w:t>
      </w:r>
      <w:r w:rsidRPr="007F75EC">
        <w:t xml:space="preserve"> in the MPD </w:t>
      </w:r>
      <w:r>
        <w:t>for each Segment</w:t>
      </w:r>
      <w:r w:rsidRPr="007F75EC">
        <w:t>. This signaling is used by the client to find out if the desired media segment is available before actually requesting it via the signaled segment location.</w:t>
      </w:r>
      <w:r>
        <w:t xml:space="preserve"> The d</w:t>
      </w:r>
      <w:r w:rsidRPr="007F75EC">
        <w:t xml:space="preserve">ynamic </w:t>
      </w:r>
      <w:r>
        <w:t>DASH</w:t>
      </w:r>
      <w:r w:rsidRPr="007F75EC">
        <w:t xml:space="preserve"> </w:t>
      </w:r>
      <w:r>
        <w:t>v</w:t>
      </w:r>
      <w:r w:rsidRPr="007F75EC">
        <w:t>alidator provide</w:t>
      </w:r>
      <w:r>
        <w:t>s</w:t>
      </w:r>
      <w:r w:rsidRPr="007F75EC">
        <w:t xml:space="preserve"> a </w:t>
      </w:r>
      <w:r>
        <w:t>validation</w:t>
      </w:r>
      <w:r w:rsidRPr="007F75EC">
        <w:t xml:space="preserve"> software that validates the segment time signaling for the live services. It is available on GitHub at </w:t>
      </w:r>
      <w:hyperlink r:id="rId39" w:history="1">
        <w:r w:rsidRPr="007F75EC">
          <w:t>https://github.com/Dash-Industry-Forum/DynamicServiceValidator</w:t>
        </w:r>
      </w:hyperlink>
      <w:r w:rsidRPr="007F75EC">
        <w:t xml:space="preserve">. This tool is also hosted by DASH-IF at </w:t>
      </w:r>
      <w:hyperlink r:id="rId40" w:history="1">
        <w:r w:rsidRPr="007F75EC">
          <w:t>http://vm1.dashif.org/DynamicServiceValidator</w:t>
        </w:r>
      </w:hyperlink>
      <w:r w:rsidRPr="007F75EC">
        <w:t>.</w:t>
      </w:r>
      <w:r>
        <w:t xml:space="preserve"> Features included, among others are </w:t>
      </w:r>
      <w:r w:rsidRPr="00927362">
        <w:t>checks if the segments are (un)available at their corresponding signaled time by sending HTTP requests</w:t>
      </w:r>
      <w:r>
        <w:t xml:space="preserve">, </w:t>
      </w:r>
      <w:r w:rsidRPr="007F75EC">
        <w:t xml:space="preserve">clock synchronization between server and client through UTC timing, round-trip time (RTT) and clock skew features. </w:t>
      </w:r>
    </w:p>
    <w:p w14:paraId="1B53BB34" w14:textId="36978296" w:rsidR="006A32DA" w:rsidRDefault="006A32DA" w:rsidP="006A32DA">
      <w:pPr>
        <w:pStyle w:val="Heading3"/>
        <w:numPr>
          <w:ilvl w:val="2"/>
          <w:numId w:val="0"/>
        </w:numPr>
        <w:tabs>
          <w:tab w:val="num" w:pos="1224"/>
        </w:tabs>
        <w:overflowPunct/>
        <w:autoSpaceDE/>
        <w:autoSpaceDN/>
        <w:adjustRightInd/>
        <w:spacing w:before="60" w:after="120"/>
        <w:ind w:left="1224" w:hanging="1224"/>
        <w:jc w:val="both"/>
        <w:textAlignment w:val="auto"/>
      </w:pPr>
      <w:bookmarkStart w:id="177" w:name="_Toc35681682"/>
      <w:r>
        <w:t>4.10.3</w:t>
      </w:r>
      <w:r>
        <w:tab/>
        <w:t>DASH-IF Reference Player dash.js</w:t>
      </w:r>
      <w:bookmarkEnd w:id="177"/>
    </w:p>
    <w:p w14:paraId="76417C80" w14:textId="77777777" w:rsidR="006A32DA" w:rsidRPr="007F75EC" w:rsidRDefault="006A32DA" w:rsidP="006A32DA">
      <w:pPr>
        <w:pStyle w:val="BodyText"/>
        <w:spacing w:before="60"/>
      </w:pPr>
      <w:r w:rsidRPr="007F75EC">
        <w:t xml:space="preserve">The </w:t>
      </w:r>
      <w:r>
        <w:t>DASH-IF Reference Player dash.js</w:t>
      </w:r>
      <w:r w:rsidRPr="007F75EC">
        <w:t xml:space="preserve"> is a free, open source MPEG-DASH player that serves as a JavaScript reference client for implementing production grade DASH players. It is available on GitHub at </w:t>
      </w:r>
      <w:hyperlink r:id="rId41" w:history="1">
        <w:r w:rsidRPr="007F75EC">
          <w:t>https://github.com/Dash-Industry-Forum/dash.js</w:t>
        </w:r>
      </w:hyperlink>
      <w:r w:rsidRPr="007F75EC">
        <w:t xml:space="preserve"> and as an NPM module at </w:t>
      </w:r>
      <w:hyperlink r:id="rId42" w:history="1">
        <w:r w:rsidRPr="007F75EC">
          <w:t>https://www.npmjs.com/dashjs</w:t>
        </w:r>
      </w:hyperlink>
      <w:r w:rsidRPr="007F75EC">
        <w:t xml:space="preserve">. Moreover, hosted versions of the reference client are available at </w:t>
      </w:r>
      <w:hyperlink r:id="rId43" w:history="1">
        <w:r w:rsidRPr="007F75EC">
          <w:t>http://reference.dashif.org/dash.js</w:t>
        </w:r>
      </w:hyperlink>
      <w:r>
        <w:t xml:space="preserve"> including samples for different use cases at </w:t>
      </w:r>
      <w:hyperlink r:id="rId44" w:history="1">
        <w:r w:rsidRPr="007F75EC">
          <w:t>http://reference.dashif.org/dash.js/v3.0.2/samples/</w:t>
        </w:r>
      </w:hyperlink>
      <w:r>
        <w:t>.</w:t>
      </w:r>
    </w:p>
    <w:p w14:paraId="495226B2" w14:textId="77777777" w:rsidR="006A32DA" w:rsidRPr="007F75EC" w:rsidRDefault="006A32DA" w:rsidP="006A32DA">
      <w:pPr>
        <w:pStyle w:val="BodyText"/>
        <w:spacing w:before="60"/>
      </w:pPr>
      <w:r w:rsidRPr="007F75EC">
        <w:t xml:space="preserve">The dash.js player is written in JavaScript and relies on HTML-5 functionalities </w:t>
      </w:r>
      <w:r w:rsidRPr="007F75EC">
        <w:fldChar w:fldCharType="begin"/>
      </w:r>
      <w:r w:rsidRPr="007F75EC">
        <w:instrText xml:space="preserve"> REF _Ref35602884 \r \h </w:instrText>
      </w:r>
      <w:r>
        <w:instrText xml:space="preserve"> \* MERGEFORMAT </w:instrText>
      </w:r>
      <w:r w:rsidRPr="007F75EC">
        <w:fldChar w:fldCharType="separate"/>
      </w:r>
      <w:r w:rsidRPr="007F75EC">
        <w:t>[8]</w:t>
      </w:r>
      <w:r w:rsidRPr="007F75EC">
        <w:fldChar w:fldCharType="end"/>
      </w:r>
      <w:r w:rsidRPr="007F75EC">
        <w:t xml:space="preserve"> such as the video element, Media Source Extensions (MSE) </w:t>
      </w:r>
      <w:r w:rsidRPr="007F75EC">
        <w:fldChar w:fldCharType="begin"/>
      </w:r>
      <w:r w:rsidRPr="007F75EC">
        <w:instrText xml:space="preserve"> REF _Ref35602896 \r \h </w:instrText>
      </w:r>
      <w:r>
        <w:instrText xml:space="preserve"> \* MERGEFORMAT </w:instrText>
      </w:r>
      <w:r w:rsidRPr="007F75EC">
        <w:fldChar w:fldCharType="separate"/>
      </w:r>
      <w:r w:rsidRPr="007F75EC">
        <w:t>[9]</w:t>
      </w:r>
      <w:r w:rsidRPr="007F75EC">
        <w:fldChar w:fldCharType="end"/>
      </w:r>
      <w:r w:rsidRPr="007F75EC">
        <w:t xml:space="preserve"> with the ISO BMFF Byte Stream Format </w:t>
      </w:r>
      <w:r w:rsidRPr="007F75EC">
        <w:fldChar w:fldCharType="begin"/>
      </w:r>
      <w:r w:rsidRPr="007F75EC">
        <w:instrText xml:space="preserve"> REF _Ref35602906 \r \h </w:instrText>
      </w:r>
      <w:r>
        <w:instrText xml:space="preserve"> \* MERGEFORMAT </w:instrText>
      </w:r>
      <w:r w:rsidRPr="007F75EC">
        <w:fldChar w:fldCharType="separate"/>
      </w:r>
      <w:r w:rsidRPr="007F75EC">
        <w:t>[10]</w:t>
      </w:r>
      <w:r w:rsidRPr="007F75EC">
        <w:fldChar w:fldCharType="end"/>
      </w:r>
      <w:r w:rsidRPr="007F75EC">
        <w:t xml:space="preserve"> as well as the Encrypted Media Extensions (EME) </w:t>
      </w:r>
      <w:r w:rsidRPr="007F75EC">
        <w:fldChar w:fldCharType="begin"/>
      </w:r>
      <w:r w:rsidRPr="007F75EC">
        <w:instrText xml:space="preserve"> REF _Ref35602915 \r \h </w:instrText>
      </w:r>
      <w:r>
        <w:instrText xml:space="preserve"> \* MERGEFORMAT </w:instrText>
      </w:r>
      <w:r w:rsidRPr="007F75EC">
        <w:fldChar w:fldCharType="separate"/>
      </w:r>
      <w:r w:rsidRPr="007F75EC">
        <w:t>[11]</w:t>
      </w:r>
      <w:r w:rsidRPr="007F75EC">
        <w:fldChar w:fldCharType="end"/>
      </w:r>
      <w:r w:rsidRPr="007F75EC">
        <w:t xml:space="preserve"> defined by the World Wide Web Consortium (W3C). The combination of these APIs serves as a model for the playback reference platform as introduced in clause 4.3.2. Since a majority of the common target platforms like Desktop browsers, mobile devices, Smart TVs and gaming consoles support both MSE and EME, dash.js is a prominent option to be used as a foundation for a production grade player. </w:t>
      </w:r>
    </w:p>
    <w:p w14:paraId="6FA35F97" w14:textId="77777777" w:rsidR="006A32DA" w:rsidRPr="007F75EC" w:rsidRDefault="006A32DA" w:rsidP="006A32DA">
      <w:pPr>
        <w:pStyle w:val="BodyText"/>
        <w:spacing w:before="60"/>
      </w:pPr>
      <w:r w:rsidRPr="007F75EC">
        <w:t xml:space="preserve">The dash.js project was started in November 2012. By February 2020, 125 developers have contributed to the players' source code. The project has 1,200 forks, 3,100 stars and is used and watched by 329 and 270 GitHub members, respectively. In 2019, the project had 315,309 NPM downloads. By the time this document was published, the latest version of the dash.js player is 3.0.3. This list of features are continuously updated </w:t>
      </w:r>
      <w:hyperlink r:id="rId45" w:history="1">
        <w:r w:rsidRPr="007F75EC">
          <w:t>here</w:t>
        </w:r>
      </w:hyperlink>
      <w:r w:rsidRPr="007F75EC">
        <w:t xml:space="preserve"> with reference to this document.</w:t>
      </w:r>
    </w:p>
    <w:p w14:paraId="69971765" w14:textId="77777777" w:rsidR="006A32DA" w:rsidRPr="007F75EC" w:rsidRDefault="006A32DA" w:rsidP="006A32DA">
      <w:pPr>
        <w:pStyle w:val="BodyText"/>
        <w:spacing w:before="60"/>
      </w:pPr>
      <w:r w:rsidRPr="007F75EC">
        <w:t xml:space="preserve">In order to avoid regression and guarantee a consistent code quality dash.js uses unit and functional tests as well as linting tools. The dash.js reference client has a tight integration with the Test Assets Database and Live Source Simulator described in Section 3.4 and 3.5 respectively. Test vectors from the two aforementioned tools serve as input </w:t>
      </w:r>
      <w:r w:rsidRPr="007F75EC">
        <w:lastRenderedPageBreak/>
        <w:t>for the implementation and verification of new and existing features in dash.js and are included in a drop-down menu in the sample reference UI.</w:t>
      </w:r>
    </w:p>
    <w:p w14:paraId="64695B20" w14:textId="06E3F317" w:rsidR="006A32DA" w:rsidRPr="007F75EC" w:rsidRDefault="006A32DA" w:rsidP="006A32DA">
      <w:pPr>
        <w:pStyle w:val="Heading3"/>
        <w:numPr>
          <w:ilvl w:val="2"/>
          <w:numId w:val="0"/>
        </w:numPr>
        <w:tabs>
          <w:tab w:val="num" w:pos="1224"/>
        </w:tabs>
        <w:overflowPunct/>
        <w:autoSpaceDE/>
        <w:autoSpaceDN/>
        <w:adjustRightInd/>
        <w:spacing w:before="60" w:after="120"/>
        <w:ind w:left="1224" w:hanging="1224"/>
        <w:jc w:val="both"/>
        <w:textAlignment w:val="auto"/>
      </w:pPr>
      <w:bookmarkStart w:id="178" w:name="_Toc35681683"/>
      <w:r>
        <w:t>4.10.4</w:t>
      </w:r>
      <w:r>
        <w:tab/>
        <w:t>Test Assets and Test Cases</w:t>
      </w:r>
      <w:bookmarkEnd w:id="178"/>
    </w:p>
    <w:p w14:paraId="38D9C7DF" w14:textId="77777777" w:rsidR="006A32DA" w:rsidRPr="007F75EC" w:rsidRDefault="006A32DA" w:rsidP="006A32DA">
      <w:pPr>
        <w:pStyle w:val="BodyText"/>
        <w:spacing w:before="60"/>
      </w:pPr>
      <w:r>
        <w:t>Test assets for client developers (and once in a while also as reference and examples for developers) are of ultimate importance to ensure large scale interoperability. DASH-IF is committed since its start to provide test assets for developers. In order to do so, w</w:t>
      </w:r>
      <w:r w:rsidRPr="007F75EC">
        <w:t>ithin DASH-IF, many test vectors have been created</w:t>
      </w:r>
      <w:r>
        <w:t xml:space="preserve"> addressing specific profiles and features.</w:t>
      </w:r>
      <w:r w:rsidRPr="007F75EC">
        <w:t xml:space="preserve"> </w:t>
      </w:r>
      <w:r>
        <w:t xml:space="preserve">A </w:t>
      </w:r>
      <w:r w:rsidRPr="007F75EC">
        <w:t xml:space="preserve">Test Assets Database </w:t>
      </w:r>
      <w:r>
        <w:t>had been</w:t>
      </w:r>
      <w:r w:rsidRPr="007F75EC">
        <w:t xml:space="preserve"> developed to host these in an organized way for public use. </w:t>
      </w:r>
      <w:r>
        <w:t>As of t</w:t>
      </w:r>
      <w:r w:rsidRPr="007F75EC">
        <w:t>oday, it contains 308 test vectors supporting a wide variety of different features, such as static and dynamic media presentations, on demand and live services, different media components and codec options, DRM protection, single and multiple period presentations, advertising insertions, etc.</w:t>
      </w:r>
    </w:p>
    <w:p w14:paraId="15D58969" w14:textId="77777777" w:rsidR="006A32DA" w:rsidRPr="007F75EC" w:rsidRDefault="006A32DA" w:rsidP="006A32DA">
      <w:pPr>
        <w:pStyle w:val="BodyText"/>
        <w:spacing w:before="60"/>
      </w:pPr>
      <w:r>
        <w:t xml:space="preserve">The </w:t>
      </w:r>
      <w:r w:rsidRPr="007F75EC">
        <w:t xml:space="preserve">Test Assets Database is an open source project available on GitHub at </w:t>
      </w:r>
      <w:hyperlink r:id="rId46" w:history="1">
        <w:r w:rsidRPr="007F75EC">
          <w:t>https://github.com/Dash-Industry-Forum/Test-Assets-UI-public</w:t>
        </w:r>
      </w:hyperlink>
      <w:r w:rsidRPr="007F75EC">
        <w:t xml:space="preserve"> and </w:t>
      </w:r>
      <w:hyperlink r:id="rId47" w:history="1">
        <w:r w:rsidRPr="007F75EC">
          <w:t>https://github.com/Dash-Industry-Forum/Test-Assets-Dataset-Public</w:t>
        </w:r>
      </w:hyperlink>
      <w:r w:rsidRPr="007F75EC">
        <w:t xml:space="preserve"> for user interface and backend dataset, respectively. The tool is also hosted by DASH-IF at </w:t>
      </w:r>
      <w:hyperlink r:id="rId48" w:history="1">
        <w:r w:rsidRPr="007F75EC">
          <w:t>https://testassets.dashif.org/</w:t>
        </w:r>
      </w:hyperlink>
      <w:r w:rsidRPr="007F75EC">
        <w:t>.</w:t>
      </w:r>
    </w:p>
    <w:p w14:paraId="3C053AFD" w14:textId="77777777" w:rsidR="006A32DA" w:rsidRPr="007F75EC" w:rsidRDefault="006A32DA" w:rsidP="006A32DA">
      <w:pPr>
        <w:pStyle w:val="BodyText"/>
        <w:spacing w:before="60"/>
      </w:pPr>
      <w:r w:rsidRPr="007F75EC">
        <w:t>The database comprises a backend dataset providing the database, a user interface for search and display purposes and a functional interface for interactions between the database and the user interface. In this way, the tool allows dynamic management of the hosted test assets.</w:t>
      </w:r>
    </w:p>
    <w:p w14:paraId="2FB4DE71" w14:textId="77777777" w:rsidR="006A32DA" w:rsidRDefault="006A32DA" w:rsidP="006A32DA">
      <w:pPr>
        <w:pStyle w:val="BodyText"/>
        <w:spacing w:before="60"/>
      </w:pPr>
      <w:r w:rsidRPr="007F75EC">
        <w:t xml:space="preserve">The database consists of four hierarchical categories as from higher to lower: </w:t>
      </w:r>
    </w:p>
    <w:p w14:paraId="48C6696B" w14:textId="77777777" w:rsidR="006A32DA" w:rsidRDefault="006A32DA" w:rsidP="006A32DA">
      <w:pPr>
        <w:pStyle w:val="BodyText"/>
        <w:numPr>
          <w:ilvl w:val="0"/>
          <w:numId w:val="62"/>
        </w:numPr>
        <w:spacing w:before="60"/>
      </w:pPr>
      <w:r w:rsidRPr="007F75EC">
        <w:t xml:space="preserve">feature groups, </w:t>
      </w:r>
    </w:p>
    <w:p w14:paraId="7EC71BF0" w14:textId="77777777" w:rsidR="006A32DA" w:rsidRDefault="006A32DA" w:rsidP="006A32DA">
      <w:pPr>
        <w:pStyle w:val="BodyText"/>
        <w:numPr>
          <w:ilvl w:val="0"/>
          <w:numId w:val="62"/>
        </w:numPr>
        <w:spacing w:before="60"/>
      </w:pPr>
      <w:r w:rsidRPr="007F75EC">
        <w:t xml:space="preserve">features, </w:t>
      </w:r>
    </w:p>
    <w:p w14:paraId="3787BFDF" w14:textId="77777777" w:rsidR="006A32DA" w:rsidRDefault="006A32DA" w:rsidP="006A32DA">
      <w:pPr>
        <w:pStyle w:val="BodyText"/>
        <w:numPr>
          <w:ilvl w:val="0"/>
          <w:numId w:val="62"/>
        </w:numPr>
        <w:spacing w:before="60"/>
      </w:pPr>
      <w:r w:rsidRPr="007F75EC">
        <w:t xml:space="preserve">test cases and </w:t>
      </w:r>
    </w:p>
    <w:p w14:paraId="6DD8A740" w14:textId="77777777" w:rsidR="006A32DA" w:rsidRDefault="006A32DA" w:rsidP="006A32DA">
      <w:pPr>
        <w:pStyle w:val="BodyText"/>
        <w:numPr>
          <w:ilvl w:val="0"/>
          <w:numId w:val="62"/>
        </w:numPr>
        <w:spacing w:before="60"/>
      </w:pPr>
      <w:r w:rsidRPr="007F75EC">
        <w:t xml:space="preserve">test vectors. </w:t>
      </w:r>
    </w:p>
    <w:p w14:paraId="2B9528E7" w14:textId="77777777" w:rsidR="006A32DA" w:rsidRDefault="006A32DA" w:rsidP="006A32DA">
      <w:pPr>
        <w:pStyle w:val="BodyText"/>
        <w:spacing w:before="60"/>
      </w:pPr>
      <w:r w:rsidRPr="007F75EC">
        <w:t>Feature group, feature and test case, at each step, in descending order of hierarchy define more detailed description of the use cases. Each test vector has an MPD created for addressing a part of one or more test cases and describes its execution procedure and expected results. This structured approach allows users to easily find a test vector to their specific needs.</w:t>
      </w:r>
      <w:r>
        <w:t xml:space="preserve"> </w:t>
      </w:r>
      <w:r w:rsidRPr="007F75EC">
        <w:t xml:space="preserve">In addition, each test vector has a flag “include in dash.js reference player”. If enabled the test vector is part of a JSON based database export and is automatically included in the dropdown list of the dash.js reference client. </w:t>
      </w:r>
    </w:p>
    <w:p w14:paraId="144EFA11" w14:textId="77777777" w:rsidR="006A32DA" w:rsidRPr="007F75EC" w:rsidRDefault="006A32DA" w:rsidP="006A32DA">
      <w:pPr>
        <w:pStyle w:val="BodyText"/>
        <w:spacing w:before="60"/>
      </w:pPr>
      <w:r>
        <w:t xml:space="preserve">Beyond the test data base, DASH-IF initiated a </w:t>
      </w:r>
      <w:r w:rsidRPr="007F75EC">
        <w:t xml:space="preserve">live source simulator started out 2013 as an internal tool at MobiTV to facilitate the implementation and testing of DASH live streaming. It was presented to DASH-IF and used during 2014 as a tool for testing and verifying the detailed timing of live streaming in dash.js. In 2015, the source code was contributed as open source to DASH-IF and run as a service hosted by DASH-IF. Since then, a lot of features have been added, and the live simulator has served as a reference for how to interpret a huge set of combinations of live DASH parameters and features. The source code is freely available at </w:t>
      </w:r>
      <w:hyperlink r:id="rId49" w:history="1">
        <w:r w:rsidRPr="007F75EC">
          <w:t>https://github.com/Dash-Industry-Forum/dash-live-source-simulator</w:t>
        </w:r>
      </w:hyperlink>
      <w:r w:rsidRPr="007F75EC">
        <w:t xml:space="preserve">. The DASH-IF service is at </w:t>
      </w:r>
      <w:hyperlink r:id="rId50" w:history="1">
        <w:r w:rsidRPr="007F75EC">
          <w:t>https://livesim.dashif.org</w:t>
        </w:r>
      </w:hyperlink>
      <w:r w:rsidRPr="007F75EC">
        <w:t xml:space="preserve">. </w:t>
      </w:r>
    </w:p>
    <w:p w14:paraId="34DC10FA" w14:textId="0CD19CF7" w:rsidR="006A32DA" w:rsidRDefault="006A32DA" w:rsidP="006A32DA">
      <w:pPr>
        <w:pStyle w:val="BodyText"/>
        <w:spacing w:before="60"/>
      </w:pPr>
      <w:r>
        <w:t xml:space="preserve">As an MPD request hits the server, the appropriate instance is invoked, the parameters are analyzed, the correct MPD variant is processed and a properly transformed dynamic service MPD is generated. In the simplest case, this is simply a question of changing from VoD to live MPD parameters, including setting the type of the manifest to dynamic. However, the timing of the segments also needs to be changed. A segment request includes the same parameters as the MPD request since the URL base is the same. The server can therefore use the parameters to determine if a segment request is inside time shift window or too early or late. In case of the latter, there will be an HTTP 404 response with the body containing the amount of time the segment request is early or late. </w:t>
      </w:r>
    </w:p>
    <w:p w14:paraId="63435DB9" w14:textId="64B61AFA" w:rsidR="00F63F97" w:rsidRDefault="00F63F97" w:rsidP="00F63F97">
      <w:pPr>
        <w:pStyle w:val="Heading3"/>
        <w:numPr>
          <w:ilvl w:val="2"/>
          <w:numId w:val="0"/>
        </w:numPr>
        <w:tabs>
          <w:tab w:val="num" w:pos="1224"/>
        </w:tabs>
        <w:overflowPunct/>
        <w:autoSpaceDE/>
        <w:autoSpaceDN/>
        <w:adjustRightInd/>
        <w:spacing w:before="60" w:after="120"/>
        <w:ind w:left="1224" w:hanging="1224"/>
        <w:jc w:val="both"/>
        <w:textAlignment w:val="auto"/>
      </w:pPr>
      <w:r>
        <w:t>4.10.5</w:t>
      </w:r>
      <w:r>
        <w:tab/>
        <w:t>DASH-IF Github</w:t>
      </w:r>
    </w:p>
    <w:p w14:paraId="2A6F7D8A" w14:textId="67AF005A" w:rsidR="00F63F97" w:rsidRDefault="00F63F97" w:rsidP="00F63F97">
      <w:r>
        <w:t>DASH-IF maintains a github for submitting bugs</w:t>
      </w:r>
      <w:r w:rsidR="00590651">
        <w:t>:</w:t>
      </w:r>
      <w:r>
        <w:t xml:space="preserve"> </w:t>
      </w:r>
    </w:p>
    <w:p w14:paraId="1E3DFB6C" w14:textId="51D69C33" w:rsidR="003F0B3C" w:rsidRDefault="003F0B3C" w:rsidP="003F0B3C">
      <w:pPr>
        <w:pStyle w:val="ListParagraph"/>
        <w:numPr>
          <w:ilvl w:val="0"/>
          <w:numId w:val="92"/>
        </w:numPr>
      </w:pPr>
      <w:r>
        <w:t xml:space="preserve">General Issues: </w:t>
      </w:r>
      <w:hyperlink r:id="rId51" w:history="1">
        <w:r w:rsidRPr="0086441C">
          <w:t>https://github.com/Dash-Industry-Forum/DASH-IF-IOP/issues</w:t>
        </w:r>
      </w:hyperlink>
    </w:p>
    <w:p w14:paraId="31334425" w14:textId="383C557F" w:rsidR="003F0B3C" w:rsidRDefault="00F64908" w:rsidP="003F0B3C">
      <w:pPr>
        <w:pStyle w:val="ListParagraph"/>
        <w:numPr>
          <w:ilvl w:val="0"/>
          <w:numId w:val="92"/>
        </w:numPr>
      </w:pPr>
      <w:r>
        <w:t xml:space="preserve">Related to Live: </w:t>
      </w:r>
      <w:hyperlink r:id="rId52" w:history="1">
        <w:r>
          <w:rPr>
            <w:rStyle w:val="Hyperlink"/>
          </w:rPr>
          <w:t>https://github.com/Dash-Industry-Forum/Live/issues</w:t>
        </w:r>
      </w:hyperlink>
    </w:p>
    <w:p w14:paraId="7DA8BE1A" w14:textId="3010F8A2" w:rsidR="00F64908" w:rsidRDefault="00F64908" w:rsidP="003F0B3C">
      <w:pPr>
        <w:pStyle w:val="ListParagraph"/>
        <w:numPr>
          <w:ilvl w:val="0"/>
          <w:numId w:val="92"/>
        </w:numPr>
      </w:pPr>
      <w:r>
        <w:t xml:space="preserve">Related to Ad Insertion: </w:t>
      </w:r>
      <w:r w:rsidR="0069778F" w:rsidRPr="0069778F">
        <w:t>https://github.com/Dash-Industry-Forum/AdInsertion/issues</w:t>
      </w:r>
    </w:p>
    <w:p w14:paraId="4B27B624" w14:textId="3580EA2B" w:rsidR="00A80E4E" w:rsidRDefault="00A80E4E" w:rsidP="003F0B3C">
      <w:pPr>
        <w:pStyle w:val="ListParagraph"/>
        <w:numPr>
          <w:ilvl w:val="0"/>
          <w:numId w:val="92"/>
        </w:numPr>
      </w:pPr>
      <w:r>
        <w:t xml:space="preserve">Related to Events: </w:t>
      </w:r>
      <w:hyperlink r:id="rId53" w:history="1">
        <w:r w:rsidR="007D40C3" w:rsidRPr="00A20651">
          <w:rPr>
            <w:rStyle w:val="Hyperlink"/>
          </w:rPr>
          <w:t>https://github.com/Dash-Industry-Forum/Events/issues</w:t>
        </w:r>
      </w:hyperlink>
    </w:p>
    <w:p w14:paraId="3FE98C3E" w14:textId="2B4E11BE" w:rsidR="007D40C3" w:rsidRDefault="007D40C3" w:rsidP="003F0B3C">
      <w:pPr>
        <w:pStyle w:val="ListParagraph"/>
        <w:numPr>
          <w:ilvl w:val="0"/>
          <w:numId w:val="92"/>
        </w:numPr>
      </w:pPr>
      <w:r>
        <w:t xml:space="preserve">Related to Audio: </w:t>
      </w:r>
      <w:hyperlink r:id="rId54" w:history="1">
        <w:r w:rsidR="008F7A4A" w:rsidRPr="00A20651">
          <w:rPr>
            <w:rStyle w:val="Hyperlink"/>
          </w:rPr>
          <w:t>https://github.com/Dash-Industry-Forum/Audio/issues</w:t>
        </w:r>
      </w:hyperlink>
    </w:p>
    <w:p w14:paraId="5E1B04A3" w14:textId="1E90D867" w:rsidR="008F7A4A" w:rsidRDefault="008F7A4A" w:rsidP="00D335B3">
      <w:pPr>
        <w:pStyle w:val="ListParagraph"/>
        <w:numPr>
          <w:ilvl w:val="0"/>
          <w:numId w:val="92"/>
        </w:numPr>
      </w:pPr>
      <w:r>
        <w:t xml:space="preserve">Related to Content Protection and Security: </w:t>
      </w:r>
      <w:r w:rsidRPr="008F7A4A">
        <w:t>https://github.com/Dash-Industry-Forum/Guidelines-Security/issues</w:t>
      </w:r>
    </w:p>
    <w:p w14:paraId="79842680" w14:textId="786DED14" w:rsidR="006A32DA" w:rsidRDefault="006A32DA" w:rsidP="006A32DA">
      <w:pPr>
        <w:pStyle w:val="Heading3"/>
        <w:numPr>
          <w:ilvl w:val="2"/>
          <w:numId w:val="0"/>
        </w:numPr>
        <w:tabs>
          <w:tab w:val="num" w:pos="1224"/>
        </w:tabs>
        <w:overflowPunct/>
        <w:autoSpaceDE/>
        <w:autoSpaceDN/>
        <w:adjustRightInd/>
        <w:spacing w:before="60" w:after="120"/>
        <w:ind w:left="1224" w:hanging="1224"/>
        <w:jc w:val="both"/>
        <w:textAlignment w:val="auto"/>
      </w:pPr>
      <w:bookmarkStart w:id="179" w:name="_Toc35681684"/>
      <w:r>
        <w:lastRenderedPageBreak/>
        <w:t>4.10.</w:t>
      </w:r>
      <w:r w:rsidR="00F63F97">
        <w:t>6</w:t>
      </w:r>
      <w:r>
        <w:tab/>
        <w:t>Others</w:t>
      </w:r>
      <w:bookmarkEnd w:id="179"/>
    </w:p>
    <w:p w14:paraId="5DC5FAFA" w14:textId="77777777" w:rsidR="006A32DA" w:rsidRPr="007F75EC" w:rsidRDefault="006A32DA" w:rsidP="006A32DA">
      <w:r>
        <w:t xml:space="preserve">DASH-IF is also in close coordination with other organizations and open source projects to support the integration of conforming DASH services. Examples include DVB, CTA WAVE, MPEG, ATSC, W3C, 3GPP as well as FFMPEG, GPAC, etc. </w:t>
      </w:r>
    </w:p>
    <w:p w14:paraId="0F3A3A0A" w14:textId="1B3CAACB" w:rsidR="006A32DA" w:rsidRDefault="006A32DA" w:rsidP="006A32DA">
      <w:pPr>
        <w:pStyle w:val="Heading3"/>
        <w:numPr>
          <w:ilvl w:val="2"/>
          <w:numId w:val="0"/>
        </w:numPr>
        <w:tabs>
          <w:tab w:val="num" w:pos="1224"/>
        </w:tabs>
        <w:overflowPunct/>
        <w:autoSpaceDE/>
        <w:autoSpaceDN/>
        <w:adjustRightInd/>
        <w:spacing w:before="60" w:after="120"/>
        <w:ind w:left="1224" w:hanging="1224"/>
        <w:jc w:val="both"/>
        <w:textAlignment w:val="auto"/>
      </w:pPr>
      <w:bookmarkStart w:id="180" w:name="_Toc35681685"/>
      <w:r>
        <w:t>4.10.</w:t>
      </w:r>
      <w:r w:rsidR="00F63F97">
        <w:t>7</w:t>
      </w:r>
      <w:r>
        <w:tab/>
        <w:t>The desired approach for Interop</w:t>
      </w:r>
      <w:bookmarkEnd w:id="180"/>
    </w:p>
    <w:p w14:paraId="47D156B7" w14:textId="77777777" w:rsidR="006A32DA" w:rsidRDefault="006A32DA" w:rsidP="006A32DA">
      <w:r>
        <w:t xml:space="preserve">In a world of software-based engineering and time to market, it is always important to find a good balance between good interoperability specifications, test and conformance tools, reference implementations, open source software, fast time to market and learning from deployments. There is never one good model that serves all needs. Hence, DASH-IF has some guidelines for the development of features and tools but is not dogmatic on this. DASH-IF attempts to serve its members and the customer of its members and the general community to support them in successfully deploying DASH-based streaming services. </w:t>
      </w:r>
    </w:p>
    <w:p w14:paraId="44F89674" w14:textId="77777777" w:rsidR="006A32DA" w:rsidRDefault="006A32DA" w:rsidP="006A32DA">
      <w:r>
        <w:t xml:space="preserve">Nevertheless, provided below a general idea on how development of features in DASH-IF should ideally be done. </w:t>
      </w:r>
      <w:r w:rsidRPr="007A61BF">
        <w:t>As an example, let's take the ability to add Low-Latency Live to support that a service provider can offer a service with controlled latency and the client uses the information and adheres to the expected requirement.</w:t>
      </w:r>
    </w:p>
    <w:p w14:paraId="0FB0B02B" w14:textId="6D27A139" w:rsidR="006A32DA" w:rsidRDefault="006A32DA" w:rsidP="006A32DA">
      <w:pPr>
        <w:pStyle w:val="ListParagraph"/>
        <w:numPr>
          <w:ilvl w:val="0"/>
          <w:numId w:val="52"/>
        </w:numPr>
        <w:spacing w:line="264" w:lineRule="auto"/>
        <w:jc w:val="both"/>
      </w:pPr>
      <w:r>
        <w:t>This new feature is added to the DASH-IF IOP in a draft version of the document, potentially by reference or collaboration with org</w:t>
      </w:r>
      <w:r w:rsidR="00A97D8E">
        <w:t>anization</w:t>
      </w:r>
      <w:r>
        <w:t xml:space="preserve"> of referenced specs (e.g. MPEG) and/or with partners having similar requests such as DVB or ATSC. The draft contains service authoring requirements, client implementation requirements as well as guidelines and recommendations</w:t>
      </w:r>
      <w:r w:rsidR="00A97D8E">
        <w:t xml:space="preserve"> for implementation</w:t>
      </w:r>
      <w:r>
        <w:t>.</w:t>
      </w:r>
      <w:r w:rsidR="00A97D8E">
        <w:t xml:space="preserve"> Preferably also examples are added to support the developers.</w:t>
      </w:r>
    </w:p>
    <w:p w14:paraId="086314CD" w14:textId="220239A9" w:rsidR="006A32DA" w:rsidRDefault="006A32DA" w:rsidP="006A32DA">
      <w:pPr>
        <w:pStyle w:val="ListParagraph"/>
        <w:numPr>
          <w:ilvl w:val="0"/>
          <w:numId w:val="52"/>
        </w:numPr>
        <w:spacing w:line="264" w:lineRule="auto"/>
        <w:jc w:val="both"/>
      </w:pPr>
      <w:r>
        <w:t xml:space="preserve">The draft is shared with the members, </w:t>
      </w:r>
      <w:r w:rsidR="009D46D9">
        <w:t xml:space="preserve">the </w:t>
      </w:r>
      <w:r>
        <w:t xml:space="preserve">public and other organizations </w:t>
      </w:r>
      <w:r w:rsidR="009D46D9">
        <w:t>for</w:t>
      </w:r>
      <w:r>
        <w:t xml:space="preserve"> comments and feedback</w:t>
      </w:r>
      <w:r w:rsidR="009D46D9">
        <w:t>. This phase is known</w:t>
      </w:r>
      <w:r>
        <w:t xml:space="preserve"> </w:t>
      </w:r>
      <w:r w:rsidR="009D46D9">
        <w:t xml:space="preserve">as </w:t>
      </w:r>
      <w:r w:rsidRPr="00D335B3">
        <w:rPr>
          <w:i/>
          <w:iCs/>
        </w:rPr>
        <w:t>community review</w:t>
      </w:r>
      <w:r>
        <w:t>.</w:t>
      </w:r>
    </w:p>
    <w:p w14:paraId="5C21B245" w14:textId="628E2045" w:rsidR="006A32DA" w:rsidRDefault="006A32DA" w:rsidP="006A32DA">
      <w:pPr>
        <w:pStyle w:val="ListParagraph"/>
        <w:numPr>
          <w:ilvl w:val="0"/>
          <w:numId w:val="52"/>
        </w:numPr>
        <w:spacing w:line="264" w:lineRule="auto"/>
        <w:jc w:val="both"/>
      </w:pPr>
      <w:r>
        <w:t>While</w:t>
      </w:r>
      <w:r w:rsidR="00CB6B61">
        <w:t xml:space="preserve"> first</w:t>
      </w:r>
      <w:r>
        <w:t xml:space="preserve"> community review, </w:t>
      </w:r>
    </w:p>
    <w:p w14:paraId="13C0EAF1" w14:textId="34C8096F" w:rsidR="006A32DA" w:rsidRDefault="006A32DA" w:rsidP="006A32DA">
      <w:pPr>
        <w:pStyle w:val="ListParagraph"/>
        <w:numPr>
          <w:ilvl w:val="1"/>
          <w:numId w:val="52"/>
        </w:numPr>
        <w:spacing w:line="264" w:lineRule="auto"/>
        <w:jc w:val="both"/>
      </w:pPr>
      <w:r>
        <w:t>a content generation tool and</w:t>
      </w:r>
      <w:r w:rsidR="009D46D9">
        <w:t>/or</w:t>
      </w:r>
      <w:r>
        <w:t xml:space="preserve"> test assets are developed, following the requirements and guidelines of the service offering.</w:t>
      </w:r>
    </w:p>
    <w:p w14:paraId="6B01EC46" w14:textId="13F6B0EE" w:rsidR="006A32DA" w:rsidRDefault="006A32DA" w:rsidP="006A32DA">
      <w:pPr>
        <w:pStyle w:val="ListParagraph"/>
        <w:numPr>
          <w:ilvl w:val="1"/>
          <w:numId w:val="52"/>
        </w:numPr>
        <w:spacing w:line="264" w:lineRule="auto"/>
        <w:jc w:val="both"/>
      </w:pPr>
      <w:r>
        <w:t>A conformance validator is generated that validates all the requirements and recommendations in the feature and can be used to get a conforming content generation tool</w:t>
      </w:r>
      <w:r w:rsidR="009D46D9">
        <w:t xml:space="preserve"> and/or test assets</w:t>
      </w:r>
      <w:r>
        <w:t>.</w:t>
      </w:r>
    </w:p>
    <w:p w14:paraId="43D239A2" w14:textId="38628921" w:rsidR="006A32DA" w:rsidRDefault="006A32DA" w:rsidP="006A32DA">
      <w:pPr>
        <w:pStyle w:val="ListParagraph"/>
        <w:numPr>
          <w:ilvl w:val="1"/>
          <w:numId w:val="52"/>
        </w:numPr>
        <w:spacing w:line="264" w:lineRule="auto"/>
        <w:jc w:val="both"/>
      </w:pPr>
      <w:r>
        <w:t>An iterative process may be applied from the above that also provides feedback to the specification development in the community review process</w:t>
      </w:r>
      <w:r w:rsidR="00411D85">
        <w:t>.</w:t>
      </w:r>
      <w:r>
        <w:t xml:space="preserve"> </w:t>
      </w:r>
    </w:p>
    <w:p w14:paraId="72F9CD98" w14:textId="4A6AC6BC" w:rsidR="006A32DA" w:rsidRDefault="006A32DA" w:rsidP="006A32DA">
      <w:pPr>
        <w:pStyle w:val="ListParagraph"/>
        <w:numPr>
          <w:ilvl w:val="0"/>
          <w:numId w:val="52"/>
        </w:numPr>
        <w:spacing w:line="264" w:lineRule="auto"/>
        <w:jc w:val="both"/>
      </w:pPr>
      <w:r>
        <w:t xml:space="preserve">This iterative process converges to </w:t>
      </w:r>
      <w:r w:rsidR="00411D85">
        <w:t xml:space="preserve">a </w:t>
      </w:r>
      <w:r w:rsidR="00CB6B61">
        <w:t>technically frozen</w:t>
      </w:r>
      <w:r>
        <w:t xml:space="preserve"> specification, </w:t>
      </w:r>
      <w:r w:rsidR="00411D85">
        <w:t xml:space="preserve">a complete </w:t>
      </w:r>
      <w:r>
        <w:t>content validator as well as test assets.</w:t>
      </w:r>
    </w:p>
    <w:p w14:paraId="21458A00" w14:textId="035F0CFC" w:rsidR="00411D85" w:rsidRDefault="00411D85" w:rsidP="006A32DA">
      <w:pPr>
        <w:pStyle w:val="ListParagraph"/>
        <w:numPr>
          <w:ilvl w:val="0"/>
          <w:numId w:val="52"/>
        </w:numPr>
        <w:spacing w:line="264" w:lineRule="auto"/>
        <w:jc w:val="both"/>
      </w:pPr>
      <w:r>
        <w:t>Before kicking off reference client development, a set of well-defined test cases for client implementation are defined.</w:t>
      </w:r>
    </w:p>
    <w:p w14:paraId="27A86284" w14:textId="580F8C81" w:rsidR="006A32DA" w:rsidRDefault="006A32DA" w:rsidP="006A32DA">
      <w:pPr>
        <w:pStyle w:val="ListParagraph"/>
        <w:numPr>
          <w:ilvl w:val="0"/>
          <w:numId w:val="52"/>
        </w:numPr>
      </w:pPr>
      <w:r>
        <w:t>Together with the test</w:t>
      </w:r>
      <w:r w:rsidR="00411D85">
        <w:t xml:space="preserve"> assets and test cases</w:t>
      </w:r>
      <w:r>
        <w:t>, now a reference client implementation is started that follows the requirements of the spec. Feedback from this process may result in updates of the client requirements and guidelines.</w:t>
      </w:r>
      <w:r w:rsidR="00CB6B61">
        <w:t xml:space="preserve"> This may result in a second community review.</w:t>
      </w:r>
    </w:p>
    <w:p w14:paraId="6AAFF2FF" w14:textId="19A3455B" w:rsidR="006A32DA" w:rsidRPr="001E15C1" w:rsidRDefault="006A32DA" w:rsidP="00D335B3">
      <w:pPr>
        <w:pStyle w:val="ListParagraph"/>
        <w:numPr>
          <w:ilvl w:val="0"/>
          <w:numId w:val="52"/>
        </w:numPr>
      </w:pPr>
      <w:r>
        <w:t>Once all the pieces are completed, the feature is added as a fully supported feature in DASH-IF.</w:t>
      </w:r>
    </w:p>
    <w:p w14:paraId="54A28027" w14:textId="149EAEFE" w:rsidR="00382DA6" w:rsidRDefault="00110326" w:rsidP="00382DA6">
      <w:pPr>
        <w:pStyle w:val="Heading1"/>
      </w:pPr>
      <w:bookmarkStart w:id="181" w:name="_Toc35681690"/>
      <w:r>
        <w:t>5</w:t>
      </w:r>
      <w:r w:rsidR="00382DA6" w:rsidRPr="00E71784">
        <w:tab/>
      </w:r>
      <w:r w:rsidR="00312860">
        <w:t xml:space="preserve">CMAF </w:t>
      </w:r>
      <w:r w:rsidR="00382DA6">
        <w:t>Segment Formats</w:t>
      </w:r>
      <w:r w:rsidR="007B0EE6">
        <w:t xml:space="preserve"> and</w:t>
      </w:r>
      <w:r w:rsidR="00F50CDD">
        <w:t xml:space="preserve"> Medi</w:t>
      </w:r>
      <w:r w:rsidR="007B0EE6">
        <w:t>a</w:t>
      </w:r>
      <w:bookmarkEnd w:id="181"/>
      <w:r w:rsidR="007B0EE6">
        <w:t xml:space="preserve"> </w:t>
      </w:r>
    </w:p>
    <w:p w14:paraId="26AC103B" w14:textId="185E786C" w:rsidR="008F7A4A" w:rsidRPr="00667B6E" w:rsidRDefault="008F7A4A" w:rsidP="00D335B3">
      <w:r w:rsidRPr="00D335B3">
        <w:rPr>
          <w:highlight w:val="cyan"/>
        </w:rPr>
        <w:t>Thomas: update and simplify</w:t>
      </w:r>
    </w:p>
    <w:p w14:paraId="783282BA" w14:textId="40C4D33D" w:rsidR="0099301E" w:rsidRPr="002A7B05" w:rsidRDefault="007B0EE6" w:rsidP="0099301E">
      <w:pPr>
        <w:pStyle w:val="Heading2"/>
      </w:pPr>
      <w:bookmarkStart w:id="182" w:name="_Toc35681691"/>
      <w:r>
        <w:t>5</w:t>
      </w:r>
      <w:r w:rsidR="0099301E" w:rsidRPr="002A7B05">
        <w:t>.</w:t>
      </w:r>
      <w:r>
        <w:t>1</w:t>
      </w:r>
      <w:r w:rsidR="0099301E" w:rsidRPr="002A7B05">
        <w:tab/>
      </w:r>
      <w:r>
        <w:t>Introduction</w:t>
      </w:r>
      <w:bookmarkEnd w:id="182"/>
    </w:p>
    <w:p w14:paraId="23C073EA" w14:textId="77777777" w:rsidR="000A5C52" w:rsidRDefault="0099301E" w:rsidP="000A5C52">
      <w:r w:rsidRPr="002A7B05">
        <w:t xml:space="preserve">Common Media Application Format (CMAF) content </w:t>
      </w:r>
      <w:r w:rsidRPr="002075E1">
        <w:t>is generated independently of a manifest format and defines the structural format of CMAF tracks and relationships between these tracks</w:t>
      </w:r>
      <w:r w:rsidRPr="002A7B05">
        <w:t xml:space="preserve">. CMAF is built on the ISO BMFF file format and the Segments follow the ISO BMFF Segment constraints as defined in clause 6.2. </w:t>
      </w:r>
      <w:r w:rsidRPr="009A642C">
        <w:t xml:space="preserve">In order to distribute CMAF content in DASH, this profile defines a normative mapping of CMAF structures to DASH structures. </w:t>
      </w:r>
    </w:p>
    <w:p w14:paraId="08149850" w14:textId="77777777" w:rsidR="0099301E" w:rsidRPr="000A5C52" w:rsidRDefault="0099301E" w:rsidP="0099301E">
      <w:r w:rsidRPr="000A5C52">
        <w:t>The restrictions and requirements for this profile are documented in the remainder of this clause based on the CMAF content model defined in clause 8.X.2.</w:t>
      </w:r>
    </w:p>
    <w:p w14:paraId="122C8157" w14:textId="5695AB97" w:rsidR="0099301E" w:rsidRPr="000A5C52" w:rsidRDefault="000A5C52" w:rsidP="000A5C52">
      <w:pPr>
        <w:pStyle w:val="Heading2"/>
      </w:pPr>
      <w:bookmarkStart w:id="183" w:name="_Toc35681692"/>
      <w:r>
        <w:lastRenderedPageBreak/>
        <w:t>5</w:t>
      </w:r>
      <w:r w:rsidR="0099301E" w:rsidRPr="000A5C52">
        <w:t>.2</w:t>
      </w:r>
      <w:r w:rsidR="0099301E" w:rsidRPr="000A5C52">
        <w:tab/>
        <w:t xml:space="preserve">CMAF Content Model for this </w:t>
      </w:r>
      <w:r w:rsidRPr="000A5C52">
        <w:t>Specification</w:t>
      </w:r>
      <w:bookmarkEnd w:id="183"/>
    </w:p>
    <w:p w14:paraId="506AB1C2" w14:textId="3F0460EF" w:rsidR="0099301E" w:rsidRPr="002A7B05" w:rsidRDefault="000A5C52" w:rsidP="000A5C52">
      <w:pPr>
        <w:pStyle w:val="Heading3"/>
      </w:pPr>
      <w:bookmarkStart w:id="184" w:name="_Toc35681693"/>
      <w:r>
        <w:t>5</w:t>
      </w:r>
      <w:r w:rsidR="0099301E" w:rsidRPr="002A7B05">
        <w:t>.2.1</w:t>
      </w:r>
      <w:r w:rsidR="0099301E" w:rsidRPr="002A7B05">
        <w:tab/>
        <w:t>Overview</w:t>
      </w:r>
      <w:bookmarkEnd w:id="184"/>
    </w:p>
    <w:p w14:paraId="28324070" w14:textId="77777777" w:rsidR="0099301E" w:rsidRPr="000A5C52" w:rsidRDefault="0099301E" w:rsidP="0099301E">
      <w:r w:rsidRPr="000A5C52">
        <w:t>This clause introduces the main features of CMAF defines the relevant terms in order to map CMAF content to DASH Segments and provide the relevant MPD information.</w:t>
      </w:r>
    </w:p>
    <w:p w14:paraId="2ADEBDD0" w14:textId="77777777" w:rsidR="0099301E" w:rsidRPr="000A5C52" w:rsidRDefault="0099301E" w:rsidP="0099301E">
      <w:r w:rsidRPr="000A5C52">
        <w:t>The CMAF content model is shown in Figure X. The key terms the reader of this specification should be familiar with are the ones defined in ISO/IEC 23000-19:</w:t>
      </w:r>
    </w:p>
    <w:p w14:paraId="3E24A616" w14:textId="77DBC85A" w:rsidR="0099301E" w:rsidRPr="000A5C52" w:rsidRDefault="0099301E" w:rsidP="006A1C51">
      <w:pPr>
        <w:pStyle w:val="ListParagraph"/>
        <w:numPr>
          <w:ilvl w:val="0"/>
          <w:numId w:val="16"/>
        </w:numPr>
      </w:pPr>
      <w:r w:rsidRPr="000A5C52">
        <w:t>CMAF Presentation</w:t>
      </w:r>
    </w:p>
    <w:p w14:paraId="1F046573" w14:textId="163B1362" w:rsidR="0099301E" w:rsidRPr="000A5C52" w:rsidRDefault="0099301E" w:rsidP="006A1C51">
      <w:pPr>
        <w:pStyle w:val="ListParagraph"/>
        <w:numPr>
          <w:ilvl w:val="0"/>
          <w:numId w:val="16"/>
        </w:numPr>
      </w:pPr>
      <w:r w:rsidRPr="000A5C52">
        <w:t>CMAF Selection Set</w:t>
      </w:r>
    </w:p>
    <w:p w14:paraId="06B49CE3" w14:textId="16E3672C" w:rsidR="0099301E" w:rsidRPr="000A5C52" w:rsidRDefault="0099301E" w:rsidP="006A1C51">
      <w:pPr>
        <w:pStyle w:val="ListParagraph"/>
        <w:numPr>
          <w:ilvl w:val="0"/>
          <w:numId w:val="16"/>
        </w:numPr>
      </w:pPr>
      <w:r w:rsidRPr="000A5C52">
        <w:t xml:space="preserve">CMAF Switching Set </w:t>
      </w:r>
    </w:p>
    <w:p w14:paraId="59F3551B" w14:textId="002A9A6E" w:rsidR="0099301E" w:rsidRPr="000A5C52" w:rsidRDefault="0099301E" w:rsidP="006A1C51">
      <w:pPr>
        <w:pStyle w:val="ListParagraph"/>
        <w:numPr>
          <w:ilvl w:val="0"/>
          <w:numId w:val="16"/>
        </w:numPr>
      </w:pPr>
      <w:r w:rsidRPr="000A5C52">
        <w:t>CMAF Track</w:t>
      </w:r>
    </w:p>
    <w:p w14:paraId="6714BFD4" w14:textId="5BC510D0" w:rsidR="0099301E" w:rsidRPr="000A5C52" w:rsidRDefault="0099301E" w:rsidP="006A1C51">
      <w:pPr>
        <w:pStyle w:val="ListParagraph"/>
        <w:numPr>
          <w:ilvl w:val="0"/>
          <w:numId w:val="16"/>
        </w:numPr>
      </w:pPr>
      <w:r w:rsidRPr="000A5C52">
        <w:t>CMAF Header, CMAF Chunk, CMAF Fragment, CMAF Segment</w:t>
      </w:r>
    </w:p>
    <w:p w14:paraId="22100BBF" w14:textId="69D5E6BC" w:rsidR="0099301E" w:rsidRPr="000A5C52" w:rsidRDefault="0099301E" w:rsidP="006A1C51">
      <w:pPr>
        <w:pStyle w:val="ListParagraph"/>
        <w:numPr>
          <w:ilvl w:val="0"/>
          <w:numId w:val="16"/>
        </w:numPr>
      </w:pPr>
      <w:r w:rsidRPr="000A5C52">
        <w:t>Decode times of samples</w:t>
      </w:r>
    </w:p>
    <w:p w14:paraId="5C9F6F28" w14:textId="3FCBFA74" w:rsidR="0099301E" w:rsidRPr="000A5C52" w:rsidRDefault="0099301E" w:rsidP="006A1C51">
      <w:pPr>
        <w:pStyle w:val="ListParagraph"/>
        <w:numPr>
          <w:ilvl w:val="0"/>
          <w:numId w:val="16"/>
        </w:numPr>
      </w:pPr>
      <w:r w:rsidRPr="000A5C52">
        <w:t>Presentation times of samples</w:t>
      </w:r>
    </w:p>
    <w:p w14:paraId="6B784A63" w14:textId="77777777" w:rsidR="0099301E" w:rsidRPr="000A5C52" w:rsidRDefault="0099301E" w:rsidP="0099301E">
      <w:r w:rsidRPr="000A5C52">
        <w:t>A media sample is media data in a CMAF track associated with a single decode time and duration.</w:t>
      </w:r>
    </w:p>
    <w:p w14:paraId="00CAB7A6" w14:textId="77777777" w:rsidR="0099301E" w:rsidRDefault="0099301E" w:rsidP="0099301E">
      <w:pPr>
        <w:keepNext/>
        <w:jc w:val="center"/>
      </w:pPr>
      <w:r w:rsidRPr="002A7B05">
        <w:rPr>
          <w:rFonts w:ascii="Calibri" w:hAnsi="Calibri"/>
          <w:noProof/>
          <w:sz w:val="22"/>
        </w:rPr>
        <w:drawing>
          <wp:inline distT="0" distB="0" distL="0" distR="0" wp14:anchorId="53FAFB41" wp14:editId="5E85D67C">
            <wp:extent cx="4885112" cy="2593075"/>
            <wp:effectExtent l="0" t="0" r="0" b="0"/>
            <wp:docPr id="2" name="Picture 2"/>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4892257" cy="2596868"/>
                    </a:xfrm>
                    <a:prstGeom prst="rect">
                      <a:avLst/>
                    </a:prstGeom>
                    <a:noFill/>
                    <a:ln>
                      <a:noFill/>
                    </a:ln>
                  </pic:spPr>
                </pic:pic>
              </a:graphicData>
            </a:graphic>
          </wp:inline>
        </w:drawing>
      </w:r>
    </w:p>
    <w:p w14:paraId="7BF3FC32" w14:textId="77777777" w:rsidR="0099301E" w:rsidRPr="002A7B05" w:rsidRDefault="0099301E" w:rsidP="0099301E">
      <w:pPr>
        <w:pStyle w:val="Caption"/>
        <w:jc w:val="center"/>
        <w:rPr>
          <w:rFonts w:ascii="Calibri" w:hAnsi="Calibri"/>
        </w:rPr>
      </w:pPr>
      <w:r>
        <w:t xml:space="preserve">Figure </w:t>
      </w:r>
      <w:r w:rsidRPr="004B7008">
        <w:rPr>
          <w:highlight w:val="yellow"/>
        </w:rPr>
        <w:t>X</w:t>
      </w:r>
      <w:r>
        <w:t xml:space="preserve"> CMAF Content Model</w:t>
      </w:r>
    </w:p>
    <w:p w14:paraId="5A1F0067" w14:textId="1187D9AD" w:rsidR="0099301E" w:rsidRPr="000A5C52" w:rsidRDefault="000A5C52" w:rsidP="000A5C52">
      <w:pPr>
        <w:pStyle w:val="Heading3"/>
      </w:pPr>
      <w:bookmarkStart w:id="185" w:name="_Toc35681694"/>
      <w:bookmarkStart w:id="186" w:name="_Toc483892959"/>
      <w:bookmarkStart w:id="187" w:name="_Ref474303734"/>
      <w:r>
        <w:t>5</w:t>
      </w:r>
      <w:r w:rsidR="0099301E" w:rsidRPr="000A5C52">
        <w:t>.2.2</w:t>
      </w:r>
      <w:r w:rsidR="0099301E" w:rsidRPr="000A5C52">
        <w:tab/>
        <w:t>CMAF Addressable Objects</w:t>
      </w:r>
      <w:bookmarkEnd w:id="185"/>
    </w:p>
    <w:p w14:paraId="725F468F" w14:textId="77777777" w:rsidR="0099301E" w:rsidRPr="000A5C52" w:rsidRDefault="0099301E" w:rsidP="0099301E">
      <w:r w:rsidRPr="000A5C52">
        <w:t>CMAF as defined in ISO/IEC 23000-19 provides the following addressable objects:</w:t>
      </w:r>
    </w:p>
    <w:p w14:paraId="4C22BF4E" w14:textId="6DD59E1B" w:rsidR="0099301E" w:rsidRPr="000A5C52" w:rsidRDefault="0099301E" w:rsidP="006A1C51">
      <w:pPr>
        <w:pStyle w:val="ListParagraph"/>
        <w:numPr>
          <w:ilvl w:val="0"/>
          <w:numId w:val="16"/>
        </w:numPr>
      </w:pPr>
      <w:r w:rsidRPr="000A5C52">
        <w:t xml:space="preserve">CMAF Track File </w:t>
      </w:r>
    </w:p>
    <w:p w14:paraId="6C11E7C7" w14:textId="28981B43" w:rsidR="0099301E" w:rsidRPr="000A5C52" w:rsidRDefault="0099301E" w:rsidP="006A1C51">
      <w:pPr>
        <w:pStyle w:val="ListParagraph"/>
        <w:numPr>
          <w:ilvl w:val="0"/>
          <w:numId w:val="16"/>
        </w:numPr>
      </w:pPr>
      <w:r w:rsidRPr="000A5C52">
        <w:t>CMAF Chunk</w:t>
      </w:r>
    </w:p>
    <w:p w14:paraId="05F5B256" w14:textId="37EE6231" w:rsidR="0099301E" w:rsidRPr="000A5C52" w:rsidRDefault="0099301E" w:rsidP="006A1C51">
      <w:pPr>
        <w:pStyle w:val="ListParagraph"/>
        <w:numPr>
          <w:ilvl w:val="0"/>
          <w:numId w:val="16"/>
        </w:numPr>
      </w:pPr>
      <w:r w:rsidRPr="000A5C52">
        <w:t>CMAF Segment</w:t>
      </w:r>
    </w:p>
    <w:p w14:paraId="3DC7363A" w14:textId="77777777" w:rsidR="0099301E" w:rsidRPr="000A5C52" w:rsidRDefault="0099301E" w:rsidP="0099301E">
      <w:r w:rsidRPr="000A5C52">
        <w:t>For details, please refer to the CMAF specification in ISO/IEC 23000-19.</w:t>
      </w:r>
      <w:bookmarkStart w:id="188" w:name="_Hlk532984873"/>
    </w:p>
    <w:p w14:paraId="1E7836A0" w14:textId="77777777" w:rsidR="0099301E" w:rsidRPr="000A5C52" w:rsidRDefault="0099301E" w:rsidP="0099301E">
      <w:r w:rsidRPr="000A5C52">
        <w:t xml:space="preserve">Note that in practical applications, CMAF Fragments and CMAF Chunks may be embedded in Segments. In context of this standard, Segments are the addressable units, i.e. units with an assigned URL. </w:t>
      </w:r>
    </w:p>
    <w:p w14:paraId="04D44CA7" w14:textId="21DFA4DA" w:rsidR="0099301E" w:rsidRDefault="000A5C52" w:rsidP="000A5C52">
      <w:pPr>
        <w:pStyle w:val="Heading3"/>
      </w:pPr>
      <w:bookmarkStart w:id="189" w:name="_Ref528152904"/>
      <w:bookmarkStart w:id="190" w:name="_Toc35681695"/>
      <w:bookmarkEnd w:id="188"/>
      <w:r>
        <w:t>5</w:t>
      </w:r>
      <w:r w:rsidR="0099301E" w:rsidRPr="000A5C52">
        <w:t>.2.3</w:t>
      </w:r>
      <w:r w:rsidR="0099301E" w:rsidRPr="000A5C52">
        <w:tab/>
        <w:t>CMAF presentation timing model</w:t>
      </w:r>
      <w:bookmarkEnd w:id="186"/>
      <w:bookmarkEnd w:id="187"/>
      <w:bookmarkEnd w:id="189"/>
      <w:bookmarkEnd w:id="190"/>
    </w:p>
    <w:p w14:paraId="1BC3F85E" w14:textId="4D047913" w:rsidR="00B95F8D" w:rsidRPr="000C6EB0" w:rsidRDefault="00B95F8D" w:rsidP="00D335B3">
      <w:pPr>
        <w:pStyle w:val="Heading4"/>
      </w:pPr>
      <w:r>
        <w:t>5.2.3.1</w:t>
      </w:r>
      <w:r>
        <w:tab/>
        <w:t>Overview</w:t>
      </w:r>
    </w:p>
    <w:p w14:paraId="5F8D62CE" w14:textId="77777777" w:rsidR="0099301E" w:rsidRPr="000A5C52" w:rsidRDefault="0099301E" w:rsidP="0099301E">
      <w:r w:rsidRPr="000A5C52">
        <w:t xml:space="preserve">There are multiple timelines involved in the authoring, playout and rendering CMAF tracks within a presentation.  </w:t>
      </w:r>
    </w:p>
    <w:p w14:paraId="4E146542" w14:textId="45FD6513" w:rsidR="0099301E" w:rsidRPr="000A5C52" w:rsidRDefault="0099301E" w:rsidP="006A1C51">
      <w:pPr>
        <w:pStyle w:val="ListParagraph"/>
        <w:numPr>
          <w:ilvl w:val="0"/>
          <w:numId w:val="16"/>
        </w:numPr>
      </w:pPr>
      <w:r w:rsidRPr="000A5C52">
        <w:t xml:space="preserve">Each track is a sequence of timed samples. Each sample has a decode time and may also have a composition (display) time offset. Edit lists may be used to override the implicit direct mapping of the media timeline, into the timeline of the overall movie. The movie timeline is used to synchronize CMAF Tracks in a CMAF </w:t>
      </w:r>
      <w:r w:rsidRPr="000A5C52">
        <w:lastRenderedPageBreak/>
        <w:t>presentation and also serves as the synchronization source for playback in an HTML 5 media element and the media source.</w:t>
      </w:r>
    </w:p>
    <w:p w14:paraId="091CC498" w14:textId="56703C1E" w:rsidR="0099301E" w:rsidRPr="000A5C52" w:rsidRDefault="0099301E" w:rsidP="006A1C51">
      <w:pPr>
        <w:pStyle w:val="ListParagraph"/>
        <w:numPr>
          <w:ilvl w:val="0"/>
          <w:numId w:val="16"/>
        </w:numPr>
      </w:pPr>
      <w:r w:rsidRPr="000A5C52">
        <w:t>In addition, each CMAF Track may have assigned an anchor wall-clock time – e.g., UTC time. The wall clock time may be used to relate a presentation time of the track to a wall-clock time, for example expressing the time when the corresponding sample was captured, encoded, or packaged.</w:t>
      </w:r>
    </w:p>
    <w:p w14:paraId="2FAEB357" w14:textId="77777777" w:rsidR="0099301E" w:rsidRPr="000A5C52" w:rsidRDefault="0099301E" w:rsidP="0099301E">
      <w:r w:rsidRPr="000A5C52">
        <w:t>In summary, three timelines exist and the signaling of the timeline in CMAF is summarized as follows:</w:t>
      </w:r>
    </w:p>
    <w:p w14:paraId="5C22EC51" w14:textId="757F21F7" w:rsidR="0099301E" w:rsidRPr="000A5C52" w:rsidRDefault="0099301E" w:rsidP="006A1C51">
      <w:pPr>
        <w:pStyle w:val="ListParagraph"/>
        <w:numPr>
          <w:ilvl w:val="0"/>
          <w:numId w:val="16"/>
        </w:numPr>
      </w:pPr>
      <w:r w:rsidRPr="000A5C52">
        <w:t>Decode time: The decode time of each CMAF chunk is provided as the baseMediaDecodeTime in a TrackFragmentBaseMediaDecodeTimeBox. This provides the decode time of the first sample in the CMAF chunk and the remaining decode times are derived from the sample durations in the 'traf' box.</w:t>
      </w:r>
    </w:p>
    <w:p w14:paraId="76DADC61" w14:textId="77777777" w:rsidR="000A5C52" w:rsidRDefault="0099301E" w:rsidP="006A1C51">
      <w:pPr>
        <w:pStyle w:val="ListParagraph"/>
        <w:numPr>
          <w:ilvl w:val="0"/>
          <w:numId w:val="16"/>
        </w:numPr>
      </w:pPr>
      <w:r w:rsidRPr="000A5C52">
        <w:t xml:space="preserve">Presentation time: The presentation time of each sample in a fragment is determined by the decode time of the sample and, if present, the composition offset and the track edit list (in the track header). The earliest presentation time in a CMAF Fragment maps the samples in the fragment to the movie timeline and is important for synchronization and switching. Note that the earliest presentation time of a CMAF Fragment may not be the presentation time of the first sample of the CMAF Fragment. </w:t>
      </w:r>
    </w:p>
    <w:p w14:paraId="5E4321A6" w14:textId="28A8714F" w:rsidR="0099301E" w:rsidRDefault="0099301E" w:rsidP="006A1C51">
      <w:pPr>
        <w:pStyle w:val="ListParagraph"/>
        <w:numPr>
          <w:ilvl w:val="0"/>
          <w:numId w:val="16"/>
        </w:numPr>
      </w:pPr>
      <w:r w:rsidRPr="000A5C52">
        <w:t xml:space="preserve">Wall-clock time: By the use of a </w:t>
      </w:r>
      <w:r w:rsidRPr="00312860">
        <w:rPr>
          <w:rFonts w:ascii="Courier New" w:hAnsi="Courier New" w:cs="Courier New"/>
          <w:bCs/>
        </w:rPr>
        <w:t>ProducerReferenceTimeBox</w:t>
      </w:r>
      <w:r w:rsidRPr="000A5C52">
        <w:t xml:space="preserve"> (</w:t>
      </w:r>
      <w:r w:rsidR="000A5C52" w:rsidRPr="00312860">
        <w:rPr>
          <w:rFonts w:ascii="Courier New" w:hAnsi="Courier New" w:cs="Courier New"/>
          <w:bCs/>
        </w:rPr>
        <w:t>'</w:t>
      </w:r>
      <w:r w:rsidRPr="00312860">
        <w:rPr>
          <w:rFonts w:ascii="Courier New" w:hAnsi="Courier New" w:cs="Courier New"/>
          <w:bCs/>
        </w:rPr>
        <w:t>prtf</w:t>
      </w:r>
      <w:r w:rsidR="000A5C52" w:rsidRPr="00312860">
        <w:rPr>
          <w:rFonts w:ascii="Courier New" w:hAnsi="Courier New" w:cs="Courier New"/>
          <w:bCs/>
        </w:rPr>
        <w:t>'</w:t>
      </w:r>
      <w:r w:rsidRPr="000A5C52">
        <w:t xml:space="preserve">), the sample with a specific decode time can be mapped to wall-clock time. </w:t>
      </w:r>
    </w:p>
    <w:p w14:paraId="2C8D3294" w14:textId="7026DFF3" w:rsidR="00B95F8D" w:rsidRDefault="00B95F8D" w:rsidP="00B95F8D">
      <w:pPr>
        <w:pStyle w:val="Heading4"/>
      </w:pPr>
      <w:r>
        <w:t>5.2.3.1</w:t>
      </w:r>
      <w:r>
        <w:tab/>
        <w:t>Details</w:t>
      </w:r>
    </w:p>
    <w:p w14:paraId="3FDA2817" w14:textId="77777777" w:rsidR="00B95F8D" w:rsidRPr="00E344B1" w:rsidRDefault="00B95F8D" w:rsidP="00B95F8D">
      <w:r w:rsidRPr="00E344B1">
        <w:rPr>
          <w:highlight w:val="yellow"/>
        </w:rPr>
        <w:t>Editor's Note: Part of this may be removed</w:t>
      </w:r>
    </w:p>
    <w:p w14:paraId="2F40C968" w14:textId="77777777" w:rsidR="00B95F8D" w:rsidRDefault="00B95F8D" w:rsidP="00B95F8D">
      <w:r>
        <w:t>The CMAF timing model is explained in ISO/IEC 23000-19 [X], clause 6.6.8. The information is copied below.</w:t>
      </w:r>
    </w:p>
    <w:p w14:paraId="637B6675" w14:textId="77777777" w:rsidR="00B95F8D" w:rsidRPr="00376AC8" w:rsidRDefault="00B95F8D" w:rsidP="00B95F8D">
      <w:pPr>
        <w:pStyle w:val="BodyText"/>
        <w:rPr>
          <w:rFonts w:eastAsia="MS Mincho"/>
        </w:rPr>
      </w:pPr>
      <w:r w:rsidRPr="00376AC8">
        <w:rPr>
          <w:rFonts w:eastAsia="MS Mincho"/>
        </w:rPr>
        <w:t>There are multiple timelines involved in synchronizing a CMAF presentation. Each timeline has a timescale in units per second, increases at a continuous rate over time, and has an origin where the measure equals zero.</w:t>
      </w:r>
    </w:p>
    <w:p w14:paraId="101681E1" w14:textId="77777777" w:rsidR="00B95F8D" w:rsidRPr="00376AC8" w:rsidRDefault="00B95F8D" w:rsidP="00B95F8D">
      <w:pPr>
        <w:pStyle w:val="FigureGraphic"/>
        <w:autoSpaceDE w:val="0"/>
        <w:autoSpaceDN w:val="0"/>
        <w:adjustRightInd w:val="0"/>
        <w:rPr>
          <w:rFonts w:eastAsia="MS Mincho"/>
          <w:sz w:val="20"/>
          <w:szCs w:val="20"/>
        </w:rPr>
      </w:pPr>
      <w:r>
        <w:rPr>
          <w:noProof/>
        </w:rPr>
        <w:drawing>
          <wp:inline distT="0" distB="0" distL="0" distR="0" wp14:anchorId="02503463" wp14:editId="59F66C2A">
            <wp:extent cx="5731510" cy="2978785"/>
            <wp:effectExtent l="0" t="0" r="2540" b="0"/>
            <wp:docPr id="9059454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56">
                      <a:extLst>
                        <a:ext uri="{28A0092B-C50C-407E-A947-70E740481C1C}">
                          <a14:useLocalDpi xmlns:a14="http://schemas.microsoft.com/office/drawing/2010/main" val="0"/>
                        </a:ext>
                      </a:extLst>
                    </a:blip>
                    <a:stretch>
                      <a:fillRect/>
                    </a:stretch>
                  </pic:blipFill>
                  <pic:spPr>
                    <a:xfrm>
                      <a:off x="0" y="0"/>
                      <a:ext cx="5731510" cy="2978785"/>
                    </a:xfrm>
                    <a:prstGeom prst="rect">
                      <a:avLst/>
                    </a:prstGeom>
                  </pic:spPr>
                </pic:pic>
              </a:graphicData>
            </a:graphic>
          </wp:inline>
        </w:drawing>
      </w:r>
    </w:p>
    <w:p w14:paraId="4A815361" w14:textId="77777777" w:rsidR="00B95F8D" w:rsidRPr="00376AC8" w:rsidRDefault="00B95F8D" w:rsidP="00B95F8D">
      <w:pPr>
        <w:pStyle w:val="Figuretitle"/>
        <w:autoSpaceDE w:val="0"/>
        <w:autoSpaceDN w:val="0"/>
        <w:adjustRightInd w:val="0"/>
        <w:spacing w:line="259" w:lineRule="auto"/>
        <w:outlineLvl w:val="0"/>
        <w:rPr>
          <w:rFonts w:eastAsia="MS Mincho"/>
          <w:sz w:val="20"/>
          <w:szCs w:val="20"/>
        </w:rPr>
      </w:pPr>
      <w:r w:rsidRPr="00376AC8">
        <w:rPr>
          <w:rFonts w:eastAsia="MS Mincho"/>
          <w:sz w:val="20"/>
          <w:szCs w:val="20"/>
        </w:rPr>
        <w:t>Figure 12 — CMAF timelines and synchronization model</w:t>
      </w:r>
    </w:p>
    <w:p w14:paraId="5E688462" w14:textId="77777777" w:rsidR="00B95F8D" w:rsidRPr="00376AC8" w:rsidRDefault="00B95F8D" w:rsidP="00B95F8D">
      <w:pPr>
        <w:pStyle w:val="BodyText"/>
        <w:rPr>
          <w:rFonts w:eastAsia="MS Mincho"/>
        </w:rPr>
      </w:pPr>
      <w:r w:rsidRPr="00376AC8">
        <w:rPr>
          <w:rFonts w:eastAsia="MS Mincho"/>
        </w:rPr>
        <w:t xml:space="preserve">All CMAF tracks in a CMAF presentation are specified in </w:t>
      </w:r>
      <w:r w:rsidRPr="00376AC8">
        <w:rPr>
          <w:rStyle w:val="citesec"/>
        </w:rPr>
        <w:t>Clause 7</w:t>
      </w:r>
      <w:r>
        <w:rPr>
          <w:rFonts w:eastAsia="MS Mincho"/>
        </w:rPr>
        <w:t xml:space="preserve"> of ISO/IEC 23000-19 [X] </w:t>
      </w:r>
      <w:r w:rsidRPr="00376AC8">
        <w:rPr>
          <w:rFonts w:eastAsia="MS Mincho"/>
        </w:rPr>
        <w:t xml:space="preserve">to measure </w:t>
      </w:r>
      <w:r w:rsidRPr="00376AC8">
        <w:rPr>
          <w:rStyle w:val="Courier"/>
        </w:rPr>
        <w:t>baseMediaDecodeTime</w:t>
      </w:r>
      <w:r w:rsidRPr="00376AC8">
        <w:rPr>
          <w:rFonts w:eastAsia="MS Mincho"/>
        </w:rPr>
        <w:t xml:space="preserve"> in the </w:t>
      </w:r>
      <w:r w:rsidRPr="00376AC8">
        <w:rPr>
          <w:rStyle w:val="Courier"/>
        </w:rPr>
        <w:t>TrackFragmentBaseMediaDecodeTimeBox</w:t>
      </w:r>
      <w:r w:rsidRPr="00376AC8">
        <w:rPr>
          <w:rFonts w:eastAsia="MS Mincho"/>
        </w:rPr>
        <w:t xml:space="preserve"> from the same timeline origin and adjust each media sample’s presentation time relative to its decode time using composition offsets and offset edit </w:t>
      </w:r>
      <w:r w:rsidRPr="00376AC8">
        <w:rPr>
          <w:rFonts w:eastAsia="MS Mincho"/>
        </w:rPr>
        <w:lastRenderedPageBreak/>
        <w:t xml:space="preserve">lists, when necessary. The resulting presentation timelines and decode timelines all reference the same (coincident) timeline origin. The timelines and their relationships are illustrated in </w:t>
      </w:r>
      <w:r w:rsidRPr="00376AC8">
        <w:rPr>
          <w:rStyle w:val="citefig"/>
          <w:rFonts w:eastAsia="MS Mincho"/>
        </w:rPr>
        <w:t>Figure 12</w:t>
      </w:r>
      <w:r w:rsidRPr="00376AC8">
        <w:rPr>
          <w:rFonts w:eastAsia="MS Mincho"/>
        </w:rPr>
        <w:t>.</w:t>
      </w:r>
    </w:p>
    <w:p w14:paraId="6AAB7CC4" w14:textId="77777777" w:rsidR="00B95F8D" w:rsidRDefault="00B95F8D" w:rsidP="00B95F8D">
      <w:pPr>
        <w:pStyle w:val="BodyText"/>
        <w:rPr>
          <w:rFonts w:eastAsia="MS Mincho"/>
        </w:rPr>
      </w:pPr>
    </w:p>
    <w:p w14:paraId="4FDE4AE3" w14:textId="77777777" w:rsidR="00B95F8D" w:rsidRPr="00376AC8" w:rsidRDefault="00B95F8D" w:rsidP="00B95F8D">
      <w:pPr>
        <w:pStyle w:val="BodyText"/>
        <w:rPr>
          <w:rFonts w:eastAsia="MS Mincho"/>
        </w:rPr>
      </w:pPr>
      <w:r w:rsidRPr="00376AC8">
        <w:rPr>
          <w:rFonts w:eastAsia="MS Mincho"/>
        </w:rPr>
        <w:t>The timelines are:</w:t>
      </w:r>
    </w:p>
    <w:p w14:paraId="1DEBBE95" w14:textId="77777777" w:rsidR="00B95F8D" w:rsidRPr="00310B14" w:rsidRDefault="00B95F8D" w:rsidP="00B95F8D">
      <w:pPr>
        <w:pStyle w:val="ListNumber1"/>
        <w:autoSpaceDE w:val="0"/>
        <w:autoSpaceDN w:val="0"/>
        <w:adjustRightInd w:val="0"/>
        <w:rPr>
          <w:rFonts w:ascii="Times New Roman" w:eastAsia="MS Mincho" w:hAnsi="Times New Roman"/>
          <w:sz w:val="20"/>
          <w:szCs w:val="20"/>
        </w:rPr>
      </w:pPr>
      <w:r w:rsidRPr="00310B14">
        <w:rPr>
          <w:rFonts w:ascii="Times New Roman" w:eastAsia="MS Mincho" w:hAnsi="Times New Roman"/>
          <w:sz w:val="20"/>
          <w:szCs w:val="20"/>
        </w:rPr>
        <w:t>a)</w:t>
      </w:r>
      <w:r w:rsidRPr="00310B14">
        <w:rPr>
          <w:rFonts w:ascii="Times New Roman" w:eastAsia="MS Mincho" w:hAnsi="Times New Roman"/>
          <w:sz w:val="20"/>
          <w:szCs w:val="20"/>
        </w:rPr>
        <w:tab/>
      </w:r>
      <w:r w:rsidRPr="00310B14">
        <w:rPr>
          <w:rFonts w:ascii="Times New Roman" w:eastAsia="MS Mincho" w:hAnsi="Times New Roman"/>
          <w:b/>
          <w:sz w:val="20"/>
          <w:szCs w:val="20"/>
        </w:rPr>
        <w:t>Track decode time</w:t>
      </w:r>
      <w:r w:rsidRPr="00310B14">
        <w:rPr>
          <w:rFonts w:ascii="Times New Roman" w:eastAsia="MS Mincho" w:hAnsi="Times New Roman"/>
          <w:sz w:val="20"/>
          <w:szCs w:val="20"/>
        </w:rPr>
        <w:t xml:space="preserve"> — Is determined by the storage sequence and duration of each media sample, and for any media sample, equals the sum of all prior media sample durations added to the </w:t>
      </w:r>
      <w:r w:rsidRPr="00310B14">
        <w:rPr>
          <w:rStyle w:val="Courier"/>
          <w:rFonts w:ascii="Times New Roman" w:hAnsi="Times New Roman"/>
          <w:sz w:val="20"/>
          <w:szCs w:val="20"/>
        </w:rPr>
        <w:t>baseMediaDecodeTime</w:t>
      </w:r>
      <w:r w:rsidRPr="00310B14">
        <w:rPr>
          <w:rFonts w:ascii="Times New Roman" w:eastAsia="MS Mincho" w:hAnsi="Times New Roman"/>
          <w:sz w:val="20"/>
          <w:szCs w:val="20"/>
        </w:rPr>
        <w:t xml:space="preserve"> of the first CMAF fragment.</w:t>
      </w:r>
    </w:p>
    <w:p w14:paraId="77FB24FB" w14:textId="77777777" w:rsidR="00B95F8D" w:rsidRPr="00310B14" w:rsidRDefault="00B95F8D" w:rsidP="00B95F8D">
      <w:pPr>
        <w:pStyle w:val="ListNumber1"/>
        <w:autoSpaceDE w:val="0"/>
        <w:autoSpaceDN w:val="0"/>
        <w:adjustRightInd w:val="0"/>
        <w:rPr>
          <w:rFonts w:ascii="Times New Roman" w:eastAsia="MS Mincho" w:hAnsi="Times New Roman"/>
          <w:sz w:val="20"/>
          <w:szCs w:val="20"/>
        </w:rPr>
      </w:pPr>
      <w:r w:rsidRPr="00310B14">
        <w:rPr>
          <w:rFonts w:ascii="Times New Roman" w:eastAsia="MS Mincho" w:hAnsi="Times New Roman"/>
          <w:sz w:val="20"/>
          <w:szCs w:val="20"/>
        </w:rPr>
        <w:t>b)</w:t>
      </w:r>
      <w:r w:rsidRPr="00310B14">
        <w:rPr>
          <w:rFonts w:ascii="Times New Roman" w:eastAsia="MS Mincho" w:hAnsi="Times New Roman"/>
          <w:sz w:val="20"/>
          <w:szCs w:val="20"/>
        </w:rPr>
        <w:tab/>
      </w:r>
      <w:r w:rsidRPr="00310B14">
        <w:rPr>
          <w:rFonts w:ascii="Times New Roman" w:eastAsia="MS Mincho" w:hAnsi="Times New Roman"/>
          <w:b/>
          <w:sz w:val="20"/>
          <w:szCs w:val="20"/>
        </w:rPr>
        <w:t>Track composition time</w:t>
      </w:r>
      <w:r w:rsidRPr="00310B14">
        <w:rPr>
          <w:rFonts w:ascii="Times New Roman" w:eastAsia="MS Mincho" w:hAnsi="Times New Roman"/>
          <w:sz w:val="20"/>
          <w:szCs w:val="20"/>
        </w:rPr>
        <w:t xml:space="preserve"> — Is determined by each sample’s composition offset in the </w:t>
      </w:r>
      <w:r w:rsidRPr="00310B14">
        <w:rPr>
          <w:rStyle w:val="Courier"/>
          <w:rFonts w:ascii="Times New Roman" w:hAnsi="Times New Roman"/>
          <w:sz w:val="20"/>
          <w:szCs w:val="20"/>
        </w:rPr>
        <w:t>TrackRunBox</w:t>
      </w:r>
      <w:r w:rsidRPr="00310B14">
        <w:rPr>
          <w:rFonts w:ascii="Times New Roman" w:eastAsia="MS Mincho" w:hAnsi="Times New Roman"/>
          <w:sz w:val="20"/>
          <w:szCs w:val="20"/>
        </w:rPr>
        <w:t xml:space="preserve"> relative to its decode time and is used to reorder video media samples to their presentation order.</w:t>
      </w:r>
    </w:p>
    <w:p w14:paraId="78C69CA1" w14:textId="77777777" w:rsidR="00B95F8D" w:rsidRPr="00310B14" w:rsidRDefault="00B95F8D" w:rsidP="00B95F8D">
      <w:pPr>
        <w:pStyle w:val="ListNumber1"/>
        <w:rPr>
          <w:rFonts w:ascii="Times New Roman" w:hAnsi="Times New Roman"/>
          <w:sz w:val="20"/>
          <w:szCs w:val="20"/>
        </w:rPr>
      </w:pPr>
      <w:r w:rsidRPr="00310B14">
        <w:rPr>
          <w:rFonts w:ascii="Times New Roman" w:hAnsi="Times New Roman"/>
          <w:sz w:val="20"/>
          <w:szCs w:val="20"/>
        </w:rPr>
        <w:t>c)</w:t>
      </w:r>
      <w:r w:rsidRPr="00310B14">
        <w:rPr>
          <w:rFonts w:ascii="Times New Roman" w:hAnsi="Times New Roman"/>
          <w:sz w:val="20"/>
          <w:szCs w:val="20"/>
        </w:rPr>
        <w:tab/>
      </w:r>
      <w:r w:rsidRPr="00310B14">
        <w:rPr>
          <w:rFonts w:ascii="Times New Roman" w:hAnsi="Times New Roman"/>
          <w:b/>
          <w:sz w:val="20"/>
          <w:szCs w:val="20"/>
        </w:rPr>
        <w:t>Track presentation time</w:t>
      </w:r>
      <w:r w:rsidRPr="00310B14">
        <w:rPr>
          <w:rFonts w:ascii="Times New Roman" w:hAnsi="Times New Roman"/>
          <w:sz w:val="20"/>
          <w:szCs w:val="20"/>
        </w:rPr>
        <w:t xml:space="preserve"> </w:t>
      </w:r>
      <w:r w:rsidRPr="00310B14">
        <w:rPr>
          <w:rFonts w:ascii="Times New Roman" w:eastAsia="MS Mincho" w:hAnsi="Times New Roman"/>
          <w:sz w:val="20"/>
          <w:szCs w:val="20"/>
        </w:rPr>
        <w:t>—</w:t>
      </w:r>
      <w:r w:rsidRPr="00310B14">
        <w:rPr>
          <w:rFonts w:ascii="Times New Roman" w:hAnsi="Times New Roman"/>
          <w:sz w:val="20"/>
          <w:szCs w:val="20"/>
        </w:rPr>
        <w:t xml:space="preserve"> Is determined by applying any offset edit list in the CMAF header to each media sample’s composition time, as shown for a CMAF audio track in </w:t>
      </w:r>
      <w:r w:rsidRPr="00310B14">
        <w:rPr>
          <w:rStyle w:val="citefig"/>
          <w:rFonts w:ascii="Times New Roman" w:hAnsi="Times New Roman"/>
          <w:sz w:val="20"/>
          <w:szCs w:val="20"/>
        </w:rPr>
        <w:t>Figure 12</w:t>
      </w:r>
      <w:r w:rsidRPr="00310B14">
        <w:rPr>
          <w:rFonts w:ascii="Times New Roman" w:hAnsi="Times New Roman"/>
          <w:sz w:val="20"/>
          <w:szCs w:val="20"/>
        </w:rPr>
        <w:t>.</w:t>
      </w:r>
    </w:p>
    <w:p w14:paraId="7673B89B" w14:textId="77777777" w:rsidR="00B95F8D" w:rsidRPr="00310B14" w:rsidRDefault="00B95F8D" w:rsidP="00B95F8D">
      <w:pPr>
        <w:pStyle w:val="ListNumber1"/>
        <w:rPr>
          <w:rFonts w:ascii="Times New Roman" w:hAnsi="Times New Roman"/>
          <w:sz w:val="20"/>
          <w:szCs w:val="20"/>
        </w:rPr>
      </w:pPr>
      <w:r w:rsidRPr="00310B14">
        <w:rPr>
          <w:rFonts w:ascii="Times New Roman" w:hAnsi="Times New Roman"/>
          <w:sz w:val="20"/>
          <w:szCs w:val="20"/>
        </w:rPr>
        <w:t>d)</w:t>
      </w:r>
      <w:r w:rsidRPr="00310B14">
        <w:rPr>
          <w:rFonts w:ascii="Times New Roman" w:hAnsi="Times New Roman"/>
          <w:sz w:val="20"/>
          <w:szCs w:val="20"/>
        </w:rPr>
        <w:tab/>
      </w:r>
      <w:r w:rsidRPr="00310B14">
        <w:rPr>
          <w:rFonts w:ascii="Times New Roman" w:hAnsi="Times New Roman"/>
          <w:b/>
          <w:sz w:val="20"/>
          <w:szCs w:val="20"/>
        </w:rPr>
        <w:t>CMAF presentation timeline</w:t>
      </w:r>
      <w:r w:rsidRPr="00310B14">
        <w:rPr>
          <w:rFonts w:ascii="Times New Roman" w:hAnsi="Times New Roman"/>
          <w:sz w:val="20"/>
          <w:szCs w:val="20"/>
        </w:rPr>
        <w:t xml:space="preserve"> </w:t>
      </w:r>
      <w:r w:rsidRPr="00310B14">
        <w:rPr>
          <w:rFonts w:ascii="Times New Roman" w:eastAsia="MS Mincho" w:hAnsi="Times New Roman"/>
          <w:sz w:val="20"/>
          <w:szCs w:val="20"/>
        </w:rPr>
        <w:t>—</w:t>
      </w:r>
      <w:r w:rsidRPr="00310B14">
        <w:rPr>
          <w:rFonts w:ascii="Times New Roman" w:hAnsi="Times New Roman"/>
          <w:sz w:val="20"/>
          <w:szCs w:val="20"/>
        </w:rPr>
        <w:t xml:space="preserve"> Is defined in CMAF to start with a </w:t>
      </w:r>
      <w:r w:rsidRPr="00310B14">
        <w:rPr>
          <w:rFonts w:ascii="Times New Roman" w:hAnsi="Times New Roman"/>
          <w:sz w:val="20"/>
          <w:szCs w:val="20"/>
          <w:highlight w:val="yellow"/>
        </w:rPr>
        <w:t>CMAF presentation time equal to zero</w:t>
      </w:r>
      <w:r w:rsidRPr="00310B14">
        <w:rPr>
          <w:rFonts w:ascii="Times New Roman" w:hAnsi="Times New Roman"/>
          <w:sz w:val="20"/>
          <w:szCs w:val="20"/>
        </w:rPr>
        <w:t xml:space="preserve">, </w:t>
      </w:r>
      <w:r w:rsidRPr="00310B14">
        <w:rPr>
          <w:rFonts w:ascii="Times New Roman" w:hAnsi="Times New Roman"/>
          <w:sz w:val="20"/>
          <w:szCs w:val="20"/>
          <w:highlight w:val="yellow"/>
        </w:rPr>
        <w:t>at the earliest video media sample presentation time, or the earliest audio media sample presentation time if there are no video CMAF tracks</w:t>
      </w:r>
      <w:r w:rsidRPr="00310B14">
        <w:rPr>
          <w:rFonts w:ascii="Times New Roman" w:hAnsi="Times New Roman"/>
          <w:sz w:val="20"/>
          <w:szCs w:val="20"/>
        </w:rPr>
        <w:t>. The CMAF track presentation time at CMAF presentation time zero is its “presentation time offset”, which can also be represented in some manifest formats, such as DASH.</w:t>
      </w:r>
    </w:p>
    <w:p w14:paraId="507E16B5" w14:textId="77777777" w:rsidR="00B95F8D" w:rsidRPr="00310B14" w:rsidRDefault="00B95F8D" w:rsidP="00B95F8D">
      <w:pPr>
        <w:pStyle w:val="ListNumber1"/>
        <w:rPr>
          <w:rFonts w:ascii="Times New Roman" w:hAnsi="Times New Roman"/>
          <w:sz w:val="20"/>
          <w:szCs w:val="20"/>
        </w:rPr>
      </w:pPr>
      <w:r w:rsidRPr="00310B14">
        <w:rPr>
          <w:rFonts w:ascii="Times New Roman" w:hAnsi="Times New Roman"/>
          <w:sz w:val="20"/>
          <w:szCs w:val="20"/>
        </w:rPr>
        <w:t>e)</w:t>
      </w:r>
      <w:r w:rsidRPr="00310B14">
        <w:rPr>
          <w:rFonts w:ascii="Times New Roman" w:hAnsi="Times New Roman"/>
          <w:sz w:val="20"/>
          <w:szCs w:val="20"/>
        </w:rPr>
        <w:tab/>
      </w:r>
      <w:r w:rsidRPr="00310B14">
        <w:rPr>
          <w:rFonts w:ascii="Times New Roman" w:hAnsi="Times New Roman"/>
          <w:b/>
          <w:sz w:val="20"/>
          <w:szCs w:val="20"/>
        </w:rPr>
        <w:t>Wall clock time</w:t>
      </w:r>
      <w:r w:rsidRPr="00310B14">
        <w:rPr>
          <w:rFonts w:ascii="Times New Roman" w:hAnsi="Times New Roman"/>
          <w:sz w:val="20"/>
          <w:szCs w:val="20"/>
        </w:rPr>
        <w:t xml:space="preserve"> </w:t>
      </w:r>
      <w:r w:rsidRPr="00310B14">
        <w:rPr>
          <w:rFonts w:ascii="Times New Roman" w:eastAsia="MS Mincho" w:hAnsi="Times New Roman"/>
          <w:sz w:val="20"/>
          <w:szCs w:val="20"/>
        </w:rPr>
        <w:t>—</w:t>
      </w:r>
      <w:r w:rsidRPr="00310B14">
        <w:rPr>
          <w:rFonts w:ascii="Times New Roman" w:hAnsi="Times New Roman"/>
          <w:sz w:val="20"/>
          <w:szCs w:val="20"/>
        </w:rPr>
        <w:t xml:space="preserve"> This timeline is important for live presentations, e.g. UTC time at the time of CMAF chunk availability. A wall clock timestamp may be stored in a </w:t>
      </w:r>
      <w:r w:rsidRPr="00310B14">
        <w:rPr>
          <w:rStyle w:val="Courier"/>
          <w:rFonts w:ascii="Times New Roman" w:hAnsi="Times New Roman"/>
          <w:sz w:val="20"/>
          <w:szCs w:val="20"/>
        </w:rPr>
        <w:t>ProducerReferenceTimeBox</w:t>
      </w:r>
      <w:r w:rsidRPr="00310B14">
        <w:rPr>
          <w:rFonts w:ascii="Times New Roman" w:hAnsi="Times New Roman"/>
          <w:sz w:val="20"/>
          <w:szCs w:val="20"/>
        </w:rPr>
        <w:t xml:space="preserve"> in a CMAF chunk or fragment, and that timestamp linked to a media sample decode time. Manifests can indicate the wall clock time that coincides with the start of a CMAF presentation so a player can determine when each CMAF fragment or chunk will be available for download.</w:t>
      </w:r>
    </w:p>
    <w:p w14:paraId="1039F619" w14:textId="77777777" w:rsidR="00B95F8D" w:rsidRPr="00F055E7" w:rsidRDefault="00B95F8D" w:rsidP="00B95F8D">
      <w:pPr>
        <w:pStyle w:val="BodyText"/>
        <w:rPr>
          <w:rFonts w:eastAsia="MS Mincho"/>
        </w:rPr>
      </w:pPr>
      <w:r w:rsidRPr="00F055E7">
        <w:rPr>
          <w:rFonts w:eastAsia="MS Mincho"/>
        </w:rPr>
        <w:t xml:space="preserve">CMAF tracks in a CMAF presentation are required to use the same decode timeline origin, similar to the shared movie timeline of multiple tracks in one ISO BMFF file. </w:t>
      </w:r>
      <w:r w:rsidRPr="00F055E7">
        <w:rPr>
          <w:rFonts w:eastAsia="MS Mincho"/>
          <w:highlight w:val="yellow"/>
        </w:rPr>
        <w:t>But CMAF tracks can start at a non-zero decode time (</w:t>
      </w:r>
      <w:r w:rsidRPr="00F055E7">
        <w:rPr>
          <w:rStyle w:val="Courier"/>
          <w:highlight w:val="yellow"/>
        </w:rPr>
        <w:t>baseMediaDecodeTime</w:t>
      </w:r>
      <w:r w:rsidRPr="00F055E7">
        <w:rPr>
          <w:rFonts w:eastAsia="MS Mincho"/>
          <w:highlight w:val="yellow"/>
        </w:rPr>
        <w:t>) stored in the earliest video CMAF fragment</w:t>
      </w:r>
      <w:r w:rsidRPr="00F055E7">
        <w:rPr>
          <w:rFonts w:eastAsia="MS Mincho"/>
        </w:rPr>
        <w:t xml:space="preserve">. </w:t>
      </w:r>
      <w:r w:rsidRPr="00F055E7">
        <w:rPr>
          <w:rFonts w:eastAsia="MS Mincho"/>
          <w:highlight w:val="yellow"/>
        </w:rPr>
        <w:t>The CMAF presentation timeline starts at zero, coincident with the earliest media sample presentation time, and is equivalent to the ISO BMFF movie timeline</w:t>
      </w:r>
      <w:r w:rsidRPr="00F055E7">
        <w:rPr>
          <w:rFonts w:eastAsia="MS Mincho"/>
        </w:rPr>
        <w:t>.</w:t>
      </w:r>
    </w:p>
    <w:p w14:paraId="1AA2D67B" w14:textId="77777777" w:rsidR="00B95F8D" w:rsidRPr="00F055E7" w:rsidRDefault="00B95F8D" w:rsidP="00B95F8D">
      <w:pPr>
        <w:pStyle w:val="BodyText"/>
        <w:rPr>
          <w:rFonts w:eastAsia="MS Mincho"/>
        </w:rPr>
      </w:pPr>
      <w:r w:rsidRPr="009909EE">
        <w:rPr>
          <w:rFonts w:eastAsia="MS Mincho"/>
          <w:highlight w:val="yellow"/>
        </w:rPr>
        <w:t xml:space="preserve">As illustrated in </w:t>
      </w:r>
      <w:r w:rsidRPr="009909EE">
        <w:rPr>
          <w:rStyle w:val="citefig"/>
          <w:highlight w:val="yellow"/>
        </w:rPr>
        <w:t>Figure 13</w:t>
      </w:r>
      <w:r w:rsidRPr="009909EE">
        <w:rPr>
          <w:rFonts w:eastAsia="MS Mincho"/>
          <w:highlight w:val="yellow"/>
        </w:rPr>
        <w:t>, CMAF tracks with audio CMAF fragments that overlap the earliest video media sample are intended to start presenting simultaneously with the earliest video media sample</w:t>
      </w:r>
      <w:r w:rsidRPr="00F055E7">
        <w:rPr>
          <w:rFonts w:eastAsia="MS Mincho"/>
        </w:rPr>
        <w:t xml:space="preserve">. Audio CMAF track presentation time is determined by the value of </w:t>
      </w:r>
      <w:r w:rsidRPr="00F055E7">
        <w:rPr>
          <w:rStyle w:val="Courier"/>
        </w:rPr>
        <w:t>baseMediaDecodeTime</w:t>
      </w:r>
      <w:r w:rsidRPr="00F055E7">
        <w:rPr>
          <w:rFonts w:eastAsia="MS Mincho"/>
        </w:rPr>
        <w:t xml:space="preserve"> recorded in each CMAF chunk or fragment, and any presentation time offset in an edit list, if an edit list is present in the CMAF track’s CMAF header.</w:t>
      </w:r>
    </w:p>
    <w:p w14:paraId="740AE567" w14:textId="77777777" w:rsidR="00B95F8D" w:rsidRPr="00F055E7" w:rsidRDefault="00B95F8D" w:rsidP="00B95F8D">
      <w:pPr>
        <w:pStyle w:val="BodyText"/>
        <w:rPr>
          <w:rFonts w:eastAsia="MS Mincho"/>
        </w:rPr>
      </w:pPr>
      <w:r w:rsidRPr="00F055E7">
        <w:rPr>
          <w:rFonts w:eastAsia="MS Mincho"/>
        </w:rPr>
        <w:t xml:space="preserve">ISO BMFF defines files and requires that the decode time of each media sample is the sum of all prior media sample durations in that track in stored order. The first media sample in each track in a file therefore has a decode time of zero. Movie fragmentation is optional. </w:t>
      </w:r>
      <w:r w:rsidRPr="00855A00">
        <w:rPr>
          <w:rFonts w:eastAsia="MS Mincho"/>
          <w:highlight w:val="yellow"/>
        </w:rPr>
        <w:t xml:space="preserve">In contrast, all media samples in CMAF tracks are stored in movie fragments, and the first CMAF fragment can have a non-zero </w:t>
      </w:r>
      <w:r w:rsidRPr="00855A00">
        <w:rPr>
          <w:rStyle w:val="Courier"/>
          <w:highlight w:val="yellow"/>
        </w:rPr>
        <w:t>baseMediaDecodeTime</w:t>
      </w:r>
      <w:r w:rsidRPr="00855A00">
        <w:rPr>
          <w:rFonts w:eastAsia="MS Mincho"/>
          <w:highlight w:val="yellow"/>
        </w:rPr>
        <w:t xml:space="preserve"> in the </w:t>
      </w:r>
      <w:r w:rsidRPr="00855A00">
        <w:rPr>
          <w:rStyle w:val="Courier"/>
          <w:highlight w:val="yellow"/>
        </w:rPr>
        <w:t>TrackFragmentBaseMediaDecodeTimeBox</w:t>
      </w:r>
      <w:r w:rsidRPr="00855A00">
        <w:rPr>
          <w:rFonts w:eastAsia="MS Mincho"/>
          <w:highlight w:val="yellow"/>
        </w:rPr>
        <w:t>.</w:t>
      </w:r>
      <w:r w:rsidRPr="00F055E7">
        <w:rPr>
          <w:rFonts w:eastAsia="MS Mincho"/>
        </w:rPr>
        <w:t xml:space="preserve"> The decode time of each media sample equals the sum of prior media sample durations in the CMAF track added to the </w:t>
      </w:r>
      <w:r w:rsidRPr="00F055E7">
        <w:rPr>
          <w:rStyle w:val="Courier"/>
        </w:rPr>
        <w:t>baseMediaDecodeTime</w:t>
      </w:r>
      <w:r w:rsidRPr="00F055E7">
        <w:rPr>
          <w:rFonts w:eastAsia="MS Mincho"/>
        </w:rPr>
        <w:t xml:space="preserve"> of the first CMAF fragment in the CMAF track. The decode time of each media sample also equals the sum of prior media sample durations in the CMAF fragment that contains it added to the CMAF fragment’s </w:t>
      </w:r>
      <w:r w:rsidRPr="00F055E7">
        <w:rPr>
          <w:rStyle w:val="Courier"/>
        </w:rPr>
        <w:t>baseMediaDecodeTime</w:t>
      </w:r>
      <w:r w:rsidRPr="00F055E7">
        <w:rPr>
          <w:rFonts w:eastAsia="MS Mincho"/>
        </w:rPr>
        <w:t>.</w:t>
      </w:r>
    </w:p>
    <w:p w14:paraId="610F8D83" w14:textId="77777777" w:rsidR="00B95F8D" w:rsidRPr="00F055E7" w:rsidRDefault="00B95F8D" w:rsidP="00B95F8D">
      <w:pPr>
        <w:pStyle w:val="BodyText"/>
        <w:rPr>
          <w:rFonts w:eastAsia="MS Mincho"/>
        </w:rPr>
      </w:pPr>
      <w:r w:rsidRPr="00F055E7">
        <w:rPr>
          <w:rFonts w:eastAsia="MS Mincho"/>
        </w:rPr>
        <w:t xml:space="preserve">Manifests can </w:t>
      </w:r>
      <w:r w:rsidRPr="00D57C0C">
        <w:rPr>
          <w:rFonts w:eastAsia="MS Mincho"/>
          <w:highlight w:val="yellow"/>
        </w:rPr>
        <w:t>specify a presentation time offset for each CMAF switching set</w:t>
      </w:r>
      <w:r w:rsidRPr="00F055E7">
        <w:rPr>
          <w:rFonts w:eastAsia="MS Mincho"/>
        </w:rPr>
        <w:t xml:space="preserve"> to determine the CMAF track presentation time at the start of each CMAF presentation. </w:t>
      </w:r>
      <w:r w:rsidRPr="00D57C0C">
        <w:rPr>
          <w:rFonts w:eastAsia="MS Mincho"/>
          <w:highlight w:val="yellow"/>
        </w:rPr>
        <w:t>The start of CMAF presentations is assumed to be the earliest video media sample when video is included in a CMAF presentation, otherwise the earliest audio media sample</w:t>
      </w:r>
      <w:r w:rsidRPr="00F055E7">
        <w:rPr>
          <w:rFonts w:eastAsia="MS Mincho"/>
        </w:rPr>
        <w:t xml:space="preserve">. To maintain audio, video, and subtitle synchronization encoded in the CMAF tracks, the presentation time offset of every CMAF switching set in a manifest will be equivalent, which means equal presentation time offsets, but possibly different integer values and timescales per CMAF switching set. </w:t>
      </w:r>
      <w:r w:rsidRPr="004918C5">
        <w:rPr>
          <w:rFonts w:eastAsia="MS Mincho"/>
          <w:highlight w:val="yellow"/>
        </w:rPr>
        <w:t xml:space="preserve">Matching presentation time offsets plus CMAF </w:t>
      </w:r>
      <w:r w:rsidRPr="004918C5">
        <w:rPr>
          <w:rFonts w:eastAsia="MS Mincho"/>
          <w:highlight w:val="yellow"/>
        </w:rPr>
        <w:lastRenderedPageBreak/>
        <w:t>presentation time in each CMAF track being presented maintains the encoded synchronization between audio, video, and text content on playback</w:t>
      </w:r>
      <w:r w:rsidRPr="00F055E7">
        <w:rPr>
          <w:rFonts w:eastAsia="MS Mincho"/>
        </w:rPr>
        <w:t>.</w:t>
      </w:r>
    </w:p>
    <w:p w14:paraId="2CB4C66A" w14:textId="77777777" w:rsidR="00B95F8D" w:rsidRPr="00F055E7" w:rsidRDefault="00B95F8D" w:rsidP="00B95F8D">
      <w:pPr>
        <w:pStyle w:val="BodyText"/>
        <w:rPr>
          <w:rFonts w:eastAsia="MS Mincho"/>
        </w:rPr>
      </w:pPr>
      <w:r w:rsidRPr="003B1471">
        <w:rPr>
          <w:rFonts w:eastAsia="MS Mincho"/>
          <w:highlight w:val="yellow"/>
        </w:rPr>
        <w:t>A manifest can select different start and end times with presentation time offsets and durations to present different timespans of the CMAF presentation timeline to play a portion of a CMAF presentation.</w:t>
      </w:r>
    </w:p>
    <w:p w14:paraId="2E2C9299" w14:textId="77777777" w:rsidR="00B95F8D" w:rsidRPr="00F055E7" w:rsidRDefault="00B95F8D" w:rsidP="00B95F8D">
      <w:pPr>
        <w:pStyle w:val="FigureGraphic"/>
        <w:autoSpaceDE w:val="0"/>
        <w:autoSpaceDN w:val="0"/>
        <w:adjustRightInd w:val="0"/>
        <w:rPr>
          <w:rFonts w:ascii="Times New Roman" w:eastAsia="MS Mincho" w:hAnsi="Times New Roman"/>
          <w:sz w:val="20"/>
          <w:szCs w:val="20"/>
        </w:rPr>
      </w:pPr>
      <w:r>
        <w:rPr>
          <w:noProof/>
        </w:rPr>
        <w:drawing>
          <wp:inline distT="0" distB="0" distL="0" distR="0" wp14:anchorId="5DA07BEC" wp14:editId="70BEF675">
            <wp:extent cx="5731510" cy="2674620"/>
            <wp:effectExtent l="0" t="0" r="2540" b="0"/>
            <wp:docPr id="5843924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57">
                      <a:extLst>
                        <a:ext uri="{28A0092B-C50C-407E-A947-70E740481C1C}">
                          <a14:useLocalDpi xmlns:a14="http://schemas.microsoft.com/office/drawing/2010/main" val="0"/>
                        </a:ext>
                      </a:extLst>
                    </a:blip>
                    <a:stretch>
                      <a:fillRect/>
                    </a:stretch>
                  </pic:blipFill>
                  <pic:spPr>
                    <a:xfrm>
                      <a:off x="0" y="0"/>
                      <a:ext cx="5731510" cy="2674620"/>
                    </a:xfrm>
                    <a:prstGeom prst="rect">
                      <a:avLst/>
                    </a:prstGeom>
                  </pic:spPr>
                </pic:pic>
              </a:graphicData>
            </a:graphic>
          </wp:inline>
        </w:drawing>
      </w:r>
    </w:p>
    <w:p w14:paraId="7F00B2FF" w14:textId="77777777" w:rsidR="00B95F8D" w:rsidRPr="00F055E7" w:rsidRDefault="00B95F8D" w:rsidP="00B95F8D">
      <w:pPr>
        <w:pStyle w:val="Figuretitle"/>
        <w:autoSpaceDE w:val="0"/>
        <w:autoSpaceDN w:val="0"/>
        <w:adjustRightInd w:val="0"/>
        <w:spacing w:line="259" w:lineRule="auto"/>
        <w:outlineLvl w:val="0"/>
        <w:rPr>
          <w:rFonts w:ascii="Times New Roman" w:eastAsia="MS Mincho" w:hAnsi="Times New Roman"/>
          <w:sz w:val="20"/>
          <w:szCs w:val="20"/>
        </w:rPr>
      </w:pPr>
      <w:r w:rsidRPr="00F055E7">
        <w:rPr>
          <w:rFonts w:ascii="Times New Roman" w:eastAsia="MS Mincho" w:hAnsi="Times New Roman"/>
          <w:sz w:val="20"/>
          <w:szCs w:val="20"/>
        </w:rPr>
        <w:t>Figure 13 — Audio/video synchronization and start alignment</w:t>
      </w:r>
    </w:p>
    <w:p w14:paraId="58DFE269" w14:textId="77777777" w:rsidR="00B95F8D" w:rsidRPr="00F055E7" w:rsidRDefault="00B95F8D" w:rsidP="00B95F8D">
      <w:pPr>
        <w:pStyle w:val="BodyText"/>
        <w:rPr>
          <w:rFonts w:eastAsia="MS Mincho"/>
        </w:rPr>
      </w:pPr>
      <w:r w:rsidRPr="00F055E7">
        <w:rPr>
          <w:rFonts w:eastAsia="MS Mincho"/>
        </w:rPr>
        <w:t xml:space="preserve">CMAF tracks containing video can use negative composition offsets where necessary to reorder media samples without adding composition delay, so that the earliest composition time and presentation time of each CMAF fragment equal its earliest decode time (with the optional exception of CMAF track files, mentioned above). The </w:t>
      </w:r>
      <w:r w:rsidRPr="00F055E7">
        <w:rPr>
          <w:rStyle w:val="Courier"/>
        </w:rPr>
        <w:t>baseMediaDecodeTime</w:t>
      </w:r>
      <w:r w:rsidRPr="00F055E7">
        <w:rPr>
          <w:rFonts w:eastAsia="MS Mincho"/>
        </w:rPr>
        <w:t xml:space="preserve"> in the </w:t>
      </w:r>
      <w:r w:rsidRPr="00F055E7">
        <w:rPr>
          <w:rStyle w:val="Courier"/>
        </w:rPr>
        <w:t>TrackFragmentBaseMediaDecodeTimeBox</w:t>
      </w:r>
      <w:r w:rsidRPr="00F055E7">
        <w:rPr>
          <w:rFonts w:eastAsia="MS Mincho"/>
        </w:rPr>
        <w:t xml:space="preserve"> is the earliest media sample presentation time of each CMAF fragment, and the </w:t>
      </w:r>
      <w:r w:rsidRPr="00F055E7">
        <w:rPr>
          <w:rStyle w:val="Courier"/>
        </w:rPr>
        <w:t>baseMediaDecodeTime</w:t>
      </w:r>
      <w:r w:rsidRPr="00F055E7">
        <w:rPr>
          <w:rFonts w:eastAsia="MS Mincho"/>
        </w:rPr>
        <w:t xml:space="preserve"> of the earliest video CMAF fragment is the presentation time offset of the CMAF track at CMAF presentation time zero.</w:t>
      </w:r>
    </w:p>
    <w:p w14:paraId="1FFDC710" w14:textId="77777777" w:rsidR="00B95F8D" w:rsidRPr="00F055E7" w:rsidRDefault="00B95F8D" w:rsidP="00B95F8D">
      <w:pPr>
        <w:pStyle w:val="BodyText"/>
        <w:rPr>
          <w:rFonts w:eastAsia="MS Mincho"/>
        </w:rPr>
      </w:pPr>
      <w:r w:rsidRPr="00F055E7">
        <w:rPr>
          <w:rFonts w:eastAsia="MS Mincho"/>
        </w:rPr>
        <w:t xml:space="preserve">CMAF tracks, illustrated in </w:t>
      </w:r>
      <w:r w:rsidRPr="00F055E7">
        <w:rPr>
          <w:rStyle w:val="citefig"/>
        </w:rPr>
        <w:t>Figure 6</w:t>
      </w:r>
      <w:r w:rsidRPr="00F055E7">
        <w:rPr>
          <w:rFonts w:eastAsia="MS Mincho"/>
          <w:b/>
        </w:rPr>
        <w:t>,</w:t>
      </w:r>
      <w:r w:rsidRPr="00F055E7">
        <w:rPr>
          <w:rFonts w:eastAsia="MS Mincho"/>
        </w:rPr>
        <w:t xml:space="preserve"> can also be encoded using positive composition offsets and packaged with an edit list in the CMAF header to remove composition delay. </w:t>
      </w:r>
    </w:p>
    <w:p w14:paraId="65CA8062" w14:textId="77777777" w:rsidR="00B95F8D" w:rsidRPr="00F055E7" w:rsidRDefault="00B95F8D" w:rsidP="00B95F8D">
      <w:pPr>
        <w:pStyle w:val="BodyText"/>
        <w:rPr>
          <w:rFonts w:eastAsia="MS Mincho"/>
        </w:rPr>
      </w:pPr>
      <w:r w:rsidRPr="00F055E7">
        <w:rPr>
          <w:rFonts w:eastAsia="MS Mincho"/>
        </w:rPr>
        <w:t xml:space="preserve">During random access and “trick play” (fast forward, reverse, slow motion, jump, etc.), the </w:t>
      </w:r>
      <w:r w:rsidRPr="00F055E7">
        <w:rPr>
          <w:rStyle w:val="Courier"/>
        </w:rPr>
        <w:t>TrackFragmentBaseMediaDecodeTimeBox</w:t>
      </w:r>
      <w:r w:rsidRPr="00F055E7">
        <w:rPr>
          <w:rFonts w:eastAsia="MS Mincho"/>
        </w:rPr>
        <w:t xml:space="preserve"> and the </w:t>
      </w:r>
      <w:r w:rsidRPr="00F055E7">
        <w:rPr>
          <w:rStyle w:val="Courier"/>
        </w:rPr>
        <w:t>TrackRunBox</w:t>
      </w:r>
      <w:r w:rsidRPr="00F055E7">
        <w:rPr>
          <w:rFonts w:eastAsia="MS Mincho"/>
        </w:rPr>
        <w:t xml:space="preserve"> can be used to determine each media sample decode time relative to the CMAF fragment </w:t>
      </w:r>
      <w:r w:rsidRPr="00F055E7">
        <w:rPr>
          <w:rStyle w:val="Courier"/>
        </w:rPr>
        <w:t>baseMediaDecodeTime</w:t>
      </w:r>
      <w:r w:rsidRPr="00F055E7">
        <w:rPr>
          <w:rFonts w:eastAsia="MS Mincho"/>
        </w:rPr>
        <w:t>, then any edit list present in the associated CMAF header can be used to calculate the presentation time offset relative to each media sample’s composition time.</w:t>
      </w:r>
    </w:p>
    <w:p w14:paraId="24AC2C0F" w14:textId="77777777" w:rsidR="00B95F8D" w:rsidRPr="00F055E7" w:rsidRDefault="00B95F8D" w:rsidP="00B95F8D">
      <w:pPr>
        <w:pStyle w:val="BodyText"/>
        <w:rPr>
          <w:rFonts w:eastAsia="MS Mincho"/>
        </w:rPr>
      </w:pPr>
      <w:r w:rsidRPr="00F055E7">
        <w:rPr>
          <w:rFonts w:eastAsia="MS Mincho"/>
        </w:rPr>
        <w:t>Decode time discontinuities between CMAF fragments can result from starting a new CMAF presentation in a playlist, for example, in sequenced programs or programs interspersed with prerecorded ads. A manifest can locate the new CMAF presentation on its manifest presentation timeline and adjust CMAF switching set presentation time offsets accordingly.</w:t>
      </w:r>
    </w:p>
    <w:p w14:paraId="7C2309F9" w14:textId="77777777" w:rsidR="00B95F8D" w:rsidRDefault="00B95F8D" w:rsidP="00B95F8D">
      <w:pPr>
        <w:pStyle w:val="BodyText"/>
        <w:rPr>
          <w:rFonts w:eastAsia="MS Mincho"/>
        </w:rPr>
      </w:pPr>
      <w:r w:rsidRPr="00F055E7">
        <w:rPr>
          <w:rFonts w:eastAsia="MS Mincho"/>
        </w:rPr>
        <w:t xml:space="preserve">However, in cases where a decode time discontinuity results from one or more missing or damaged CMAF fragments in a continuous CMAF presentation, players can use the </w:t>
      </w:r>
      <w:r w:rsidRPr="00F055E7">
        <w:rPr>
          <w:rStyle w:val="Courier"/>
        </w:rPr>
        <w:t>baseMediaDecodeTime</w:t>
      </w:r>
      <w:r w:rsidRPr="00F055E7">
        <w:rPr>
          <w:rFonts w:eastAsia="MS Mincho"/>
        </w:rPr>
        <w:t xml:space="preserve"> of the next available CMAF fragment to resume presentation synchronized to the current presentation timeline. Error concealment could include repeating video frames and skipping over missing content in the case of on demand or buffered media, but all CMAF tracks have to skip the same duration to maintain A/V synchronization.</w:t>
      </w:r>
    </w:p>
    <w:p w14:paraId="67427D15" w14:textId="77777777" w:rsidR="00B95F8D" w:rsidRDefault="00B95F8D" w:rsidP="00B95F8D">
      <w:pPr>
        <w:pStyle w:val="BodyText"/>
        <w:rPr>
          <w:rFonts w:eastAsia="MS Mincho"/>
        </w:rPr>
      </w:pPr>
    </w:p>
    <w:p w14:paraId="7CC5708F" w14:textId="77777777" w:rsidR="00B95F8D" w:rsidRDefault="00B95F8D" w:rsidP="00B95F8D">
      <w:pPr>
        <w:pStyle w:val="BodyText"/>
        <w:rPr>
          <w:rFonts w:eastAsia="MS Mincho"/>
        </w:rPr>
      </w:pPr>
      <w:r>
        <w:rPr>
          <w:rFonts w:eastAsia="MS Mincho"/>
        </w:rPr>
        <w:t>In addition, clause 7.3.6 defines CMAF Presentations</w:t>
      </w:r>
    </w:p>
    <w:p w14:paraId="3D7C074D" w14:textId="77777777" w:rsidR="00B95F8D" w:rsidRDefault="00B95F8D" w:rsidP="00B95F8D">
      <w:pPr>
        <w:pStyle w:val="BodyText"/>
        <w:rPr>
          <w:rFonts w:eastAsia="MS Mincho"/>
        </w:rPr>
      </w:pPr>
    </w:p>
    <w:p w14:paraId="5A30D76F" w14:textId="77777777" w:rsidR="00B95F8D" w:rsidRPr="001406E6" w:rsidRDefault="00B95F8D" w:rsidP="00B95F8D">
      <w:pPr>
        <w:pStyle w:val="BodyText"/>
        <w:rPr>
          <w:rFonts w:eastAsia="MS Mincho"/>
        </w:rPr>
      </w:pPr>
      <w:r w:rsidRPr="001406E6">
        <w:rPr>
          <w:rFonts w:eastAsia="MS Mincho"/>
        </w:rPr>
        <w:t xml:space="preserve">A CMAF presentation as defined in </w:t>
      </w:r>
      <w:r w:rsidRPr="001406E6">
        <w:rPr>
          <w:rStyle w:val="citesec"/>
        </w:rPr>
        <w:t>3.2.5</w:t>
      </w:r>
      <w:r w:rsidRPr="001406E6">
        <w:rPr>
          <w:rFonts w:eastAsia="MS Mincho"/>
        </w:rPr>
        <w:t xml:space="preserve"> conforms to the following constraints.</w:t>
      </w:r>
    </w:p>
    <w:p w14:paraId="1EC59B96" w14:textId="77777777" w:rsidR="00B95F8D" w:rsidRPr="001406E6" w:rsidRDefault="00B95F8D" w:rsidP="00B95F8D">
      <w:pPr>
        <w:pStyle w:val="ListNumber1"/>
        <w:autoSpaceDE w:val="0"/>
        <w:autoSpaceDN w:val="0"/>
        <w:adjustRightInd w:val="0"/>
        <w:rPr>
          <w:rFonts w:ascii="Times New Roman" w:eastAsia="MS Mincho" w:hAnsi="Times New Roman"/>
          <w:sz w:val="20"/>
          <w:szCs w:val="20"/>
        </w:rPr>
      </w:pPr>
      <w:r w:rsidRPr="001406E6">
        <w:rPr>
          <w:rFonts w:ascii="Times New Roman" w:eastAsia="MS Mincho" w:hAnsi="Times New Roman"/>
          <w:sz w:val="20"/>
          <w:szCs w:val="20"/>
        </w:rPr>
        <w:t>a)</w:t>
      </w:r>
      <w:r w:rsidRPr="001406E6">
        <w:rPr>
          <w:rFonts w:ascii="Times New Roman" w:eastAsia="MS Mincho" w:hAnsi="Times New Roman"/>
          <w:sz w:val="20"/>
          <w:szCs w:val="20"/>
        </w:rPr>
        <w:tab/>
        <w:t>All CMAF tracks in a CMAF presentation shall have the same timeline origin.</w:t>
      </w:r>
    </w:p>
    <w:p w14:paraId="1DEE904D" w14:textId="77777777" w:rsidR="00B95F8D" w:rsidRPr="001406E6" w:rsidRDefault="00B95F8D" w:rsidP="00B95F8D">
      <w:pPr>
        <w:pStyle w:val="ListNumber1"/>
        <w:autoSpaceDE w:val="0"/>
        <w:autoSpaceDN w:val="0"/>
        <w:adjustRightInd w:val="0"/>
        <w:rPr>
          <w:rFonts w:ascii="Times New Roman" w:eastAsia="MS Mincho" w:hAnsi="Times New Roman"/>
          <w:sz w:val="20"/>
          <w:szCs w:val="20"/>
        </w:rPr>
      </w:pPr>
      <w:r w:rsidRPr="001406E6">
        <w:rPr>
          <w:rFonts w:ascii="Times New Roman" w:eastAsia="MS Mincho" w:hAnsi="Times New Roman"/>
          <w:sz w:val="20"/>
          <w:szCs w:val="20"/>
        </w:rPr>
        <w:lastRenderedPageBreak/>
        <w:t>b)</w:t>
      </w:r>
      <w:r w:rsidRPr="001406E6">
        <w:rPr>
          <w:rFonts w:ascii="Times New Roman" w:eastAsia="MS Mincho" w:hAnsi="Times New Roman"/>
          <w:sz w:val="20"/>
          <w:szCs w:val="20"/>
        </w:rPr>
        <w:tab/>
        <w:t xml:space="preserve">Different CMAF switching sets may use different CMAF track </w:t>
      </w:r>
      <w:r w:rsidRPr="001406E6">
        <w:rPr>
          <w:rStyle w:val="Courier"/>
          <w:rFonts w:ascii="Times New Roman" w:hAnsi="Times New Roman"/>
          <w:sz w:val="20"/>
          <w:szCs w:val="20"/>
        </w:rPr>
        <w:t>timescale</w:t>
      </w:r>
      <w:r w:rsidRPr="001406E6">
        <w:rPr>
          <w:rFonts w:ascii="Times New Roman" w:eastAsia="MS Mincho" w:hAnsi="Times New Roman"/>
          <w:sz w:val="20"/>
          <w:szCs w:val="20"/>
        </w:rPr>
        <w:t xml:space="preserve"> values. In that case, </w:t>
      </w:r>
      <w:r w:rsidRPr="001406E6">
        <w:rPr>
          <w:rStyle w:val="Courier"/>
          <w:rFonts w:ascii="Times New Roman" w:hAnsi="Times New Roman"/>
          <w:sz w:val="20"/>
          <w:szCs w:val="20"/>
        </w:rPr>
        <w:t>baseMediaDecodeTime</w:t>
      </w:r>
      <w:r w:rsidRPr="001406E6">
        <w:rPr>
          <w:rFonts w:ascii="Times New Roman" w:eastAsia="MS Mincho" w:hAnsi="Times New Roman"/>
          <w:sz w:val="20"/>
          <w:szCs w:val="20"/>
        </w:rPr>
        <w:t xml:space="preserve"> integer values will be different even if the corresponding ISO BMFF samples would have the same presentation time. </w:t>
      </w:r>
    </w:p>
    <w:p w14:paraId="6422A666" w14:textId="77777777" w:rsidR="00B95F8D" w:rsidRPr="001406E6" w:rsidRDefault="00B95F8D" w:rsidP="00B95F8D">
      <w:pPr>
        <w:pStyle w:val="ListNumber1"/>
        <w:rPr>
          <w:rFonts w:ascii="Times New Roman" w:hAnsi="Times New Roman"/>
          <w:sz w:val="20"/>
          <w:szCs w:val="20"/>
        </w:rPr>
      </w:pPr>
      <w:r w:rsidRPr="001406E6">
        <w:rPr>
          <w:rFonts w:ascii="Times New Roman" w:hAnsi="Times New Roman"/>
          <w:sz w:val="20"/>
          <w:szCs w:val="20"/>
        </w:rPr>
        <w:t>c)</w:t>
      </w:r>
      <w:r w:rsidRPr="001406E6">
        <w:rPr>
          <w:rFonts w:ascii="Times New Roman" w:hAnsi="Times New Roman"/>
          <w:sz w:val="20"/>
          <w:szCs w:val="20"/>
        </w:rPr>
        <w:tab/>
      </w:r>
      <w:r w:rsidRPr="001406E6">
        <w:rPr>
          <w:rFonts w:ascii="Times New Roman" w:hAnsi="Times New Roman"/>
          <w:sz w:val="20"/>
          <w:szCs w:val="20"/>
          <w:highlight w:val="yellow"/>
        </w:rPr>
        <w:t xml:space="preserve">All CMAF tracks in a CMAF presentation containing a video switching set shall be start aligned with CMAF presentation time zero equal to the earliest video media sample presentation start time in the earliest CMAF fragment (see clause </w:t>
      </w:r>
      <w:r w:rsidRPr="001406E6">
        <w:rPr>
          <w:rStyle w:val="citesec"/>
          <w:rFonts w:ascii="Times New Roman" w:hAnsi="Times New Roman"/>
          <w:sz w:val="20"/>
          <w:szCs w:val="20"/>
          <w:highlight w:val="yellow"/>
        </w:rPr>
        <w:fldChar w:fldCharType="begin"/>
      </w:r>
      <w:r w:rsidRPr="001406E6">
        <w:rPr>
          <w:rFonts w:ascii="Times New Roman" w:hAnsi="Times New Roman"/>
          <w:sz w:val="20"/>
          <w:szCs w:val="20"/>
          <w:highlight w:val="yellow"/>
        </w:rPr>
        <w:instrText xml:space="preserve"> REF _Ref15562725 \w \h </w:instrText>
      </w:r>
      <w:r w:rsidRPr="001406E6">
        <w:rPr>
          <w:rStyle w:val="citesec"/>
          <w:rFonts w:ascii="Times New Roman" w:hAnsi="Times New Roman"/>
          <w:sz w:val="20"/>
          <w:szCs w:val="20"/>
          <w:highlight w:val="yellow"/>
        </w:rPr>
        <w:instrText xml:space="preserve"> \* MERGEFORMAT </w:instrText>
      </w:r>
      <w:r w:rsidRPr="001406E6">
        <w:rPr>
          <w:rStyle w:val="citesec"/>
          <w:rFonts w:ascii="Times New Roman" w:hAnsi="Times New Roman"/>
          <w:sz w:val="20"/>
          <w:szCs w:val="20"/>
          <w:highlight w:val="yellow"/>
        </w:rPr>
      </w:r>
      <w:r w:rsidRPr="001406E6">
        <w:rPr>
          <w:rStyle w:val="citesec"/>
          <w:rFonts w:ascii="Times New Roman" w:hAnsi="Times New Roman"/>
          <w:sz w:val="20"/>
          <w:szCs w:val="20"/>
          <w:highlight w:val="yellow"/>
        </w:rPr>
        <w:fldChar w:fldCharType="separate"/>
      </w:r>
      <w:r w:rsidRPr="001406E6">
        <w:rPr>
          <w:rFonts w:ascii="Times New Roman" w:hAnsi="Times New Roman"/>
          <w:sz w:val="20"/>
          <w:szCs w:val="20"/>
          <w:highlight w:val="yellow"/>
        </w:rPr>
        <w:t>6.6.8</w:t>
      </w:r>
      <w:r w:rsidRPr="001406E6">
        <w:rPr>
          <w:rStyle w:val="citesec"/>
          <w:rFonts w:ascii="Times New Roman" w:hAnsi="Times New Roman"/>
          <w:sz w:val="20"/>
          <w:szCs w:val="20"/>
          <w:highlight w:val="yellow"/>
        </w:rPr>
        <w:fldChar w:fldCharType="end"/>
      </w:r>
      <w:r w:rsidRPr="001406E6">
        <w:rPr>
          <w:rFonts w:ascii="Times New Roman" w:hAnsi="Times New Roman"/>
          <w:sz w:val="20"/>
          <w:szCs w:val="20"/>
          <w:highlight w:val="yellow"/>
        </w:rPr>
        <w:t>).</w:t>
      </w:r>
    </w:p>
    <w:p w14:paraId="20567B63" w14:textId="77777777" w:rsidR="00B95F8D" w:rsidRPr="001406E6" w:rsidRDefault="00B95F8D" w:rsidP="00B95F8D">
      <w:pPr>
        <w:pStyle w:val="ListNumber1"/>
        <w:rPr>
          <w:rFonts w:ascii="Times New Roman" w:hAnsi="Times New Roman"/>
          <w:sz w:val="20"/>
          <w:szCs w:val="20"/>
        </w:rPr>
      </w:pPr>
      <w:r w:rsidRPr="001406E6">
        <w:rPr>
          <w:rFonts w:ascii="Times New Roman" w:hAnsi="Times New Roman"/>
          <w:sz w:val="20"/>
          <w:szCs w:val="20"/>
        </w:rPr>
        <w:t>d)</w:t>
      </w:r>
      <w:r w:rsidRPr="001406E6">
        <w:rPr>
          <w:rFonts w:ascii="Times New Roman" w:hAnsi="Times New Roman"/>
          <w:sz w:val="20"/>
          <w:szCs w:val="20"/>
        </w:rPr>
        <w:tab/>
        <w:t>All CMAF tracks in a CMAF presentation that does not contain video shall be start aligned with the CMAF presentation time zero equal to the earliest audio media sample presentation start time in the earliest CMAF fragment.</w:t>
      </w:r>
    </w:p>
    <w:p w14:paraId="30C840C2" w14:textId="77777777" w:rsidR="00B95F8D" w:rsidRPr="001406E6" w:rsidRDefault="00B95F8D" w:rsidP="00B95F8D">
      <w:pPr>
        <w:pStyle w:val="ListNumber1"/>
        <w:rPr>
          <w:rFonts w:ascii="Times New Roman" w:hAnsi="Times New Roman"/>
          <w:sz w:val="20"/>
          <w:szCs w:val="20"/>
        </w:rPr>
      </w:pPr>
      <w:r w:rsidRPr="001F416B">
        <w:rPr>
          <w:rFonts w:ascii="Times New Roman" w:hAnsi="Times New Roman"/>
          <w:sz w:val="20"/>
          <w:szCs w:val="20"/>
          <w:highlight w:val="yellow"/>
        </w:rPr>
        <w:t>e)</w:t>
      </w:r>
      <w:r w:rsidRPr="001F416B">
        <w:rPr>
          <w:rFonts w:ascii="Times New Roman" w:hAnsi="Times New Roman"/>
          <w:sz w:val="20"/>
          <w:szCs w:val="20"/>
          <w:highlight w:val="yellow"/>
        </w:rPr>
        <w:tab/>
        <w:t>Media samples in audio and subtitle CMAF tracks with earlier presentation times than CMAF presentation time zero should not be presented.</w:t>
      </w:r>
    </w:p>
    <w:p w14:paraId="0D692A5F" w14:textId="77777777" w:rsidR="00B95F8D" w:rsidRPr="001406E6" w:rsidRDefault="00B95F8D" w:rsidP="00B95F8D">
      <w:pPr>
        <w:pStyle w:val="ListNumber1"/>
        <w:rPr>
          <w:rFonts w:ascii="Times New Roman" w:hAnsi="Times New Roman"/>
          <w:sz w:val="20"/>
          <w:szCs w:val="20"/>
        </w:rPr>
      </w:pPr>
      <w:r w:rsidRPr="008454C1">
        <w:rPr>
          <w:rFonts w:ascii="Times New Roman" w:hAnsi="Times New Roman"/>
          <w:sz w:val="20"/>
          <w:szCs w:val="20"/>
          <w:highlight w:val="yellow"/>
        </w:rPr>
        <w:t>f)</w:t>
      </w:r>
      <w:r w:rsidRPr="008454C1">
        <w:rPr>
          <w:rFonts w:ascii="Times New Roman" w:hAnsi="Times New Roman"/>
          <w:sz w:val="20"/>
          <w:szCs w:val="20"/>
          <w:highlight w:val="yellow"/>
        </w:rPr>
        <w:tab/>
        <w:t>Media samples in audio and subtitle CMAF tracks whose durations overlap the earliest video media sample presentation time should be partially presented, starting at the earliest video media sample presentation time.</w:t>
      </w:r>
    </w:p>
    <w:p w14:paraId="168B3477" w14:textId="77777777" w:rsidR="00B95F8D" w:rsidRPr="001406E6" w:rsidRDefault="00B95F8D" w:rsidP="00B95F8D">
      <w:pPr>
        <w:pStyle w:val="ListNumber1"/>
        <w:rPr>
          <w:rFonts w:ascii="Times New Roman" w:hAnsi="Times New Roman"/>
          <w:sz w:val="20"/>
          <w:szCs w:val="20"/>
        </w:rPr>
      </w:pPr>
      <w:r w:rsidRPr="008454C1">
        <w:rPr>
          <w:rFonts w:ascii="Times New Roman" w:hAnsi="Times New Roman"/>
          <w:sz w:val="20"/>
          <w:szCs w:val="20"/>
          <w:highlight w:val="yellow"/>
        </w:rPr>
        <w:t>g)</w:t>
      </w:r>
      <w:r w:rsidRPr="008454C1">
        <w:rPr>
          <w:rFonts w:ascii="Times New Roman" w:hAnsi="Times New Roman"/>
          <w:sz w:val="20"/>
          <w:szCs w:val="20"/>
          <w:highlight w:val="yellow"/>
        </w:rPr>
        <w:tab/>
        <w:t>The duration of a CMAF presentation shall be the duration of its longest CMAF track.</w:t>
      </w:r>
    </w:p>
    <w:p w14:paraId="75686450" w14:textId="77777777" w:rsidR="00B95F8D" w:rsidRPr="001406E6" w:rsidRDefault="00B95F8D" w:rsidP="00B95F8D">
      <w:pPr>
        <w:pStyle w:val="ListNumber1"/>
        <w:rPr>
          <w:rFonts w:ascii="Times New Roman" w:hAnsi="Times New Roman"/>
          <w:sz w:val="20"/>
          <w:szCs w:val="20"/>
        </w:rPr>
      </w:pPr>
      <w:r w:rsidRPr="002D0992">
        <w:rPr>
          <w:rFonts w:ascii="Times New Roman" w:hAnsi="Times New Roman"/>
          <w:sz w:val="20"/>
          <w:szCs w:val="20"/>
          <w:highlight w:val="yellow"/>
        </w:rPr>
        <w:t>h)</w:t>
      </w:r>
      <w:r w:rsidRPr="002D0992">
        <w:rPr>
          <w:rFonts w:ascii="Times New Roman" w:hAnsi="Times New Roman"/>
          <w:sz w:val="20"/>
          <w:szCs w:val="20"/>
          <w:highlight w:val="yellow"/>
        </w:rPr>
        <w:tab/>
        <w:t>CMAF tracks in a CMAF presentation shall equal the CMAF presentation duration, within a tolerance of the longest video CMAF fragment duration.</w:t>
      </w:r>
    </w:p>
    <w:p w14:paraId="610FAE8D" w14:textId="3523983E" w:rsidR="00B95F8D" w:rsidRPr="00D335B3" w:rsidRDefault="00B95F8D" w:rsidP="00D335B3">
      <w:pPr>
        <w:pStyle w:val="Note"/>
        <w:autoSpaceDE w:val="0"/>
        <w:autoSpaceDN w:val="0"/>
        <w:adjustRightInd w:val="0"/>
        <w:rPr>
          <w:lang w:val="en-US"/>
        </w:rPr>
      </w:pPr>
      <w:r w:rsidRPr="00D335B3">
        <w:rPr>
          <w:rFonts w:ascii="Times New Roman" w:hAnsi="Times New Roman"/>
          <w:highlight w:val="yellow"/>
          <w:lang w:val="en-US"/>
        </w:rPr>
        <w:t>NOTE</w:t>
      </w:r>
      <w:r w:rsidRPr="00D335B3">
        <w:rPr>
          <w:rFonts w:ascii="Times New Roman" w:hAnsi="Times New Roman"/>
          <w:highlight w:val="yellow"/>
          <w:lang w:val="en-US"/>
        </w:rPr>
        <w:tab/>
        <w:t xml:space="preserve">The CMAF hypothetical application model synchronizes media samples by presentation times relative to a common timeline origin. CMAF track presentation time is determined by each CMAF fragment’s stored </w:t>
      </w:r>
      <w:r w:rsidRPr="00D335B3">
        <w:rPr>
          <w:rStyle w:val="Courier"/>
          <w:rFonts w:ascii="Times New Roman" w:hAnsi="Times New Roman"/>
          <w:highlight w:val="yellow"/>
          <w:lang w:val="en-US"/>
        </w:rPr>
        <w:t>baseMediaDecodeTime</w:t>
      </w:r>
      <w:r w:rsidRPr="00D335B3">
        <w:rPr>
          <w:rFonts w:ascii="Times New Roman" w:hAnsi="Times New Roman"/>
          <w:highlight w:val="yellow"/>
          <w:lang w:val="en-US"/>
        </w:rPr>
        <w:t xml:space="preserve"> and any composition or edit list offsets present. Synchronization during late binding does not rely on externally stored presentation time offsets. This means that audio, video and subtitle media samples that are intended to be played simultaneously in a CMAF presentation need to have overlapping presentation time ranges, where the presentation time range starts at the media sample presentation time (</w:t>
      </w:r>
      <w:r w:rsidRPr="00D335B3">
        <w:rPr>
          <w:rStyle w:val="citesec"/>
          <w:rFonts w:ascii="Times New Roman" w:hAnsi="Times New Roman"/>
          <w:highlight w:val="yellow"/>
          <w:lang w:val="en-US"/>
        </w:rPr>
        <w:t>6.2</w:t>
      </w:r>
      <w:r w:rsidRPr="00D335B3">
        <w:rPr>
          <w:rFonts w:ascii="Times New Roman" w:hAnsi="Times New Roman"/>
          <w:highlight w:val="yellow"/>
          <w:lang w:val="en-US"/>
        </w:rPr>
        <w:t>) and ends at the media sample presentation time plus the media sample duration.</w:t>
      </w:r>
    </w:p>
    <w:p w14:paraId="506EB4E5" w14:textId="0E5D81FA" w:rsidR="0099301E" w:rsidRDefault="00312860" w:rsidP="00312860">
      <w:pPr>
        <w:pStyle w:val="Heading3"/>
      </w:pPr>
      <w:bookmarkStart w:id="191" w:name="_Ref529855929"/>
      <w:bookmarkStart w:id="192" w:name="_Toc35681696"/>
      <w:r>
        <w:t>5</w:t>
      </w:r>
      <w:r w:rsidR="0099301E" w:rsidRPr="00312860">
        <w:t>.2.4</w:t>
      </w:r>
      <w:r w:rsidR="0099301E" w:rsidRPr="00312860">
        <w:tab/>
        <w:t>CMAF Track</w:t>
      </w:r>
      <w:bookmarkEnd w:id="191"/>
      <w:r w:rsidR="0099301E" w:rsidRPr="00312860">
        <w:t xml:space="preserve"> Data Model</w:t>
      </w:r>
      <w:bookmarkEnd w:id="192"/>
    </w:p>
    <w:p w14:paraId="34501768" w14:textId="2EF5F24F" w:rsidR="00E86A72" w:rsidRPr="00E86A72" w:rsidRDefault="00017286" w:rsidP="00E86A72">
      <w:r w:rsidRPr="00017286">
        <w:rPr>
          <w:highlight w:val="cyan"/>
        </w:rPr>
        <w:t>&lt;reference to MPEG&gt;</w:t>
      </w:r>
    </w:p>
    <w:p w14:paraId="421E9BFE" w14:textId="77777777" w:rsidR="0099301E" w:rsidRPr="002A7B05" w:rsidRDefault="0099301E" w:rsidP="0099301E">
      <w:pPr>
        <w:rPr>
          <w:rFonts w:ascii="Calibri" w:hAnsi="Calibri"/>
          <w:sz w:val="22"/>
        </w:rPr>
      </w:pPr>
      <w:r w:rsidRPr="002A7B05">
        <w:rPr>
          <w:rFonts w:ascii="Calibri" w:hAnsi="Calibri"/>
          <w:sz w:val="22"/>
        </w:rPr>
        <w:t xml:space="preserve">In the context of this profile definition, the following definitions are relevant for CMAF Tracks. For each CMAF Track </w:t>
      </w:r>
      <w:r w:rsidRPr="002A7B05">
        <w:rPr>
          <w:rFonts w:ascii="Calibri" w:hAnsi="Calibri"/>
          <w:i/>
          <w:sz w:val="22"/>
        </w:rPr>
        <w:t>k (k=1,...,K)</w:t>
      </w:r>
      <w:r w:rsidRPr="002A7B05">
        <w:rPr>
          <w:rFonts w:ascii="Calibri" w:hAnsi="Calibri"/>
          <w:sz w:val="22"/>
        </w:rPr>
        <w:t xml:space="preserve"> in a CMAF Switching Set, the following features are defined:</w:t>
      </w:r>
    </w:p>
    <w:p w14:paraId="2B534135" w14:textId="77777777" w:rsidR="0099301E" w:rsidRPr="002A7B05" w:rsidRDefault="0099301E" w:rsidP="006A1C51">
      <w:pPr>
        <w:numPr>
          <w:ilvl w:val="0"/>
          <w:numId w:val="13"/>
        </w:numPr>
        <w:overflowPunct/>
        <w:autoSpaceDE/>
        <w:autoSpaceDN/>
        <w:adjustRightInd/>
        <w:spacing w:after="120"/>
        <w:contextualSpacing/>
        <w:textAlignment w:val="auto"/>
        <w:rPr>
          <w:rFonts w:ascii="Calibri" w:hAnsi="Calibri"/>
          <w:sz w:val="22"/>
        </w:rPr>
      </w:pPr>
      <w:r w:rsidRPr="002A7B05">
        <w:rPr>
          <w:rFonts w:ascii="Calibri" w:hAnsi="Calibri"/>
          <w:sz w:val="22"/>
        </w:rPr>
        <w:t xml:space="preserve">CMAF Header </w:t>
      </w:r>
      <w:r w:rsidRPr="002A7B05">
        <w:rPr>
          <w:rFonts w:ascii="Courier New" w:hAnsi="Courier New" w:cs="Courier New"/>
          <w:sz w:val="22"/>
        </w:rPr>
        <w:t>CH[k], k=1,…,K</w:t>
      </w:r>
    </w:p>
    <w:p w14:paraId="33F9513E" w14:textId="77777777" w:rsidR="0099301E" w:rsidRPr="002A7B05" w:rsidRDefault="0099301E" w:rsidP="006A1C51">
      <w:pPr>
        <w:numPr>
          <w:ilvl w:val="0"/>
          <w:numId w:val="13"/>
        </w:numPr>
        <w:overflowPunct/>
        <w:autoSpaceDE/>
        <w:autoSpaceDN/>
        <w:adjustRightInd/>
        <w:spacing w:after="120"/>
        <w:contextualSpacing/>
        <w:textAlignment w:val="auto"/>
        <w:rPr>
          <w:rFonts w:ascii="Calibri" w:hAnsi="Calibri"/>
          <w:sz w:val="22"/>
        </w:rPr>
      </w:pPr>
      <w:r w:rsidRPr="002A7B05">
        <w:rPr>
          <w:rFonts w:ascii="Calibri" w:hAnsi="Calibri"/>
          <w:sz w:val="22"/>
        </w:rPr>
        <w:t xml:space="preserve">CMAF Fragments </w:t>
      </w:r>
      <w:r w:rsidRPr="002A7B05">
        <w:rPr>
          <w:rFonts w:ascii="Courier New" w:hAnsi="Courier New" w:cs="Courier New"/>
          <w:sz w:val="22"/>
        </w:rPr>
        <w:t>CF[k,i], i = 1,2,3,… N</w:t>
      </w:r>
      <w:r w:rsidRPr="002A7B05">
        <w:rPr>
          <w:rFonts w:ascii="Calibri" w:hAnsi="Calibri"/>
          <w:sz w:val="22"/>
        </w:rPr>
        <w:t>, with</w:t>
      </w:r>
    </w:p>
    <w:p w14:paraId="7EAE79D5" w14:textId="77777777" w:rsidR="0099301E" w:rsidRPr="002A7B05" w:rsidRDefault="0099301E" w:rsidP="006A1C51">
      <w:pPr>
        <w:numPr>
          <w:ilvl w:val="1"/>
          <w:numId w:val="13"/>
        </w:numPr>
        <w:overflowPunct/>
        <w:autoSpaceDE/>
        <w:autoSpaceDN/>
        <w:adjustRightInd/>
        <w:spacing w:after="120"/>
        <w:contextualSpacing/>
        <w:textAlignment w:val="auto"/>
        <w:rPr>
          <w:rFonts w:ascii="Calibri" w:hAnsi="Calibri"/>
          <w:sz w:val="22"/>
        </w:rPr>
      </w:pPr>
      <w:r w:rsidRPr="002A7B05">
        <w:rPr>
          <w:rFonts w:ascii="Calibri" w:hAnsi="Calibri"/>
          <w:sz w:val="22"/>
        </w:rPr>
        <w:t xml:space="preserve">The position in the CMAF track </w:t>
      </w:r>
      <w:r w:rsidRPr="002A7B05">
        <w:rPr>
          <w:rFonts w:ascii="Courier New" w:hAnsi="Courier New" w:cs="Courier New"/>
          <w:sz w:val="22"/>
        </w:rPr>
        <w:t>i</w:t>
      </w:r>
    </w:p>
    <w:p w14:paraId="0684D712" w14:textId="77777777" w:rsidR="0099301E" w:rsidRPr="002A7B05" w:rsidRDefault="0099301E" w:rsidP="006A1C51">
      <w:pPr>
        <w:numPr>
          <w:ilvl w:val="1"/>
          <w:numId w:val="13"/>
        </w:numPr>
        <w:overflowPunct/>
        <w:autoSpaceDE/>
        <w:autoSpaceDN/>
        <w:adjustRightInd/>
        <w:spacing w:after="120"/>
        <w:contextualSpacing/>
        <w:textAlignment w:val="auto"/>
        <w:rPr>
          <w:rFonts w:ascii="Calibri" w:hAnsi="Calibri"/>
          <w:sz w:val="22"/>
        </w:rPr>
      </w:pPr>
      <w:r w:rsidRPr="002A7B05">
        <w:rPr>
          <w:rFonts w:ascii="Calibri" w:hAnsi="Calibri"/>
          <w:sz w:val="22"/>
        </w:rPr>
        <w:t xml:space="preserve">The earliest presentation time: </w:t>
      </w:r>
      <w:r w:rsidRPr="002A7B05">
        <w:rPr>
          <w:rFonts w:ascii="Courier New" w:hAnsi="Courier New" w:cs="Courier New"/>
          <w:sz w:val="22"/>
        </w:rPr>
        <w:t>tf[k,i]</w:t>
      </w:r>
    </w:p>
    <w:p w14:paraId="313B763A" w14:textId="77777777" w:rsidR="0099301E" w:rsidRPr="002A7B05" w:rsidRDefault="0099301E" w:rsidP="006A1C51">
      <w:pPr>
        <w:numPr>
          <w:ilvl w:val="1"/>
          <w:numId w:val="13"/>
        </w:numPr>
        <w:overflowPunct/>
        <w:autoSpaceDE/>
        <w:autoSpaceDN/>
        <w:adjustRightInd/>
        <w:spacing w:after="120"/>
        <w:contextualSpacing/>
        <w:textAlignment w:val="auto"/>
        <w:rPr>
          <w:rFonts w:ascii="Calibri" w:hAnsi="Calibri"/>
          <w:sz w:val="22"/>
        </w:rPr>
      </w:pPr>
      <w:r w:rsidRPr="002A7B05">
        <w:rPr>
          <w:rFonts w:ascii="Calibri" w:hAnsi="Calibri"/>
          <w:sz w:val="22"/>
        </w:rPr>
        <w:t xml:space="preserve">The CMAF Fragment duration: </w:t>
      </w:r>
      <w:r w:rsidRPr="002A7B05">
        <w:rPr>
          <w:rFonts w:ascii="Courier New" w:hAnsi="Courier New" w:cs="Courier New"/>
          <w:sz w:val="22"/>
        </w:rPr>
        <w:t>df[k,i] = tf[k,i+1]-tf[k,i]</w:t>
      </w:r>
      <w:r w:rsidRPr="002A7B05">
        <w:rPr>
          <w:rFonts w:ascii="Calibri" w:hAnsi="Calibri"/>
          <w:sz w:val="22"/>
        </w:rPr>
        <w:t xml:space="preserve"> </w:t>
      </w:r>
    </w:p>
    <w:p w14:paraId="51335ABF" w14:textId="77777777" w:rsidR="0099301E" w:rsidRPr="002A7B05" w:rsidRDefault="0099301E" w:rsidP="006A1C51">
      <w:pPr>
        <w:numPr>
          <w:ilvl w:val="1"/>
          <w:numId w:val="13"/>
        </w:numPr>
        <w:overflowPunct/>
        <w:autoSpaceDE/>
        <w:autoSpaceDN/>
        <w:adjustRightInd/>
        <w:spacing w:after="120"/>
        <w:contextualSpacing/>
        <w:textAlignment w:val="auto"/>
        <w:rPr>
          <w:rFonts w:ascii="Calibri" w:hAnsi="Calibri"/>
          <w:sz w:val="22"/>
        </w:rPr>
      </w:pPr>
      <w:r w:rsidRPr="002A7B05">
        <w:rPr>
          <w:rFonts w:ascii="Calibri" w:hAnsi="Calibri"/>
          <w:sz w:val="22"/>
        </w:rPr>
        <w:t xml:space="preserve">Wall-clock time assigned to the earliest presentation time of CMAF Fragment: </w:t>
      </w:r>
      <w:r w:rsidRPr="002A7B05">
        <w:rPr>
          <w:rFonts w:ascii="Courier New" w:hAnsi="Courier New" w:cs="Courier New"/>
          <w:sz w:val="22"/>
        </w:rPr>
        <w:t>twc[k,i]</w:t>
      </w:r>
    </w:p>
    <w:p w14:paraId="3A2D3CC2" w14:textId="77777777" w:rsidR="0099301E" w:rsidRPr="002A7B05" w:rsidRDefault="0099301E" w:rsidP="006A1C51">
      <w:pPr>
        <w:numPr>
          <w:ilvl w:val="1"/>
          <w:numId w:val="13"/>
        </w:numPr>
        <w:overflowPunct/>
        <w:autoSpaceDE/>
        <w:autoSpaceDN/>
        <w:adjustRightInd/>
        <w:spacing w:after="120"/>
        <w:contextualSpacing/>
        <w:textAlignment w:val="auto"/>
        <w:rPr>
          <w:rFonts w:ascii="Calibri" w:hAnsi="Calibri"/>
          <w:sz w:val="22"/>
        </w:rPr>
      </w:pPr>
      <w:r w:rsidRPr="002A7B05">
        <w:rPr>
          <w:rFonts w:ascii="Calibri" w:hAnsi="Calibri"/>
          <w:sz w:val="22"/>
        </w:rPr>
        <w:t xml:space="preserve">CMAF Chunks </w:t>
      </w:r>
      <w:r w:rsidRPr="002A7B05">
        <w:rPr>
          <w:rFonts w:ascii="Courier New" w:hAnsi="Courier New" w:cs="Courier New"/>
          <w:sz w:val="22"/>
        </w:rPr>
        <w:t>CC[k,i,j], j = 1,2,3,…, C[i]</w:t>
      </w:r>
    </w:p>
    <w:p w14:paraId="7480C37A" w14:textId="77777777" w:rsidR="0099301E" w:rsidRDefault="0099301E" w:rsidP="006A1C51">
      <w:pPr>
        <w:numPr>
          <w:ilvl w:val="2"/>
          <w:numId w:val="13"/>
        </w:numPr>
        <w:overflowPunct/>
        <w:autoSpaceDE/>
        <w:autoSpaceDN/>
        <w:adjustRightInd/>
        <w:spacing w:after="120"/>
        <w:contextualSpacing/>
        <w:textAlignment w:val="auto"/>
        <w:rPr>
          <w:rFonts w:ascii="Calibri" w:hAnsi="Calibri"/>
          <w:sz w:val="22"/>
        </w:rPr>
      </w:pPr>
      <w:r w:rsidRPr="00F07D8B">
        <w:rPr>
          <w:rFonts w:ascii="Calibri" w:hAnsi="Calibri"/>
          <w:sz w:val="22"/>
        </w:rPr>
        <w:t xml:space="preserve">Number of chunks in a fragment </w:t>
      </w:r>
      <w:r w:rsidRPr="00F07D8B">
        <w:rPr>
          <w:rFonts w:ascii="Courier New" w:hAnsi="Courier New" w:cs="Courier New"/>
          <w:sz w:val="22"/>
        </w:rPr>
        <w:t>C</w:t>
      </w:r>
    </w:p>
    <w:p w14:paraId="0AD819D5" w14:textId="77777777" w:rsidR="0099301E" w:rsidRPr="002A7B05" w:rsidRDefault="0099301E" w:rsidP="006A1C51">
      <w:pPr>
        <w:numPr>
          <w:ilvl w:val="2"/>
          <w:numId w:val="13"/>
        </w:numPr>
        <w:overflowPunct/>
        <w:autoSpaceDE/>
        <w:autoSpaceDN/>
        <w:adjustRightInd/>
        <w:spacing w:after="120"/>
        <w:contextualSpacing/>
        <w:textAlignment w:val="auto"/>
        <w:rPr>
          <w:rFonts w:ascii="Calibri" w:hAnsi="Calibri"/>
          <w:sz w:val="22"/>
        </w:rPr>
      </w:pPr>
      <w:r w:rsidRPr="002A7B05">
        <w:rPr>
          <w:rFonts w:ascii="Calibri" w:hAnsi="Calibri"/>
          <w:sz w:val="22"/>
        </w:rPr>
        <w:t xml:space="preserve">Position in the fragment </w:t>
      </w:r>
      <w:r w:rsidRPr="002A7B05">
        <w:rPr>
          <w:rFonts w:ascii="Courier New" w:hAnsi="Courier New" w:cs="Courier New"/>
          <w:sz w:val="22"/>
        </w:rPr>
        <w:t>j</w:t>
      </w:r>
    </w:p>
    <w:p w14:paraId="1F63B342" w14:textId="77777777" w:rsidR="0099301E" w:rsidRPr="002A7B05" w:rsidRDefault="0099301E" w:rsidP="006A1C51">
      <w:pPr>
        <w:numPr>
          <w:ilvl w:val="2"/>
          <w:numId w:val="13"/>
        </w:numPr>
        <w:overflowPunct/>
        <w:autoSpaceDE/>
        <w:autoSpaceDN/>
        <w:adjustRightInd/>
        <w:spacing w:after="120"/>
        <w:contextualSpacing/>
        <w:textAlignment w:val="auto"/>
        <w:rPr>
          <w:rFonts w:ascii="Calibri" w:hAnsi="Calibri"/>
          <w:sz w:val="22"/>
        </w:rPr>
      </w:pPr>
      <w:r w:rsidRPr="002A7B05">
        <w:rPr>
          <w:rFonts w:ascii="Calibri" w:hAnsi="Calibri"/>
          <w:sz w:val="22"/>
        </w:rPr>
        <w:t xml:space="preserve">Earliest decode time </w:t>
      </w:r>
      <w:r w:rsidRPr="002A7B05">
        <w:rPr>
          <w:rFonts w:ascii="Courier New" w:hAnsi="Courier New" w:cs="Courier New"/>
          <w:sz w:val="22"/>
        </w:rPr>
        <w:t>tc[k,i,j]</w:t>
      </w:r>
    </w:p>
    <w:p w14:paraId="4EE0AB44" w14:textId="77777777" w:rsidR="0099301E" w:rsidRPr="002A7B05" w:rsidRDefault="0099301E" w:rsidP="006A1C51">
      <w:pPr>
        <w:numPr>
          <w:ilvl w:val="2"/>
          <w:numId w:val="13"/>
        </w:numPr>
        <w:overflowPunct/>
        <w:autoSpaceDE/>
        <w:autoSpaceDN/>
        <w:adjustRightInd/>
        <w:spacing w:after="120"/>
        <w:contextualSpacing/>
        <w:textAlignment w:val="auto"/>
        <w:rPr>
          <w:rFonts w:ascii="Calibri" w:hAnsi="Calibri"/>
          <w:sz w:val="22"/>
        </w:rPr>
      </w:pPr>
      <w:r w:rsidRPr="002A7B05">
        <w:rPr>
          <w:rFonts w:ascii="Calibri" w:hAnsi="Calibri"/>
          <w:sz w:val="22"/>
        </w:rPr>
        <w:t xml:space="preserve">Chunk duration in decode times </w:t>
      </w:r>
      <w:r w:rsidRPr="002A7B05">
        <w:rPr>
          <w:rFonts w:ascii="Courier New" w:hAnsi="Courier New" w:cs="Courier New"/>
          <w:sz w:val="22"/>
        </w:rPr>
        <w:t>dc[k,i,j]</w:t>
      </w:r>
    </w:p>
    <w:p w14:paraId="1C1723B3" w14:textId="77777777" w:rsidR="0099301E" w:rsidRPr="002A7B05" w:rsidRDefault="0099301E" w:rsidP="006A1C51">
      <w:pPr>
        <w:numPr>
          <w:ilvl w:val="0"/>
          <w:numId w:val="13"/>
        </w:numPr>
        <w:overflowPunct/>
        <w:autoSpaceDE/>
        <w:autoSpaceDN/>
        <w:adjustRightInd/>
        <w:spacing w:after="120"/>
        <w:contextualSpacing/>
        <w:textAlignment w:val="auto"/>
        <w:rPr>
          <w:rFonts w:ascii="Calibri" w:hAnsi="Calibri"/>
          <w:sz w:val="22"/>
        </w:rPr>
      </w:pPr>
      <w:r w:rsidRPr="002A7B05">
        <w:rPr>
          <w:rFonts w:ascii="Calibri" w:hAnsi="Calibri"/>
          <w:sz w:val="22"/>
        </w:rPr>
        <w:t xml:space="preserve">An edit list </w:t>
      </w:r>
      <w:r w:rsidRPr="002A7B05">
        <w:rPr>
          <w:rFonts w:ascii="Courier New" w:hAnsi="Courier New" w:cs="Courier New"/>
          <w:sz w:val="22"/>
        </w:rPr>
        <w:t>EL[</w:t>
      </w:r>
      <w:r w:rsidRPr="002A7B05">
        <w:rPr>
          <w:rFonts w:ascii="Courier New" w:hAnsi="Courier New" w:cs="Courier New"/>
          <w:iCs/>
          <w:sz w:val="22"/>
        </w:rPr>
        <w:t>k</w:t>
      </w:r>
      <w:r w:rsidRPr="002A7B05">
        <w:rPr>
          <w:rFonts w:ascii="Courier New" w:hAnsi="Courier New" w:cs="Courier New"/>
          <w:sz w:val="22"/>
        </w:rPr>
        <w:t>]</w:t>
      </w:r>
      <w:r w:rsidRPr="002A7B05">
        <w:rPr>
          <w:rFonts w:ascii="Calibri" w:hAnsi="Calibri"/>
          <w:sz w:val="22"/>
        </w:rPr>
        <w:t xml:space="preserve"> that may be present in the CMAF header describing the difference between the composition time and the presentation time (movie timeline) for this track in the CMAF Presentation.</w:t>
      </w:r>
    </w:p>
    <w:p w14:paraId="3EC15541" w14:textId="77777777" w:rsidR="0099301E" w:rsidRPr="002A7B05" w:rsidRDefault="0099301E" w:rsidP="006A1C51">
      <w:pPr>
        <w:numPr>
          <w:ilvl w:val="0"/>
          <w:numId w:val="13"/>
        </w:numPr>
        <w:overflowPunct/>
        <w:autoSpaceDE/>
        <w:autoSpaceDN/>
        <w:adjustRightInd/>
        <w:spacing w:after="120"/>
        <w:contextualSpacing/>
        <w:textAlignment w:val="auto"/>
        <w:rPr>
          <w:rFonts w:ascii="Calibri" w:hAnsi="Calibri"/>
          <w:sz w:val="22"/>
        </w:rPr>
      </w:pPr>
      <w:r w:rsidRPr="002A7B05">
        <w:rPr>
          <w:rFonts w:ascii="Calibri" w:hAnsi="Calibri"/>
          <w:sz w:val="22"/>
        </w:rPr>
        <w:t xml:space="preserve">The earliest presentation time of the first fragment, i.e. </w:t>
      </w:r>
      <w:r w:rsidRPr="002A7B05">
        <w:rPr>
          <w:rFonts w:ascii="Courier New" w:hAnsi="Courier New" w:cs="Courier New"/>
          <w:sz w:val="22"/>
        </w:rPr>
        <w:t>tf[k,i=1]</w:t>
      </w:r>
    </w:p>
    <w:p w14:paraId="19F0868B" w14:textId="77777777" w:rsidR="0099301E" w:rsidRPr="002A7B05" w:rsidRDefault="0099301E" w:rsidP="006A1C51">
      <w:pPr>
        <w:numPr>
          <w:ilvl w:val="0"/>
          <w:numId w:val="13"/>
        </w:numPr>
        <w:overflowPunct/>
        <w:autoSpaceDE/>
        <w:autoSpaceDN/>
        <w:adjustRightInd/>
        <w:spacing w:after="120"/>
        <w:contextualSpacing/>
        <w:textAlignment w:val="auto"/>
        <w:rPr>
          <w:rFonts w:ascii="Calibri" w:hAnsi="Calibri"/>
          <w:sz w:val="22"/>
        </w:rPr>
      </w:pPr>
      <w:r w:rsidRPr="002A7B05">
        <w:rPr>
          <w:rFonts w:ascii="Calibri" w:hAnsi="Calibri"/>
          <w:sz w:val="22"/>
        </w:rPr>
        <w:t xml:space="preserve">The duration of the CMAF Track is defined as </w:t>
      </w:r>
      <w:r w:rsidRPr="002A7B05">
        <w:rPr>
          <w:rFonts w:ascii="Courier New" w:hAnsi="Courier New" w:cs="Courier New"/>
          <w:sz w:val="22"/>
        </w:rPr>
        <w:t>td[k]</w:t>
      </w:r>
    </w:p>
    <w:p w14:paraId="3B663380" w14:textId="77777777" w:rsidR="0099301E" w:rsidRPr="002A7B05" w:rsidRDefault="0099301E" w:rsidP="006A1C51">
      <w:pPr>
        <w:numPr>
          <w:ilvl w:val="0"/>
          <w:numId w:val="13"/>
        </w:numPr>
        <w:overflowPunct/>
        <w:autoSpaceDE/>
        <w:autoSpaceDN/>
        <w:adjustRightInd/>
        <w:spacing w:after="120"/>
        <w:contextualSpacing/>
        <w:textAlignment w:val="auto"/>
        <w:rPr>
          <w:rFonts w:ascii="Calibri" w:hAnsi="Calibri"/>
          <w:sz w:val="22"/>
        </w:rPr>
      </w:pPr>
      <w:r w:rsidRPr="002A7B05">
        <w:rPr>
          <w:rFonts w:ascii="Calibri" w:hAnsi="Calibri"/>
          <w:sz w:val="22"/>
        </w:rPr>
        <w:t>The CMAF Track has an assigned media profile, which includes:</w:t>
      </w:r>
    </w:p>
    <w:p w14:paraId="5AD28765" w14:textId="77777777" w:rsidR="0099301E" w:rsidRPr="002A7B05" w:rsidRDefault="0099301E" w:rsidP="006A1C51">
      <w:pPr>
        <w:numPr>
          <w:ilvl w:val="1"/>
          <w:numId w:val="13"/>
        </w:numPr>
        <w:overflowPunct/>
        <w:autoSpaceDE/>
        <w:autoSpaceDN/>
        <w:adjustRightInd/>
        <w:spacing w:after="120"/>
        <w:contextualSpacing/>
        <w:textAlignment w:val="auto"/>
        <w:rPr>
          <w:rFonts w:ascii="Calibri" w:hAnsi="Calibri"/>
          <w:sz w:val="22"/>
        </w:rPr>
      </w:pPr>
      <w:r w:rsidRPr="002A7B05">
        <w:rPr>
          <w:rFonts w:ascii="Calibri" w:hAnsi="Calibri"/>
          <w:sz w:val="22"/>
        </w:rPr>
        <w:t>CMAF media profile brand</w:t>
      </w:r>
    </w:p>
    <w:p w14:paraId="59A11BFC" w14:textId="77777777" w:rsidR="0099301E" w:rsidRPr="002A7B05" w:rsidRDefault="0099301E" w:rsidP="006A1C51">
      <w:pPr>
        <w:numPr>
          <w:ilvl w:val="1"/>
          <w:numId w:val="13"/>
        </w:numPr>
        <w:overflowPunct/>
        <w:autoSpaceDE/>
        <w:autoSpaceDN/>
        <w:adjustRightInd/>
        <w:spacing w:after="120"/>
        <w:contextualSpacing/>
        <w:textAlignment w:val="auto"/>
        <w:rPr>
          <w:rFonts w:ascii="Calibri" w:hAnsi="Calibri"/>
          <w:sz w:val="22"/>
        </w:rPr>
      </w:pPr>
      <w:r w:rsidRPr="002A7B05">
        <w:rPr>
          <w:rFonts w:ascii="Calibri" w:hAnsi="Calibri"/>
          <w:sz w:val="22"/>
        </w:rPr>
        <w:t>Suitable MIME Type string providing</w:t>
      </w:r>
    </w:p>
    <w:p w14:paraId="14BB7AC6" w14:textId="77777777" w:rsidR="0099301E" w:rsidRPr="002A7B05" w:rsidRDefault="0099301E" w:rsidP="006A1C51">
      <w:pPr>
        <w:numPr>
          <w:ilvl w:val="2"/>
          <w:numId w:val="13"/>
        </w:numPr>
        <w:overflowPunct/>
        <w:autoSpaceDE/>
        <w:autoSpaceDN/>
        <w:adjustRightInd/>
        <w:spacing w:after="120"/>
        <w:contextualSpacing/>
        <w:textAlignment w:val="auto"/>
        <w:rPr>
          <w:rFonts w:ascii="Calibri" w:hAnsi="Calibri"/>
          <w:sz w:val="22"/>
        </w:rPr>
      </w:pPr>
      <w:r w:rsidRPr="002A7B05">
        <w:rPr>
          <w:rFonts w:ascii="Calibri" w:hAnsi="Calibri"/>
          <w:sz w:val="22"/>
        </w:rPr>
        <w:t>Media type</w:t>
      </w:r>
    </w:p>
    <w:p w14:paraId="7761CACE" w14:textId="77777777" w:rsidR="0099301E" w:rsidRPr="002A7B05" w:rsidRDefault="0099301E" w:rsidP="006A1C51">
      <w:pPr>
        <w:numPr>
          <w:ilvl w:val="2"/>
          <w:numId w:val="13"/>
        </w:numPr>
        <w:overflowPunct/>
        <w:autoSpaceDE/>
        <w:autoSpaceDN/>
        <w:adjustRightInd/>
        <w:spacing w:after="120"/>
        <w:contextualSpacing/>
        <w:textAlignment w:val="auto"/>
        <w:rPr>
          <w:rFonts w:ascii="Calibri" w:hAnsi="Calibri"/>
          <w:sz w:val="22"/>
        </w:rPr>
      </w:pPr>
      <w:r w:rsidRPr="002A7B05">
        <w:rPr>
          <w:rFonts w:ascii="Calibri" w:hAnsi="Calibri"/>
          <w:sz w:val="22"/>
        </w:rPr>
        <w:t>Codecs parameter</w:t>
      </w:r>
    </w:p>
    <w:p w14:paraId="7DAE289C" w14:textId="77777777" w:rsidR="0099301E" w:rsidRPr="002A7B05" w:rsidRDefault="0099301E" w:rsidP="006A1C51">
      <w:pPr>
        <w:numPr>
          <w:ilvl w:val="2"/>
          <w:numId w:val="13"/>
        </w:numPr>
        <w:overflowPunct/>
        <w:autoSpaceDE/>
        <w:autoSpaceDN/>
        <w:adjustRightInd/>
        <w:spacing w:after="120"/>
        <w:contextualSpacing/>
        <w:textAlignment w:val="auto"/>
        <w:rPr>
          <w:rFonts w:ascii="Calibri" w:hAnsi="Calibri"/>
          <w:sz w:val="22"/>
        </w:rPr>
      </w:pPr>
      <w:r w:rsidRPr="002A7B05">
        <w:rPr>
          <w:rFonts w:ascii="Calibri" w:hAnsi="Calibri"/>
          <w:sz w:val="22"/>
        </w:rPr>
        <w:lastRenderedPageBreak/>
        <w:t>Profiles parameter</w:t>
      </w:r>
    </w:p>
    <w:p w14:paraId="1D58D88B" w14:textId="77777777" w:rsidR="0099301E" w:rsidRPr="002A7B05" w:rsidRDefault="0099301E" w:rsidP="006A1C51">
      <w:pPr>
        <w:numPr>
          <w:ilvl w:val="0"/>
          <w:numId w:val="13"/>
        </w:numPr>
        <w:overflowPunct/>
        <w:autoSpaceDE/>
        <w:autoSpaceDN/>
        <w:adjustRightInd/>
        <w:spacing w:after="120"/>
        <w:contextualSpacing/>
        <w:textAlignment w:val="auto"/>
        <w:rPr>
          <w:rFonts w:ascii="Calibri" w:hAnsi="Calibri"/>
          <w:sz w:val="22"/>
        </w:rPr>
      </w:pPr>
      <w:r w:rsidRPr="002A7B05">
        <w:rPr>
          <w:rFonts w:ascii="Calibri" w:hAnsi="Calibri"/>
          <w:sz w:val="22"/>
        </w:rPr>
        <w:t xml:space="preserve">The CMAF Track has samples </w:t>
      </w:r>
      <w:r w:rsidRPr="002A7B05">
        <w:rPr>
          <w:rFonts w:ascii="Courier New" w:hAnsi="Courier New" w:cs="Courier New"/>
          <w:sz w:val="22"/>
        </w:rPr>
        <w:t>sample[k,s]</w:t>
      </w:r>
      <w:r w:rsidRPr="002A7B05">
        <w:rPr>
          <w:rFonts w:ascii="Calibri" w:hAnsi="Calibri"/>
          <w:sz w:val="22"/>
        </w:rPr>
        <w:t xml:space="preserve"> with </w:t>
      </w:r>
      <w:r w:rsidRPr="002A7B05">
        <w:rPr>
          <w:rFonts w:ascii="Courier New" w:hAnsi="Courier New" w:cs="Courier New"/>
          <w:sz w:val="22"/>
        </w:rPr>
        <w:t>s=1, …, S</w:t>
      </w:r>
      <w:r w:rsidRPr="002A7B05">
        <w:rPr>
          <w:rFonts w:ascii="Calibri" w:hAnsi="Calibri"/>
          <w:sz w:val="22"/>
        </w:rPr>
        <w:t xml:space="preserve">, each with nominal presentation time </w:t>
      </w:r>
      <w:r w:rsidRPr="002A7B05">
        <w:rPr>
          <w:rFonts w:ascii="Courier New" w:hAnsi="Courier New" w:cs="Courier New"/>
          <w:sz w:val="22"/>
        </w:rPr>
        <w:t>T[k,s]</w:t>
      </w:r>
      <w:r w:rsidRPr="002A7B05">
        <w:rPr>
          <w:rFonts w:ascii="Calibri" w:hAnsi="Calibri"/>
          <w:sz w:val="22"/>
        </w:rPr>
        <w:t>.</w:t>
      </w:r>
    </w:p>
    <w:p w14:paraId="74780750" w14:textId="65D3CF38" w:rsidR="0099301E" w:rsidRPr="00312860" w:rsidRDefault="00312860" w:rsidP="00312860">
      <w:pPr>
        <w:pStyle w:val="Heading3"/>
      </w:pPr>
      <w:bookmarkStart w:id="193" w:name="_Ref528150816"/>
      <w:bookmarkStart w:id="194" w:name="_Toc35681697"/>
      <w:r>
        <w:t>5</w:t>
      </w:r>
      <w:r w:rsidR="0099301E" w:rsidRPr="00312860">
        <w:t>.2.5</w:t>
      </w:r>
      <w:r w:rsidR="0099301E" w:rsidRPr="00312860">
        <w:tab/>
        <w:t>CMAF Switching Set Model for this Specification</w:t>
      </w:r>
      <w:bookmarkEnd w:id="193"/>
      <w:bookmarkEnd w:id="194"/>
    </w:p>
    <w:p w14:paraId="3BBD7875" w14:textId="77777777" w:rsidR="0099301E" w:rsidRPr="002A7B05" w:rsidRDefault="0099301E" w:rsidP="0099301E">
      <w:pPr>
        <w:rPr>
          <w:rFonts w:ascii="Calibri" w:hAnsi="Calibri"/>
          <w:sz w:val="22"/>
        </w:rPr>
      </w:pPr>
      <w:r w:rsidRPr="002A7B05">
        <w:rPr>
          <w:rFonts w:ascii="Calibri" w:hAnsi="Calibri"/>
          <w:sz w:val="22"/>
        </w:rPr>
        <w:t>In the context of this profile definition, the following defines a Switching Set:</w:t>
      </w:r>
    </w:p>
    <w:p w14:paraId="6EC2E5A9" w14:textId="77777777" w:rsidR="0099301E" w:rsidRPr="002A7B05" w:rsidRDefault="0099301E" w:rsidP="006A1C51">
      <w:pPr>
        <w:numPr>
          <w:ilvl w:val="0"/>
          <w:numId w:val="15"/>
        </w:numPr>
        <w:overflowPunct/>
        <w:autoSpaceDE/>
        <w:autoSpaceDN/>
        <w:adjustRightInd/>
        <w:spacing w:after="120"/>
        <w:contextualSpacing/>
        <w:textAlignment w:val="auto"/>
        <w:rPr>
          <w:rFonts w:ascii="Calibri" w:hAnsi="Calibri"/>
          <w:sz w:val="22"/>
        </w:rPr>
      </w:pPr>
      <w:r w:rsidRPr="002A7B05">
        <w:rPr>
          <w:rFonts w:ascii="Calibri" w:hAnsi="Calibri"/>
          <w:sz w:val="22"/>
        </w:rPr>
        <w:t>A set of CMAF Tracks conforming to the conditions in clause 8.X.2.4.</w:t>
      </w:r>
    </w:p>
    <w:p w14:paraId="45F17756" w14:textId="77777777" w:rsidR="0099301E" w:rsidRPr="002A7B05" w:rsidRDefault="0099301E" w:rsidP="006A1C51">
      <w:pPr>
        <w:numPr>
          <w:ilvl w:val="0"/>
          <w:numId w:val="15"/>
        </w:numPr>
        <w:overflowPunct/>
        <w:autoSpaceDE/>
        <w:autoSpaceDN/>
        <w:adjustRightInd/>
        <w:spacing w:after="120"/>
        <w:contextualSpacing/>
        <w:textAlignment w:val="auto"/>
        <w:rPr>
          <w:rFonts w:ascii="Calibri" w:hAnsi="Calibri"/>
          <w:sz w:val="22"/>
        </w:rPr>
      </w:pPr>
      <w:r w:rsidRPr="002A7B05">
        <w:rPr>
          <w:rFonts w:ascii="Calibri" w:hAnsi="Calibri"/>
          <w:sz w:val="22"/>
        </w:rPr>
        <w:t xml:space="preserve">The CMAF Switching Set may contain a single CMAF Header for all CMAF Tracks or an individual CMAF Header for each CMAF Track. </w:t>
      </w:r>
    </w:p>
    <w:p w14:paraId="5B7BEA4B" w14:textId="77777777" w:rsidR="0099301E" w:rsidRPr="002A7B05" w:rsidRDefault="0099301E" w:rsidP="006A1C51">
      <w:pPr>
        <w:numPr>
          <w:ilvl w:val="0"/>
          <w:numId w:val="15"/>
        </w:numPr>
        <w:overflowPunct/>
        <w:autoSpaceDE/>
        <w:autoSpaceDN/>
        <w:adjustRightInd/>
        <w:spacing w:after="120"/>
        <w:contextualSpacing/>
        <w:textAlignment w:val="auto"/>
        <w:rPr>
          <w:rFonts w:ascii="Calibri" w:hAnsi="Calibri"/>
          <w:sz w:val="22"/>
        </w:rPr>
      </w:pPr>
      <w:r w:rsidRPr="002A7B05">
        <w:rPr>
          <w:rFonts w:ascii="Calibri" w:hAnsi="Calibri"/>
          <w:sz w:val="22"/>
        </w:rPr>
        <w:t xml:space="preserve">A Master CMAF Header CH*. Either the single header or a Master CMAF Header assigned to the Switching Set </w:t>
      </w:r>
      <w:r w:rsidRPr="002A7B05">
        <w:rPr>
          <w:rFonts w:ascii="Courier New" w:hAnsi="Courier New" w:cs="Courier New"/>
          <w:sz w:val="22"/>
        </w:rPr>
        <w:t>CH*</w:t>
      </w:r>
      <w:r w:rsidRPr="002A7B05">
        <w:rPr>
          <w:rFonts w:ascii="Calibri" w:hAnsi="Calibri"/>
          <w:sz w:val="22"/>
        </w:rPr>
        <w:t>.</w:t>
      </w:r>
    </w:p>
    <w:p w14:paraId="3BD82719" w14:textId="77777777" w:rsidR="0099301E" w:rsidRDefault="0099301E" w:rsidP="0099301E">
      <w:pPr>
        <w:rPr>
          <w:rFonts w:ascii="Calibri" w:hAnsi="Calibri"/>
          <w:sz w:val="22"/>
        </w:rPr>
      </w:pPr>
    </w:p>
    <w:p w14:paraId="6E60BA7A" w14:textId="77777777" w:rsidR="0099301E" w:rsidRPr="002A7B05" w:rsidRDefault="0099301E" w:rsidP="0099301E">
      <w:pPr>
        <w:rPr>
          <w:rFonts w:ascii="Calibri" w:hAnsi="Calibri"/>
          <w:sz w:val="22"/>
        </w:rPr>
      </w:pPr>
      <w:r w:rsidRPr="002A7B05">
        <w:rPr>
          <w:rFonts w:ascii="Calibri" w:hAnsi="Calibri"/>
          <w:sz w:val="22"/>
        </w:rPr>
        <w:t>From the definition of a CMAF Switching Set in ISO/IEC 23000-19, the following holds:</w:t>
      </w:r>
    </w:p>
    <w:p w14:paraId="0FDED6B4" w14:textId="77777777" w:rsidR="0099301E" w:rsidRPr="002A7B05" w:rsidRDefault="0099301E" w:rsidP="006A1C51">
      <w:pPr>
        <w:numPr>
          <w:ilvl w:val="0"/>
          <w:numId w:val="14"/>
        </w:numPr>
        <w:overflowPunct/>
        <w:autoSpaceDE/>
        <w:autoSpaceDN/>
        <w:adjustRightInd/>
        <w:spacing w:after="120"/>
        <w:contextualSpacing/>
        <w:textAlignment w:val="auto"/>
        <w:rPr>
          <w:rFonts w:ascii="Calibri" w:hAnsi="Calibri"/>
          <w:sz w:val="22"/>
        </w:rPr>
      </w:pPr>
      <w:r w:rsidRPr="002A7B05">
        <w:rPr>
          <w:rFonts w:ascii="Calibri" w:hAnsi="Calibri"/>
          <w:sz w:val="22"/>
        </w:rPr>
        <w:t>All CMAF Tracks in a Switching Set conform to one media profile.</w:t>
      </w:r>
    </w:p>
    <w:p w14:paraId="72DF7EF2" w14:textId="77777777" w:rsidR="0099301E" w:rsidRPr="002A7B05" w:rsidRDefault="0099301E" w:rsidP="006A1C51">
      <w:pPr>
        <w:numPr>
          <w:ilvl w:val="0"/>
          <w:numId w:val="14"/>
        </w:numPr>
        <w:overflowPunct/>
        <w:autoSpaceDE/>
        <w:autoSpaceDN/>
        <w:adjustRightInd/>
        <w:spacing w:after="120"/>
        <w:contextualSpacing/>
        <w:textAlignment w:val="auto"/>
        <w:rPr>
          <w:rFonts w:ascii="Calibri" w:hAnsi="Calibri"/>
          <w:sz w:val="22"/>
        </w:rPr>
      </w:pPr>
      <w:r w:rsidRPr="00562539">
        <w:rPr>
          <w:rFonts w:ascii="Calibri" w:hAnsi="Calibri"/>
          <w:sz w:val="22"/>
        </w:rPr>
        <w:t xml:space="preserve">One CMAF header is identified to be the “CMAF Master Header” which has the highest decoding requirements and as such can initialize a media pipeline for decoding any other track in the </w:t>
      </w:r>
      <w:r>
        <w:rPr>
          <w:rFonts w:ascii="Calibri" w:hAnsi="Calibri"/>
          <w:sz w:val="22"/>
        </w:rPr>
        <w:t>S</w:t>
      </w:r>
      <w:r w:rsidRPr="00562539">
        <w:rPr>
          <w:rFonts w:ascii="Calibri" w:hAnsi="Calibri"/>
          <w:sz w:val="22"/>
        </w:rPr>
        <w:t xml:space="preserve">witching </w:t>
      </w:r>
      <w:r>
        <w:rPr>
          <w:rFonts w:ascii="Calibri" w:hAnsi="Calibri"/>
          <w:sz w:val="22"/>
        </w:rPr>
        <w:t>S</w:t>
      </w:r>
      <w:r w:rsidRPr="00562539">
        <w:rPr>
          <w:rFonts w:ascii="Calibri" w:hAnsi="Calibri"/>
          <w:sz w:val="22"/>
        </w:rPr>
        <w:t>et.</w:t>
      </w:r>
      <w:r>
        <w:rPr>
          <w:rFonts w:ascii="Calibri" w:hAnsi="Calibri"/>
          <w:sz w:val="22"/>
        </w:rPr>
        <w:t xml:space="preserve"> </w:t>
      </w:r>
      <w:r w:rsidRPr="002A7B05">
        <w:rPr>
          <w:rFonts w:ascii="Calibri" w:hAnsi="Calibri"/>
          <w:sz w:val="22"/>
        </w:rPr>
        <w:t xml:space="preserve">This header referred as Master CMAF Header </w:t>
      </w:r>
      <w:r w:rsidRPr="002A7B05">
        <w:rPr>
          <w:rFonts w:ascii="Courier New" w:hAnsi="Courier New" w:cs="Courier New"/>
          <w:sz w:val="22"/>
        </w:rPr>
        <w:t>CH*</w:t>
      </w:r>
      <w:r w:rsidRPr="002A7B05">
        <w:rPr>
          <w:rFonts w:ascii="Calibri" w:hAnsi="Calibri"/>
          <w:sz w:val="22"/>
        </w:rPr>
        <w:t xml:space="preserve">.  </w:t>
      </w:r>
    </w:p>
    <w:p w14:paraId="0315F5AA" w14:textId="77777777" w:rsidR="0099301E" w:rsidRPr="002A7B05" w:rsidRDefault="0099301E" w:rsidP="006A1C51">
      <w:pPr>
        <w:numPr>
          <w:ilvl w:val="0"/>
          <w:numId w:val="14"/>
        </w:numPr>
        <w:overflowPunct/>
        <w:autoSpaceDE/>
        <w:autoSpaceDN/>
        <w:adjustRightInd/>
        <w:spacing w:after="120"/>
        <w:contextualSpacing/>
        <w:textAlignment w:val="auto"/>
        <w:rPr>
          <w:rFonts w:ascii="Calibri" w:hAnsi="Calibri"/>
          <w:sz w:val="22"/>
        </w:rPr>
      </w:pPr>
      <w:r w:rsidRPr="002A7B05">
        <w:rPr>
          <w:rFonts w:ascii="Calibri" w:hAnsi="Calibri"/>
          <w:sz w:val="22"/>
        </w:rPr>
        <w:t>The CMAF Header for each CMAF Track in a Switching Set is defined such that appending it to the track buffer does not result in a</w:t>
      </w:r>
      <w:r>
        <w:rPr>
          <w:rFonts w:ascii="Calibri" w:hAnsi="Calibri"/>
          <w:sz w:val="22"/>
        </w:rPr>
        <w:t xml:space="preserve"> complete</w:t>
      </w:r>
      <w:r w:rsidRPr="002A7B05">
        <w:rPr>
          <w:rFonts w:ascii="Calibri" w:hAnsi="Calibri"/>
          <w:sz w:val="22"/>
        </w:rPr>
        <w:t xml:space="preserve"> reinitialization of the decoding and rendering </w:t>
      </w:r>
      <w:r>
        <w:rPr>
          <w:rFonts w:ascii="Calibri" w:hAnsi="Calibri"/>
          <w:sz w:val="22"/>
        </w:rPr>
        <w:t>pipeline on common playback platforms</w:t>
      </w:r>
      <w:r w:rsidRPr="002A7B05">
        <w:rPr>
          <w:rFonts w:ascii="Calibri" w:hAnsi="Calibri"/>
          <w:sz w:val="22"/>
        </w:rPr>
        <w:t>.</w:t>
      </w:r>
    </w:p>
    <w:p w14:paraId="7C7E3606" w14:textId="77777777" w:rsidR="0099301E" w:rsidRPr="002A7B05" w:rsidRDefault="0099301E" w:rsidP="006A1C51">
      <w:pPr>
        <w:numPr>
          <w:ilvl w:val="0"/>
          <w:numId w:val="14"/>
        </w:numPr>
        <w:overflowPunct/>
        <w:autoSpaceDE/>
        <w:autoSpaceDN/>
        <w:adjustRightInd/>
        <w:spacing w:after="120"/>
        <w:contextualSpacing/>
        <w:textAlignment w:val="auto"/>
        <w:rPr>
          <w:rFonts w:ascii="Calibri" w:hAnsi="Calibri"/>
          <w:sz w:val="22"/>
        </w:rPr>
      </w:pPr>
      <w:r w:rsidRPr="002A7B05">
        <w:rPr>
          <w:rFonts w:ascii="Calibri" w:hAnsi="Calibri"/>
          <w:sz w:val="22"/>
        </w:rPr>
        <w:t>Each CMAF Track in a Switching Set has the same number of CMAF Fragments.</w:t>
      </w:r>
    </w:p>
    <w:p w14:paraId="10EB7806" w14:textId="77777777" w:rsidR="0099301E" w:rsidRPr="002A7B05" w:rsidRDefault="0099301E" w:rsidP="006A1C51">
      <w:pPr>
        <w:numPr>
          <w:ilvl w:val="0"/>
          <w:numId w:val="14"/>
        </w:numPr>
        <w:overflowPunct/>
        <w:autoSpaceDE/>
        <w:autoSpaceDN/>
        <w:adjustRightInd/>
        <w:spacing w:after="120"/>
        <w:contextualSpacing/>
        <w:textAlignment w:val="auto"/>
        <w:rPr>
          <w:rFonts w:ascii="Calibri" w:hAnsi="Calibri"/>
          <w:sz w:val="22"/>
        </w:rPr>
      </w:pPr>
      <w:r w:rsidRPr="002A7B05">
        <w:rPr>
          <w:rFonts w:ascii="Calibri" w:hAnsi="Calibri"/>
          <w:sz w:val="22"/>
        </w:rPr>
        <w:t xml:space="preserve">The earliest decoding time of each CMAF Fragment at the same position </w:t>
      </w:r>
      <w:r w:rsidRPr="002A7B05">
        <w:rPr>
          <w:rFonts w:ascii="Courier New" w:hAnsi="Courier New" w:cs="Courier New"/>
          <w:sz w:val="22"/>
        </w:rPr>
        <w:t>i</w:t>
      </w:r>
      <w:r w:rsidRPr="002A7B05">
        <w:rPr>
          <w:rFonts w:ascii="Calibri" w:hAnsi="Calibri"/>
          <w:sz w:val="22"/>
        </w:rPr>
        <w:t xml:space="preserve"> in different CMAF Tracks of a CMAF Switching Set are identical.</w:t>
      </w:r>
    </w:p>
    <w:p w14:paraId="346841B1" w14:textId="77777777" w:rsidR="0099301E" w:rsidRPr="002A7B05" w:rsidRDefault="0099301E" w:rsidP="006A1C51">
      <w:pPr>
        <w:numPr>
          <w:ilvl w:val="0"/>
          <w:numId w:val="14"/>
        </w:numPr>
        <w:overflowPunct/>
        <w:autoSpaceDE/>
        <w:autoSpaceDN/>
        <w:adjustRightInd/>
        <w:spacing w:after="120"/>
        <w:contextualSpacing/>
        <w:textAlignment w:val="auto"/>
        <w:rPr>
          <w:rFonts w:ascii="Calibri" w:hAnsi="Calibri"/>
          <w:sz w:val="22"/>
        </w:rPr>
      </w:pPr>
      <w:r w:rsidRPr="002A7B05">
        <w:rPr>
          <w:rFonts w:ascii="Calibri" w:hAnsi="Calibri"/>
          <w:sz w:val="22"/>
        </w:rPr>
        <w:t xml:space="preserve">The earliest presentation time of each CMAF Fragment at the same position </w:t>
      </w:r>
      <w:r w:rsidRPr="002A7B05">
        <w:rPr>
          <w:rFonts w:ascii="Courier New" w:hAnsi="Courier New" w:cs="Courier New"/>
          <w:sz w:val="22"/>
        </w:rPr>
        <w:t>i</w:t>
      </w:r>
      <w:r w:rsidRPr="002A7B05">
        <w:rPr>
          <w:rFonts w:ascii="Calibri" w:hAnsi="Calibri"/>
          <w:sz w:val="22"/>
        </w:rPr>
        <w:t xml:space="preserve"> in different CMAF Tracks of a CMAF Switching Set are identical.</w:t>
      </w:r>
    </w:p>
    <w:p w14:paraId="1EACF008" w14:textId="77777777" w:rsidR="0099301E" w:rsidRPr="002A7B05" w:rsidRDefault="0099301E" w:rsidP="006A1C51">
      <w:pPr>
        <w:numPr>
          <w:ilvl w:val="0"/>
          <w:numId w:val="14"/>
        </w:numPr>
        <w:overflowPunct/>
        <w:autoSpaceDE/>
        <w:autoSpaceDN/>
        <w:adjustRightInd/>
        <w:spacing w:after="120"/>
        <w:contextualSpacing/>
        <w:textAlignment w:val="auto"/>
        <w:rPr>
          <w:rFonts w:ascii="Calibri" w:hAnsi="Calibri"/>
          <w:sz w:val="22"/>
        </w:rPr>
      </w:pPr>
      <w:r w:rsidRPr="002A7B05">
        <w:rPr>
          <w:rFonts w:ascii="Calibri" w:hAnsi="Calibri"/>
          <w:sz w:val="22"/>
        </w:rPr>
        <w:t>The fragment duration of each CMAF Fragment at the same position in different CMAF Tracks or a CMAF Switching Set are identical.</w:t>
      </w:r>
    </w:p>
    <w:p w14:paraId="6B811661" w14:textId="77777777" w:rsidR="0099301E" w:rsidRPr="002A7B05" w:rsidRDefault="0099301E" w:rsidP="006A1C51">
      <w:pPr>
        <w:numPr>
          <w:ilvl w:val="0"/>
          <w:numId w:val="14"/>
        </w:numPr>
        <w:overflowPunct/>
        <w:autoSpaceDE/>
        <w:autoSpaceDN/>
        <w:adjustRightInd/>
        <w:spacing w:after="120"/>
        <w:contextualSpacing/>
        <w:textAlignment w:val="auto"/>
        <w:rPr>
          <w:rFonts w:ascii="Calibri" w:hAnsi="Calibri"/>
          <w:sz w:val="22"/>
        </w:rPr>
      </w:pPr>
      <w:r w:rsidRPr="002A7B05">
        <w:rPr>
          <w:rFonts w:ascii="Calibri" w:hAnsi="Calibri"/>
          <w:sz w:val="22"/>
        </w:rPr>
        <w:t xml:space="preserve">The duration of each CMAF track is identical </w:t>
      </w:r>
      <w:r w:rsidRPr="002A7B05">
        <w:rPr>
          <w:rFonts w:ascii="Courier New" w:hAnsi="Courier New" w:cs="Courier New"/>
          <w:sz w:val="22"/>
        </w:rPr>
        <w:t>td[k]</w:t>
      </w:r>
      <w:r w:rsidRPr="002A7B05">
        <w:rPr>
          <w:rFonts w:ascii="Calibri" w:hAnsi="Calibri"/>
          <w:sz w:val="22"/>
        </w:rPr>
        <w:t xml:space="preserve">and defines the duration of the CMAF switching set as </w:t>
      </w:r>
      <w:r w:rsidRPr="002A7B05">
        <w:rPr>
          <w:rFonts w:ascii="Courier New" w:hAnsi="Courier New" w:cs="Courier New"/>
          <w:sz w:val="22"/>
        </w:rPr>
        <w:t>td</w:t>
      </w:r>
    </w:p>
    <w:p w14:paraId="52447F46" w14:textId="77777777" w:rsidR="0099301E" w:rsidRPr="002A7B05" w:rsidRDefault="0099301E" w:rsidP="006A1C51">
      <w:pPr>
        <w:numPr>
          <w:ilvl w:val="0"/>
          <w:numId w:val="14"/>
        </w:numPr>
        <w:overflowPunct/>
        <w:autoSpaceDE/>
        <w:autoSpaceDN/>
        <w:adjustRightInd/>
        <w:spacing w:after="120"/>
        <w:contextualSpacing/>
        <w:textAlignment w:val="auto"/>
        <w:rPr>
          <w:rFonts w:ascii="Calibri" w:hAnsi="Calibri"/>
          <w:sz w:val="22"/>
        </w:rPr>
      </w:pPr>
      <w:r w:rsidRPr="002A7B05">
        <w:rPr>
          <w:rFonts w:ascii="Calibri" w:hAnsi="Calibri"/>
          <w:sz w:val="22"/>
        </w:rPr>
        <w:t xml:space="preserve">The duration of each CMAF track is identical </w:t>
      </w:r>
      <w:r w:rsidRPr="002A7B05">
        <w:rPr>
          <w:rFonts w:ascii="Courier New" w:hAnsi="Courier New" w:cs="Courier New"/>
          <w:sz w:val="22"/>
        </w:rPr>
        <w:t>td[k]</w:t>
      </w:r>
      <w:r w:rsidRPr="002A7B05">
        <w:rPr>
          <w:rFonts w:ascii="Calibri" w:hAnsi="Calibri"/>
          <w:sz w:val="22"/>
        </w:rPr>
        <w:t xml:space="preserve">and defines the duration of the CMAF switching set as </w:t>
      </w:r>
      <w:r w:rsidRPr="002A7B05">
        <w:rPr>
          <w:rFonts w:ascii="Courier New" w:hAnsi="Courier New" w:cs="Courier New"/>
          <w:sz w:val="22"/>
        </w:rPr>
        <w:t>td</w:t>
      </w:r>
    </w:p>
    <w:p w14:paraId="3D2580BB" w14:textId="35E7BF6F" w:rsidR="0099301E" w:rsidRPr="004D262F" w:rsidRDefault="0099301E" w:rsidP="0099301E">
      <w:pPr>
        <w:rPr>
          <w:rFonts w:ascii="Calibri" w:hAnsi="Calibri"/>
          <w:sz w:val="22"/>
        </w:rPr>
      </w:pPr>
      <w:r w:rsidRPr="002A7B05">
        <w:rPr>
          <w:rFonts w:ascii="Calibri" w:hAnsi="Calibri"/>
          <w:sz w:val="22"/>
        </w:rPr>
        <w:t>Note that the equalities above only hold for CMAF Fragments, not necessarily for CMAF Chunks.</w:t>
      </w:r>
    </w:p>
    <w:p w14:paraId="0D053309" w14:textId="4B5BD012" w:rsidR="00F34018" w:rsidRPr="00F34018" w:rsidRDefault="00F34018" w:rsidP="00F34018">
      <w:pPr>
        <w:overflowPunct/>
        <w:autoSpaceDE/>
        <w:autoSpaceDN/>
        <w:adjustRightInd/>
        <w:spacing w:after="0"/>
        <w:textAlignment w:val="auto"/>
        <w:rPr>
          <w:sz w:val="24"/>
          <w:szCs w:val="24"/>
          <w:lang w:val="en-US" w:eastAsia="de-DE"/>
        </w:rPr>
      </w:pPr>
      <w:r w:rsidRPr="00F34018">
        <w:rPr>
          <w:rFonts w:ascii="Verdana" w:hAnsi="Verdana"/>
          <w:color w:val="000000"/>
          <w:sz w:val="18"/>
          <w:szCs w:val="18"/>
          <w:shd w:val="clear" w:color="auto" w:fill="FFFFFF"/>
          <w:lang w:val="en-US" w:eastAsia="de-DE"/>
        </w:rPr>
        <w:t>CMAF Media to DASH (per Switching Set)</w:t>
      </w:r>
    </w:p>
    <w:p w14:paraId="1B838F67" w14:textId="77777777" w:rsidR="00F34018" w:rsidRPr="00F34018" w:rsidRDefault="00F34018" w:rsidP="006A1C51">
      <w:pPr>
        <w:numPr>
          <w:ilvl w:val="0"/>
          <w:numId w:val="12"/>
        </w:numPr>
        <w:shd w:val="clear" w:color="auto" w:fill="FFFFFF"/>
        <w:overflowPunct/>
        <w:autoSpaceDE/>
        <w:autoSpaceDN/>
        <w:adjustRightInd/>
        <w:spacing w:before="48" w:after="24" w:line="432" w:lineRule="atLeast"/>
        <w:ind w:left="240" w:right="225"/>
        <w:textAlignment w:val="auto"/>
        <w:rPr>
          <w:rFonts w:ascii="Verdana" w:hAnsi="Verdana"/>
          <w:color w:val="000000"/>
          <w:sz w:val="18"/>
          <w:szCs w:val="18"/>
          <w:lang w:val="de-DE" w:eastAsia="de-DE"/>
        </w:rPr>
      </w:pPr>
      <w:r w:rsidRPr="00F34018">
        <w:rPr>
          <w:rFonts w:ascii="Verdana" w:hAnsi="Verdana"/>
          <w:color w:val="000000"/>
          <w:sz w:val="18"/>
          <w:szCs w:val="18"/>
          <w:lang w:val="de-DE" w:eastAsia="de-DE"/>
        </w:rPr>
        <w:t>Adaptive Switching</w:t>
      </w:r>
    </w:p>
    <w:p w14:paraId="21211F90" w14:textId="5A92B6E7" w:rsidR="00F34018" w:rsidRDefault="00F34018" w:rsidP="006A1C51">
      <w:pPr>
        <w:numPr>
          <w:ilvl w:val="0"/>
          <w:numId w:val="12"/>
        </w:numPr>
        <w:shd w:val="clear" w:color="auto" w:fill="FFFFFF"/>
        <w:overflowPunct/>
        <w:autoSpaceDE/>
        <w:autoSpaceDN/>
        <w:adjustRightInd/>
        <w:spacing w:before="48" w:after="24" w:line="432" w:lineRule="atLeast"/>
        <w:ind w:left="240" w:right="225"/>
        <w:textAlignment w:val="auto"/>
        <w:rPr>
          <w:rFonts w:ascii="Verdana" w:hAnsi="Verdana"/>
          <w:color w:val="000000"/>
          <w:sz w:val="18"/>
          <w:szCs w:val="18"/>
          <w:lang w:val="de-DE" w:eastAsia="de-DE"/>
        </w:rPr>
      </w:pPr>
      <w:r w:rsidRPr="00F34018">
        <w:rPr>
          <w:rFonts w:ascii="Verdana" w:hAnsi="Verdana"/>
          <w:color w:val="000000"/>
          <w:sz w:val="18"/>
          <w:szCs w:val="18"/>
          <w:lang w:val="de-DE" w:eastAsia="de-DE"/>
        </w:rPr>
        <w:t>Track Timing Model</w:t>
      </w:r>
    </w:p>
    <w:p w14:paraId="78A5BDC7" w14:textId="527F08C8" w:rsidR="00B109DB" w:rsidRDefault="00DC0E81" w:rsidP="00166461">
      <w:pPr>
        <w:shd w:val="clear" w:color="auto" w:fill="FFFFFF"/>
        <w:overflowPunct/>
        <w:autoSpaceDE/>
        <w:autoSpaceDN/>
        <w:adjustRightInd/>
        <w:spacing w:before="48" w:after="24" w:line="432" w:lineRule="atLeast"/>
        <w:ind w:right="225"/>
        <w:textAlignment w:val="auto"/>
        <w:rPr>
          <w:rFonts w:ascii="Verdana" w:hAnsi="Verdana"/>
          <w:color w:val="000000"/>
          <w:sz w:val="18"/>
          <w:szCs w:val="18"/>
          <w:lang w:val="de-DE" w:eastAsia="de-DE"/>
        </w:rPr>
      </w:pPr>
      <w:r w:rsidRPr="00DC0E81">
        <w:rPr>
          <w:rFonts w:ascii="Verdana" w:hAnsi="Verdana"/>
          <w:color w:val="000000"/>
          <w:sz w:val="18"/>
          <w:szCs w:val="18"/>
          <w:highlight w:val="yellow"/>
          <w:lang w:val="de-DE" w:eastAsia="de-DE"/>
        </w:rPr>
        <w:t xml:space="preserve">Relation to </w:t>
      </w:r>
      <w:r w:rsidR="00166461" w:rsidRPr="00DC0E81">
        <w:rPr>
          <w:rFonts w:ascii="Verdana" w:hAnsi="Verdana"/>
          <w:color w:val="000000"/>
          <w:sz w:val="18"/>
          <w:szCs w:val="18"/>
          <w:highlight w:val="yellow"/>
          <w:lang w:val="de-DE" w:eastAsia="de-DE"/>
        </w:rPr>
        <w:t>Playback platform</w:t>
      </w:r>
    </w:p>
    <w:p w14:paraId="46572506" w14:textId="7A3BA3BF" w:rsidR="00312860" w:rsidRDefault="00312860" w:rsidP="00312860">
      <w:pPr>
        <w:pStyle w:val="Heading2"/>
      </w:pPr>
      <w:bookmarkStart w:id="195" w:name="_Toc35681698"/>
      <w:r>
        <w:t>5</w:t>
      </w:r>
      <w:r w:rsidRPr="000A5C52">
        <w:t>.</w:t>
      </w:r>
      <w:r>
        <w:t>3</w:t>
      </w:r>
      <w:r w:rsidRPr="000A5C52">
        <w:tab/>
      </w:r>
      <w:r w:rsidR="007C7DC4">
        <w:t>Relation to DASH Segment Formats</w:t>
      </w:r>
      <w:bookmarkEnd w:id="195"/>
    </w:p>
    <w:p w14:paraId="7EA7162A" w14:textId="0757ADF3" w:rsidR="00312860" w:rsidRPr="00017286" w:rsidRDefault="005E221F" w:rsidP="000D2D51">
      <w:pPr>
        <w:rPr>
          <w:highlight w:val="cyan"/>
        </w:rPr>
      </w:pPr>
      <w:r w:rsidRPr="00017286">
        <w:rPr>
          <w:highlight w:val="cyan"/>
        </w:rPr>
        <w:t>Addresses 3.2.1 of DASH-IF IOP v4.3</w:t>
      </w:r>
    </w:p>
    <w:p w14:paraId="49B8F3FB" w14:textId="68B7DDF8" w:rsidR="00017286" w:rsidRDefault="00017286" w:rsidP="000D2D51">
      <w:r w:rsidRPr="00017286">
        <w:rPr>
          <w:highlight w:val="cyan"/>
        </w:rPr>
        <w:t>Also done in MPEG</w:t>
      </w:r>
    </w:p>
    <w:p w14:paraId="2793961B" w14:textId="20B76E3C" w:rsidR="00F50CDD" w:rsidRPr="00F34018" w:rsidRDefault="00312860" w:rsidP="007C7DC4">
      <w:pPr>
        <w:pStyle w:val="Heading2"/>
      </w:pPr>
      <w:bookmarkStart w:id="196" w:name="_Toc35681699"/>
      <w:r>
        <w:lastRenderedPageBreak/>
        <w:t>5</w:t>
      </w:r>
      <w:r w:rsidRPr="000A5C52">
        <w:t>.</w:t>
      </w:r>
      <w:r w:rsidR="007C7DC4">
        <w:t>4</w:t>
      </w:r>
      <w:r w:rsidRPr="000A5C52">
        <w:tab/>
      </w:r>
      <w:r>
        <w:t>Media in CMAF and DASH</w:t>
      </w:r>
      <w:bookmarkEnd w:id="196"/>
    </w:p>
    <w:p w14:paraId="5DFB5992" w14:textId="528448DC" w:rsidR="009C65B5" w:rsidRPr="00264E83" w:rsidRDefault="001939F9" w:rsidP="00D335B3">
      <w:pPr>
        <w:pStyle w:val="Heading4"/>
      </w:pPr>
      <w:bookmarkStart w:id="197" w:name="_Toc35681700"/>
      <w:r>
        <w:t>Framework</w:t>
      </w:r>
      <w:bookmarkEnd w:id="197"/>
    </w:p>
    <w:p w14:paraId="654ACDA4" w14:textId="274AF35E" w:rsidR="00154B0E" w:rsidRDefault="00110326" w:rsidP="00154B0E">
      <w:pPr>
        <w:pStyle w:val="Heading1"/>
      </w:pPr>
      <w:bookmarkStart w:id="198" w:name="_Toc35681701"/>
      <w:r>
        <w:t>6</w:t>
      </w:r>
      <w:r w:rsidR="00154B0E" w:rsidRPr="00E71784">
        <w:tab/>
      </w:r>
      <w:r w:rsidR="0034729E">
        <w:t xml:space="preserve">DASH Media Presentation - </w:t>
      </w:r>
      <w:r w:rsidR="000062BA">
        <w:t>Core Functionalities</w:t>
      </w:r>
      <w:bookmarkEnd w:id="198"/>
    </w:p>
    <w:p w14:paraId="45B77CA5" w14:textId="58318B46" w:rsidR="000E38B0" w:rsidRDefault="00484104" w:rsidP="00D335B3">
      <w:pPr>
        <w:pStyle w:val="Heading2"/>
      </w:pPr>
      <w:bookmarkStart w:id="199" w:name="_Toc35681702"/>
      <w:r w:rsidRPr="00D335B3">
        <w:rPr>
          <w:highlight w:val="green"/>
        </w:rPr>
        <w:t>6</w:t>
      </w:r>
      <w:r w:rsidR="000062BA" w:rsidRPr="00D335B3">
        <w:rPr>
          <w:highlight w:val="green"/>
        </w:rPr>
        <w:t>.1</w:t>
      </w:r>
      <w:r w:rsidR="000062BA" w:rsidRPr="00D335B3">
        <w:rPr>
          <w:highlight w:val="green"/>
        </w:rPr>
        <w:tab/>
      </w:r>
      <w:r w:rsidR="00B56CD7" w:rsidRPr="00D335B3">
        <w:rPr>
          <w:highlight w:val="green"/>
        </w:rPr>
        <w:t xml:space="preserve">DASH-IF </w:t>
      </w:r>
      <w:bookmarkEnd w:id="199"/>
      <w:r w:rsidR="000E38B0" w:rsidRPr="00D335B3">
        <w:rPr>
          <w:highlight w:val="green"/>
        </w:rPr>
        <w:t>Media Presentation</w:t>
      </w:r>
    </w:p>
    <w:p w14:paraId="043BA0A6" w14:textId="5EB56133" w:rsidR="002E6A01" w:rsidRDefault="002E6A01" w:rsidP="00D335B3">
      <w:pPr>
        <w:pStyle w:val="Heading3"/>
      </w:pPr>
      <w:r>
        <w:t>6.1.1</w:t>
      </w:r>
      <w:r>
        <w:tab/>
        <w:t>Introduction</w:t>
      </w:r>
    </w:p>
    <w:p w14:paraId="09BB6CA4" w14:textId="64C8BE5B" w:rsidR="00083557" w:rsidRDefault="00A3409A" w:rsidP="00083557">
      <w:r>
        <w:t xml:space="preserve">MPEG's </w:t>
      </w:r>
      <w:r w:rsidRPr="00A3409A">
        <w:t>Dynamic adaptive streaming over HTTP (DASH) specifies XML and binary formats that enable delivery of continuous media content from standard HTTP servers to HTTP clients and enable caching of content by standard HTTP caches.</w:t>
      </w:r>
      <w:r>
        <w:t xml:space="preserve"> ISO/IEC 23009-1 </w:t>
      </w:r>
      <w:r w:rsidR="00800AE9">
        <w:t>defines primarily two formats:</w:t>
      </w:r>
    </w:p>
    <w:p w14:paraId="6128B352" w14:textId="77777777" w:rsidR="00083557" w:rsidRPr="00D335B3" w:rsidRDefault="00083557" w:rsidP="00D335B3">
      <w:pPr>
        <w:pStyle w:val="BodyText"/>
        <w:numPr>
          <w:ilvl w:val="0"/>
          <w:numId w:val="16"/>
        </w:numPr>
        <w:rPr>
          <w:rFonts w:eastAsia="MS Mincho"/>
          <w:szCs w:val="24"/>
        </w:rPr>
      </w:pPr>
      <w:r w:rsidRPr="00D335B3">
        <w:rPr>
          <w:rFonts w:eastAsia="MS Mincho"/>
          <w:szCs w:val="24"/>
        </w:rPr>
        <w:t>The Media Presentation Description (MPD) describes a Media Presentation, i.e. a bounded or unbounded presentation of continuous media content. In particular, it defines formats to announce resource identifiers for Segments and to provide the context for these identified resources within a Media Presentation. These resource identifiers are HTTP-URLs possibly combined with a byte range, or with a data URL.</w:t>
      </w:r>
    </w:p>
    <w:p w14:paraId="355F3C9F" w14:textId="37F81FC7" w:rsidR="000C53CC" w:rsidRPr="00D335B3" w:rsidRDefault="00083557" w:rsidP="00D335B3">
      <w:pPr>
        <w:pStyle w:val="BodyText"/>
        <w:numPr>
          <w:ilvl w:val="0"/>
          <w:numId w:val="16"/>
        </w:numPr>
        <w:rPr>
          <w:rFonts w:eastAsia="MS Mincho"/>
          <w:szCs w:val="24"/>
        </w:rPr>
      </w:pPr>
      <w:r w:rsidRPr="00D335B3">
        <w:rPr>
          <w:rFonts w:eastAsia="MS Mincho"/>
          <w:szCs w:val="24"/>
        </w:rPr>
        <w:t>The Segment formats specify the formats of the entity body of the HTTP response to an HTTP GET request or a partial HTTP GET with the indicated byte range using HTTP/1.1 as defined in IETF RFC 7233 to a resource identified in the MPD. Segments typically contain efficiently coded media data and metadata conforming to or at least closely aligned with common media formats.</w:t>
      </w:r>
    </w:p>
    <w:p w14:paraId="74030018" w14:textId="08FE2F53" w:rsidR="0008511D" w:rsidRDefault="00891646" w:rsidP="00240CF2">
      <w:pPr>
        <w:rPr>
          <w:rFonts w:eastAsia="MS Mincho"/>
          <w:szCs w:val="24"/>
        </w:rPr>
      </w:pPr>
      <w:r w:rsidRPr="001F6DCF">
        <w:rPr>
          <w:rFonts w:eastAsia="MS Mincho"/>
          <w:szCs w:val="24"/>
        </w:rPr>
        <w:t>An MPD and the referenced Segments comprise a Media Presentation.</w:t>
      </w:r>
      <w:r>
        <w:rPr>
          <w:rFonts w:eastAsia="MS Mincho"/>
          <w:szCs w:val="24"/>
        </w:rPr>
        <w:t xml:space="preserve"> </w:t>
      </w:r>
      <w:r w:rsidR="00240CF2" w:rsidRPr="0096567F">
        <w:rPr>
          <w:rFonts w:eastAsia="MS Mincho"/>
          <w:szCs w:val="24"/>
        </w:rPr>
        <w:t>The MPD provides sufficient information for a client to provide a streaming service to the user by accessing the Segments through the protocol specified in the scheme of the defined resources</w:t>
      </w:r>
      <w:r w:rsidR="00240CF2">
        <w:rPr>
          <w:rFonts w:eastAsia="MS Mincho"/>
          <w:szCs w:val="24"/>
        </w:rPr>
        <w:t xml:space="preserve"> and build a timeline to playback the media contained in these Segments.</w:t>
      </w:r>
      <w:r w:rsidR="00417DDF">
        <w:rPr>
          <w:rFonts w:eastAsia="MS Mincho"/>
          <w:szCs w:val="24"/>
        </w:rPr>
        <w:t xml:space="preserve"> </w:t>
      </w:r>
    </w:p>
    <w:p w14:paraId="2E0E03ED" w14:textId="3667DEE0" w:rsidR="005071EC" w:rsidRDefault="005F1633" w:rsidP="00240CF2">
      <w:pPr>
        <w:rPr>
          <w:rFonts w:eastAsia="MS Mincho"/>
          <w:szCs w:val="24"/>
          <w:lang w:val="en-US"/>
        </w:rPr>
      </w:pPr>
      <w:r w:rsidRPr="00D335B3">
        <w:rPr>
          <w:rFonts w:eastAsia="MS Mincho"/>
          <w:szCs w:val="24"/>
          <w:lang w:val="en-US"/>
        </w:rPr>
        <w:t>MPEG-DASH defines a data model o</w:t>
      </w:r>
      <w:r>
        <w:rPr>
          <w:rFonts w:eastAsia="MS Mincho"/>
          <w:szCs w:val="24"/>
          <w:lang w:val="en-US"/>
        </w:rPr>
        <w:t>n conceptual functionalities</w:t>
      </w:r>
      <w:r w:rsidR="00D40D20">
        <w:rPr>
          <w:rFonts w:eastAsia="MS Mincho"/>
          <w:szCs w:val="24"/>
          <w:lang w:val="en-US"/>
        </w:rPr>
        <w:t>, similar to the data model of CMAF (see clause 5). For details, please refer to the overview in ISO/IEC 23009-1, clause 4.3</w:t>
      </w:r>
      <w:r w:rsidR="00947EC1">
        <w:rPr>
          <w:rFonts w:eastAsia="MS Mincho"/>
          <w:szCs w:val="24"/>
          <w:lang w:val="en-US"/>
        </w:rPr>
        <w:t>.</w:t>
      </w:r>
      <w:r w:rsidR="0008511D">
        <w:rPr>
          <w:rFonts w:eastAsia="MS Mincho"/>
          <w:szCs w:val="24"/>
          <w:lang w:val="en-US"/>
        </w:rPr>
        <w:t xml:space="preserve"> The basic overview is</w:t>
      </w:r>
      <w:r w:rsidR="00C22FC4">
        <w:rPr>
          <w:rFonts w:eastAsia="MS Mincho"/>
          <w:szCs w:val="24"/>
          <w:lang w:val="en-US"/>
        </w:rPr>
        <w:t xml:space="preserve"> provided in </w:t>
      </w:r>
      <w:r w:rsidR="00ED10DF">
        <w:rPr>
          <w:rFonts w:eastAsia="MS Mincho"/>
          <w:szCs w:val="24"/>
          <w:lang w:val="en-US"/>
        </w:rPr>
        <w:fldChar w:fldCharType="begin"/>
      </w:r>
      <w:r w:rsidR="00ED10DF">
        <w:rPr>
          <w:rFonts w:eastAsia="MS Mincho"/>
          <w:szCs w:val="24"/>
          <w:lang w:val="en-US"/>
        </w:rPr>
        <w:instrText xml:space="preserve"> REF _Ref35705368 \h </w:instrText>
      </w:r>
      <w:r w:rsidR="00ED10DF">
        <w:rPr>
          <w:rFonts w:eastAsia="MS Mincho"/>
          <w:szCs w:val="24"/>
          <w:lang w:val="en-US"/>
        </w:rPr>
      </w:r>
      <w:r w:rsidR="00ED10DF">
        <w:rPr>
          <w:rFonts w:eastAsia="MS Mincho"/>
          <w:szCs w:val="24"/>
          <w:lang w:val="en-US"/>
        </w:rPr>
        <w:fldChar w:fldCharType="separate"/>
      </w:r>
      <w:r w:rsidR="00ED10DF">
        <w:t xml:space="preserve">Figure </w:t>
      </w:r>
      <w:r w:rsidR="00ED10DF">
        <w:rPr>
          <w:noProof/>
        </w:rPr>
        <w:t>4</w:t>
      </w:r>
      <w:r w:rsidR="00ED10DF">
        <w:rPr>
          <w:rFonts w:eastAsia="MS Mincho"/>
          <w:szCs w:val="24"/>
          <w:lang w:val="en-US"/>
        </w:rPr>
        <w:fldChar w:fldCharType="end"/>
      </w:r>
      <w:r w:rsidR="00ED10DF">
        <w:rPr>
          <w:rFonts w:eastAsia="MS Mincho"/>
          <w:szCs w:val="24"/>
          <w:lang w:val="en-US"/>
        </w:rPr>
        <w:t>. Users of this specification are expected to be at least familiar with the terms identified in th</w:t>
      </w:r>
      <w:r w:rsidR="00891646">
        <w:rPr>
          <w:rFonts w:eastAsia="MS Mincho"/>
          <w:szCs w:val="24"/>
          <w:lang w:val="en-US"/>
        </w:rPr>
        <w:t>e DASH high-level data model.</w:t>
      </w:r>
    </w:p>
    <w:p w14:paraId="1AFE5758" w14:textId="77777777" w:rsidR="00C22FC4" w:rsidRDefault="00C22FC4" w:rsidP="00D335B3">
      <w:pPr>
        <w:keepNext/>
        <w:jc w:val="center"/>
      </w:pPr>
      <w:r w:rsidRPr="0096567F">
        <w:rPr>
          <w:rFonts w:eastAsia="MS Mincho"/>
          <w:noProof/>
          <w:szCs w:val="24"/>
        </w:rPr>
        <w:lastRenderedPageBreak/>
        <w:drawing>
          <wp:inline distT="0" distB="0" distL="0" distR="0" wp14:anchorId="3A01BD7F" wp14:editId="6FCF8DAC">
            <wp:extent cx="6092964" cy="4581153"/>
            <wp:effectExtent l="0" t="0" r="3175" b="0"/>
            <wp:docPr id="3" name="Picture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58"/>
                    <a:stretch>
                      <a:fillRect/>
                    </a:stretch>
                  </pic:blipFill>
                  <pic:spPr>
                    <a:xfrm>
                      <a:off x="0" y="0"/>
                      <a:ext cx="6092964" cy="4581153"/>
                    </a:xfrm>
                    <a:prstGeom prst="rect">
                      <a:avLst/>
                    </a:prstGeom>
                  </pic:spPr>
                </pic:pic>
              </a:graphicData>
            </a:graphic>
          </wp:inline>
        </w:drawing>
      </w:r>
    </w:p>
    <w:p w14:paraId="4E2917EE" w14:textId="7654F0F0" w:rsidR="00C22FC4" w:rsidRPr="00D335B3" w:rsidRDefault="00C22FC4" w:rsidP="00D335B3">
      <w:pPr>
        <w:pStyle w:val="Caption"/>
        <w:jc w:val="center"/>
        <w:rPr>
          <w:rFonts w:eastAsia="MS Mincho"/>
          <w:szCs w:val="24"/>
        </w:rPr>
      </w:pPr>
      <w:bookmarkStart w:id="200" w:name="_Ref35705368"/>
      <w:r>
        <w:t xml:space="preserve">Figure </w:t>
      </w:r>
      <w:fldSimple w:instr=" SEQ Figure \* ARABIC ">
        <w:r w:rsidR="00024004">
          <w:rPr>
            <w:noProof/>
          </w:rPr>
          <w:t>4</w:t>
        </w:r>
      </w:fldSimple>
      <w:bookmarkEnd w:id="200"/>
      <w:r w:rsidR="00ED10DF">
        <w:t xml:space="preserve"> </w:t>
      </w:r>
      <w:r w:rsidR="00ED10DF" w:rsidRPr="0096567F">
        <w:t>DASH High-Level Data Model</w:t>
      </w:r>
    </w:p>
    <w:p w14:paraId="053EDD9F" w14:textId="3D31D06D" w:rsidR="00891646" w:rsidRDefault="00891646" w:rsidP="00D335B3">
      <w:pPr>
        <w:pStyle w:val="Heading3"/>
      </w:pPr>
      <w:r>
        <w:t>6.1.2</w:t>
      </w:r>
      <w:r>
        <w:tab/>
        <w:t xml:space="preserve">DASH-IF </w:t>
      </w:r>
      <w:r w:rsidR="00D24690">
        <w:t>Core Interoperability</w:t>
      </w:r>
    </w:p>
    <w:p w14:paraId="09DF501D" w14:textId="17D5EF02" w:rsidR="006208A8" w:rsidRDefault="006208A8" w:rsidP="006208A8">
      <w:r>
        <w:t xml:space="preserve">A Media Presentation that follows a DASH-IF </w:t>
      </w:r>
      <w:r w:rsidR="00DF14AC">
        <w:t xml:space="preserve">Media Presentation </w:t>
      </w:r>
      <w:r>
        <w:t xml:space="preserve">according to this specification should be signalled with the </w:t>
      </w:r>
      <w:r w:rsidRPr="007D6EC3">
        <w:rPr>
          <w:rFonts w:ascii="Courier New" w:hAnsi="Courier New" w:cs="Courier New"/>
        </w:rPr>
        <w:t>@profiles</w:t>
      </w:r>
      <w:r>
        <w:t xml:space="preserve"> identifier </w:t>
      </w:r>
      <w:r w:rsidRPr="007D6EC3">
        <w:rPr>
          <w:rFonts w:ascii="Courier New" w:hAnsi="Courier New" w:cs="Courier New"/>
        </w:rPr>
        <w:t>'http://www.dashif.org/guidelines</w:t>
      </w:r>
      <w:r w:rsidR="00DF14AC">
        <w:rPr>
          <w:rFonts w:ascii="Courier New" w:hAnsi="Courier New" w:cs="Courier New"/>
        </w:rPr>
        <w:t>/</w:t>
      </w:r>
      <w:r w:rsidRPr="007D6EC3">
        <w:rPr>
          <w:rFonts w:ascii="Courier New" w:hAnsi="Courier New" w:cs="Courier New"/>
        </w:rPr>
        <w:t>v5'</w:t>
      </w:r>
      <w:r>
        <w:t xml:space="preserve">. </w:t>
      </w:r>
    </w:p>
    <w:p w14:paraId="41EA8CE8" w14:textId="009B5C31" w:rsidR="006208A8" w:rsidRPr="00D335B3" w:rsidRDefault="006208A8" w:rsidP="00240CF2">
      <w:r>
        <w:t xml:space="preserve">If an MPD signals conformance to this profile, </w:t>
      </w:r>
      <w:r w:rsidR="00E56E9E">
        <w:t>the Media Presentation</w:t>
      </w:r>
      <w:r>
        <w:t xml:space="preserve"> shall follow the requirements and recommendation of </w:t>
      </w:r>
      <w:r w:rsidR="00417DDF">
        <w:t>this</w:t>
      </w:r>
      <w:r>
        <w:t xml:space="preserve"> specification in clause 6.</w:t>
      </w:r>
      <w:r w:rsidR="00417DDF">
        <w:t>1</w:t>
      </w:r>
      <w:r>
        <w:t>.2 and the referenced clauses.</w:t>
      </w:r>
    </w:p>
    <w:p w14:paraId="7D4AB464" w14:textId="373A8115" w:rsidR="00584714" w:rsidRPr="00D335B3" w:rsidRDefault="000326DB" w:rsidP="00D335B3">
      <w:pPr>
        <w:pStyle w:val="Heading3"/>
      </w:pPr>
      <w:r>
        <w:lastRenderedPageBreak/>
        <w:t>6.1.2</w:t>
      </w:r>
      <w:r>
        <w:tab/>
        <w:t xml:space="preserve">General </w:t>
      </w:r>
      <w:r w:rsidR="00A72560" w:rsidRPr="00A72560">
        <w:t>Service Offering Requirements and Recommendations</w:t>
      </w:r>
    </w:p>
    <w:p w14:paraId="4D5D08F7" w14:textId="6D1D40B4" w:rsidR="000E38B0" w:rsidRDefault="003307F5" w:rsidP="00584714">
      <w:pPr>
        <w:pStyle w:val="BodyText"/>
        <w:rPr>
          <w:rFonts w:eastAsia="MS Mincho"/>
          <w:szCs w:val="24"/>
        </w:rPr>
      </w:pPr>
      <w:r>
        <w:rPr>
          <w:rFonts w:eastAsia="MS Mincho"/>
          <w:szCs w:val="24"/>
        </w:rPr>
        <w:t xml:space="preserve">For any DASH </w:t>
      </w:r>
      <w:r w:rsidR="000E38B0">
        <w:rPr>
          <w:rFonts w:eastAsia="MS Mincho"/>
          <w:szCs w:val="24"/>
        </w:rPr>
        <w:t>Media Presentation following th</w:t>
      </w:r>
      <w:r w:rsidR="00347CA6">
        <w:rPr>
          <w:rFonts w:eastAsia="MS Mincho"/>
          <w:szCs w:val="24"/>
        </w:rPr>
        <w:t>e core profile</w:t>
      </w:r>
      <w:r w:rsidR="000E38B0">
        <w:rPr>
          <w:rFonts w:eastAsia="MS Mincho"/>
          <w:szCs w:val="24"/>
        </w:rPr>
        <w:t>, the following applies:</w:t>
      </w:r>
    </w:p>
    <w:p w14:paraId="620E01F6" w14:textId="1F32E3A9" w:rsidR="000E38B0" w:rsidRDefault="000E38B0" w:rsidP="000E38B0">
      <w:pPr>
        <w:pStyle w:val="BodyText"/>
        <w:numPr>
          <w:ilvl w:val="0"/>
          <w:numId w:val="16"/>
        </w:numPr>
        <w:rPr>
          <w:rFonts w:eastAsia="MS Mincho"/>
          <w:szCs w:val="24"/>
        </w:rPr>
      </w:pPr>
      <w:r>
        <w:rPr>
          <w:rFonts w:eastAsia="MS Mincho"/>
          <w:szCs w:val="24"/>
        </w:rPr>
        <w:t xml:space="preserve">The DASH Media Presentation shall follow </w:t>
      </w:r>
      <w:r w:rsidR="006E676A">
        <w:rPr>
          <w:rFonts w:eastAsia="MS Mincho"/>
          <w:szCs w:val="24"/>
        </w:rPr>
        <w:t xml:space="preserve">General </w:t>
      </w:r>
      <w:r w:rsidR="00FF11AA" w:rsidRPr="00FF11AA">
        <w:rPr>
          <w:rFonts w:eastAsia="MS Mincho"/>
          <w:szCs w:val="24"/>
        </w:rPr>
        <w:t>Media Presentation authoring rules are provided in subclause 7.2</w:t>
      </w:r>
      <w:r w:rsidR="00FF11AA">
        <w:rPr>
          <w:rFonts w:eastAsia="MS Mincho"/>
          <w:szCs w:val="24"/>
        </w:rPr>
        <w:t xml:space="preserve"> of ISO/IEC 23009-1.</w:t>
      </w:r>
    </w:p>
    <w:p w14:paraId="099F6761" w14:textId="4BEE9D1D" w:rsidR="00584714" w:rsidRDefault="006E676A" w:rsidP="00D335B3">
      <w:pPr>
        <w:pStyle w:val="BodyText"/>
        <w:numPr>
          <w:ilvl w:val="0"/>
          <w:numId w:val="16"/>
        </w:numPr>
        <w:rPr>
          <w:rFonts w:eastAsia="MS Mincho"/>
          <w:szCs w:val="24"/>
        </w:rPr>
      </w:pPr>
      <w:r w:rsidRPr="00A84637">
        <w:rPr>
          <w:rFonts w:eastAsia="MS Mincho"/>
          <w:szCs w:val="24"/>
        </w:rPr>
        <w:t xml:space="preserve">The DASH Media Presentation shall follow </w:t>
      </w:r>
      <w:r w:rsidR="00A84637" w:rsidRPr="00A84637">
        <w:rPr>
          <w:rFonts w:eastAsia="MS Mincho"/>
          <w:szCs w:val="24"/>
        </w:rPr>
        <w:t xml:space="preserve">the requirements and recommendation of </w:t>
      </w:r>
      <w:r w:rsidR="00B5649F">
        <w:rPr>
          <w:rFonts w:eastAsia="MS Mincho"/>
          <w:szCs w:val="24"/>
        </w:rPr>
        <w:t xml:space="preserve">a </w:t>
      </w:r>
      <w:r w:rsidR="00A84637" w:rsidRPr="00A84637">
        <w:rPr>
          <w:rFonts w:eastAsia="MS Mincho"/>
          <w:szCs w:val="24"/>
        </w:rPr>
        <w:t>Media Presentation based on the ISO base media file format</w:t>
      </w:r>
      <w:r w:rsidR="00A84637">
        <w:rPr>
          <w:rFonts w:eastAsia="MS Mincho"/>
          <w:szCs w:val="24"/>
        </w:rPr>
        <w:t xml:space="preserve"> as </w:t>
      </w:r>
      <w:r w:rsidRPr="00B46D11">
        <w:rPr>
          <w:rFonts w:eastAsia="MS Mincho"/>
          <w:szCs w:val="24"/>
        </w:rPr>
        <w:t>provided in subclause 7.</w:t>
      </w:r>
      <w:r w:rsidR="00A84637">
        <w:rPr>
          <w:rFonts w:eastAsia="MS Mincho"/>
          <w:szCs w:val="24"/>
        </w:rPr>
        <w:t>3</w:t>
      </w:r>
      <w:r w:rsidRPr="00B46D11">
        <w:rPr>
          <w:rFonts w:eastAsia="MS Mincho"/>
          <w:szCs w:val="24"/>
        </w:rPr>
        <w:t xml:space="preserve"> of ISO/IEC 23009-1.</w:t>
      </w:r>
    </w:p>
    <w:p w14:paraId="15756FB3" w14:textId="20916C29" w:rsidR="008B4359" w:rsidRPr="00B42582" w:rsidRDefault="00B14F62" w:rsidP="003324FA">
      <w:pPr>
        <w:pStyle w:val="BodyText"/>
        <w:numPr>
          <w:ilvl w:val="0"/>
          <w:numId w:val="16"/>
        </w:numPr>
        <w:rPr>
          <w:rFonts w:eastAsia="MS Mincho"/>
          <w:szCs w:val="24"/>
        </w:rPr>
      </w:pPr>
      <w:r w:rsidRPr="00B42582">
        <w:rPr>
          <w:rFonts w:eastAsia="MS Mincho"/>
          <w:szCs w:val="24"/>
        </w:rPr>
        <w:t>The DASH Media Presentation shall follow the requirements and recommendation of</w:t>
      </w:r>
      <w:r w:rsidR="00B5649F" w:rsidRPr="00B42582">
        <w:rPr>
          <w:rFonts w:eastAsia="MS Mincho"/>
          <w:szCs w:val="24"/>
        </w:rPr>
        <w:t xml:space="preserve"> as documented in the remainder of this clause 6</w:t>
      </w:r>
      <w:r w:rsidRPr="00B42582">
        <w:rPr>
          <w:rFonts w:eastAsia="MS Mincho"/>
          <w:szCs w:val="24"/>
        </w:rPr>
        <w:t>.</w:t>
      </w:r>
    </w:p>
    <w:p w14:paraId="05EF2C80" w14:textId="20ADF731" w:rsidR="00B77F66" w:rsidRDefault="00B77F66" w:rsidP="003324FA">
      <w:pPr>
        <w:pStyle w:val="BodyText"/>
        <w:numPr>
          <w:ilvl w:val="0"/>
          <w:numId w:val="16"/>
        </w:numPr>
        <w:rPr>
          <w:rFonts w:eastAsia="MS Mincho"/>
          <w:szCs w:val="24"/>
        </w:rPr>
      </w:pPr>
      <w:r>
        <w:rPr>
          <w:rFonts w:eastAsia="MS Mincho"/>
          <w:szCs w:val="24"/>
        </w:rPr>
        <w:t xml:space="preserve">The MPD shall be formatted according to the requirements and </w:t>
      </w:r>
      <w:r w:rsidRPr="00A84637">
        <w:rPr>
          <w:rFonts w:eastAsia="MS Mincho"/>
          <w:szCs w:val="24"/>
        </w:rPr>
        <w:t>recommendation</w:t>
      </w:r>
      <w:r>
        <w:rPr>
          <w:rFonts w:eastAsia="MS Mincho"/>
          <w:szCs w:val="24"/>
        </w:rPr>
        <w:t>s</w:t>
      </w:r>
      <w:r w:rsidRPr="00A84637">
        <w:rPr>
          <w:rFonts w:eastAsia="MS Mincho"/>
          <w:szCs w:val="24"/>
        </w:rPr>
        <w:t xml:space="preserve"> of</w:t>
      </w:r>
      <w:r>
        <w:rPr>
          <w:rFonts w:eastAsia="MS Mincho"/>
          <w:szCs w:val="24"/>
        </w:rPr>
        <w:t xml:space="preserve"> as documented in clause 6.2.2.</w:t>
      </w:r>
    </w:p>
    <w:p w14:paraId="72A892AD" w14:textId="32D57180" w:rsidR="003324FA" w:rsidRPr="007F75EC" w:rsidRDefault="003324FA" w:rsidP="00D335B3">
      <w:pPr>
        <w:pStyle w:val="Heading3"/>
        <w:numPr>
          <w:ilvl w:val="2"/>
          <w:numId w:val="73"/>
        </w:numPr>
      </w:pPr>
      <w:r>
        <w:t xml:space="preserve">General </w:t>
      </w:r>
      <w:r w:rsidR="003A7C0E" w:rsidRPr="003A7C0E">
        <w:t>Client Processing Requirements and Recommendations</w:t>
      </w:r>
    </w:p>
    <w:p w14:paraId="38E04967" w14:textId="5B5D5778" w:rsidR="00192624" w:rsidRDefault="00192624" w:rsidP="00E61C86">
      <w:r>
        <w:t xml:space="preserve">For a DASH-IF Client that supports </w:t>
      </w:r>
      <w:bookmarkStart w:id="201" w:name="_Hlk33013812"/>
      <w:r>
        <w:t>DASH-IF</w:t>
      </w:r>
      <w:bookmarkEnd w:id="201"/>
      <w:r>
        <w:t xml:space="preserve"> </w:t>
      </w:r>
      <w:r w:rsidR="00D41767">
        <w:t>Media Presentation</w:t>
      </w:r>
      <w:r>
        <w:t>, the following requirements and recommendations apply</w:t>
      </w:r>
      <w:r w:rsidR="00E61C86">
        <w:t xml:space="preserve">. </w:t>
      </w:r>
      <w:r w:rsidRPr="003609E2">
        <w:t xml:space="preserve">The client shall be able to consume content offered with the DASH-IF </w:t>
      </w:r>
      <w:r w:rsidR="00D41767">
        <w:t>Media Presentation</w:t>
      </w:r>
      <w:r w:rsidRPr="003609E2">
        <w:t xml:space="preserve"> as defined in clause 6.</w:t>
      </w:r>
      <w:r w:rsidR="00D41767">
        <w:t>1.2 and the clauses refer</w:t>
      </w:r>
      <w:r w:rsidR="00553252">
        <w:t>enced therein</w:t>
      </w:r>
      <w:r w:rsidRPr="003609E2">
        <w:t>. Specifically, this includes</w:t>
      </w:r>
      <w:r w:rsidR="00E61C86">
        <w:t>:</w:t>
      </w:r>
    </w:p>
    <w:p w14:paraId="26F16DAA" w14:textId="6FD95FA7" w:rsidR="00B01850" w:rsidRDefault="00B01850" w:rsidP="00D335B3">
      <w:pPr>
        <w:pStyle w:val="ListParagraph"/>
        <w:numPr>
          <w:ilvl w:val="0"/>
          <w:numId w:val="16"/>
        </w:numPr>
      </w:pPr>
      <w:r>
        <w:t>tbd</w:t>
      </w:r>
    </w:p>
    <w:p w14:paraId="0BAA349E" w14:textId="572DA9DB" w:rsidR="005E4383" w:rsidRDefault="00484104" w:rsidP="005E4383">
      <w:pPr>
        <w:pStyle w:val="Heading2"/>
      </w:pPr>
      <w:bookmarkStart w:id="202" w:name="_Toc35681703"/>
      <w:r w:rsidRPr="00D335B3">
        <w:rPr>
          <w:highlight w:val="green"/>
        </w:rPr>
        <w:t>6</w:t>
      </w:r>
      <w:r w:rsidR="005E4383" w:rsidRPr="00D335B3">
        <w:rPr>
          <w:highlight w:val="green"/>
        </w:rPr>
        <w:t>.2</w:t>
      </w:r>
      <w:r w:rsidR="005E4383" w:rsidRPr="00D335B3">
        <w:rPr>
          <w:highlight w:val="green"/>
        </w:rPr>
        <w:tab/>
        <w:t>Media Presentation</w:t>
      </w:r>
      <w:r w:rsidR="0034729E" w:rsidRPr="00D335B3">
        <w:rPr>
          <w:highlight w:val="green"/>
        </w:rPr>
        <w:t xml:space="preserve"> Description</w:t>
      </w:r>
      <w:bookmarkEnd w:id="202"/>
    </w:p>
    <w:p w14:paraId="4FB658E0" w14:textId="5D116D85" w:rsidR="006A1C51" w:rsidRDefault="006A1C51" w:rsidP="006A1C51">
      <w:pPr>
        <w:pStyle w:val="Heading3"/>
        <w:numPr>
          <w:ilvl w:val="2"/>
          <w:numId w:val="0"/>
        </w:numPr>
        <w:tabs>
          <w:tab w:val="num" w:pos="1224"/>
        </w:tabs>
        <w:overflowPunct/>
        <w:autoSpaceDE/>
        <w:autoSpaceDN/>
        <w:adjustRightInd/>
        <w:spacing w:before="60" w:after="120"/>
        <w:ind w:left="1224" w:hanging="1224"/>
        <w:jc w:val="both"/>
        <w:textAlignment w:val="auto"/>
      </w:pPr>
      <w:bookmarkStart w:id="203" w:name="_Toc35681704"/>
      <w:bookmarkStart w:id="204" w:name="_Ref510186010"/>
      <w:bookmarkStart w:id="205" w:name="_Toc530046255"/>
      <w:r>
        <w:t>6.2.1</w:t>
      </w:r>
      <w:r>
        <w:tab/>
      </w:r>
      <w:bookmarkEnd w:id="203"/>
      <w:r w:rsidR="008266F0">
        <w:t>General</w:t>
      </w:r>
    </w:p>
    <w:p w14:paraId="14060B0D" w14:textId="25637AF9" w:rsidR="0048171E" w:rsidRDefault="002A17DB" w:rsidP="008266F0">
      <w:pPr>
        <w:rPr>
          <w:rFonts w:eastAsia="MS Mincho"/>
          <w:szCs w:val="24"/>
        </w:rPr>
      </w:pPr>
      <w:r w:rsidRPr="0096567F">
        <w:rPr>
          <w:rFonts w:eastAsia="MS Mincho"/>
          <w:szCs w:val="24"/>
        </w:rPr>
        <w:t>The Media Presentation Description (MPD) is a document that contains metadata required by a DASH Client to construct appropriate HTTP-URLs to access Segments and to provide the streaming service to the user</w:t>
      </w:r>
      <w:r>
        <w:rPr>
          <w:rFonts w:eastAsia="MS Mincho"/>
          <w:szCs w:val="24"/>
        </w:rPr>
        <w:t>.</w:t>
      </w:r>
    </w:p>
    <w:p w14:paraId="4A803F6C" w14:textId="77777777" w:rsidR="00227B6F" w:rsidRDefault="00BD40C0" w:rsidP="00227B6F">
      <w:pPr>
        <w:pStyle w:val="BodyText"/>
        <w:rPr>
          <w:rFonts w:eastAsia="MS Mincho"/>
          <w:szCs w:val="24"/>
        </w:rPr>
      </w:pPr>
      <w:r w:rsidRPr="0096567F">
        <w:rPr>
          <w:rFonts w:eastAsia="MS Mincho"/>
          <w:szCs w:val="24"/>
        </w:rPr>
        <w:t xml:space="preserve">The MPD is an XML document that shall be formatted according to </w:t>
      </w:r>
      <w:r>
        <w:rPr>
          <w:rFonts w:eastAsia="MS Mincho"/>
          <w:szCs w:val="24"/>
        </w:rPr>
        <w:t xml:space="preserve">the requirements in clause 5.2 of </w:t>
      </w:r>
      <w:r w:rsidR="00761892">
        <w:rPr>
          <w:rFonts w:eastAsia="MS Mincho"/>
          <w:szCs w:val="24"/>
        </w:rPr>
        <w:t>ISO/IEC 23009-1.</w:t>
      </w:r>
      <w:r w:rsidRPr="0096567F">
        <w:rPr>
          <w:rFonts w:eastAsia="MS Mincho"/>
          <w:szCs w:val="24"/>
        </w:rPr>
        <w:t xml:space="preserve"> Some context on the schema is provided in subclause </w:t>
      </w:r>
      <w:r w:rsidRPr="0096567F">
        <w:rPr>
          <w:rFonts w:eastAsia="MS Mincho"/>
          <w:szCs w:val="24"/>
        </w:rPr>
        <w:fldChar w:fldCharType="begin"/>
      </w:r>
      <w:r w:rsidRPr="0096567F">
        <w:rPr>
          <w:rFonts w:eastAsia="MS Mincho"/>
          <w:szCs w:val="24"/>
        </w:rPr>
        <w:instrText xml:space="preserve"> REF _Ref14710118 \w \h </w:instrText>
      </w:r>
      <w:r w:rsidRPr="0096567F">
        <w:rPr>
          <w:rFonts w:eastAsia="MS Mincho"/>
          <w:szCs w:val="24"/>
        </w:rPr>
      </w:r>
      <w:r w:rsidRPr="0096567F">
        <w:rPr>
          <w:rFonts w:eastAsia="MS Mincho"/>
          <w:szCs w:val="24"/>
        </w:rPr>
        <w:fldChar w:fldCharType="separate"/>
      </w:r>
      <w:r>
        <w:rPr>
          <w:rFonts w:eastAsia="MS Mincho"/>
          <w:szCs w:val="24"/>
        </w:rPr>
        <w:t>5.2.2</w:t>
      </w:r>
      <w:r w:rsidRPr="0096567F">
        <w:rPr>
          <w:rFonts w:eastAsia="MS Mincho"/>
          <w:szCs w:val="24"/>
        </w:rPr>
        <w:fldChar w:fldCharType="end"/>
      </w:r>
      <w:r w:rsidRPr="0096567F">
        <w:rPr>
          <w:rFonts w:eastAsia="MS Mincho"/>
          <w:szCs w:val="24"/>
        </w:rPr>
        <w:t>.</w:t>
      </w:r>
      <w:r w:rsidR="00227B6F">
        <w:rPr>
          <w:rFonts w:eastAsia="MS Mincho"/>
          <w:szCs w:val="24"/>
        </w:rPr>
        <w:t xml:space="preserve"> </w:t>
      </w:r>
    </w:p>
    <w:p w14:paraId="3CB480F9" w14:textId="33DB54B6" w:rsidR="00227B6F" w:rsidRDefault="00227B6F" w:rsidP="00227B6F">
      <w:pPr>
        <w:pStyle w:val="BodyText"/>
      </w:pPr>
      <w:r>
        <w:rPr>
          <w:szCs w:val="24"/>
        </w:rPr>
        <w:t xml:space="preserve">The schema of the MPD for this document is provided at </w:t>
      </w:r>
      <w:hyperlink r:id="rId59" w:history="1">
        <w:r w:rsidRPr="007C03C3">
          <w:rPr>
            <w:rStyle w:val="Hyperlink"/>
            <w:rFonts w:ascii="Courier New" w:hAnsi="Courier New" w:cs="Courier New"/>
          </w:rPr>
          <w:t>https://standards.iso.org/iso-iec/23009/-1/ed-4/en</w:t>
        </w:r>
      </w:hyperlink>
      <w:r>
        <w:rPr>
          <w:rFonts w:ascii="Courier New" w:hAnsi="Courier New" w:cs="Courier New"/>
        </w:rPr>
        <w:t xml:space="preserve"> (</w:t>
      </w:r>
      <w:r w:rsidRPr="008321C1">
        <w:rPr>
          <w:rFonts w:ascii="Courier New" w:hAnsi="Courier New" w:cs="Courier New"/>
        </w:rPr>
        <w:t>DASH-MPD.xsd</w:t>
      </w:r>
      <w:r>
        <w:rPr>
          <w:rFonts w:ascii="Courier New" w:hAnsi="Courier New" w:cs="Courier New"/>
        </w:rPr>
        <w:t>)</w:t>
      </w:r>
      <w:r>
        <w:t>.</w:t>
      </w:r>
    </w:p>
    <w:p w14:paraId="004D9460" w14:textId="1908B34A" w:rsidR="00227B6F" w:rsidRPr="00D335B3" w:rsidRDefault="00227B6F" w:rsidP="00D335B3">
      <w:pPr>
        <w:ind w:left="284"/>
      </w:pPr>
      <w:r>
        <w:t>NOTE: No-one is perfect and once in a while bugs are identified in MPEG-DASH or referenced specification. For this purpose</w:t>
      </w:r>
      <w:r w:rsidR="000F48BC">
        <w:t xml:space="preserve">, DASH-IF maintains a github to collect potential </w:t>
      </w:r>
      <w:r w:rsidR="00F63F97">
        <w:t xml:space="preserve">issues here: </w:t>
      </w:r>
      <w:hyperlink r:id="rId60" w:history="1">
        <w:r w:rsidR="00F63F97">
          <w:rPr>
            <w:rStyle w:val="Hyperlink"/>
          </w:rPr>
          <w:t>https://github.com/MPEGGroup/DASHSchema</w:t>
        </w:r>
      </w:hyperlink>
    </w:p>
    <w:p w14:paraId="19BE5F59" w14:textId="3D7C2569" w:rsidR="00264BA2" w:rsidRDefault="00E72E94">
      <w:pPr>
        <w:pStyle w:val="BodyText"/>
        <w:rPr>
          <w:rFonts w:eastAsia="MS Mincho"/>
          <w:szCs w:val="24"/>
        </w:rPr>
      </w:pPr>
      <w:r w:rsidRPr="0096567F">
        <w:rPr>
          <w:rFonts w:eastAsia="MS Mincho"/>
          <w:szCs w:val="24"/>
        </w:rPr>
        <w:t>The MIME type of the MPD document is defined in</w:t>
      </w:r>
      <w:r w:rsidR="004A3519">
        <w:rPr>
          <w:rFonts w:eastAsia="MS Mincho"/>
          <w:szCs w:val="24"/>
        </w:rPr>
        <w:t xml:space="preserve"> Annex C of </w:t>
      </w:r>
      <w:r w:rsidR="00BF5E43">
        <w:rPr>
          <w:rFonts w:eastAsia="MS Mincho"/>
          <w:szCs w:val="24"/>
        </w:rPr>
        <w:t>ISO/IEC 23009-1</w:t>
      </w:r>
      <w:r w:rsidR="00EA5461">
        <w:rPr>
          <w:rFonts w:eastAsia="MS Mincho"/>
          <w:szCs w:val="24"/>
        </w:rPr>
        <w:t xml:space="preserve"> as </w:t>
      </w:r>
      <w:r w:rsidR="00EA5461" w:rsidRPr="00D335B3">
        <w:rPr>
          <w:rFonts w:ascii="Courier New" w:eastAsia="MS Mincho" w:hAnsi="Courier New" w:cs="Courier New"/>
          <w:szCs w:val="24"/>
        </w:rPr>
        <w:t>"application/dash+xml"</w:t>
      </w:r>
      <w:r w:rsidR="00EA5461">
        <w:rPr>
          <w:rFonts w:eastAsia="MS Mincho"/>
          <w:szCs w:val="24"/>
        </w:rPr>
        <w:t>.</w:t>
      </w:r>
      <w:r w:rsidR="005864B9">
        <w:rPr>
          <w:rFonts w:eastAsia="MS Mincho"/>
          <w:szCs w:val="24"/>
        </w:rPr>
        <w:t xml:space="preserve"> </w:t>
      </w:r>
      <w:r w:rsidR="00EA5461">
        <w:rPr>
          <w:rFonts w:eastAsia="MS Mincho"/>
          <w:szCs w:val="24"/>
        </w:rPr>
        <w:t xml:space="preserve">The </w:t>
      </w:r>
      <w:r w:rsidR="009E1C94">
        <w:rPr>
          <w:rFonts w:eastAsia="MS Mincho"/>
          <w:szCs w:val="24"/>
        </w:rPr>
        <w:t xml:space="preserve">MIME type permits one optional parameter, namely the </w:t>
      </w:r>
      <w:r w:rsidR="00C034E0">
        <w:rPr>
          <w:rFonts w:eastAsia="MS Mincho"/>
          <w:szCs w:val="24"/>
        </w:rPr>
        <w:t xml:space="preserve">'profiles' parameter. For details </w:t>
      </w:r>
      <w:r w:rsidR="00CC3FEA">
        <w:rPr>
          <w:rFonts w:eastAsia="MS Mincho"/>
          <w:szCs w:val="24"/>
        </w:rPr>
        <w:t xml:space="preserve">see Annex C.3 of ISO/IEC 23009-1. </w:t>
      </w:r>
      <w:r w:rsidR="00E814EF">
        <w:rPr>
          <w:rFonts w:eastAsia="MS Mincho"/>
          <w:szCs w:val="24"/>
        </w:rPr>
        <w:t xml:space="preserve">The MIME type also permits anchors, for details see Annex C.4 of ISO/IEC 23009-1. </w:t>
      </w:r>
    </w:p>
    <w:p w14:paraId="052EEAA8" w14:textId="34D38E61" w:rsidR="00264BA2" w:rsidRDefault="00D842DB" w:rsidP="00264BA2">
      <w:r w:rsidRPr="00D842DB">
        <w:fldChar w:fldCharType="begin"/>
      </w:r>
      <w:r w:rsidRPr="00D842DB">
        <w:instrText xml:space="preserve"> REF _Ref36205354 \h </w:instrText>
      </w:r>
      <w:r w:rsidRPr="00D335B3">
        <w:instrText xml:space="preserve"> \* MERGEFORMAT </w:instrText>
      </w:r>
      <w:r w:rsidRPr="00D335B3">
        <w:fldChar w:fldCharType="separate"/>
      </w:r>
      <w:r w:rsidRPr="00D335B3">
        <w:rPr>
          <w:szCs w:val="24"/>
          <w:lang w:val="en-US"/>
        </w:rPr>
        <w:t xml:space="preserve">Table </w:t>
      </w:r>
      <w:r w:rsidRPr="00D335B3">
        <w:rPr>
          <w:noProof/>
          <w:szCs w:val="24"/>
          <w:lang w:val="en-US"/>
        </w:rPr>
        <w:t>4</w:t>
      </w:r>
      <w:r w:rsidRPr="00D335B3">
        <w:fldChar w:fldCharType="end"/>
      </w:r>
      <w:r>
        <w:t xml:space="preserve"> provides an overview of basic MPD elements.</w:t>
      </w:r>
      <w:r w:rsidR="00264BA2">
        <w:t xml:space="preserve"> which of the elements are mandatorily present (M), optionally present (O) or optionally present and if not, have a default value (OD). The default value is also provided. For example, M1,2,3 means that the attribute/element is mandatorily present for each of the three options.</w:t>
      </w:r>
    </w:p>
    <w:p w14:paraId="73ECED7B" w14:textId="5F806AE2" w:rsidR="00264BA2" w:rsidRPr="008B2D59" w:rsidRDefault="00264BA2" w:rsidP="00264BA2">
      <w:r>
        <w:t>All other elements</w:t>
      </w:r>
      <w:r w:rsidR="00E8595E">
        <w:t xml:space="preserve"> and attributes</w:t>
      </w:r>
      <w:r>
        <w:t xml:space="preserve"> that are not documented in </w:t>
      </w:r>
      <w:r w:rsidR="00E8595E" w:rsidRPr="008B2D59">
        <w:fldChar w:fldCharType="begin"/>
      </w:r>
      <w:r w:rsidR="00E8595E" w:rsidRPr="008B2D59">
        <w:instrText xml:space="preserve"> REF _Ref36205354 \h  \* MERGEFORMAT </w:instrText>
      </w:r>
      <w:r w:rsidR="00E8595E" w:rsidRPr="008B2D59">
        <w:fldChar w:fldCharType="separate"/>
      </w:r>
      <w:r w:rsidR="00E8595E" w:rsidRPr="008B2D59">
        <w:rPr>
          <w:szCs w:val="24"/>
          <w:lang w:val="en-US"/>
        </w:rPr>
        <w:t xml:space="preserve">Table </w:t>
      </w:r>
      <w:r w:rsidR="00E8595E" w:rsidRPr="008B2D59">
        <w:rPr>
          <w:noProof/>
          <w:szCs w:val="24"/>
          <w:lang w:val="en-US"/>
        </w:rPr>
        <w:t>4</w:t>
      </w:r>
      <w:r w:rsidR="00E8595E" w:rsidRPr="008B2D59">
        <w:fldChar w:fldCharType="end"/>
      </w:r>
      <w:r w:rsidR="00E8595E">
        <w:t xml:space="preserve"> </w:t>
      </w:r>
      <w:r>
        <w:t>are either introduced elsewhere in the specification or are not expected to be present, and if present, are expected to be ignored by clients.</w:t>
      </w:r>
    </w:p>
    <w:p w14:paraId="635F83F3" w14:textId="1956087B" w:rsidR="00264BA2" w:rsidRPr="009E256B" w:rsidRDefault="00264BA2" w:rsidP="00264BA2">
      <w:pPr>
        <w:keepNext/>
        <w:tabs>
          <w:tab w:val="right" w:pos="9360"/>
        </w:tabs>
        <w:overflowPunct/>
        <w:autoSpaceDE/>
        <w:autoSpaceDN/>
        <w:adjustRightInd/>
        <w:spacing w:after="120"/>
        <w:jc w:val="center"/>
        <w:textAlignment w:val="auto"/>
        <w:rPr>
          <w:b/>
          <w:bCs/>
          <w:szCs w:val="24"/>
          <w:lang w:val="en-US"/>
        </w:rPr>
      </w:pPr>
      <w:bookmarkStart w:id="206" w:name="_Ref36205354"/>
      <w:r w:rsidRPr="009E256B">
        <w:rPr>
          <w:b/>
          <w:bCs/>
          <w:szCs w:val="24"/>
          <w:lang w:val="en-US"/>
        </w:rPr>
        <w:t xml:space="preserve">Table </w:t>
      </w:r>
      <w:r w:rsidRPr="009E256B">
        <w:rPr>
          <w:b/>
          <w:bCs/>
          <w:szCs w:val="24"/>
          <w:lang w:val="en-US"/>
        </w:rPr>
        <w:fldChar w:fldCharType="begin"/>
      </w:r>
      <w:r w:rsidRPr="009E256B">
        <w:rPr>
          <w:b/>
          <w:bCs/>
          <w:szCs w:val="24"/>
          <w:lang w:val="en-US"/>
        </w:rPr>
        <w:instrText xml:space="preserve"> SEQ Table \* ARABIC </w:instrText>
      </w:r>
      <w:r w:rsidRPr="009E256B">
        <w:rPr>
          <w:b/>
          <w:bCs/>
          <w:szCs w:val="24"/>
          <w:lang w:val="en-US"/>
        </w:rPr>
        <w:fldChar w:fldCharType="separate"/>
      </w:r>
      <w:r w:rsidR="00D842DB">
        <w:rPr>
          <w:b/>
          <w:bCs/>
          <w:noProof/>
          <w:szCs w:val="24"/>
          <w:lang w:val="en-US"/>
        </w:rPr>
        <w:t>4</w:t>
      </w:r>
      <w:r w:rsidRPr="009E256B">
        <w:rPr>
          <w:b/>
          <w:bCs/>
          <w:noProof/>
          <w:szCs w:val="24"/>
          <w:lang w:val="en-US"/>
        </w:rPr>
        <w:fldChar w:fldCharType="end"/>
      </w:r>
      <w:bookmarkEnd w:id="206"/>
      <w:r w:rsidRPr="009E256B">
        <w:rPr>
          <w:b/>
          <w:bCs/>
          <w:szCs w:val="24"/>
          <w:lang w:val="en-US"/>
        </w:rPr>
        <w:t xml:space="preserve"> </w:t>
      </w:r>
      <w:r>
        <w:rPr>
          <w:b/>
          <w:bCs/>
          <w:szCs w:val="24"/>
          <w:lang w:val="en-US"/>
        </w:rPr>
        <w:t>–</w:t>
      </w:r>
      <w:r w:rsidRPr="009E256B">
        <w:rPr>
          <w:b/>
          <w:bCs/>
          <w:szCs w:val="24"/>
          <w:lang w:val="en-US"/>
        </w:rPr>
        <w:t xml:space="preserve"> </w:t>
      </w:r>
      <w:r>
        <w:rPr>
          <w:b/>
          <w:bCs/>
          <w:szCs w:val="24"/>
          <w:lang w:val="en-US"/>
        </w:rPr>
        <w:t>Basic MPD Information</w:t>
      </w:r>
    </w:p>
    <w:tbl>
      <w:tblPr>
        <w:tblW w:w="4861"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413"/>
        <w:gridCol w:w="4112"/>
        <w:gridCol w:w="1418"/>
        <w:gridCol w:w="3399"/>
      </w:tblGrid>
      <w:tr w:rsidR="00264BA2" w:rsidRPr="009A5D80" w14:paraId="4FD4E174" w14:textId="77777777" w:rsidTr="0026463F">
        <w:trPr>
          <w:cantSplit/>
          <w:tblHeader/>
        </w:trPr>
        <w:tc>
          <w:tcPr>
            <w:tcW w:w="2422" w:type="pct"/>
            <w:gridSpan w:val="2"/>
            <w:tcBorders>
              <w:top w:val="single" w:sz="12" w:space="0" w:color="auto"/>
              <w:left w:val="single" w:sz="12" w:space="0" w:color="auto"/>
              <w:bottom w:val="single" w:sz="12" w:space="0" w:color="auto"/>
              <w:right w:val="single" w:sz="4" w:space="0" w:color="000000"/>
            </w:tcBorders>
          </w:tcPr>
          <w:p w14:paraId="6255F809" w14:textId="77777777" w:rsidR="00264BA2" w:rsidRPr="009A5D80" w:rsidRDefault="00264BA2" w:rsidP="0026463F">
            <w:pPr>
              <w:pStyle w:val="Tableheader"/>
              <w:tabs>
                <w:tab w:val="left" w:pos="720"/>
                <w:tab w:val="left" w:pos="1080"/>
                <w:tab w:val="left" w:pos="1440"/>
                <w:tab w:val="left" w:pos="1800"/>
                <w:tab w:val="left" w:pos="2160"/>
              </w:tabs>
              <w:jc w:val="center"/>
              <w:rPr>
                <w:szCs w:val="20"/>
              </w:rPr>
            </w:pPr>
            <w:r w:rsidRPr="009A5D80">
              <w:rPr>
                <w:b/>
                <w:szCs w:val="20"/>
              </w:rPr>
              <w:t>Element or Attribute Name</w:t>
            </w:r>
          </w:p>
        </w:tc>
        <w:tc>
          <w:tcPr>
            <w:tcW w:w="759" w:type="pct"/>
            <w:tcBorders>
              <w:top w:val="single" w:sz="12" w:space="0" w:color="auto"/>
              <w:left w:val="single" w:sz="4" w:space="0" w:color="000000"/>
              <w:bottom w:val="single" w:sz="12" w:space="0" w:color="auto"/>
              <w:right w:val="single" w:sz="4" w:space="0" w:color="000000"/>
            </w:tcBorders>
          </w:tcPr>
          <w:p w14:paraId="17196DA7" w14:textId="77777777" w:rsidR="00264BA2" w:rsidRPr="009A5D80" w:rsidRDefault="00264BA2" w:rsidP="0026463F">
            <w:pPr>
              <w:pStyle w:val="Tableheader"/>
              <w:tabs>
                <w:tab w:val="left" w:pos="720"/>
                <w:tab w:val="left" w:pos="1080"/>
                <w:tab w:val="left" w:pos="1440"/>
                <w:tab w:val="left" w:pos="1800"/>
                <w:tab w:val="left" w:pos="2160"/>
              </w:tabs>
              <w:jc w:val="center"/>
              <w:rPr>
                <w:szCs w:val="20"/>
              </w:rPr>
            </w:pPr>
            <w:r w:rsidRPr="009A5D80">
              <w:rPr>
                <w:b/>
                <w:szCs w:val="20"/>
              </w:rPr>
              <w:t>Use</w:t>
            </w:r>
          </w:p>
        </w:tc>
        <w:tc>
          <w:tcPr>
            <w:tcW w:w="1819" w:type="pct"/>
            <w:tcBorders>
              <w:top w:val="single" w:sz="12" w:space="0" w:color="auto"/>
              <w:left w:val="single" w:sz="4" w:space="0" w:color="000000"/>
              <w:bottom w:val="single" w:sz="12" w:space="0" w:color="auto"/>
              <w:right w:val="single" w:sz="12" w:space="0" w:color="auto"/>
            </w:tcBorders>
          </w:tcPr>
          <w:p w14:paraId="45906739" w14:textId="77777777" w:rsidR="00264BA2" w:rsidRPr="009A5D80" w:rsidRDefault="00264BA2" w:rsidP="0026463F">
            <w:pPr>
              <w:pStyle w:val="Tableheader"/>
              <w:tabs>
                <w:tab w:val="left" w:pos="720"/>
                <w:tab w:val="left" w:pos="1080"/>
                <w:tab w:val="left" w:pos="1440"/>
                <w:tab w:val="left" w:pos="1800"/>
                <w:tab w:val="left" w:pos="2160"/>
              </w:tabs>
              <w:jc w:val="center"/>
              <w:rPr>
                <w:szCs w:val="20"/>
              </w:rPr>
            </w:pPr>
            <w:r w:rsidRPr="009A5D80">
              <w:rPr>
                <w:b/>
                <w:szCs w:val="20"/>
              </w:rPr>
              <w:t>Description</w:t>
            </w:r>
          </w:p>
        </w:tc>
      </w:tr>
      <w:tr w:rsidR="00264BA2" w:rsidRPr="009A5D80" w14:paraId="743C252F" w14:textId="77777777" w:rsidTr="0026463F">
        <w:trPr>
          <w:cantSplit/>
        </w:trPr>
        <w:tc>
          <w:tcPr>
            <w:tcW w:w="2422" w:type="pct"/>
            <w:gridSpan w:val="2"/>
            <w:tcBorders>
              <w:top w:val="single" w:sz="12" w:space="0" w:color="auto"/>
              <w:left w:val="single" w:sz="12" w:space="0" w:color="auto"/>
              <w:right w:val="single" w:sz="4" w:space="0" w:color="000000"/>
            </w:tcBorders>
          </w:tcPr>
          <w:p w14:paraId="34DA00A0" w14:textId="778984CF" w:rsidR="00264BA2" w:rsidRPr="008B2D59" w:rsidRDefault="00264BA2" w:rsidP="0026463F">
            <w:pPr>
              <w:pStyle w:val="Tablebody"/>
              <w:jc w:val="both"/>
              <w:rPr>
                <w:rStyle w:val="ISOCodebold"/>
                <w:sz w:val="20"/>
                <w:szCs w:val="20"/>
              </w:rPr>
            </w:pPr>
            <w:r w:rsidRPr="008B2D59">
              <w:rPr>
                <w:szCs w:val="20"/>
              </w:rPr>
              <w:t> </w:t>
            </w:r>
            <w:r>
              <w:rPr>
                <w:rStyle w:val="ISOCodebold"/>
              </w:rPr>
              <w:t>MPD</w:t>
            </w:r>
          </w:p>
        </w:tc>
        <w:tc>
          <w:tcPr>
            <w:tcW w:w="759" w:type="pct"/>
            <w:tcBorders>
              <w:top w:val="single" w:sz="12" w:space="0" w:color="auto"/>
              <w:left w:val="single" w:sz="4" w:space="0" w:color="000000"/>
              <w:right w:val="single" w:sz="4" w:space="0" w:color="000000"/>
            </w:tcBorders>
          </w:tcPr>
          <w:p w14:paraId="2A56B9AA" w14:textId="7E31579D" w:rsidR="00264BA2" w:rsidRPr="009A5D80" w:rsidRDefault="00264BA2" w:rsidP="0026463F">
            <w:pPr>
              <w:pStyle w:val="Tablebody"/>
              <w:jc w:val="center"/>
              <w:rPr>
                <w:szCs w:val="20"/>
              </w:rPr>
            </w:pPr>
          </w:p>
        </w:tc>
        <w:tc>
          <w:tcPr>
            <w:tcW w:w="1819" w:type="pct"/>
            <w:tcBorders>
              <w:top w:val="single" w:sz="12" w:space="0" w:color="auto"/>
              <w:left w:val="single" w:sz="4" w:space="0" w:color="000000"/>
              <w:right w:val="single" w:sz="12" w:space="0" w:color="auto"/>
            </w:tcBorders>
          </w:tcPr>
          <w:p w14:paraId="5C1D89CB" w14:textId="078E2C3B" w:rsidR="00264BA2" w:rsidRPr="009A5D80" w:rsidRDefault="00264BA2" w:rsidP="0026463F">
            <w:pPr>
              <w:pStyle w:val="Tablebody"/>
              <w:rPr>
                <w:szCs w:val="20"/>
              </w:rPr>
            </w:pPr>
            <w:r>
              <w:t>See clause 5.3.</w:t>
            </w:r>
            <w:r w:rsidR="0089328C">
              <w:t>1</w:t>
            </w:r>
            <w:r>
              <w:t>.</w:t>
            </w:r>
            <w:r w:rsidR="0089328C">
              <w:t>1</w:t>
            </w:r>
            <w:r>
              <w:t xml:space="preserve"> of ISO/IEC 23009-1</w:t>
            </w:r>
          </w:p>
        </w:tc>
      </w:tr>
      <w:tr w:rsidR="00264BA2" w:rsidRPr="009A5D80" w14:paraId="41C701DC" w14:textId="77777777" w:rsidTr="0026463F">
        <w:trPr>
          <w:cantSplit/>
        </w:trPr>
        <w:tc>
          <w:tcPr>
            <w:tcW w:w="221" w:type="pct"/>
            <w:tcBorders>
              <w:left w:val="single" w:sz="12" w:space="0" w:color="auto"/>
            </w:tcBorders>
          </w:tcPr>
          <w:p w14:paraId="426B6041" w14:textId="77777777" w:rsidR="00264BA2" w:rsidRPr="009A5D80" w:rsidRDefault="00264BA2" w:rsidP="0026463F">
            <w:pPr>
              <w:pStyle w:val="Tablebody"/>
              <w:jc w:val="both"/>
              <w:rPr>
                <w:noProof/>
                <w:szCs w:val="20"/>
              </w:rPr>
            </w:pPr>
          </w:p>
        </w:tc>
        <w:tc>
          <w:tcPr>
            <w:tcW w:w="2201" w:type="pct"/>
            <w:tcBorders>
              <w:left w:val="nil"/>
              <w:right w:val="single" w:sz="4" w:space="0" w:color="000000"/>
            </w:tcBorders>
          </w:tcPr>
          <w:p w14:paraId="2C5871E9" w14:textId="7D59A873" w:rsidR="00264BA2" w:rsidRPr="008B2D59" w:rsidRDefault="00264BA2" w:rsidP="0026463F">
            <w:pPr>
              <w:pStyle w:val="Tablebody"/>
              <w:rPr>
                <w:rStyle w:val="ISOCode"/>
                <w:sz w:val="20"/>
                <w:szCs w:val="20"/>
              </w:rPr>
            </w:pPr>
            <w:r w:rsidRPr="008B2D59">
              <w:rPr>
                <w:rStyle w:val="ISOCode"/>
                <w:sz w:val="20"/>
                <w:szCs w:val="20"/>
              </w:rPr>
              <w:t>@</w:t>
            </w:r>
            <w:r w:rsidR="007B66BA">
              <w:rPr>
                <w:rStyle w:val="ISOCode"/>
                <w:sz w:val="20"/>
                <w:szCs w:val="20"/>
              </w:rPr>
              <w:t>id</w:t>
            </w:r>
          </w:p>
        </w:tc>
        <w:tc>
          <w:tcPr>
            <w:tcW w:w="759" w:type="pct"/>
            <w:tcBorders>
              <w:left w:val="single" w:sz="4" w:space="0" w:color="000000"/>
              <w:right w:val="single" w:sz="4" w:space="0" w:color="000000"/>
            </w:tcBorders>
          </w:tcPr>
          <w:p w14:paraId="5816B862" w14:textId="70F9462E" w:rsidR="00264BA2" w:rsidRPr="009A5D80" w:rsidRDefault="0089328C" w:rsidP="0026463F">
            <w:pPr>
              <w:pStyle w:val="Tablebody"/>
              <w:jc w:val="center"/>
              <w:rPr>
                <w:szCs w:val="20"/>
              </w:rPr>
            </w:pPr>
            <w:r>
              <w:rPr>
                <w:szCs w:val="20"/>
              </w:rPr>
              <w:t>O</w:t>
            </w:r>
          </w:p>
        </w:tc>
        <w:tc>
          <w:tcPr>
            <w:tcW w:w="1819" w:type="pct"/>
            <w:tcBorders>
              <w:left w:val="single" w:sz="4" w:space="0" w:color="000000"/>
              <w:right w:val="single" w:sz="12" w:space="0" w:color="auto"/>
            </w:tcBorders>
          </w:tcPr>
          <w:p w14:paraId="7AAC5F0A" w14:textId="35408ADB" w:rsidR="00264BA2" w:rsidRPr="009A5D80" w:rsidRDefault="00264BA2" w:rsidP="0026463F">
            <w:pPr>
              <w:pStyle w:val="Tablebody"/>
              <w:rPr>
                <w:szCs w:val="20"/>
              </w:rPr>
            </w:pPr>
            <w:r>
              <w:rPr>
                <w:szCs w:val="20"/>
              </w:rPr>
              <w:t>See Clause 5.3.</w:t>
            </w:r>
            <w:r w:rsidR="0089328C">
              <w:rPr>
                <w:szCs w:val="20"/>
              </w:rPr>
              <w:t>1.2</w:t>
            </w:r>
            <w:r>
              <w:rPr>
                <w:szCs w:val="20"/>
              </w:rPr>
              <w:t xml:space="preserve">, Table </w:t>
            </w:r>
            <w:r w:rsidR="0089328C">
              <w:rPr>
                <w:szCs w:val="20"/>
              </w:rPr>
              <w:t>3</w:t>
            </w:r>
            <w:r>
              <w:rPr>
                <w:szCs w:val="20"/>
              </w:rPr>
              <w:t xml:space="preserve"> of ISO/IEC 23009-1</w:t>
            </w:r>
          </w:p>
        </w:tc>
      </w:tr>
      <w:tr w:rsidR="00264BA2" w:rsidRPr="009A5D80" w14:paraId="0C330614" w14:textId="77777777" w:rsidTr="0026463F">
        <w:trPr>
          <w:cantSplit/>
        </w:trPr>
        <w:tc>
          <w:tcPr>
            <w:tcW w:w="221" w:type="pct"/>
            <w:tcBorders>
              <w:left w:val="single" w:sz="12" w:space="0" w:color="auto"/>
            </w:tcBorders>
          </w:tcPr>
          <w:p w14:paraId="0A9F3F40" w14:textId="77777777" w:rsidR="00264BA2" w:rsidRPr="009A5D80" w:rsidRDefault="00264BA2" w:rsidP="0026463F">
            <w:pPr>
              <w:pStyle w:val="Tablebody"/>
              <w:jc w:val="both"/>
              <w:rPr>
                <w:noProof/>
                <w:szCs w:val="20"/>
              </w:rPr>
            </w:pPr>
          </w:p>
        </w:tc>
        <w:tc>
          <w:tcPr>
            <w:tcW w:w="2201" w:type="pct"/>
            <w:tcBorders>
              <w:left w:val="nil"/>
              <w:right w:val="single" w:sz="4" w:space="0" w:color="000000"/>
            </w:tcBorders>
          </w:tcPr>
          <w:p w14:paraId="1A4A2410" w14:textId="28FB546C" w:rsidR="00264BA2" w:rsidRPr="008B2D59" w:rsidRDefault="00264BA2" w:rsidP="0026463F">
            <w:pPr>
              <w:pStyle w:val="Tablebody"/>
              <w:rPr>
                <w:rStyle w:val="ISOCode"/>
                <w:sz w:val="20"/>
                <w:szCs w:val="20"/>
              </w:rPr>
            </w:pPr>
            <w:r w:rsidRPr="008B2D59">
              <w:rPr>
                <w:rStyle w:val="ISOCode"/>
                <w:sz w:val="20"/>
                <w:szCs w:val="20"/>
              </w:rPr>
              <w:t>@</w:t>
            </w:r>
            <w:r w:rsidR="007B66BA">
              <w:rPr>
                <w:rStyle w:val="ISOCode"/>
                <w:sz w:val="20"/>
                <w:szCs w:val="20"/>
              </w:rPr>
              <w:t>pr</w:t>
            </w:r>
            <w:r w:rsidR="007B66BA">
              <w:rPr>
                <w:rStyle w:val="ISOCode"/>
              </w:rPr>
              <w:t>ofiles</w:t>
            </w:r>
          </w:p>
        </w:tc>
        <w:tc>
          <w:tcPr>
            <w:tcW w:w="759" w:type="pct"/>
            <w:tcBorders>
              <w:left w:val="single" w:sz="4" w:space="0" w:color="000000"/>
              <w:right w:val="single" w:sz="4" w:space="0" w:color="000000"/>
            </w:tcBorders>
          </w:tcPr>
          <w:p w14:paraId="29563AED" w14:textId="08484E5F" w:rsidR="00264BA2" w:rsidRPr="009A5D80" w:rsidRDefault="00264BA2" w:rsidP="0026463F">
            <w:pPr>
              <w:pStyle w:val="Tablebody"/>
              <w:jc w:val="center"/>
              <w:rPr>
                <w:szCs w:val="20"/>
              </w:rPr>
            </w:pPr>
            <w:r w:rsidRPr="009A5D80">
              <w:rPr>
                <w:szCs w:val="20"/>
              </w:rPr>
              <w:t>M</w:t>
            </w:r>
          </w:p>
        </w:tc>
        <w:tc>
          <w:tcPr>
            <w:tcW w:w="1819" w:type="pct"/>
            <w:tcBorders>
              <w:left w:val="single" w:sz="4" w:space="0" w:color="000000"/>
              <w:right w:val="single" w:sz="12" w:space="0" w:color="auto"/>
            </w:tcBorders>
          </w:tcPr>
          <w:p w14:paraId="6C1F6A04" w14:textId="72B1AC77" w:rsidR="00264BA2" w:rsidRPr="009A5D80" w:rsidRDefault="0089328C" w:rsidP="0026463F">
            <w:pPr>
              <w:pStyle w:val="Tablebody"/>
              <w:rPr>
                <w:szCs w:val="20"/>
              </w:rPr>
            </w:pPr>
            <w:r>
              <w:rPr>
                <w:szCs w:val="20"/>
              </w:rPr>
              <w:t>See Clause 5.3.1.2, Table 3 of ISO/IEC 23009-1</w:t>
            </w:r>
          </w:p>
        </w:tc>
      </w:tr>
      <w:tr w:rsidR="00264BA2" w:rsidRPr="007F75EC" w14:paraId="38C18D51" w14:textId="77777777" w:rsidTr="0026463F">
        <w:trPr>
          <w:cantSplit/>
        </w:trPr>
        <w:tc>
          <w:tcPr>
            <w:tcW w:w="221" w:type="pct"/>
            <w:tcBorders>
              <w:left w:val="single" w:sz="12" w:space="0" w:color="auto"/>
            </w:tcBorders>
          </w:tcPr>
          <w:p w14:paraId="1C7CF307" w14:textId="77777777" w:rsidR="00264BA2" w:rsidRPr="007F75EC" w:rsidRDefault="00264BA2" w:rsidP="0026463F">
            <w:pPr>
              <w:pStyle w:val="Tablebody"/>
              <w:jc w:val="both"/>
              <w:rPr>
                <w:szCs w:val="20"/>
              </w:rPr>
            </w:pPr>
          </w:p>
        </w:tc>
        <w:tc>
          <w:tcPr>
            <w:tcW w:w="2201" w:type="pct"/>
            <w:tcBorders>
              <w:left w:val="nil"/>
              <w:right w:val="single" w:sz="4" w:space="0" w:color="000000"/>
            </w:tcBorders>
          </w:tcPr>
          <w:p w14:paraId="00840B25" w14:textId="4F448FF7" w:rsidR="00264BA2" w:rsidRPr="007F75EC" w:rsidRDefault="00264BA2" w:rsidP="0026463F">
            <w:pPr>
              <w:pStyle w:val="Tablebody"/>
              <w:rPr>
                <w:rStyle w:val="ISOCode"/>
                <w:sz w:val="20"/>
                <w:szCs w:val="20"/>
              </w:rPr>
            </w:pPr>
            <w:r w:rsidRPr="007F75EC">
              <w:rPr>
                <w:rStyle w:val="ISOCode"/>
                <w:sz w:val="20"/>
                <w:szCs w:val="20"/>
              </w:rPr>
              <w:t>@</w:t>
            </w:r>
            <w:r w:rsidR="007B66BA">
              <w:rPr>
                <w:rStyle w:val="ISOCode"/>
                <w:sz w:val="20"/>
                <w:szCs w:val="20"/>
              </w:rPr>
              <w:t>p</w:t>
            </w:r>
            <w:r w:rsidR="007B66BA">
              <w:rPr>
                <w:rStyle w:val="ISOCode"/>
              </w:rPr>
              <w:t>ublishTime</w:t>
            </w:r>
          </w:p>
        </w:tc>
        <w:tc>
          <w:tcPr>
            <w:tcW w:w="759" w:type="pct"/>
            <w:tcBorders>
              <w:left w:val="single" w:sz="4" w:space="0" w:color="000000"/>
              <w:right w:val="single" w:sz="4" w:space="0" w:color="000000"/>
            </w:tcBorders>
          </w:tcPr>
          <w:p w14:paraId="64AC3560" w14:textId="63268630" w:rsidR="00264BA2" w:rsidRPr="007F75EC" w:rsidRDefault="00E8595E" w:rsidP="0026463F">
            <w:pPr>
              <w:pStyle w:val="Tablebody"/>
              <w:jc w:val="center"/>
              <w:rPr>
                <w:szCs w:val="20"/>
              </w:rPr>
            </w:pPr>
            <w:r>
              <w:rPr>
                <w:szCs w:val="20"/>
              </w:rPr>
              <w:t>O</w:t>
            </w:r>
          </w:p>
        </w:tc>
        <w:tc>
          <w:tcPr>
            <w:tcW w:w="1819" w:type="pct"/>
            <w:tcBorders>
              <w:left w:val="single" w:sz="4" w:space="0" w:color="000000"/>
              <w:right w:val="single" w:sz="12" w:space="0" w:color="auto"/>
            </w:tcBorders>
          </w:tcPr>
          <w:p w14:paraId="3D8880CA" w14:textId="62D08048" w:rsidR="00264BA2" w:rsidRPr="007F75EC" w:rsidRDefault="0089328C" w:rsidP="0026463F">
            <w:pPr>
              <w:pStyle w:val="Tablebody"/>
              <w:rPr>
                <w:szCs w:val="20"/>
              </w:rPr>
            </w:pPr>
            <w:r>
              <w:rPr>
                <w:szCs w:val="20"/>
              </w:rPr>
              <w:t>See Clause 5.3.1.2, Table 3 of ISO/IEC 23009-1</w:t>
            </w:r>
          </w:p>
        </w:tc>
      </w:tr>
    </w:tbl>
    <w:p w14:paraId="31B84560" w14:textId="77777777" w:rsidR="00855925" w:rsidRPr="00D335B3" w:rsidRDefault="00855925" w:rsidP="00D335B3">
      <w:pPr>
        <w:pStyle w:val="BodyText"/>
        <w:rPr>
          <w:rFonts w:eastAsia="MS Mincho"/>
          <w:szCs w:val="24"/>
        </w:rPr>
      </w:pPr>
    </w:p>
    <w:p w14:paraId="38933427" w14:textId="2425C361" w:rsidR="00855925" w:rsidRPr="007F75EC" w:rsidRDefault="00855925" w:rsidP="00855925">
      <w:pPr>
        <w:pStyle w:val="Heading3"/>
      </w:pPr>
      <w:r>
        <w:t>6.2.2</w:t>
      </w:r>
      <w:r>
        <w:tab/>
      </w:r>
      <w:r w:rsidRPr="00A72560">
        <w:t>Service Offering Requirements and Recommendations</w:t>
      </w:r>
    </w:p>
    <w:p w14:paraId="02447EDC" w14:textId="30038DED" w:rsidR="00855925" w:rsidRDefault="00855925" w:rsidP="00855925">
      <w:pPr>
        <w:pStyle w:val="BodyText"/>
        <w:rPr>
          <w:rFonts w:eastAsia="MS Mincho"/>
          <w:szCs w:val="24"/>
        </w:rPr>
      </w:pPr>
      <w:r>
        <w:rPr>
          <w:rFonts w:eastAsia="MS Mincho"/>
          <w:szCs w:val="24"/>
        </w:rPr>
        <w:t xml:space="preserve">For </w:t>
      </w:r>
      <w:r w:rsidR="00130D38">
        <w:rPr>
          <w:rFonts w:eastAsia="MS Mincho"/>
          <w:szCs w:val="24"/>
        </w:rPr>
        <w:t>an</w:t>
      </w:r>
      <w:r>
        <w:rPr>
          <w:rFonts w:eastAsia="MS Mincho"/>
          <w:szCs w:val="24"/>
        </w:rPr>
        <w:t xml:space="preserve"> </w:t>
      </w:r>
      <w:r w:rsidR="00130D38">
        <w:rPr>
          <w:rFonts w:eastAsia="MS Mincho"/>
          <w:szCs w:val="24"/>
        </w:rPr>
        <w:t>MPD</w:t>
      </w:r>
      <w:r>
        <w:rPr>
          <w:rFonts w:eastAsia="MS Mincho"/>
          <w:szCs w:val="24"/>
        </w:rPr>
        <w:t xml:space="preserve"> following the core profile, the following applies:</w:t>
      </w:r>
    </w:p>
    <w:p w14:paraId="13689C09" w14:textId="2CA84C78" w:rsidR="00130D38" w:rsidRDefault="00130D38" w:rsidP="00D335B3">
      <w:pPr>
        <w:pStyle w:val="BodyText"/>
        <w:numPr>
          <w:ilvl w:val="0"/>
          <w:numId w:val="16"/>
        </w:numPr>
        <w:rPr>
          <w:rFonts w:eastAsia="MS Mincho"/>
          <w:szCs w:val="24"/>
        </w:rPr>
      </w:pPr>
      <w:r>
        <w:rPr>
          <w:rFonts w:eastAsia="MS Mincho"/>
          <w:szCs w:val="24"/>
        </w:rPr>
        <w:t>The</w:t>
      </w:r>
      <w:r w:rsidR="005A5886">
        <w:rPr>
          <w:rFonts w:eastAsia="MS Mincho"/>
          <w:szCs w:val="24"/>
        </w:rPr>
        <w:t xml:space="preserve"> MPD</w:t>
      </w:r>
      <w:r>
        <w:rPr>
          <w:rFonts w:eastAsia="MS Mincho"/>
          <w:szCs w:val="24"/>
        </w:rPr>
        <w:t xml:space="preserve"> </w:t>
      </w:r>
      <w:r w:rsidRPr="0096567F">
        <w:rPr>
          <w:rFonts w:eastAsia="MS Mincho"/>
          <w:szCs w:val="24"/>
        </w:rPr>
        <w:t xml:space="preserve">shall be formatted according to </w:t>
      </w:r>
      <w:r>
        <w:rPr>
          <w:rFonts w:eastAsia="MS Mincho"/>
          <w:szCs w:val="24"/>
        </w:rPr>
        <w:t>the requirements in clause 5.2 of ISO/IEC 23009-1.</w:t>
      </w:r>
    </w:p>
    <w:p w14:paraId="073C179D" w14:textId="57F147E9" w:rsidR="00855925" w:rsidRPr="007F75EC" w:rsidRDefault="00855925" w:rsidP="00D335B3">
      <w:pPr>
        <w:pStyle w:val="Heading3"/>
        <w:numPr>
          <w:ilvl w:val="2"/>
          <w:numId w:val="75"/>
        </w:numPr>
      </w:pPr>
      <w:r w:rsidRPr="003A7C0E">
        <w:t>Client Processing Requirements and Recommendations</w:t>
      </w:r>
    </w:p>
    <w:p w14:paraId="27628734" w14:textId="1406E077" w:rsidR="00855925" w:rsidRDefault="00855925" w:rsidP="00855925">
      <w:r>
        <w:t xml:space="preserve">For a DASH-IF Client that supports DASH-IF Media Presentation, the following requirements and recommendations apply. </w:t>
      </w:r>
      <w:r w:rsidRPr="003609E2">
        <w:t xml:space="preserve">The client shall be able to </w:t>
      </w:r>
      <w:r w:rsidR="005A5886">
        <w:t xml:space="preserve">process an MPD following the core profile defined in clause </w:t>
      </w:r>
      <w:r w:rsidRPr="003609E2">
        <w:t>6.</w:t>
      </w:r>
      <w:r w:rsidR="005A5886">
        <w:t>2</w:t>
      </w:r>
      <w:r>
        <w:t>.2 and the clauses referenced therein</w:t>
      </w:r>
      <w:r w:rsidRPr="003609E2">
        <w:t>. Specifically, this includes</w:t>
      </w:r>
      <w:r>
        <w:t>:</w:t>
      </w:r>
    </w:p>
    <w:p w14:paraId="66DDFFC8" w14:textId="4DAE7715" w:rsidR="005A5886" w:rsidRPr="00D335B3" w:rsidRDefault="005A5886" w:rsidP="00D335B3">
      <w:pPr>
        <w:pStyle w:val="ListParagraph"/>
        <w:numPr>
          <w:ilvl w:val="0"/>
          <w:numId w:val="16"/>
        </w:numPr>
        <w:rPr>
          <w:highlight w:val="yellow"/>
        </w:rPr>
      </w:pPr>
      <w:r w:rsidRPr="00D335B3">
        <w:rPr>
          <w:highlight w:val="yellow"/>
        </w:rPr>
        <w:t>tbd</w:t>
      </w:r>
    </w:p>
    <w:p w14:paraId="606A40B8" w14:textId="77777777" w:rsidR="008B00FB" w:rsidRDefault="008B00FB" w:rsidP="00D335B3">
      <w:pPr>
        <w:pStyle w:val="BodyText"/>
      </w:pPr>
      <w:bookmarkStart w:id="207" w:name="_Toc35681705"/>
    </w:p>
    <w:p w14:paraId="7F9C1FA7" w14:textId="13338F90" w:rsidR="0062015D" w:rsidRDefault="00484104" w:rsidP="0062015D">
      <w:pPr>
        <w:pStyle w:val="Heading2"/>
      </w:pPr>
      <w:bookmarkStart w:id="208" w:name="_Toc35681710"/>
      <w:bookmarkEnd w:id="204"/>
      <w:bookmarkEnd w:id="205"/>
      <w:bookmarkEnd w:id="207"/>
      <w:r w:rsidRPr="00D335B3">
        <w:rPr>
          <w:highlight w:val="green"/>
        </w:rPr>
        <w:t>6</w:t>
      </w:r>
      <w:r w:rsidR="006F2EE2" w:rsidRPr="00D335B3">
        <w:rPr>
          <w:highlight w:val="green"/>
        </w:rPr>
        <w:t>.</w:t>
      </w:r>
      <w:r w:rsidR="00607C12" w:rsidRPr="00D335B3">
        <w:rPr>
          <w:highlight w:val="green"/>
        </w:rPr>
        <w:t>3</w:t>
      </w:r>
      <w:r w:rsidR="006F2EE2" w:rsidRPr="00D335B3">
        <w:rPr>
          <w:highlight w:val="green"/>
        </w:rPr>
        <w:tab/>
      </w:r>
      <w:r w:rsidR="006B5DB7" w:rsidRPr="00D335B3">
        <w:rPr>
          <w:highlight w:val="green"/>
        </w:rPr>
        <w:t xml:space="preserve">DASH </w:t>
      </w:r>
      <w:r w:rsidR="006F2EE2" w:rsidRPr="00D335B3">
        <w:rPr>
          <w:highlight w:val="green"/>
        </w:rPr>
        <w:t>Timing Model</w:t>
      </w:r>
      <w:bookmarkEnd w:id="208"/>
    </w:p>
    <w:p w14:paraId="64B38858" w14:textId="568E0E79" w:rsidR="001C0B4B" w:rsidRDefault="001C0B4B" w:rsidP="001C0B4B">
      <w:pPr>
        <w:pStyle w:val="Heading3"/>
      </w:pPr>
      <w:r>
        <w:t>6.</w:t>
      </w:r>
      <w:r w:rsidR="001D673C">
        <w:t>3</w:t>
      </w:r>
      <w:r>
        <w:t>.1</w:t>
      </w:r>
      <w:r>
        <w:tab/>
      </w:r>
      <w:r w:rsidR="006B5DB7">
        <w:t>Introduction</w:t>
      </w:r>
    </w:p>
    <w:p w14:paraId="595722D4" w14:textId="77777777" w:rsidR="00212A0E" w:rsidRDefault="00212A0E" w:rsidP="00212A0E">
      <w:pPr>
        <w:shd w:val="clear" w:color="auto" w:fill="FFFFFF" w:themeFill="background1"/>
        <w:spacing w:before="60" w:after="0"/>
      </w:pPr>
      <w:r>
        <w:t xml:space="preserve">According to ISO/IEC 23009-1, DASH defines different timelines. One of the key features in DASH is that encoded versions of different media content components share a common timeline. </w:t>
      </w:r>
    </w:p>
    <w:p w14:paraId="7EE015D9" w14:textId="77777777" w:rsidR="00212A0E" w:rsidRDefault="00212A0E" w:rsidP="00212A0E">
      <w:pPr>
        <w:shd w:val="clear" w:color="auto" w:fill="FFFFFF" w:themeFill="background1"/>
        <w:spacing w:before="60" w:after="0"/>
      </w:pPr>
      <w:r>
        <w:t xml:space="preserve">The presentation time of each access unit (sample) within the media content is mapped to the global common presentation timeline </w:t>
      </w:r>
    </w:p>
    <w:p w14:paraId="75B3292E" w14:textId="77777777" w:rsidR="00212A0E" w:rsidRPr="00B958A7" w:rsidRDefault="00212A0E" w:rsidP="00212A0E">
      <w:pPr>
        <w:pStyle w:val="ListParagraph"/>
        <w:numPr>
          <w:ilvl w:val="0"/>
          <w:numId w:val="71"/>
        </w:numPr>
        <w:shd w:val="clear" w:color="auto" w:fill="FFFFFF" w:themeFill="background1"/>
        <w:tabs>
          <w:tab w:val="right" w:pos="9360"/>
        </w:tabs>
        <w:overflowPunct/>
        <w:autoSpaceDE/>
        <w:autoSpaceDN/>
        <w:adjustRightInd/>
        <w:spacing w:before="60" w:after="0"/>
        <w:jc w:val="both"/>
        <w:textAlignment w:val="auto"/>
      </w:pPr>
      <w:r w:rsidRPr="00B958A7">
        <w:t xml:space="preserve">for synchronization of different media components, </w:t>
      </w:r>
    </w:p>
    <w:p w14:paraId="753FB395" w14:textId="77777777" w:rsidR="00212A0E" w:rsidRPr="00B958A7" w:rsidRDefault="00212A0E" w:rsidP="00212A0E">
      <w:pPr>
        <w:pStyle w:val="ListParagraph"/>
        <w:numPr>
          <w:ilvl w:val="0"/>
          <w:numId w:val="71"/>
        </w:numPr>
        <w:shd w:val="clear" w:color="auto" w:fill="FFFFFF" w:themeFill="background1"/>
        <w:tabs>
          <w:tab w:val="right" w:pos="9360"/>
        </w:tabs>
        <w:overflowPunct/>
        <w:autoSpaceDE/>
        <w:autoSpaceDN/>
        <w:adjustRightInd/>
        <w:spacing w:before="60" w:after="0"/>
        <w:jc w:val="both"/>
        <w:textAlignment w:val="auto"/>
      </w:pPr>
      <w:r w:rsidRPr="00B958A7">
        <w:t>for continuous media playback</w:t>
      </w:r>
      <w:r>
        <w:t>, and</w:t>
      </w:r>
    </w:p>
    <w:p w14:paraId="27D94E4C" w14:textId="77777777" w:rsidR="00212A0E" w:rsidRPr="00B958A7" w:rsidRDefault="00212A0E" w:rsidP="00212A0E">
      <w:pPr>
        <w:pStyle w:val="ListParagraph"/>
        <w:numPr>
          <w:ilvl w:val="0"/>
          <w:numId w:val="71"/>
        </w:numPr>
        <w:shd w:val="clear" w:color="auto" w:fill="FFFFFF" w:themeFill="background1"/>
        <w:tabs>
          <w:tab w:val="right" w:pos="9360"/>
        </w:tabs>
        <w:overflowPunct/>
        <w:autoSpaceDE/>
        <w:autoSpaceDN/>
        <w:adjustRightInd/>
        <w:spacing w:before="60" w:after="0"/>
        <w:jc w:val="both"/>
        <w:textAlignment w:val="auto"/>
      </w:pPr>
      <w:r w:rsidRPr="00B958A7">
        <w:t xml:space="preserve">to enable seamless switching of different coded versions of the same media components. </w:t>
      </w:r>
    </w:p>
    <w:p w14:paraId="50CE20C9" w14:textId="2738D3D7" w:rsidR="00D03407" w:rsidRDefault="00212A0E" w:rsidP="00212A0E">
      <w:pPr>
        <w:shd w:val="clear" w:color="auto" w:fill="FFFFFF" w:themeFill="background1"/>
        <w:spacing w:before="60" w:after="0"/>
      </w:pPr>
      <w:r>
        <w:t>This timeline is referred as Media Presentation timeline. The Media Segments themselves contain accurate Media Presentation timing information enabling synchronization of components and seamless switching.</w:t>
      </w:r>
    </w:p>
    <w:p w14:paraId="2BDEC16C" w14:textId="77777777" w:rsidR="00F53CA6" w:rsidRDefault="00D03407" w:rsidP="00673E9E">
      <w:pPr>
        <w:shd w:val="clear" w:color="auto" w:fill="FFFFFF" w:themeFill="background1"/>
        <w:spacing w:before="60" w:after="0"/>
      </w:pPr>
      <w:r>
        <w:t>A Media Presentation is organized as a sequence of Periods.</w:t>
      </w:r>
      <w:r w:rsidR="00673E9E">
        <w:t xml:space="preserve"> </w:t>
      </w:r>
      <w:r w:rsidRPr="00C66690">
        <w:t xml:space="preserve">Each Period is documented by a </w:t>
      </w:r>
      <w:r w:rsidRPr="00C66690">
        <w:rPr>
          <w:rFonts w:ascii="Courier New" w:hAnsi="Courier New"/>
          <w:b/>
        </w:rPr>
        <w:t>Period</w:t>
      </w:r>
      <w:r w:rsidRPr="00C66690">
        <w:t xml:space="preserve"> element in the MPD</w:t>
      </w:r>
      <w:r>
        <w:t xml:space="preserve"> as defined in ISO/IEC 23009-1 [X], clause 5.3.2</w:t>
      </w:r>
      <w:r w:rsidRPr="00C66690">
        <w:t xml:space="preserve">. </w:t>
      </w:r>
    </w:p>
    <w:p w14:paraId="7D235BA0" w14:textId="77777777" w:rsidR="007A171C" w:rsidRDefault="00D03407" w:rsidP="007A171C">
      <w:pPr>
        <w:shd w:val="clear" w:color="auto" w:fill="FFFFFF" w:themeFill="background1"/>
        <w:spacing w:before="60" w:after="0"/>
      </w:pPr>
      <w:r w:rsidRPr="00C66690">
        <w:t xml:space="preserve">A </w:t>
      </w:r>
      <w:r w:rsidR="00F53CA6">
        <w:t>Media Presentation</w:t>
      </w:r>
      <w:r w:rsidRPr="00C66690">
        <w:t xml:space="preserve"> may </w:t>
      </w:r>
      <w:r w:rsidR="00F53CA6">
        <w:t xml:space="preserve">be composed </w:t>
      </w:r>
      <w:r w:rsidR="00A1758D">
        <w:t xml:space="preserve">by one </w:t>
      </w:r>
      <w:r w:rsidRPr="00C66690">
        <w:t xml:space="preserve">or more Periods. In order to document the use of multiple Periods, the sequence of Period elements is expressed by an index </w:t>
      </w:r>
      <w:r w:rsidRPr="00C66690">
        <w:rPr>
          <w:i/>
        </w:rPr>
        <w:t>i</w:t>
      </w:r>
      <w:r w:rsidRPr="00C66690">
        <w:t xml:space="preserve"> with </w:t>
      </w:r>
      <w:r w:rsidRPr="00C66690">
        <w:rPr>
          <w:i/>
        </w:rPr>
        <w:t>i</w:t>
      </w:r>
      <w:r w:rsidRPr="00C66690">
        <w:t xml:space="preserve"> increasing by 1 for each new Period element. For Media Presentations, each regular Period </w:t>
      </w:r>
      <w:r w:rsidRPr="00C66690">
        <w:rPr>
          <w:i/>
        </w:rPr>
        <w:t>i</w:t>
      </w:r>
      <w:r w:rsidRPr="00C66690">
        <w:t xml:space="preserve"> in the MPD is assigned a </w:t>
      </w:r>
    </w:p>
    <w:p w14:paraId="240D4FBE" w14:textId="0232BCC2" w:rsidR="00D03407" w:rsidRPr="007A171C" w:rsidRDefault="00D03407" w:rsidP="00D335B3">
      <w:pPr>
        <w:pStyle w:val="ListParagraph"/>
        <w:numPr>
          <w:ilvl w:val="0"/>
          <w:numId w:val="71"/>
        </w:numPr>
        <w:shd w:val="clear" w:color="auto" w:fill="FFFFFF" w:themeFill="background1"/>
        <w:spacing w:before="60" w:after="0"/>
      </w:pPr>
      <w:r w:rsidRPr="007A171C">
        <w:t xml:space="preserve">Period start time </w:t>
      </w:r>
      <w:r w:rsidRPr="00B46D11">
        <w:rPr>
          <w:i/>
          <w:iCs/>
        </w:rPr>
        <w:t>PST</w:t>
      </w:r>
      <w:r w:rsidRPr="007A171C">
        <w:t>[</w:t>
      </w:r>
      <w:r w:rsidRPr="00B46D11">
        <w:rPr>
          <w:i/>
          <w:iCs/>
        </w:rPr>
        <w:t>i</w:t>
      </w:r>
      <w:r w:rsidRPr="007A171C">
        <w:t>],</w:t>
      </w:r>
    </w:p>
    <w:p w14:paraId="2DB903FE" w14:textId="6A10D04A" w:rsidR="00D03407" w:rsidRPr="007A171C" w:rsidRDefault="00D03407" w:rsidP="00D335B3">
      <w:pPr>
        <w:pStyle w:val="ListParagraph"/>
        <w:numPr>
          <w:ilvl w:val="0"/>
          <w:numId w:val="71"/>
        </w:numPr>
        <w:shd w:val="clear" w:color="auto" w:fill="FFFFFF" w:themeFill="background1"/>
        <w:spacing w:before="60" w:after="0"/>
      </w:pPr>
      <w:r w:rsidRPr="007A171C">
        <w:t xml:space="preserve">Period end time </w:t>
      </w:r>
      <w:r w:rsidRPr="00B46D11">
        <w:rPr>
          <w:i/>
          <w:iCs/>
        </w:rPr>
        <w:t>PET</w:t>
      </w:r>
      <w:r w:rsidRPr="007A171C">
        <w:t>[</w:t>
      </w:r>
      <w:r w:rsidRPr="00B46D11">
        <w:rPr>
          <w:i/>
          <w:iCs/>
        </w:rPr>
        <w:t>i</w:t>
      </w:r>
      <w:r w:rsidRPr="007A171C">
        <w:t>],</w:t>
      </w:r>
    </w:p>
    <w:p w14:paraId="2DDAE431" w14:textId="77777777" w:rsidR="00D03407" w:rsidRPr="00C66690" w:rsidRDefault="00D03407" w:rsidP="00D335B3">
      <w:pPr>
        <w:pStyle w:val="ListParagraph"/>
        <w:numPr>
          <w:ilvl w:val="0"/>
          <w:numId w:val="71"/>
        </w:numPr>
        <w:shd w:val="clear" w:color="auto" w:fill="FFFFFF" w:themeFill="background1"/>
        <w:spacing w:before="60" w:after="0"/>
      </w:pPr>
      <w:r>
        <w:t xml:space="preserve">Period duration </w:t>
      </w:r>
      <w:r w:rsidRPr="007A171C">
        <w:rPr>
          <w:i/>
          <w:iCs/>
        </w:rPr>
        <w:t>PD</w:t>
      </w:r>
      <w:r>
        <w:t>[</w:t>
      </w:r>
      <w:r w:rsidRPr="009D0F61">
        <w:rPr>
          <w:i/>
          <w:iCs/>
        </w:rPr>
        <w:t>i</w:t>
      </w:r>
      <w:r>
        <w:t xml:space="preserve">] = </w:t>
      </w:r>
      <w:r w:rsidRPr="00B46D11">
        <w:rPr>
          <w:i/>
          <w:iCs/>
        </w:rPr>
        <w:t>PET</w:t>
      </w:r>
      <w:r w:rsidRPr="00C66690">
        <w:t>[</w:t>
      </w:r>
      <w:r w:rsidRPr="00B46D11">
        <w:rPr>
          <w:i/>
          <w:iCs/>
        </w:rPr>
        <w:t>i</w:t>
      </w:r>
      <w:r w:rsidRPr="00C66690">
        <w:t>]</w:t>
      </w:r>
      <w:r>
        <w:t xml:space="preserve"> - </w:t>
      </w:r>
      <w:r w:rsidRPr="00B46D11">
        <w:rPr>
          <w:i/>
          <w:iCs/>
        </w:rPr>
        <w:t>PST</w:t>
      </w:r>
      <w:r w:rsidRPr="00C66690">
        <w:t>[</w:t>
      </w:r>
      <w:r w:rsidRPr="00D335B3">
        <w:t>i</w:t>
      </w:r>
      <w:r w:rsidRPr="00C66690">
        <w:t>]</w:t>
      </w:r>
      <w:r>
        <w:t>.</w:t>
      </w:r>
    </w:p>
    <w:p w14:paraId="4170F921" w14:textId="77777777" w:rsidR="00D03407" w:rsidRDefault="00D03407" w:rsidP="00D335B3">
      <w:pPr>
        <w:pStyle w:val="ListParagraph"/>
        <w:numPr>
          <w:ilvl w:val="0"/>
          <w:numId w:val="71"/>
        </w:numPr>
        <w:shd w:val="clear" w:color="auto" w:fill="FFFFFF" w:themeFill="background1"/>
        <w:spacing w:before="60" w:after="0"/>
      </w:pPr>
      <w:r w:rsidRPr="1205A908">
        <w:t xml:space="preserve">Period </w:t>
      </w:r>
      <w:commentRangeStart w:id="209"/>
      <w:r w:rsidRPr="1205A908">
        <w:t xml:space="preserve">Identifier </w:t>
      </w:r>
      <w:r w:rsidRPr="009D0F61">
        <w:rPr>
          <w:i/>
          <w:iCs/>
        </w:rPr>
        <w:t>PiD</w:t>
      </w:r>
      <w:r w:rsidRPr="00D335B3">
        <w:t>[</w:t>
      </w:r>
      <w:r w:rsidRPr="009D0F61">
        <w:rPr>
          <w:i/>
          <w:iCs/>
        </w:rPr>
        <w:t>i</w:t>
      </w:r>
      <w:r w:rsidRPr="00D335B3">
        <w:t>]</w:t>
      </w:r>
      <w:commentRangeEnd w:id="209"/>
      <w:r w:rsidRPr="00D335B3">
        <w:commentReference w:id="209"/>
      </w:r>
    </w:p>
    <w:p w14:paraId="26122BD9" w14:textId="66825932" w:rsidR="00D03407" w:rsidRDefault="00F53CA6" w:rsidP="00D335B3">
      <w:pPr>
        <w:spacing w:before="60"/>
        <w:ind w:left="284"/>
      </w:pPr>
      <w:r>
        <w:t>NOTE:</w:t>
      </w:r>
      <w:r w:rsidR="00D03407">
        <w:t xml:space="preserve"> that for dynamic presentations, the Period end time and hence the Period duration may be unknown at a current time </w:t>
      </w:r>
      <w:r w:rsidR="00D03407" w:rsidRPr="000F7EB6">
        <w:rPr>
          <w:i/>
          <w:iCs/>
        </w:rPr>
        <w:t>NOW</w:t>
      </w:r>
      <w:r w:rsidR="00D03407">
        <w:t xml:space="preserve"> and may only be determined later.</w:t>
      </w:r>
    </w:p>
    <w:p w14:paraId="38A6396A" w14:textId="2E8CC2D7" w:rsidR="005A48B8" w:rsidRDefault="00EC0BCE" w:rsidP="005A48B8">
      <w:r w:rsidRPr="000C6EB0">
        <w:fldChar w:fldCharType="begin"/>
      </w:r>
      <w:r w:rsidRPr="00EC0BCE">
        <w:instrText xml:space="preserve"> REF _Ref36205700 \h </w:instrText>
      </w:r>
      <w:r w:rsidRPr="00D335B3">
        <w:instrText xml:space="preserve"> \* MERGEFORMAT </w:instrText>
      </w:r>
      <w:r w:rsidRPr="00D335B3">
        <w:fldChar w:fldCharType="separate"/>
      </w:r>
      <w:r w:rsidRPr="00D335B3">
        <w:rPr>
          <w:szCs w:val="24"/>
          <w:lang w:val="en-US"/>
        </w:rPr>
        <w:t xml:space="preserve">Table </w:t>
      </w:r>
      <w:r w:rsidRPr="00D335B3">
        <w:rPr>
          <w:noProof/>
          <w:szCs w:val="24"/>
          <w:lang w:val="en-US"/>
        </w:rPr>
        <w:t>5</w:t>
      </w:r>
      <w:r w:rsidRPr="000C6EB0">
        <w:fldChar w:fldCharType="end"/>
      </w:r>
      <w:r>
        <w:t xml:space="preserve"> </w:t>
      </w:r>
      <w:r w:rsidR="005A48B8">
        <w:t>also expresses, which of the elements are mandatorily present (M), optionally present (O) or optionally present and if not, have a default value (OD). The default value is also provided. For example, M1,2,3 means that the attribute/element is mandatorily present for each of the three options.</w:t>
      </w:r>
    </w:p>
    <w:p w14:paraId="5BF56C8D" w14:textId="77777777" w:rsidR="005A48B8" w:rsidRPr="008B2D59" w:rsidRDefault="005A48B8" w:rsidP="005A48B8">
      <w:r>
        <w:t xml:space="preserve">All other elements that are not documented in </w:t>
      </w:r>
      <w:r w:rsidRPr="007F75EC">
        <w:fldChar w:fldCharType="begin"/>
      </w:r>
      <w:r w:rsidRPr="007F75EC">
        <w:instrText xml:space="preserve"> REF _Ref529347277 \h </w:instrText>
      </w:r>
      <w:r>
        <w:instrText xml:space="preserve"> \* MERGEFORMAT </w:instrText>
      </w:r>
      <w:r w:rsidRPr="007F75EC">
        <w:fldChar w:fldCharType="separate"/>
      </w:r>
      <w:r w:rsidRPr="007F75EC">
        <w:t>Table 5</w:t>
      </w:r>
      <w:r w:rsidRPr="007F75EC">
        <w:fldChar w:fldCharType="end"/>
      </w:r>
      <w:r>
        <w:t xml:space="preserve"> are either introduced elsewhere in the specification or are not expected to be present, and if present, are expected to be ignored by clients.</w:t>
      </w:r>
    </w:p>
    <w:p w14:paraId="71523D47" w14:textId="7B2DFD2E" w:rsidR="005A48B8" w:rsidRPr="009E256B" w:rsidRDefault="005A48B8" w:rsidP="005A48B8">
      <w:pPr>
        <w:keepNext/>
        <w:tabs>
          <w:tab w:val="right" w:pos="9360"/>
        </w:tabs>
        <w:overflowPunct/>
        <w:autoSpaceDE/>
        <w:autoSpaceDN/>
        <w:adjustRightInd/>
        <w:spacing w:after="120"/>
        <w:jc w:val="center"/>
        <w:textAlignment w:val="auto"/>
        <w:rPr>
          <w:b/>
          <w:bCs/>
          <w:szCs w:val="24"/>
          <w:lang w:val="en-US"/>
        </w:rPr>
      </w:pPr>
      <w:bookmarkStart w:id="210" w:name="_Ref36205700"/>
      <w:r w:rsidRPr="009E256B">
        <w:rPr>
          <w:b/>
          <w:bCs/>
          <w:szCs w:val="24"/>
          <w:lang w:val="en-US"/>
        </w:rPr>
        <w:lastRenderedPageBreak/>
        <w:t xml:space="preserve">Table </w:t>
      </w:r>
      <w:r w:rsidRPr="009E256B">
        <w:rPr>
          <w:b/>
          <w:bCs/>
          <w:szCs w:val="24"/>
          <w:lang w:val="en-US"/>
        </w:rPr>
        <w:fldChar w:fldCharType="begin"/>
      </w:r>
      <w:r w:rsidRPr="009E256B">
        <w:rPr>
          <w:b/>
          <w:bCs/>
          <w:szCs w:val="24"/>
          <w:lang w:val="en-US"/>
        </w:rPr>
        <w:instrText xml:space="preserve"> SEQ Table \* ARABIC </w:instrText>
      </w:r>
      <w:r w:rsidRPr="009E256B">
        <w:rPr>
          <w:b/>
          <w:bCs/>
          <w:szCs w:val="24"/>
          <w:lang w:val="en-US"/>
        </w:rPr>
        <w:fldChar w:fldCharType="separate"/>
      </w:r>
      <w:r w:rsidR="00EC0BCE">
        <w:rPr>
          <w:b/>
          <w:bCs/>
          <w:noProof/>
          <w:szCs w:val="24"/>
          <w:lang w:val="en-US"/>
        </w:rPr>
        <w:t>5</w:t>
      </w:r>
      <w:r w:rsidRPr="009E256B">
        <w:rPr>
          <w:b/>
          <w:bCs/>
          <w:noProof/>
          <w:szCs w:val="24"/>
          <w:lang w:val="en-US"/>
        </w:rPr>
        <w:fldChar w:fldCharType="end"/>
      </w:r>
      <w:bookmarkEnd w:id="210"/>
      <w:r w:rsidRPr="009E256B">
        <w:rPr>
          <w:b/>
          <w:bCs/>
          <w:szCs w:val="24"/>
          <w:lang w:val="en-US"/>
        </w:rPr>
        <w:t xml:space="preserve"> </w:t>
      </w:r>
      <w:r>
        <w:rPr>
          <w:b/>
          <w:bCs/>
          <w:szCs w:val="24"/>
          <w:lang w:val="en-US"/>
        </w:rPr>
        <w:t>–</w:t>
      </w:r>
      <w:r w:rsidRPr="009E256B">
        <w:rPr>
          <w:b/>
          <w:bCs/>
          <w:szCs w:val="24"/>
          <w:lang w:val="en-US"/>
        </w:rPr>
        <w:t xml:space="preserve"> </w:t>
      </w:r>
      <w:r>
        <w:rPr>
          <w:b/>
          <w:bCs/>
          <w:szCs w:val="24"/>
          <w:lang w:val="en-US"/>
        </w:rPr>
        <w:t>DASH Timing Information</w:t>
      </w:r>
    </w:p>
    <w:tbl>
      <w:tblPr>
        <w:tblW w:w="4861"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413"/>
        <w:gridCol w:w="4112"/>
        <w:gridCol w:w="1418"/>
        <w:gridCol w:w="3399"/>
      </w:tblGrid>
      <w:tr w:rsidR="005A48B8" w:rsidRPr="009A5D80" w14:paraId="3709D026" w14:textId="77777777" w:rsidTr="0026463F">
        <w:trPr>
          <w:cantSplit/>
          <w:tblHeader/>
        </w:trPr>
        <w:tc>
          <w:tcPr>
            <w:tcW w:w="2422" w:type="pct"/>
            <w:gridSpan w:val="2"/>
            <w:tcBorders>
              <w:top w:val="single" w:sz="12" w:space="0" w:color="auto"/>
              <w:left w:val="single" w:sz="12" w:space="0" w:color="auto"/>
              <w:bottom w:val="single" w:sz="12" w:space="0" w:color="auto"/>
              <w:right w:val="single" w:sz="4" w:space="0" w:color="000000"/>
            </w:tcBorders>
          </w:tcPr>
          <w:p w14:paraId="7B05C7BF" w14:textId="77777777" w:rsidR="005A48B8" w:rsidRPr="009A5D80" w:rsidRDefault="005A48B8" w:rsidP="0026463F">
            <w:pPr>
              <w:pStyle w:val="Tableheader"/>
              <w:tabs>
                <w:tab w:val="left" w:pos="720"/>
                <w:tab w:val="left" w:pos="1080"/>
                <w:tab w:val="left" w:pos="1440"/>
                <w:tab w:val="left" w:pos="1800"/>
                <w:tab w:val="left" w:pos="2160"/>
              </w:tabs>
              <w:jc w:val="center"/>
              <w:rPr>
                <w:szCs w:val="20"/>
              </w:rPr>
            </w:pPr>
            <w:r w:rsidRPr="009A5D80">
              <w:rPr>
                <w:b/>
                <w:szCs w:val="20"/>
              </w:rPr>
              <w:t>Element or Attribute Name</w:t>
            </w:r>
          </w:p>
        </w:tc>
        <w:tc>
          <w:tcPr>
            <w:tcW w:w="759" w:type="pct"/>
            <w:tcBorders>
              <w:top w:val="single" w:sz="12" w:space="0" w:color="auto"/>
              <w:left w:val="single" w:sz="4" w:space="0" w:color="000000"/>
              <w:bottom w:val="single" w:sz="12" w:space="0" w:color="auto"/>
              <w:right w:val="single" w:sz="4" w:space="0" w:color="000000"/>
            </w:tcBorders>
          </w:tcPr>
          <w:p w14:paraId="27CCED70" w14:textId="77777777" w:rsidR="005A48B8" w:rsidRPr="009A5D80" w:rsidRDefault="005A48B8" w:rsidP="0026463F">
            <w:pPr>
              <w:pStyle w:val="Tableheader"/>
              <w:tabs>
                <w:tab w:val="left" w:pos="720"/>
                <w:tab w:val="left" w:pos="1080"/>
                <w:tab w:val="left" w:pos="1440"/>
                <w:tab w:val="left" w:pos="1800"/>
                <w:tab w:val="left" w:pos="2160"/>
              </w:tabs>
              <w:jc w:val="center"/>
              <w:rPr>
                <w:szCs w:val="20"/>
              </w:rPr>
            </w:pPr>
            <w:r w:rsidRPr="009A5D80">
              <w:rPr>
                <w:b/>
                <w:szCs w:val="20"/>
              </w:rPr>
              <w:t>Use</w:t>
            </w:r>
          </w:p>
        </w:tc>
        <w:tc>
          <w:tcPr>
            <w:tcW w:w="1819" w:type="pct"/>
            <w:tcBorders>
              <w:top w:val="single" w:sz="12" w:space="0" w:color="auto"/>
              <w:left w:val="single" w:sz="4" w:space="0" w:color="000000"/>
              <w:bottom w:val="single" w:sz="12" w:space="0" w:color="auto"/>
              <w:right w:val="single" w:sz="12" w:space="0" w:color="auto"/>
            </w:tcBorders>
          </w:tcPr>
          <w:p w14:paraId="7BBDAFAF" w14:textId="77777777" w:rsidR="005A48B8" w:rsidRPr="009A5D80" w:rsidRDefault="005A48B8" w:rsidP="0026463F">
            <w:pPr>
              <w:pStyle w:val="Tableheader"/>
              <w:tabs>
                <w:tab w:val="left" w:pos="720"/>
                <w:tab w:val="left" w:pos="1080"/>
                <w:tab w:val="left" w:pos="1440"/>
                <w:tab w:val="left" w:pos="1800"/>
                <w:tab w:val="left" w:pos="2160"/>
              </w:tabs>
              <w:jc w:val="center"/>
              <w:rPr>
                <w:szCs w:val="20"/>
              </w:rPr>
            </w:pPr>
            <w:r w:rsidRPr="009A5D80">
              <w:rPr>
                <w:b/>
                <w:szCs w:val="20"/>
              </w:rPr>
              <w:t>Description</w:t>
            </w:r>
          </w:p>
        </w:tc>
      </w:tr>
      <w:tr w:rsidR="005A48B8" w:rsidRPr="009A5D80" w14:paraId="4F5E69C4" w14:textId="77777777" w:rsidTr="0026463F">
        <w:trPr>
          <w:cantSplit/>
        </w:trPr>
        <w:tc>
          <w:tcPr>
            <w:tcW w:w="2422" w:type="pct"/>
            <w:gridSpan w:val="2"/>
            <w:tcBorders>
              <w:top w:val="single" w:sz="12" w:space="0" w:color="auto"/>
              <w:left w:val="single" w:sz="12" w:space="0" w:color="auto"/>
              <w:right w:val="single" w:sz="4" w:space="0" w:color="000000"/>
            </w:tcBorders>
          </w:tcPr>
          <w:p w14:paraId="0E831A26" w14:textId="697172A9" w:rsidR="005A48B8" w:rsidRPr="00D335B3" w:rsidRDefault="005A48B8" w:rsidP="0026463F">
            <w:pPr>
              <w:pStyle w:val="Tablebody"/>
              <w:jc w:val="both"/>
              <w:rPr>
                <w:rStyle w:val="ISOCodebold"/>
                <w:b w:val="0"/>
                <w:sz w:val="20"/>
                <w:szCs w:val="20"/>
              </w:rPr>
            </w:pPr>
            <w:r w:rsidRPr="00D335B3">
              <w:rPr>
                <w:szCs w:val="20"/>
              </w:rPr>
              <w:t> </w:t>
            </w:r>
            <w:r w:rsidR="001E2FEE" w:rsidRPr="00D335B3">
              <w:rPr>
                <w:rStyle w:val="ISOCodebold"/>
                <w:b w:val="0"/>
              </w:rPr>
              <w:t>@type</w:t>
            </w:r>
          </w:p>
        </w:tc>
        <w:tc>
          <w:tcPr>
            <w:tcW w:w="759" w:type="pct"/>
            <w:tcBorders>
              <w:top w:val="single" w:sz="12" w:space="0" w:color="auto"/>
              <w:left w:val="single" w:sz="4" w:space="0" w:color="000000"/>
              <w:right w:val="single" w:sz="4" w:space="0" w:color="000000"/>
            </w:tcBorders>
          </w:tcPr>
          <w:p w14:paraId="568EDD33" w14:textId="0CF686C4" w:rsidR="005A48B8" w:rsidRPr="009A5D80" w:rsidRDefault="00EC0BCE" w:rsidP="0026463F">
            <w:pPr>
              <w:pStyle w:val="Tablebody"/>
              <w:jc w:val="center"/>
              <w:rPr>
                <w:szCs w:val="20"/>
              </w:rPr>
            </w:pPr>
            <w:r>
              <w:rPr>
                <w:szCs w:val="20"/>
              </w:rPr>
              <w:t>OD</w:t>
            </w:r>
          </w:p>
        </w:tc>
        <w:tc>
          <w:tcPr>
            <w:tcW w:w="1819" w:type="pct"/>
            <w:tcBorders>
              <w:top w:val="single" w:sz="12" w:space="0" w:color="auto"/>
              <w:left w:val="single" w:sz="4" w:space="0" w:color="000000"/>
              <w:right w:val="single" w:sz="12" w:space="0" w:color="auto"/>
            </w:tcBorders>
          </w:tcPr>
          <w:p w14:paraId="41C8CC9D" w14:textId="3B3C529A" w:rsidR="005A48B8" w:rsidRPr="009A5D80" w:rsidRDefault="005A48B8" w:rsidP="0026463F">
            <w:pPr>
              <w:pStyle w:val="Tablebody"/>
              <w:rPr>
                <w:szCs w:val="20"/>
              </w:rPr>
            </w:pPr>
            <w:r>
              <w:t>See clause 5.3.</w:t>
            </w:r>
            <w:r w:rsidR="00EB20E8">
              <w:t>1</w:t>
            </w:r>
            <w:r>
              <w:t>.</w:t>
            </w:r>
            <w:r w:rsidR="00EB20E8">
              <w:t>2, Table 3</w:t>
            </w:r>
            <w:r>
              <w:t xml:space="preserve"> of ISO/IEC 23009-1</w:t>
            </w:r>
          </w:p>
        </w:tc>
      </w:tr>
      <w:tr w:rsidR="0024770D" w:rsidRPr="009A5D80" w14:paraId="6BB74337" w14:textId="77777777" w:rsidTr="0026463F">
        <w:trPr>
          <w:cantSplit/>
        </w:trPr>
        <w:tc>
          <w:tcPr>
            <w:tcW w:w="2422" w:type="pct"/>
            <w:gridSpan w:val="2"/>
            <w:tcBorders>
              <w:top w:val="single" w:sz="12" w:space="0" w:color="auto"/>
              <w:left w:val="single" w:sz="12" w:space="0" w:color="auto"/>
              <w:right w:val="single" w:sz="4" w:space="0" w:color="000000"/>
            </w:tcBorders>
          </w:tcPr>
          <w:p w14:paraId="3C01623C" w14:textId="546935EC" w:rsidR="0024770D" w:rsidRPr="008321C1" w:rsidRDefault="0024770D" w:rsidP="0026463F">
            <w:pPr>
              <w:pStyle w:val="Tablebody"/>
              <w:jc w:val="both"/>
              <w:rPr>
                <w:rStyle w:val="ISOCode"/>
                <w:szCs w:val="20"/>
              </w:rPr>
            </w:pPr>
            <w:r>
              <w:rPr>
                <w:rStyle w:val="ISOCode"/>
                <w:szCs w:val="20"/>
              </w:rPr>
              <w:t>@</w:t>
            </w:r>
            <w:r>
              <w:rPr>
                <w:rStyle w:val="ISOCode"/>
              </w:rPr>
              <w:t>mediaPresentationDuration</w:t>
            </w:r>
          </w:p>
        </w:tc>
        <w:tc>
          <w:tcPr>
            <w:tcW w:w="759" w:type="pct"/>
            <w:tcBorders>
              <w:top w:val="single" w:sz="12" w:space="0" w:color="auto"/>
              <w:left w:val="single" w:sz="4" w:space="0" w:color="000000"/>
              <w:right w:val="single" w:sz="4" w:space="0" w:color="000000"/>
            </w:tcBorders>
          </w:tcPr>
          <w:p w14:paraId="1C227C5A" w14:textId="5529BDD7" w:rsidR="0024770D" w:rsidRDefault="0024770D" w:rsidP="0026463F">
            <w:pPr>
              <w:pStyle w:val="Tablebody"/>
              <w:jc w:val="center"/>
              <w:rPr>
                <w:szCs w:val="20"/>
              </w:rPr>
            </w:pPr>
            <w:r>
              <w:rPr>
                <w:szCs w:val="20"/>
              </w:rPr>
              <w:t>O</w:t>
            </w:r>
          </w:p>
        </w:tc>
        <w:tc>
          <w:tcPr>
            <w:tcW w:w="1819" w:type="pct"/>
            <w:tcBorders>
              <w:top w:val="single" w:sz="12" w:space="0" w:color="auto"/>
              <w:left w:val="single" w:sz="4" w:space="0" w:color="000000"/>
              <w:right w:val="single" w:sz="12" w:space="0" w:color="auto"/>
            </w:tcBorders>
          </w:tcPr>
          <w:p w14:paraId="72095964" w14:textId="7C6F17D0" w:rsidR="0024770D" w:rsidRDefault="0024770D" w:rsidP="0026463F">
            <w:pPr>
              <w:pStyle w:val="Tablebody"/>
            </w:pPr>
            <w:r>
              <w:t>See clause 5.3.1.2, Table 3 of ISO/IEC 23009-1</w:t>
            </w:r>
          </w:p>
        </w:tc>
      </w:tr>
      <w:tr w:rsidR="001E2FEE" w:rsidRPr="009A5D80" w14:paraId="1A04E41C" w14:textId="77777777" w:rsidTr="0026463F">
        <w:trPr>
          <w:cantSplit/>
        </w:trPr>
        <w:tc>
          <w:tcPr>
            <w:tcW w:w="2422" w:type="pct"/>
            <w:gridSpan w:val="2"/>
            <w:tcBorders>
              <w:top w:val="single" w:sz="12" w:space="0" w:color="auto"/>
              <w:left w:val="single" w:sz="12" w:space="0" w:color="auto"/>
              <w:right w:val="single" w:sz="4" w:space="0" w:color="000000"/>
            </w:tcBorders>
          </w:tcPr>
          <w:p w14:paraId="2F278B3C" w14:textId="7B3F7D00" w:rsidR="001E2FEE" w:rsidRPr="008B2D59" w:rsidRDefault="008B0519" w:rsidP="0026463F">
            <w:pPr>
              <w:pStyle w:val="Tablebody"/>
              <w:jc w:val="both"/>
              <w:rPr>
                <w:szCs w:val="20"/>
              </w:rPr>
            </w:pPr>
            <w:r w:rsidRPr="008321C1">
              <w:rPr>
                <w:rStyle w:val="ISOCode"/>
                <w:szCs w:val="20"/>
              </w:rPr>
              <w:t>@availabilityStartTime</w:t>
            </w:r>
          </w:p>
        </w:tc>
        <w:tc>
          <w:tcPr>
            <w:tcW w:w="759" w:type="pct"/>
            <w:tcBorders>
              <w:top w:val="single" w:sz="12" w:space="0" w:color="auto"/>
              <w:left w:val="single" w:sz="4" w:space="0" w:color="000000"/>
              <w:right w:val="single" w:sz="4" w:space="0" w:color="000000"/>
            </w:tcBorders>
          </w:tcPr>
          <w:p w14:paraId="1B154089" w14:textId="45381B1C" w:rsidR="001E2FEE" w:rsidRPr="009A5D80" w:rsidRDefault="00EC0BCE" w:rsidP="0026463F">
            <w:pPr>
              <w:pStyle w:val="Tablebody"/>
              <w:jc w:val="center"/>
              <w:rPr>
                <w:szCs w:val="20"/>
              </w:rPr>
            </w:pPr>
            <w:r>
              <w:rPr>
                <w:szCs w:val="20"/>
              </w:rPr>
              <w:t>OD</w:t>
            </w:r>
          </w:p>
        </w:tc>
        <w:tc>
          <w:tcPr>
            <w:tcW w:w="1819" w:type="pct"/>
            <w:tcBorders>
              <w:top w:val="single" w:sz="12" w:space="0" w:color="auto"/>
              <w:left w:val="single" w:sz="4" w:space="0" w:color="000000"/>
              <w:right w:val="single" w:sz="12" w:space="0" w:color="auto"/>
            </w:tcBorders>
          </w:tcPr>
          <w:p w14:paraId="1959830A" w14:textId="7169E107" w:rsidR="001E2FEE" w:rsidRDefault="007916C9" w:rsidP="0026463F">
            <w:pPr>
              <w:pStyle w:val="Tablebody"/>
            </w:pPr>
            <w:r>
              <w:t>See clause 5.3.1.2, Table 3 of ISO/IEC 23009-1</w:t>
            </w:r>
          </w:p>
        </w:tc>
      </w:tr>
      <w:tr w:rsidR="001E2FEE" w:rsidRPr="009A5D80" w14:paraId="66795E09" w14:textId="77777777" w:rsidTr="0026463F">
        <w:trPr>
          <w:cantSplit/>
        </w:trPr>
        <w:tc>
          <w:tcPr>
            <w:tcW w:w="2422" w:type="pct"/>
            <w:gridSpan w:val="2"/>
            <w:tcBorders>
              <w:top w:val="single" w:sz="12" w:space="0" w:color="auto"/>
              <w:left w:val="single" w:sz="12" w:space="0" w:color="auto"/>
              <w:right w:val="single" w:sz="4" w:space="0" w:color="000000"/>
            </w:tcBorders>
          </w:tcPr>
          <w:p w14:paraId="5E0CD026" w14:textId="4C60A548" w:rsidR="001E2FEE" w:rsidRPr="00D335B3" w:rsidRDefault="00F315DE" w:rsidP="00D335B3">
            <w:pPr>
              <w:pStyle w:val="Tablebody"/>
              <w:rPr>
                <w:b/>
                <w:bCs/>
                <w:szCs w:val="20"/>
              </w:rPr>
            </w:pPr>
            <w:r w:rsidRPr="00D335B3">
              <w:rPr>
                <w:rStyle w:val="ISOCode"/>
                <w:b/>
                <w:bCs/>
                <w:sz w:val="20"/>
              </w:rPr>
              <w:t>Period</w:t>
            </w:r>
          </w:p>
        </w:tc>
        <w:tc>
          <w:tcPr>
            <w:tcW w:w="759" w:type="pct"/>
            <w:tcBorders>
              <w:top w:val="single" w:sz="12" w:space="0" w:color="auto"/>
              <w:left w:val="single" w:sz="4" w:space="0" w:color="000000"/>
              <w:right w:val="single" w:sz="4" w:space="0" w:color="000000"/>
            </w:tcBorders>
          </w:tcPr>
          <w:p w14:paraId="2C9A22C3" w14:textId="45634900" w:rsidR="001E2FEE" w:rsidRPr="009A5D80" w:rsidRDefault="0047724A" w:rsidP="0026463F">
            <w:pPr>
              <w:pStyle w:val="Tablebody"/>
              <w:jc w:val="center"/>
              <w:rPr>
                <w:szCs w:val="20"/>
              </w:rPr>
            </w:pPr>
            <w:r>
              <w:rPr>
                <w:szCs w:val="20"/>
              </w:rPr>
              <w:t>1</w:t>
            </w:r>
            <w:r w:rsidR="00C537B8">
              <w:rPr>
                <w:szCs w:val="20"/>
              </w:rPr>
              <w:t xml:space="preserve"> … N</w:t>
            </w:r>
          </w:p>
        </w:tc>
        <w:tc>
          <w:tcPr>
            <w:tcW w:w="1819" w:type="pct"/>
            <w:tcBorders>
              <w:top w:val="single" w:sz="12" w:space="0" w:color="auto"/>
              <w:left w:val="single" w:sz="4" w:space="0" w:color="000000"/>
              <w:right w:val="single" w:sz="12" w:space="0" w:color="auto"/>
            </w:tcBorders>
          </w:tcPr>
          <w:p w14:paraId="30346E54" w14:textId="0C30A70E" w:rsidR="001E2FEE" w:rsidRDefault="0079708D" w:rsidP="0026463F">
            <w:pPr>
              <w:pStyle w:val="Tablebody"/>
            </w:pPr>
            <w:r>
              <w:t>See clause 5.3.</w:t>
            </w:r>
            <w:r w:rsidR="00770893">
              <w:t>2 of ISO/IEC 23009-1</w:t>
            </w:r>
          </w:p>
        </w:tc>
      </w:tr>
      <w:tr w:rsidR="005A48B8" w:rsidRPr="009A5D80" w14:paraId="3A7A3F05" w14:textId="77777777" w:rsidTr="0026463F">
        <w:trPr>
          <w:cantSplit/>
        </w:trPr>
        <w:tc>
          <w:tcPr>
            <w:tcW w:w="221" w:type="pct"/>
            <w:tcBorders>
              <w:left w:val="single" w:sz="12" w:space="0" w:color="auto"/>
            </w:tcBorders>
          </w:tcPr>
          <w:p w14:paraId="740C7006" w14:textId="77777777" w:rsidR="005A48B8" w:rsidRPr="009A5D80" w:rsidRDefault="005A48B8" w:rsidP="0026463F">
            <w:pPr>
              <w:pStyle w:val="Tablebody"/>
              <w:jc w:val="both"/>
              <w:rPr>
                <w:noProof/>
                <w:szCs w:val="20"/>
              </w:rPr>
            </w:pPr>
          </w:p>
        </w:tc>
        <w:tc>
          <w:tcPr>
            <w:tcW w:w="2201" w:type="pct"/>
            <w:tcBorders>
              <w:left w:val="nil"/>
              <w:right w:val="single" w:sz="4" w:space="0" w:color="000000"/>
            </w:tcBorders>
          </w:tcPr>
          <w:p w14:paraId="1C327EA2" w14:textId="4B66E1B4" w:rsidR="005A48B8" w:rsidRPr="008B2D59" w:rsidRDefault="005A48B8" w:rsidP="0026463F">
            <w:pPr>
              <w:pStyle w:val="Tablebody"/>
              <w:rPr>
                <w:rStyle w:val="ISOCode"/>
                <w:sz w:val="20"/>
                <w:szCs w:val="20"/>
              </w:rPr>
            </w:pPr>
            <w:r w:rsidRPr="008B2D59">
              <w:rPr>
                <w:rStyle w:val="ISOCode"/>
                <w:sz w:val="20"/>
                <w:szCs w:val="20"/>
              </w:rPr>
              <w:t>@</w:t>
            </w:r>
            <w:r w:rsidR="003C5992">
              <w:rPr>
                <w:rStyle w:val="ISOCode"/>
                <w:sz w:val="20"/>
                <w:szCs w:val="20"/>
              </w:rPr>
              <w:t>id</w:t>
            </w:r>
          </w:p>
        </w:tc>
        <w:tc>
          <w:tcPr>
            <w:tcW w:w="759" w:type="pct"/>
            <w:tcBorders>
              <w:left w:val="single" w:sz="4" w:space="0" w:color="000000"/>
              <w:right w:val="single" w:sz="4" w:space="0" w:color="000000"/>
            </w:tcBorders>
          </w:tcPr>
          <w:p w14:paraId="5830C86B" w14:textId="2B813CC9" w:rsidR="005A48B8" w:rsidRPr="009A5D80" w:rsidRDefault="0047724A" w:rsidP="0026463F">
            <w:pPr>
              <w:pStyle w:val="Tablebody"/>
              <w:jc w:val="center"/>
              <w:rPr>
                <w:szCs w:val="20"/>
              </w:rPr>
            </w:pPr>
            <w:r>
              <w:rPr>
                <w:szCs w:val="20"/>
              </w:rPr>
              <w:t>OD</w:t>
            </w:r>
          </w:p>
        </w:tc>
        <w:tc>
          <w:tcPr>
            <w:tcW w:w="1819" w:type="pct"/>
            <w:tcBorders>
              <w:left w:val="single" w:sz="4" w:space="0" w:color="000000"/>
              <w:right w:val="single" w:sz="12" w:space="0" w:color="auto"/>
            </w:tcBorders>
          </w:tcPr>
          <w:p w14:paraId="62859A38" w14:textId="1E37742A" w:rsidR="005A48B8" w:rsidRPr="009A5D80" w:rsidRDefault="003C5992" w:rsidP="0026463F">
            <w:pPr>
              <w:pStyle w:val="Tablebody"/>
              <w:rPr>
                <w:szCs w:val="20"/>
              </w:rPr>
            </w:pPr>
            <w:r>
              <w:t>See clause 5.3.2.2, Table 4 of ISO/IEC 23009-1</w:t>
            </w:r>
          </w:p>
        </w:tc>
      </w:tr>
      <w:tr w:rsidR="005A48B8" w:rsidRPr="009A5D80" w14:paraId="582D3DE2" w14:textId="77777777" w:rsidTr="0026463F">
        <w:trPr>
          <w:cantSplit/>
        </w:trPr>
        <w:tc>
          <w:tcPr>
            <w:tcW w:w="221" w:type="pct"/>
            <w:tcBorders>
              <w:left w:val="single" w:sz="12" w:space="0" w:color="auto"/>
            </w:tcBorders>
          </w:tcPr>
          <w:p w14:paraId="7ED07323" w14:textId="77777777" w:rsidR="005A48B8" w:rsidRPr="009A5D80" w:rsidRDefault="005A48B8" w:rsidP="0026463F">
            <w:pPr>
              <w:pStyle w:val="Tablebody"/>
              <w:jc w:val="both"/>
              <w:rPr>
                <w:noProof/>
                <w:szCs w:val="20"/>
              </w:rPr>
            </w:pPr>
          </w:p>
        </w:tc>
        <w:tc>
          <w:tcPr>
            <w:tcW w:w="2201" w:type="pct"/>
            <w:tcBorders>
              <w:left w:val="nil"/>
              <w:right w:val="single" w:sz="4" w:space="0" w:color="000000"/>
            </w:tcBorders>
          </w:tcPr>
          <w:p w14:paraId="1DDDFB21" w14:textId="32B7B3D5" w:rsidR="005A48B8" w:rsidRPr="008B2D59" w:rsidRDefault="00497C61" w:rsidP="0026463F">
            <w:pPr>
              <w:pStyle w:val="Tablebody"/>
              <w:rPr>
                <w:rStyle w:val="ISOCode"/>
                <w:sz w:val="20"/>
                <w:szCs w:val="20"/>
              </w:rPr>
            </w:pPr>
            <w:r w:rsidRPr="008321C1">
              <w:rPr>
                <w:rStyle w:val="ISOCode"/>
                <w:szCs w:val="20"/>
              </w:rPr>
              <w:t>@start</w:t>
            </w:r>
          </w:p>
        </w:tc>
        <w:tc>
          <w:tcPr>
            <w:tcW w:w="759" w:type="pct"/>
            <w:tcBorders>
              <w:left w:val="single" w:sz="4" w:space="0" w:color="000000"/>
              <w:right w:val="single" w:sz="4" w:space="0" w:color="000000"/>
            </w:tcBorders>
          </w:tcPr>
          <w:p w14:paraId="67F7ECBD" w14:textId="2CA9C350" w:rsidR="005A48B8" w:rsidRPr="009A5D80" w:rsidRDefault="0047724A" w:rsidP="0026463F">
            <w:pPr>
              <w:pStyle w:val="Tablebody"/>
              <w:jc w:val="center"/>
              <w:rPr>
                <w:szCs w:val="20"/>
              </w:rPr>
            </w:pPr>
            <w:r>
              <w:rPr>
                <w:szCs w:val="20"/>
              </w:rPr>
              <w:t>O</w:t>
            </w:r>
          </w:p>
        </w:tc>
        <w:tc>
          <w:tcPr>
            <w:tcW w:w="1819" w:type="pct"/>
            <w:tcBorders>
              <w:left w:val="single" w:sz="4" w:space="0" w:color="000000"/>
              <w:right w:val="single" w:sz="12" w:space="0" w:color="auto"/>
            </w:tcBorders>
          </w:tcPr>
          <w:p w14:paraId="2D420101" w14:textId="063AE03A" w:rsidR="005A48B8" w:rsidRPr="009A5D80" w:rsidRDefault="00EC0BCE" w:rsidP="0026463F">
            <w:pPr>
              <w:pStyle w:val="Tablebody"/>
              <w:rPr>
                <w:szCs w:val="20"/>
              </w:rPr>
            </w:pPr>
            <w:r>
              <w:t>See clause 5.3.2.2, Table 4 of ISO/IEC 23009-1</w:t>
            </w:r>
          </w:p>
        </w:tc>
      </w:tr>
      <w:tr w:rsidR="005A48B8" w:rsidRPr="007F75EC" w14:paraId="262C2F41" w14:textId="77777777" w:rsidTr="0026463F">
        <w:trPr>
          <w:cantSplit/>
        </w:trPr>
        <w:tc>
          <w:tcPr>
            <w:tcW w:w="221" w:type="pct"/>
            <w:tcBorders>
              <w:left w:val="single" w:sz="12" w:space="0" w:color="auto"/>
            </w:tcBorders>
          </w:tcPr>
          <w:p w14:paraId="5AABDB9F" w14:textId="77777777" w:rsidR="005A48B8" w:rsidRPr="007F75EC" w:rsidRDefault="005A48B8" w:rsidP="0026463F">
            <w:pPr>
              <w:pStyle w:val="Tablebody"/>
              <w:jc w:val="both"/>
              <w:rPr>
                <w:szCs w:val="20"/>
              </w:rPr>
            </w:pPr>
          </w:p>
        </w:tc>
        <w:tc>
          <w:tcPr>
            <w:tcW w:w="2201" w:type="pct"/>
            <w:tcBorders>
              <w:left w:val="nil"/>
              <w:right w:val="single" w:sz="4" w:space="0" w:color="000000"/>
            </w:tcBorders>
          </w:tcPr>
          <w:p w14:paraId="0E153868" w14:textId="19E5309A" w:rsidR="005A48B8" w:rsidRPr="007F75EC" w:rsidRDefault="00EC0BCE" w:rsidP="0026463F">
            <w:pPr>
              <w:pStyle w:val="Tablebody"/>
              <w:rPr>
                <w:rStyle w:val="ISOCode"/>
                <w:sz w:val="20"/>
                <w:szCs w:val="20"/>
              </w:rPr>
            </w:pPr>
            <w:r w:rsidRPr="008321C1">
              <w:rPr>
                <w:rStyle w:val="ISOCode"/>
                <w:szCs w:val="20"/>
              </w:rPr>
              <w:t>@duration</w:t>
            </w:r>
          </w:p>
        </w:tc>
        <w:tc>
          <w:tcPr>
            <w:tcW w:w="759" w:type="pct"/>
            <w:tcBorders>
              <w:left w:val="single" w:sz="4" w:space="0" w:color="000000"/>
              <w:right w:val="single" w:sz="4" w:space="0" w:color="000000"/>
            </w:tcBorders>
          </w:tcPr>
          <w:p w14:paraId="5F21B8DC" w14:textId="0E84BB9D" w:rsidR="005A48B8" w:rsidRPr="007F75EC" w:rsidRDefault="0047724A" w:rsidP="0026463F">
            <w:pPr>
              <w:pStyle w:val="Tablebody"/>
              <w:jc w:val="center"/>
              <w:rPr>
                <w:szCs w:val="20"/>
              </w:rPr>
            </w:pPr>
            <w:r>
              <w:rPr>
                <w:szCs w:val="20"/>
              </w:rPr>
              <w:t>O</w:t>
            </w:r>
          </w:p>
        </w:tc>
        <w:tc>
          <w:tcPr>
            <w:tcW w:w="1819" w:type="pct"/>
            <w:tcBorders>
              <w:left w:val="single" w:sz="4" w:space="0" w:color="000000"/>
              <w:right w:val="single" w:sz="12" w:space="0" w:color="auto"/>
            </w:tcBorders>
          </w:tcPr>
          <w:p w14:paraId="2BBDA9EA" w14:textId="7191E3EE" w:rsidR="005A48B8" w:rsidRPr="007F75EC" w:rsidRDefault="00EC0BCE" w:rsidP="0026463F">
            <w:pPr>
              <w:pStyle w:val="Tablebody"/>
              <w:rPr>
                <w:szCs w:val="20"/>
              </w:rPr>
            </w:pPr>
            <w:r>
              <w:t>See clause 5.3.2.2, Table 4 of ISO/IEC 23009-1</w:t>
            </w:r>
          </w:p>
        </w:tc>
      </w:tr>
    </w:tbl>
    <w:p w14:paraId="6C28EE06" w14:textId="77777777" w:rsidR="005A48B8" w:rsidRDefault="005A48B8" w:rsidP="00D03407">
      <w:pPr>
        <w:spacing w:before="60"/>
      </w:pPr>
    </w:p>
    <w:p w14:paraId="2228FAE7" w14:textId="7627B3C8" w:rsidR="00D03407" w:rsidRPr="00C66690" w:rsidRDefault="00D03407" w:rsidP="00D03407">
      <w:pPr>
        <w:spacing w:before="60"/>
        <w:rPr>
          <w:rFonts w:ascii="Helvetica" w:hAnsi="Helvetica"/>
        </w:rPr>
      </w:pPr>
      <w:r w:rsidRPr="00C66690">
        <w:t xml:space="preserve">The Period start time </w:t>
      </w:r>
      <w:r w:rsidRPr="00C66690">
        <w:rPr>
          <w:i/>
        </w:rPr>
        <w:t>PS</w:t>
      </w:r>
      <w:r>
        <w:rPr>
          <w:i/>
        </w:rPr>
        <w:t>T</w:t>
      </w:r>
      <w:r w:rsidRPr="00C66690">
        <w:t>[</w:t>
      </w:r>
      <w:r w:rsidRPr="00C66690">
        <w:rPr>
          <w:i/>
        </w:rPr>
        <w:t>i</w:t>
      </w:r>
      <w:r w:rsidRPr="00C66690">
        <w:t xml:space="preserve">] for a regular Period </w:t>
      </w:r>
      <w:r w:rsidRPr="00C66690">
        <w:rPr>
          <w:i/>
        </w:rPr>
        <w:t>i</w:t>
      </w:r>
      <w:r w:rsidRPr="00C66690">
        <w:t xml:space="preserve"> is determined according to section 5.3.2.1 of ISO/IEC 23009-1 </w:t>
      </w:r>
      <w:r w:rsidRPr="00C66690">
        <w:fldChar w:fldCharType="begin"/>
      </w:r>
      <w:r w:rsidRPr="00C66690">
        <w:instrText xml:space="preserve"> REF _Ref454530473 \r \h </w:instrText>
      </w:r>
      <w:r>
        <w:instrText xml:space="preserve"> \* MERGEFORMAT </w:instrText>
      </w:r>
      <w:r w:rsidRPr="00C66690">
        <w:fldChar w:fldCharType="separate"/>
      </w:r>
      <w:r w:rsidRPr="00C66690">
        <w:t>[4]</w:t>
      </w:r>
      <w:r w:rsidRPr="00C66690">
        <w:fldChar w:fldCharType="end"/>
      </w:r>
      <w:r w:rsidRPr="00C66690">
        <w:t>:</w:t>
      </w:r>
    </w:p>
    <w:p w14:paraId="192E25F2" w14:textId="77777777" w:rsidR="00D03407" w:rsidRPr="00A93B6F" w:rsidRDefault="00D03407" w:rsidP="00D03407">
      <w:pPr>
        <w:pStyle w:val="ListContinue"/>
        <w:numPr>
          <w:ilvl w:val="0"/>
          <w:numId w:val="28"/>
        </w:numPr>
        <w:tabs>
          <w:tab w:val="right" w:pos="9360"/>
        </w:tabs>
        <w:overflowPunct/>
        <w:autoSpaceDE/>
        <w:autoSpaceDN/>
        <w:adjustRightInd/>
        <w:spacing w:before="60"/>
        <w:contextualSpacing/>
        <w:jc w:val="both"/>
        <w:textAlignment w:val="auto"/>
      </w:pPr>
      <w:r w:rsidRPr="00C66690">
        <w:t xml:space="preserve">If the attribute </w:t>
      </w:r>
      <w:r w:rsidRPr="00C66690">
        <w:rPr>
          <w:rFonts w:ascii="Courier New" w:hAnsi="Courier New" w:cs="Courier New"/>
        </w:rPr>
        <w:t>@start</w:t>
      </w:r>
      <w:r w:rsidRPr="00C66690">
        <w:t xml:space="preserve"> is present in the </w:t>
      </w:r>
      <w:r w:rsidRPr="00C66690">
        <w:rPr>
          <w:rFonts w:ascii="Courier New" w:hAnsi="Courier New" w:cs="Courier New"/>
          <w:b/>
        </w:rPr>
        <w:t>Period</w:t>
      </w:r>
      <w:r w:rsidRPr="0061251E">
        <w:rPr>
          <w:iCs/>
        </w:rPr>
        <w:t xml:space="preserve">, the </w:t>
      </w:r>
      <w:r w:rsidRPr="0061251E">
        <w:rPr>
          <w:i/>
        </w:rPr>
        <w:t>PST</w:t>
      </w:r>
      <w:r w:rsidRPr="0061251E">
        <w:t>[</w:t>
      </w:r>
      <w:r w:rsidRPr="0061251E">
        <w:rPr>
          <w:i/>
        </w:rPr>
        <w:t>i</w:t>
      </w:r>
      <w:r w:rsidRPr="0061251E">
        <w:t>] is the value of this attribute.</w:t>
      </w:r>
    </w:p>
    <w:p w14:paraId="1A7266F8" w14:textId="77777777" w:rsidR="00D03407" w:rsidRPr="00C66690" w:rsidRDefault="00D03407" w:rsidP="00D03407">
      <w:pPr>
        <w:pStyle w:val="ListContinue"/>
        <w:numPr>
          <w:ilvl w:val="0"/>
          <w:numId w:val="28"/>
        </w:numPr>
        <w:tabs>
          <w:tab w:val="right" w:pos="9360"/>
        </w:tabs>
        <w:overflowPunct/>
        <w:autoSpaceDE/>
        <w:autoSpaceDN/>
        <w:adjustRightInd/>
        <w:spacing w:before="60"/>
        <w:contextualSpacing/>
        <w:jc w:val="both"/>
        <w:textAlignment w:val="auto"/>
      </w:pPr>
      <w:r w:rsidRPr="00C66690">
        <w:rPr>
          <w:rFonts w:ascii="Symbol" w:hAnsi="Symbol"/>
        </w:rPr>
        <w:tab/>
      </w:r>
      <w:r w:rsidRPr="00C66690">
        <w:t xml:space="preserve">If the </w:t>
      </w:r>
      <w:r w:rsidRPr="00C66690">
        <w:rPr>
          <w:rFonts w:ascii="Courier New" w:hAnsi="Courier New" w:cs="Courier New"/>
        </w:rPr>
        <w:t>@start</w:t>
      </w:r>
      <w:r w:rsidRPr="00C66690">
        <w:rPr>
          <w:i/>
        </w:rPr>
        <w:t xml:space="preserve"> </w:t>
      </w:r>
      <w:r w:rsidRPr="00C66690">
        <w:t xml:space="preserve">attribute is absent, but the previous </w:t>
      </w:r>
      <w:r w:rsidRPr="00C66690">
        <w:rPr>
          <w:rFonts w:ascii="Courier New" w:hAnsi="Courier New" w:cs="Courier New"/>
          <w:b/>
        </w:rPr>
        <w:t>Period</w:t>
      </w:r>
      <w:r w:rsidRPr="00C66690">
        <w:t xml:space="preserve"> element contains a </w:t>
      </w:r>
      <w:r w:rsidRPr="00C66690">
        <w:rPr>
          <w:rFonts w:ascii="Courier New" w:hAnsi="Courier New" w:cs="Courier New"/>
        </w:rPr>
        <w:t>@duration</w:t>
      </w:r>
      <w:r w:rsidRPr="00C66690">
        <w:t xml:space="preserve"> attribute then the start time of the Period is the sum of the start time of the previous Period </w:t>
      </w:r>
      <w:r w:rsidRPr="00C66690">
        <w:rPr>
          <w:i/>
        </w:rPr>
        <w:t>PS</w:t>
      </w:r>
      <w:r>
        <w:rPr>
          <w:i/>
        </w:rPr>
        <w:t>T</w:t>
      </w:r>
      <w:r w:rsidRPr="00C66690">
        <w:t>[</w:t>
      </w:r>
      <w:r w:rsidRPr="00C66690">
        <w:rPr>
          <w:i/>
        </w:rPr>
        <w:t>i</w:t>
      </w:r>
      <w:r w:rsidRPr="00C66690">
        <w:t xml:space="preserve">] and the value of the attribute </w:t>
      </w:r>
      <w:r w:rsidRPr="00C66690">
        <w:rPr>
          <w:rFonts w:ascii="Courier New" w:hAnsi="Courier New" w:cs="Courier New"/>
        </w:rPr>
        <w:t>@duration</w:t>
      </w:r>
      <w:r w:rsidRPr="00C66690">
        <w:t xml:space="preserve"> of the previous Period. Note that if both are present, then the </w:t>
      </w:r>
      <w:r w:rsidRPr="00C66690">
        <w:rPr>
          <w:rFonts w:ascii="Courier New" w:hAnsi="Courier New" w:cs="Courier New"/>
        </w:rPr>
        <w:t>@start</w:t>
      </w:r>
      <w:r w:rsidRPr="00C66690">
        <w:t xml:space="preserve"> of the new Period takes precedence over the information derived from the </w:t>
      </w:r>
      <w:r w:rsidRPr="00C66690">
        <w:rPr>
          <w:rFonts w:ascii="Courier New" w:hAnsi="Courier New" w:cs="Courier New"/>
        </w:rPr>
        <w:t>@duration</w:t>
      </w:r>
      <w:r w:rsidRPr="00C66690">
        <w:t xml:space="preserve"> attribute.</w:t>
      </w:r>
    </w:p>
    <w:p w14:paraId="31E4F875" w14:textId="77777777" w:rsidR="00D03407" w:rsidRPr="00C66690" w:rsidRDefault="00D03407" w:rsidP="00D03407">
      <w:pPr>
        <w:spacing w:before="60"/>
        <w:rPr>
          <w:rFonts w:ascii="Helvetica" w:hAnsi="Helvetica"/>
        </w:rPr>
      </w:pPr>
      <w:r w:rsidRPr="00C66690">
        <w:t xml:space="preserve">The Period end time </w:t>
      </w:r>
      <w:r w:rsidRPr="00C66690">
        <w:rPr>
          <w:i/>
        </w:rPr>
        <w:t>PE</w:t>
      </w:r>
      <w:r>
        <w:rPr>
          <w:i/>
        </w:rPr>
        <w:t>T</w:t>
      </w:r>
      <w:r w:rsidRPr="00C66690">
        <w:t>[</w:t>
      </w:r>
      <w:r w:rsidRPr="00C66690">
        <w:rPr>
          <w:i/>
        </w:rPr>
        <w:t>i</w:t>
      </w:r>
      <w:r w:rsidRPr="00C66690">
        <w:t xml:space="preserve">] for a regular Period </w:t>
      </w:r>
      <w:r w:rsidRPr="00C66690">
        <w:rPr>
          <w:i/>
        </w:rPr>
        <w:t>i</w:t>
      </w:r>
      <w:r w:rsidRPr="00C66690">
        <w:t xml:space="preserve"> is determined as follows:</w:t>
      </w:r>
    </w:p>
    <w:p w14:paraId="381C7B78" w14:textId="77777777" w:rsidR="00D03407" w:rsidRPr="00C66690" w:rsidRDefault="00D03407" w:rsidP="00D03407">
      <w:pPr>
        <w:pStyle w:val="ListParagraph"/>
        <w:numPr>
          <w:ilvl w:val="0"/>
          <w:numId w:val="29"/>
        </w:numPr>
        <w:tabs>
          <w:tab w:val="right" w:pos="9360"/>
        </w:tabs>
        <w:overflowPunct/>
        <w:autoSpaceDE/>
        <w:autoSpaceDN/>
        <w:adjustRightInd/>
        <w:spacing w:before="60" w:after="120"/>
        <w:jc w:val="both"/>
        <w:textAlignment w:val="auto"/>
      </w:pPr>
      <w:r w:rsidRPr="00C66690">
        <w:t xml:space="preserve">If the Period is the last one in the MPD, the time </w:t>
      </w:r>
      <w:r w:rsidRPr="00C66690">
        <w:rPr>
          <w:i/>
        </w:rPr>
        <w:t>PE</w:t>
      </w:r>
      <w:r>
        <w:rPr>
          <w:i/>
        </w:rPr>
        <w:t>T</w:t>
      </w:r>
      <w:r w:rsidRPr="00C66690">
        <w:t>[</w:t>
      </w:r>
      <w:r w:rsidRPr="00C66690">
        <w:rPr>
          <w:i/>
        </w:rPr>
        <w:t>i</w:t>
      </w:r>
      <w:r w:rsidRPr="00C66690">
        <w:t>]  is obtained as</w:t>
      </w:r>
    </w:p>
    <w:p w14:paraId="37B971B4" w14:textId="77777777" w:rsidR="00D03407" w:rsidRPr="00C66690" w:rsidRDefault="00D03407" w:rsidP="00D03407">
      <w:pPr>
        <w:pStyle w:val="ListParagraph"/>
        <w:numPr>
          <w:ilvl w:val="1"/>
          <w:numId w:val="29"/>
        </w:numPr>
        <w:tabs>
          <w:tab w:val="right" w:pos="9360"/>
        </w:tabs>
        <w:overflowPunct/>
        <w:autoSpaceDE/>
        <w:autoSpaceDN/>
        <w:adjustRightInd/>
        <w:spacing w:before="60" w:after="120"/>
        <w:jc w:val="both"/>
        <w:textAlignment w:val="auto"/>
      </w:pPr>
      <w:r w:rsidRPr="00C66690">
        <w:t xml:space="preserve">the Media Presentation Duration </w:t>
      </w:r>
      <w:r w:rsidRPr="00C66690">
        <w:rPr>
          <w:i/>
        </w:rPr>
        <w:t>MPDur</w:t>
      </w:r>
      <w:r w:rsidRPr="00C66690">
        <w:t xml:space="preserve">, with </w:t>
      </w:r>
      <w:r w:rsidRPr="00C66690">
        <w:rPr>
          <w:i/>
        </w:rPr>
        <w:t>MPDur</w:t>
      </w:r>
      <w:r w:rsidRPr="00C66690">
        <w:t xml:space="preserve"> the value of </w:t>
      </w:r>
      <w:r w:rsidRPr="00C66690">
        <w:rPr>
          <w:rFonts w:ascii="Courier New" w:hAnsi="Courier New" w:cs="Courier New"/>
          <w:b/>
        </w:rPr>
        <w:t>MPD</w:t>
      </w:r>
      <w:r w:rsidRPr="00C66690">
        <w:rPr>
          <w:rFonts w:ascii="Courier New" w:hAnsi="Courier New" w:cs="Courier New"/>
        </w:rPr>
        <w:t>@mediaPresentationDuration</w:t>
      </w:r>
      <w:r w:rsidRPr="00C66690">
        <w:t xml:space="preserve"> if present, or the sum of </w:t>
      </w:r>
      <w:r w:rsidRPr="00C66690">
        <w:rPr>
          <w:i/>
        </w:rPr>
        <w:t>PS</w:t>
      </w:r>
      <w:r>
        <w:rPr>
          <w:i/>
        </w:rPr>
        <w:t>T</w:t>
      </w:r>
      <w:r w:rsidRPr="00C66690">
        <w:t>[</w:t>
      </w:r>
      <w:r w:rsidRPr="00C66690">
        <w:rPr>
          <w:i/>
        </w:rPr>
        <w:t>i</w:t>
      </w:r>
      <w:r w:rsidRPr="00C66690">
        <w:t xml:space="preserve">] of the last Period and the value of </w:t>
      </w:r>
      <w:r w:rsidRPr="00C66690">
        <w:rPr>
          <w:rFonts w:ascii="Courier New" w:hAnsi="Courier New" w:cs="Courier New"/>
          <w:b/>
        </w:rPr>
        <w:t>Period</w:t>
      </w:r>
      <w:r w:rsidRPr="00C66690">
        <w:rPr>
          <w:rFonts w:ascii="Courier New" w:hAnsi="Courier New" w:cs="Courier New"/>
        </w:rPr>
        <w:t>@duration</w:t>
      </w:r>
      <w:r w:rsidRPr="00C66690">
        <w:t xml:space="preserve"> of the last Period.</w:t>
      </w:r>
    </w:p>
    <w:p w14:paraId="604BC853" w14:textId="77777777" w:rsidR="00D03407" w:rsidRPr="00C66690" w:rsidRDefault="00D03407" w:rsidP="00D03407">
      <w:pPr>
        <w:pStyle w:val="ListParagraph"/>
        <w:numPr>
          <w:ilvl w:val="0"/>
          <w:numId w:val="29"/>
        </w:numPr>
        <w:tabs>
          <w:tab w:val="right" w:pos="9360"/>
        </w:tabs>
        <w:overflowPunct/>
        <w:autoSpaceDE/>
        <w:autoSpaceDN/>
        <w:adjustRightInd/>
        <w:spacing w:before="60" w:after="120"/>
        <w:jc w:val="both"/>
        <w:textAlignment w:val="auto"/>
      </w:pPr>
      <w:r w:rsidRPr="00C66690">
        <w:t>else</w:t>
      </w:r>
    </w:p>
    <w:p w14:paraId="2AD8200C" w14:textId="3423BDD4" w:rsidR="00D03407" w:rsidRDefault="00D03407" w:rsidP="00D335B3">
      <w:pPr>
        <w:pStyle w:val="ListParagraph"/>
        <w:numPr>
          <w:ilvl w:val="1"/>
          <w:numId w:val="29"/>
        </w:numPr>
        <w:tabs>
          <w:tab w:val="right" w:pos="9360"/>
        </w:tabs>
        <w:overflowPunct/>
        <w:autoSpaceDE/>
        <w:autoSpaceDN/>
        <w:adjustRightInd/>
        <w:spacing w:before="60" w:after="120"/>
        <w:jc w:val="both"/>
        <w:textAlignment w:val="auto"/>
      </w:pPr>
      <w:r w:rsidRPr="00C66690">
        <w:t xml:space="preserve">the time </w:t>
      </w:r>
      <w:r w:rsidRPr="00C66690">
        <w:rPr>
          <w:i/>
        </w:rPr>
        <w:t>PE</w:t>
      </w:r>
      <w:r>
        <w:rPr>
          <w:i/>
        </w:rPr>
        <w:t>T</w:t>
      </w:r>
      <w:r w:rsidRPr="00C66690">
        <w:t>[</w:t>
      </w:r>
      <w:r w:rsidRPr="00C66690">
        <w:rPr>
          <w:i/>
        </w:rPr>
        <w:t>i</w:t>
      </w:r>
      <w:r w:rsidRPr="00C66690">
        <w:t xml:space="preserve">] is obtained as the Period start time of the next Period, i.e. </w:t>
      </w:r>
      <w:r w:rsidRPr="00C66690">
        <w:rPr>
          <w:i/>
        </w:rPr>
        <w:t>PE</w:t>
      </w:r>
      <w:r>
        <w:rPr>
          <w:i/>
        </w:rPr>
        <w:t>T</w:t>
      </w:r>
      <w:r w:rsidRPr="00C66690">
        <w:t>[</w:t>
      </w:r>
      <w:r w:rsidRPr="00C66690">
        <w:rPr>
          <w:i/>
        </w:rPr>
        <w:t>i</w:t>
      </w:r>
      <w:r w:rsidRPr="00C66690">
        <w:t xml:space="preserve">] = </w:t>
      </w:r>
      <w:r w:rsidRPr="00C66690">
        <w:rPr>
          <w:i/>
        </w:rPr>
        <w:t>PS</w:t>
      </w:r>
      <w:r>
        <w:rPr>
          <w:i/>
        </w:rPr>
        <w:t>T</w:t>
      </w:r>
      <w:r w:rsidRPr="00C66690">
        <w:t>[</w:t>
      </w:r>
      <w:r w:rsidRPr="00C66690">
        <w:rPr>
          <w:i/>
        </w:rPr>
        <w:t>i</w:t>
      </w:r>
      <w:r w:rsidRPr="00C66690">
        <w:t xml:space="preserve">+1].  </w:t>
      </w:r>
    </w:p>
    <w:p w14:paraId="72A44EB4" w14:textId="77777777" w:rsidR="0082113E" w:rsidRDefault="00212A0E" w:rsidP="00212A0E">
      <w:pPr>
        <w:pStyle w:val="BodyText"/>
        <w:spacing w:before="60"/>
      </w:pPr>
      <w:r w:rsidRPr="000D37A4">
        <w:t>For any Perio</w:t>
      </w:r>
      <w:r>
        <w:t xml:space="preserve">d </w:t>
      </w:r>
      <w:r w:rsidRPr="00167AE4">
        <w:rPr>
          <w:i/>
          <w:iCs/>
        </w:rPr>
        <w:t>i</w:t>
      </w:r>
      <w:r>
        <w:rPr>
          <w:i/>
          <w:iCs/>
        </w:rPr>
        <w:t>=1, …, N</w:t>
      </w:r>
      <w:r>
        <w:t xml:space="preserve">, </w:t>
      </w:r>
      <w:r>
        <w:rPr>
          <w:i/>
        </w:rPr>
        <w:t>PST</w:t>
      </w:r>
      <w:r w:rsidRPr="00167AE4">
        <w:rPr>
          <w:iCs/>
        </w:rPr>
        <w:t>[</w:t>
      </w:r>
      <w:r w:rsidRPr="00167AE4">
        <w:rPr>
          <w:i/>
        </w:rPr>
        <w:t>i</w:t>
      </w:r>
      <w:r w:rsidRPr="00167AE4">
        <w:rPr>
          <w:iCs/>
        </w:rPr>
        <w:t>]</w:t>
      </w:r>
      <w:r w:rsidRPr="000D37A4">
        <w:t xml:space="preserve"> reflects the actual time that elapse</w:t>
      </w:r>
      <w:r>
        <w:t>s</w:t>
      </w:r>
      <w:r w:rsidRPr="000D37A4">
        <w:t xml:space="preserve"> after playing the media of all prior Periods in this Media Presentation relative to the </w:t>
      </w:r>
      <w:r>
        <w:rPr>
          <w:i/>
        </w:rPr>
        <w:t>PST</w:t>
      </w:r>
      <w:r w:rsidRPr="0028023F">
        <w:rPr>
          <w:iCs/>
        </w:rPr>
        <w:t>[1]</w:t>
      </w:r>
      <w:r w:rsidRPr="000D37A4">
        <w:t xml:space="preserve"> of the first Period in the Media Presentation. The Period extends until the </w:t>
      </w:r>
      <w:r>
        <w:rPr>
          <w:i/>
        </w:rPr>
        <w:t>PST</w:t>
      </w:r>
      <w:r w:rsidRPr="000D37A4">
        <w:t xml:space="preserve"> of the next Period, or until the end of the Media Presentation in the case of the last Period. </w:t>
      </w:r>
    </w:p>
    <w:p w14:paraId="6BAC8821" w14:textId="10AC1318" w:rsidR="00697D78" w:rsidRDefault="00212A0E" w:rsidP="00212A0E">
      <w:pPr>
        <w:pStyle w:val="BodyText"/>
        <w:spacing w:before="60"/>
      </w:pPr>
      <w:r w:rsidRPr="000D37A4">
        <w:t xml:space="preserve">For regular Periods, the difference between the </w:t>
      </w:r>
      <w:r>
        <w:rPr>
          <w:i/>
        </w:rPr>
        <w:t>PST</w:t>
      </w:r>
      <w:r w:rsidRPr="00CE1FAA">
        <w:rPr>
          <w:iCs/>
        </w:rPr>
        <w:t>[</w:t>
      </w:r>
      <w:r w:rsidRPr="00CE1FAA">
        <w:rPr>
          <w:i/>
        </w:rPr>
        <w:t>i</w:t>
      </w:r>
      <w:r w:rsidRPr="00CE1FAA">
        <w:rPr>
          <w:iCs/>
        </w:rPr>
        <w:t>]</w:t>
      </w:r>
      <w:r w:rsidRPr="000D37A4">
        <w:t xml:space="preserve"> of a Period and the </w:t>
      </w:r>
      <w:r>
        <w:rPr>
          <w:i/>
        </w:rPr>
        <w:t>PST</w:t>
      </w:r>
      <w:r w:rsidRPr="00CE1FAA">
        <w:rPr>
          <w:iCs/>
        </w:rPr>
        <w:t>[</w:t>
      </w:r>
      <w:r w:rsidRPr="00CE1FAA">
        <w:rPr>
          <w:i/>
        </w:rPr>
        <w:t>i</w:t>
      </w:r>
      <w:r w:rsidRPr="00CE1FAA">
        <w:rPr>
          <w:iCs/>
        </w:rPr>
        <w:t>+1]</w:t>
      </w:r>
      <w:r w:rsidRPr="000D37A4">
        <w:t xml:space="preserve"> time of the following Period</w:t>
      </w:r>
      <w:r>
        <w:t xml:space="preserve">, </w:t>
      </w:r>
      <w:r w:rsidRPr="000D37A4">
        <w:t>is the presentation duration</w:t>
      </w:r>
      <w:r>
        <w:t xml:space="preserve"> </w:t>
      </w:r>
      <w:r w:rsidRPr="00CE1FAA">
        <w:rPr>
          <w:i/>
          <w:iCs/>
        </w:rPr>
        <w:t>PD</w:t>
      </w:r>
      <w:r>
        <w:t>[</w:t>
      </w:r>
      <w:r w:rsidRPr="00CE1FAA">
        <w:rPr>
          <w:i/>
          <w:iCs/>
        </w:rPr>
        <w:t>i</w:t>
      </w:r>
      <w:r>
        <w:t>]</w:t>
      </w:r>
      <w:r w:rsidRPr="000D37A4">
        <w:t xml:space="preserve"> in Media Presentation time of the media content represented.</w:t>
      </w:r>
      <w:r>
        <w:t xml:space="preserve"> </w:t>
      </w:r>
    </w:p>
    <w:p w14:paraId="526E2C66" w14:textId="27FD8CF7" w:rsidR="00697D78" w:rsidRDefault="002F7DA8" w:rsidP="00B8293F">
      <w:pPr>
        <w:shd w:val="clear" w:color="auto" w:fill="FFFFFF" w:themeFill="background1"/>
        <w:spacing w:before="60" w:after="0"/>
      </w:pPr>
      <w:r>
        <w:t xml:space="preserve">The media presentation time may be anchored to wall-clock times by the use of the value of the </w:t>
      </w:r>
      <w:r w:rsidRPr="00B814B8">
        <w:rPr>
          <w:rFonts w:ascii="Courier New" w:hAnsi="Courier New" w:cs="Courier New"/>
          <w:b/>
        </w:rPr>
        <w:t>MPD</w:t>
      </w:r>
      <w:r w:rsidRPr="00B814B8">
        <w:rPr>
          <w:rFonts w:ascii="Courier New" w:hAnsi="Courier New" w:cs="Courier New"/>
        </w:rPr>
        <w:t>@availabilityStartTime</w:t>
      </w:r>
      <w:r w:rsidR="00697D78">
        <w:t xml:space="preserve">, referred to as </w:t>
      </w:r>
      <w:r w:rsidR="00697D78" w:rsidRPr="00D335B3">
        <w:rPr>
          <w:i/>
          <w:iCs/>
        </w:rPr>
        <w:t>AST</w:t>
      </w:r>
      <w:r>
        <w:t>.</w:t>
      </w:r>
      <w:r w:rsidR="00CB2E26">
        <w:t xml:space="preserve"> </w:t>
      </w:r>
      <w:r w:rsidR="00DB54EE">
        <w:t xml:space="preserve">Depending on the value of </w:t>
      </w:r>
      <w:r w:rsidR="00DB54EE" w:rsidRPr="00D335B3">
        <w:rPr>
          <w:rFonts w:ascii="Courier New" w:hAnsi="Courier New" w:cs="Courier New"/>
        </w:rPr>
        <w:t>@type</w:t>
      </w:r>
      <w:r w:rsidR="00DB54EE">
        <w:t xml:space="preserve"> of the MPD</w:t>
      </w:r>
      <w:r w:rsidR="00857899">
        <w:t>, the following applies</w:t>
      </w:r>
    </w:p>
    <w:p w14:paraId="31AC6062" w14:textId="3AFF1246" w:rsidR="00857899" w:rsidRDefault="00857899" w:rsidP="00857899">
      <w:pPr>
        <w:pStyle w:val="BodyText"/>
        <w:numPr>
          <w:ilvl w:val="0"/>
          <w:numId w:val="29"/>
        </w:numPr>
        <w:spacing w:before="60"/>
      </w:pPr>
      <w:r w:rsidRPr="003F0896">
        <w:lastRenderedPageBreak/>
        <w:t xml:space="preserve">For static media presentations, all Segments </w:t>
      </w:r>
      <w:r w:rsidR="00282B44">
        <w:t>are</w:t>
      </w:r>
      <w:r w:rsidRPr="003F0896">
        <w:t xml:space="preserve"> be available at time </w:t>
      </w:r>
      <w:r w:rsidRPr="003F0896">
        <w:rPr>
          <w:i/>
        </w:rPr>
        <w:t>AST</w:t>
      </w:r>
      <w:r w:rsidRPr="003F0896">
        <w:t>.</w:t>
      </w:r>
      <w:r w:rsidR="00E13262">
        <w:t xml:space="preserve"> For details, refer to clause 6.9.</w:t>
      </w:r>
      <w:r w:rsidRPr="003F0896">
        <w:t xml:space="preserve"> </w:t>
      </w:r>
    </w:p>
    <w:p w14:paraId="221EFCEB" w14:textId="7DA0399F" w:rsidR="00825A18" w:rsidRDefault="00825A18" w:rsidP="00D335B3">
      <w:pPr>
        <w:pStyle w:val="BodyText"/>
        <w:numPr>
          <w:ilvl w:val="0"/>
          <w:numId w:val="29"/>
        </w:numPr>
        <w:shd w:val="clear" w:color="auto" w:fill="FFFFFF" w:themeFill="background1"/>
        <w:spacing w:before="60" w:after="0"/>
      </w:pPr>
      <w:r w:rsidRPr="003F0896">
        <w:t>For dynamic media presentations, segments get available over time</w:t>
      </w:r>
      <w:r>
        <w:t xml:space="preserve">, depending on the </w:t>
      </w:r>
      <w:r w:rsidRPr="00D335B3">
        <w:rPr>
          <w:i/>
          <w:iCs/>
        </w:rPr>
        <w:t>AST</w:t>
      </w:r>
      <w:r>
        <w:t xml:space="preserve"> as well as the position of the Segment in the media presentation timeline. For details, refer to clause </w:t>
      </w:r>
      <w:r w:rsidR="00E13262">
        <w:t>6.10</w:t>
      </w:r>
      <w:r>
        <w:t>.</w:t>
      </w:r>
    </w:p>
    <w:p w14:paraId="59553131" w14:textId="4483505E" w:rsidR="00607C12" w:rsidRPr="007F75EC" w:rsidRDefault="00607C12" w:rsidP="00607C12">
      <w:pPr>
        <w:pStyle w:val="Heading3"/>
      </w:pPr>
      <w:r>
        <w:t>6.</w:t>
      </w:r>
      <w:r w:rsidR="00771E3E">
        <w:t>3</w:t>
      </w:r>
      <w:r>
        <w:t>.2</w:t>
      </w:r>
      <w:r>
        <w:tab/>
      </w:r>
      <w:r w:rsidRPr="00A72560">
        <w:t>Service Offering Requirements and Recommendations</w:t>
      </w:r>
    </w:p>
    <w:p w14:paraId="344D156B" w14:textId="125D987E" w:rsidR="00607C12" w:rsidRDefault="00607C12" w:rsidP="00607C12">
      <w:pPr>
        <w:pStyle w:val="BodyText"/>
        <w:rPr>
          <w:rFonts w:eastAsia="MS Mincho"/>
          <w:szCs w:val="24"/>
        </w:rPr>
      </w:pPr>
      <w:r>
        <w:rPr>
          <w:rFonts w:eastAsia="MS Mincho"/>
          <w:szCs w:val="24"/>
        </w:rPr>
        <w:t>For a</w:t>
      </w:r>
      <w:r w:rsidR="00641DBB">
        <w:rPr>
          <w:rFonts w:eastAsia="MS Mincho"/>
          <w:szCs w:val="24"/>
        </w:rPr>
        <w:t xml:space="preserve"> Media Presentation following the DASH-IF core profiles, the following requirements and recommendations hold with respect to the timing model</w:t>
      </w:r>
      <w:r>
        <w:rPr>
          <w:rFonts w:eastAsia="MS Mincho"/>
          <w:szCs w:val="24"/>
        </w:rPr>
        <w:t>:</w:t>
      </w:r>
    </w:p>
    <w:p w14:paraId="0C3B83F0" w14:textId="11C9D1DD" w:rsidR="00607C12" w:rsidRDefault="00607C12" w:rsidP="00607C12">
      <w:pPr>
        <w:pStyle w:val="BodyText"/>
        <w:numPr>
          <w:ilvl w:val="0"/>
          <w:numId w:val="16"/>
        </w:numPr>
        <w:rPr>
          <w:rFonts w:eastAsia="MS Mincho"/>
          <w:szCs w:val="24"/>
        </w:rPr>
      </w:pPr>
      <w:r>
        <w:rPr>
          <w:rFonts w:eastAsia="MS Mincho"/>
          <w:szCs w:val="24"/>
        </w:rPr>
        <w:t xml:space="preserve">The MPD </w:t>
      </w:r>
      <w:r w:rsidRPr="0096567F">
        <w:rPr>
          <w:rFonts w:eastAsia="MS Mincho"/>
          <w:szCs w:val="24"/>
        </w:rPr>
        <w:t xml:space="preserve">shall be formatted according to </w:t>
      </w:r>
      <w:r>
        <w:rPr>
          <w:rFonts w:eastAsia="MS Mincho"/>
          <w:szCs w:val="24"/>
        </w:rPr>
        <w:t xml:space="preserve">the requirements </w:t>
      </w:r>
      <w:r w:rsidR="00CC0E03">
        <w:rPr>
          <w:rFonts w:eastAsia="MS Mincho"/>
          <w:szCs w:val="24"/>
        </w:rPr>
        <w:t xml:space="preserve">and recommendation </w:t>
      </w:r>
      <w:r>
        <w:rPr>
          <w:rFonts w:eastAsia="MS Mincho"/>
          <w:szCs w:val="24"/>
        </w:rPr>
        <w:t xml:space="preserve">in clause </w:t>
      </w:r>
      <w:r w:rsidR="00CC0E03">
        <w:rPr>
          <w:rFonts w:eastAsia="MS Mincho"/>
          <w:szCs w:val="24"/>
        </w:rPr>
        <w:t>7</w:t>
      </w:r>
      <w:r>
        <w:rPr>
          <w:rFonts w:eastAsia="MS Mincho"/>
          <w:szCs w:val="24"/>
        </w:rPr>
        <w:t>.2</w:t>
      </w:r>
      <w:r w:rsidR="00CC0E03">
        <w:rPr>
          <w:rFonts w:eastAsia="MS Mincho"/>
          <w:szCs w:val="24"/>
        </w:rPr>
        <w:t>.1</w:t>
      </w:r>
      <w:r>
        <w:rPr>
          <w:rFonts w:eastAsia="MS Mincho"/>
          <w:szCs w:val="24"/>
        </w:rPr>
        <w:t xml:space="preserve"> of ISO/IEC 23009-1.</w:t>
      </w:r>
    </w:p>
    <w:p w14:paraId="62414E66" w14:textId="2F0BE2F4" w:rsidR="00607C12" w:rsidRPr="007F75EC" w:rsidRDefault="00607C12" w:rsidP="00D335B3">
      <w:pPr>
        <w:pStyle w:val="Heading3"/>
        <w:numPr>
          <w:ilvl w:val="2"/>
          <w:numId w:val="78"/>
        </w:numPr>
      </w:pPr>
      <w:r w:rsidRPr="003A7C0E">
        <w:t>Client Processing Requirements and Recommendations</w:t>
      </w:r>
    </w:p>
    <w:p w14:paraId="611D649F" w14:textId="3E89E38A" w:rsidR="001C0B4B" w:rsidRPr="002E2B61" w:rsidRDefault="00607C12" w:rsidP="00D335B3">
      <w:r>
        <w:t xml:space="preserve">For a DASH-IF Client that supports DASH-IF Media Presentation, the following requirements and recommendations apply. </w:t>
      </w:r>
      <w:r w:rsidRPr="003609E2">
        <w:t xml:space="preserve">The client shall be able to </w:t>
      </w:r>
      <w:r>
        <w:t xml:space="preserve">process an MPD following the core profile defined in clause </w:t>
      </w:r>
      <w:r w:rsidRPr="003609E2">
        <w:t>6.</w:t>
      </w:r>
      <w:r>
        <w:t>2.2 and the clauses referenced therein</w:t>
      </w:r>
      <w:r w:rsidRPr="003609E2">
        <w:t>. Specifically, this includes</w:t>
      </w:r>
      <w:r>
        <w:t>:</w:t>
      </w:r>
    </w:p>
    <w:p w14:paraId="40E07D00" w14:textId="35D11648" w:rsidR="001C0B4B" w:rsidRDefault="001C0B4B" w:rsidP="00D335B3">
      <w:pPr>
        <w:pStyle w:val="Heading3"/>
      </w:pPr>
      <w:r>
        <w:t>6.</w:t>
      </w:r>
      <w:r w:rsidR="008728F7">
        <w:t>3</w:t>
      </w:r>
      <w:r>
        <w:t>.</w:t>
      </w:r>
      <w:r w:rsidR="006E4E3B">
        <w:t>4</w:t>
      </w:r>
      <w:r>
        <w:tab/>
        <w:t>Restricted Timing Model</w:t>
      </w:r>
    </w:p>
    <w:p w14:paraId="67557CF5" w14:textId="465B8A96" w:rsidR="003C7FE4" w:rsidRDefault="003C7FE4" w:rsidP="003C7FE4">
      <w:r>
        <w:t>A Media Presentation that follows a DASH-IF Restricted Timing Model</w:t>
      </w:r>
      <w:r w:rsidRPr="009E72C3">
        <w:t xml:space="preserve"> </w:t>
      </w:r>
      <w:r>
        <w:t xml:space="preserve">according to this specification should be signalled with the </w:t>
      </w:r>
      <w:r w:rsidRPr="007D6EC3">
        <w:rPr>
          <w:rFonts w:ascii="Courier New" w:hAnsi="Courier New" w:cs="Courier New"/>
        </w:rPr>
        <w:t>@profiles</w:t>
      </w:r>
      <w:r>
        <w:t xml:space="preserve"> identifier </w:t>
      </w:r>
      <w:r w:rsidRPr="007D6EC3">
        <w:rPr>
          <w:rFonts w:ascii="Courier New" w:hAnsi="Courier New" w:cs="Courier New"/>
        </w:rPr>
        <w:t>'http://www.dashif.org/guidelines/</w:t>
      </w:r>
      <w:r>
        <w:rPr>
          <w:rFonts w:ascii="Courier New" w:hAnsi="Courier New" w:cs="Courier New"/>
        </w:rPr>
        <w:t>restricted</w:t>
      </w:r>
      <w:r w:rsidRPr="007D6EC3">
        <w:rPr>
          <w:rFonts w:ascii="Courier New" w:hAnsi="Courier New" w:cs="Courier New"/>
        </w:rPr>
        <w:t>-</w:t>
      </w:r>
      <w:r>
        <w:rPr>
          <w:rFonts w:ascii="Courier New" w:hAnsi="Courier New" w:cs="Courier New"/>
        </w:rPr>
        <w:t>timing</w:t>
      </w:r>
      <w:r w:rsidR="001D55A6">
        <w:rPr>
          <w:rFonts w:ascii="Courier New" w:hAnsi="Courier New" w:cs="Courier New"/>
        </w:rPr>
        <w:t>-model</w:t>
      </w:r>
      <w:r w:rsidRPr="007D6EC3">
        <w:rPr>
          <w:rFonts w:ascii="Courier New" w:hAnsi="Courier New" w:cs="Courier New"/>
        </w:rPr>
        <w:t>-v5'</w:t>
      </w:r>
      <w:r>
        <w:t xml:space="preserve">. </w:t>
      </w:r>
    </w:p>
    <w:p w14:paraId="55A7BF3C" w14:textId="11156095" w:rsidR="003C7FE4" w:rsidRDefault="003C7FE4" w:rsidP="003C7FE4">
      <w:r>
        <w:t xml:space="preserve">If an MPD signals conformance to this profile, </w:t>
      </w:r>
      <w:r w:rsidR="001D55A6">
        <w:t>then</w:t>
      </w:r>
      <w:r w:rsidR="000F4790">
        <w:t xml:space="preserve"> the Media Presentation</w:t>
      </w:r>
      <w:r w:rsidR="00044C95">
        <w:t xml:space="preserve"> Offering</w:t>
      </w:r>
      <w:r>
        <w:t xml:space="preserve"> shall follow the requirements and recommendation</w:t>
      </w:r>
      <w:r w:rsidR="00144A2C">
        <w:t>s</w:t>
      </w:r>
      <w:r>
        <w:t xml:space="preserve"> of the specification in </w:t>
      </w:r>
      <w:hyperlink r:id="rId64" w:history="1">
        <w:r w:rsidR="00044C95" w:rsidRPr="00F92CF7">
          <w:rPr>
            <w:rStyle w:val="Hyperlink"/>
          </w:rPr>
          <w:t>https://dashif-documents.azurewebsites.net/Guidelines-TimingModel/master/Guidelines-TimingModel.html</w:t>
        </w:r>
      </w:hyperlink>
      <w:r>
        <w:t>.</w:t>
      </w:r>
    </w:p>
    <w:p w14:paraId="2210F484" w14:textId="231FA532" w:rsidR="00044C95" w:rsidRDefault="00044C95" w:rsidP="003C7FE4">
      <w:r>
        <w:t xml:space="preserve">DASH clients claiming conformance to this profile shall follow the DASH Client requirements and recommendation of the specification in </w:t>
      </w:r>
      <w:hyperlink r:id="rId65" w:history="1">
        <w:r w:rsidRPr="00F92CF7">
          <w:rPr>
            <w:rStyle w:val="Hyperlink"/>
          </w:rPr>
          <w:t>https://dashif-documents.azurewebsites.net/Guidelines-TimingModel/master/Guidelines-TimingModel.html</w:t>
        </w:r>
      </w:hyperlink>
      <w:r>
        <w:t>.</w:t>
      </w:r>
    </w:p>
    <w:p w14:paraId="6309B27E" w14:textId="1D18BFE8" w:rsidR="006C64C2" w:rsidRDefault="006C64C2" w:rsidP="006C64C2">
      <w:pPr>
        <w:pStyle w:val="Heading2"/>
      </w:pPr>
      <w:r>
        <w:t>6.</w:t>
      </w:r>
      <w:r w:rsidR="00951553">
        <w:t>4</w:t>
      </w:r>
      <w:r>
        <w:tab/>
      </w:r>
      <w:r w:rsidR="006D19A1">
        <w:t>Fragment</w:t>
      </w:r>
      <w:r w:rsidR="009E256B">
        <w:t xml:space="preserve"> Information</w:t>
      </w:r>
      <w:r>
        <w:t xml:space="preserve"> Modes</w:t>
      </w:r>
    </w:p>
    <w:p w14:paraId="15BB93BF" w14:textId="2DBCD454" w:rsidR="00655BFE" w:rsidRDefault="00655BFE" w:rsidP="00655BFE">
      <w:pPr>
        <w:pStyle w:val="Heading3"/>
      </w:pPr>
      <w:r>
        <w:t>6.4.1</w:t>
      </w:r>
      <w:r>
        <w:tab/>
      </w:r>
      <w:r w:rsidR="00066AF5">
        <w:t>General</w:t>
      </w:r>
    </w:p>
    <w:p w14:paraId="402A7375" w14:textId="72B447FD" w:rsidR="00066AF5" w:rsidRDefault="002F2AAC" w:rsidP="002F2AAC">
      <w:pPr>
        <w:pStyle w:val="Heading4"/>
      </w:pPr>
      <w:r>
        <w:t>6.4.1.1</w:t>
      </w:r>
      <w:r>
        <w:tab/>
      </w:r>
      <w:r w:rsidR="00066AF5">
        <w:t>Introduction</w:t>
      </w:r>
    </w:p>
    <w:p w14:paraId="2A05C479" w14:textId="5B878E82" w:rsidR="00D36BF4" w:rsidRPr="00CB1D07" w:rsidRDefault="00D36BF4" w:rsidP="00D36BF4">
      <w:pPr>
        <w:spacing w:before="60" w:after="0"/>
      </w:pPr>
      <w:r w:rsidRPr="00CB1D07">
        <w:t xml:space="preserve">Each Media Segment at position </w:t>
      </w:r>
      <w:r w:rsidRPr="737CF18B">
        <w:rPr>
          <w:i/>
        </w:rPr>
        <w:t>k=1,2, ...</w:t>
      </w:r>
      <w:r w:rsidRPr="00CB1D07">
        <w:t xml:space="preserve"> for each Representation </w:t>
      </w:r>
      <w:r w:rsidR="0081462B" w:rsidRPr="00D335B3">
        <w:rPr>
          <w:i/>
          <w:iCs/>
        </w:rPr>
        <w:t>r</w:t>
      </w:r>
      <w:r w:rsidR="0081462B">
        <w:t xml:space="preserve"> </w:t>
      </w:r>
      <w:r w:rsidRPr="00CB1D07">
        <w:t xml:space="preserve">is assigned an earliest media presentation time </w:t>
      </w:r>
      <w:r w:rsidRPr="737CF18B">
        <w:rPr>
          <w:i/>
        </w:rPr>
        <w:t>EPT</w:t>
      </w:r>
      <w:r w:rsidRPr="00CB1D07">
        <w:t>[</w:t>
      </w:r>
      <w:r w:rsidRPr="737CF18B">
        <w:rPr>
          <w:i/>
        </w:rPr>
        <w:t>k,r</w:t>
      </w:r>
      <w:r w:rsidRPr="00CB1D07">
        <w:t xml:space="preserve">] and an accurate segment duration </w:t>
      </w:r>
      <w:r w:rsidRPr="737CF18B">
        <w:rPr>
          <w:i/>
        </w:rPr>
        <w:t>SDUR[k,r]</w:t>
      </w:r>
      <w:r w:rsidRPr="00CB1D07">
        <w:t>, all measured in media presentation time.</w:t>
      </w:r>
    </w:p>
    <w:p w14:paraId="3A4F2AC7" w14:textId="32F0D419" w:rsidR="00D36BF4" w:rsidRPr="00D335B3" w:rsidRDefault="00D36BF4" w:rsidP="00D36BF4">
      <w:pPr>
        <w:spacing w:before="60" w:after="0"/>
        <w:rPr>
          <w:highlight w:val="yellow"/>
        </w:rPr>
      </w:pPr>
      <w:r w:rsidRPr="00D335B3">
        <w:rPr>
          <w:highlight w:val="yellow"/>
        </w:rPr>
        <w:t>The earliest presentation time may be estimated from the MPD using the MPD time of the media.</w:t>
      </w:r>
    </w:p>
    <w:p w14:paraId="0A28DF73" w14:textId="77777777" w:rsidR="00D36BF4" w:rsidRPr="00D335B3" w:rsidRDefault="00D36BF4" w:rsidP="00D36BF4">
      <w:pPr>
        <w:spacing w:before="60" w:after="0"/>
        <w:rPr>
          <w:highlight w:val="yellow"/>
        </w:rPr>
      </w:pPr>
      <w:r w:rsidRPr="00D335B3">
        <w:rPr>
          <w:highlight w:val="yellow"/>
        </w:rPr>
        <w:t>The earliest presentation time may be accurately determined from the Segment itself.</w:t>
      </w:r>
    </w:p>
    <w:p w14:paraId="070F6091" w14:textId="4B519DE7" w:rsidR="00D36BF4" w:rsidRPr="00D335B3" w:rsidRDefault="00D36BF4" w:rsidP="002705A8">
      <w:pPr>
        <w:spacing w:before="60" w:after="0"/>
        <w:rPr>
          <w:highlight w:val="yellow"/>
        </w:rPr>
      </w:pPr>
      <w:r w:rsidRPr="00800B0D">
        <w:rPr>
          <w:highlight w:val="yellow"/>
        </w:rPr>
        <w:t xml:space="preserve">For details on the derivation of the earliest presentation time, see section </w:t>
      </w:r>
      <w:r w:rsidRPr="00A022B6">
        <w:rPr>
          <w:highlight w:val="yellow"/>
        </w:rPr>
        <w:fldChar w:fldCharType="begin"/>
      </w:r>
      <w:r w:rsidRPr="00800B0D">
        <w:rPr>
          <w:highlight w:val="yellow"/>
        </w:rPr>
        <w:instrText xml:space="preserve"> REF _Ref396743190 \r \h  \* MERGEFORMAT </w:instrText>
      </w:r>
      <w:r w:rsidRPr="00A022B6">
        <w:rPr>
          <w:highlight w:val="yellow"/>
        </w:rPr>
      </w:r>
      <w:r w:rsidRPr="00D335B3">
        <w:rPr>
          <w:highlight w:val="yellow"/>
        </w:rPr>
        <w:fldChar w:fldCharType="separate"/>
      </w:r>
      <w:r w:rsidRPr="00800B0D">
        <w:rPr>
          <w:highlight w:val="yellow"/>
        </w:rPr>
        <w:t>3.2.7</w:t>
      </w:r>
      <w:r w:rsidRPr="00A022B6">
        <w:rPr>
          <w:highlight w:val="yellow"/>
        </w:rPr>
        <w:fldChar w:fldCharType="end"/>
      </w:r>
      <w:r w:rsidRPr="00800B0D">
        <w:rPr>
          <w:highlight w:val="yellow"/>
        </w:rPr>
        <w:t>.</w:t>
      </w:r>
    </w:p>
    <w:p w14:paraId="15238A33" w14:textId="77777777" w:rsidR="002705A8" w:rsidRPr="00800B0D" w:rsidRDefault="002705A8" w:rsidP="00D335B3">
      <w:pPr>
        <w:spacing w:before="60" w:after="0"/>
        <w:rPr>
          <w:highlight w:val="yellow"/>
        </w:rPr>
      </w:pPr>
    </w:p>
    <w:p w14:paraId="093AB424" w14:textId="77475832" w:rsidR="00856CE7" w:rsidRPr="00D335B3" w:rsidRDefault="007D23CD">
      <w:pPr>
        <w:rPr>
          <w:highlight w:val="yellow"/>
        </w:rPr>
      </w:pPr>
      <w:r w:rsidRPr="00D335B3">
        <w:rPr>
          <w:highlight w:val="yellow"/>
        </w:rPr>
        <w:t>Addressing and timing</w:t>
      </w:r>
    </w:p>
    <w:p w14:paraId="0EDBF189" w14:textId="239F94F3" w:rsidR="00DD4565" w:rsidRPr="00B46D11" w:rsidRDefault="00DD4565" w:rsidP="00D335B3">
      <w:r w:rsidRPr="00D335B3">
        <w:rPr>
          <w:highlight w:val="yellow"/>
        </w:rPr>
        <w:t>Fragments and timing</w:t>
      </w:r>
    </w:p>
    <w:p w14:paraId="0065C8C2" w14:textId="237CEF1C" w:rsidR="001A18AE" w:rsidRDefault="001A18AE" w:rsidP="002F2AAC">
      <w:pPr>
        <w:pStyle w:val="Heading4"/>
      </w:pPr>
      <w:r w:rsidRPr="00D335B3">
        <w:rPr>
          <w:highlight w:val="green"/>
        </w:rPr>
        <w:lastRenderedPageBreak/>
        <w:t>6.4.</w:t>
      </w:r>
      <w:r w:rsidR="002F2AAC" w:rsidRPr="00D335B3">
        <w:rPr>
          <w:highlight w:val="green"/>
        </w:rPr>
        <w:t>1</w:t>
      </w:r>
      <w:r w:rsidR="00B331FF" w:rsidRPr="00D335B3">
        <w:rPr>
          <w:highlight w:val="green"/>
        </w:rPr>
        <w:t>.</w:t>
      </w:r>
      <w:r w:rsidR="00602CDA" w:rsidRPr="00D335B3">
        <w:rPr>
          <w:highlight w:val="green"/>
        </w:rPr>
        <w:t>2</w:t>
      </w:r>
      <w:r w:rsidRPr="00D335B3">
        <w:rPr>
          <w:highlight w:val="green"/>
        </w:rPr>
        <w:tab/>
      </w:r>
      <w:r w:rsidR="000339D6" w:rsidRPr="00D335B3">
        <w:rPr>
          <w:highlight w:val="green"/>
        </w:rPr>
        <w:t>Service Offering Requirements and Recommendations</w:t>
      </w:r>
    </w:p>
    <w:p w14:paraId="28CFF440" w14:textId="7F9E949E" w:rsidR="00A9143F" w:rsidRDefault="00A9143F" w:rsidP="00A9143F">
      <w:pPr>
        <w:pStyle w:val="BodyText"/>
        <w:rPr>
          <w:rFonts w:eastAsia="MS Mincho"/>
          <w:szCs w:val="24"/>
        </w:rPr>
      </w:pPr>
      <w:r>
        <w:rPr>
          <w:rFonts w:eastAsia="MS Mincho"/>
          <w:szCs w:val="24"/>
        </w:rPr>
        <w:t xml:space="preserve">For a Media Presentation following the DASH-IF core profiles, the following requirements and recommendations hold with respect to </w:t>
      </w:r>
      <w:r w:rsidR="006D19A1">
        <w:rPr>
          <w:rFonts w:eastAsia="MS Mincho"/>
          <w:szCs w:val="24"/>
        </w:rPr>
        <w:t>fragment information</w:t>
      </w:r>
      <w:r>
        <w:rPr>
          <w:rFonts w:eastAsia="MS Mincho"/>
          <w:szCs w:val="24"/>
        </w:rPr>
        <w:t xml:space="preserve"> modes:</w:t>
      </w:r>
    </w:p>
    <w:p w14:paraId="4CDA0474" w14:textId="7EE8A167" w:rsidR="00A9143F" w:rsidRDefault="00A9143F" w:rsidP="00A9143F">
      <w:pPr>
        <w:pStyle w:val="BodyText"/>
        <w:numPr>
          <w:ilvl w:val="0"/>
          <w:numId w:val="16"/>
        </w:numPr>
        <w:rPr>
          <w:rFonts w:eastAsia="MS Mincho"/>
          <w:szCs w:val="24"/>
        </w:rPr>
      </w:pPr>
      <w:r>
        <w:rPr>
          <w:rFonts w:eastAsia="MS Mincho"/>
          <w:szCs w:val="24"/>
        </w:rPr>
        <w:t xml:space="preserve">For </w:t>
      </w:r>
      <w:r w:rsidR="00E63F89">
        <w:rPr>
          <w:rFonts w:eastAsia="MS Mincho"/>
          <w:szCs w:val="24"/>
        </w:rPr>
        <w:t xml:space="preserve">all Representations in one </w:t>
      </w:r>
      <w:r w:rsidR="006C0DF8">
        <w:rPr>
          <w:rFonts w:eastAsia="MS Mincho"/>
          <w:szCs w:val="24"/>
        </w:rPr>
        <w:t>Period</w:t>
      </w:r>
      <w:r w:rsidR="007844C0">
        <w:rPr>
          <w:rFonts w:eastAsia="MS Mincho"/>
          <w:szCs w:val="24"/>
        </w:rPr>
        <w:t>, one</w:t>
      </w:r>
      <w:r w:rsidR="00872DA5">
        <w:rPr>
          <w:rFonts w:eastAsia="MS Mincho"/>
          <w:szCs w:val="24"/>
        </w:rPr>
        <w:t xml:space="preserve"> and only one</w:t>
      </w:r>
      <w:r w:rsidR="007844C0">
        <w:rPr>
          <w:rFonts w:eastAsia="MS Mincho"/>
          <w:szCs w:val="24"/>
        </w:rPr>
        <w:t xml:space="preserve"> of the following </w:t>
      </w:r>
      <w:r w:rsidR="006D19A1">
        <w:rPr>
          <w:rFonts w:eastAsia="MS Mincho"/>
          <w:szCs w:val="24"/>
        </w:rPr>
        <w:t>fragment information</w:t>
      </w:r>
      <w:r w:rsidR="007844C0">
        <w:rPr>
          <w:rFonts w:eastAsia="MS Mincho"/>
          <w:szCs w:val="24"/>
        </w:rPr>
        <w:t xml:space="preserve"> modes shall be used</w:t>
      </w:r>
      <w:r w:rsidR="006C0DF8">
        <w:rPr>
          <w:rFonts w:eastAsia="MS Mincho"/>
          <w:szCs w:val="24"/>
        </w:rPr>
        <w:t>:</w:t>
      </w:r>
    </w:p>
    <w:p w14:paraId="0E44A5CF" w14:textId="0556CC06" w:rsidR="006C0DF8" w:rsidRDefault="006C0DF8" w:rsidP="006C0DF8">
      <w:pPr>
        <w:pStyle w:val="BodyText"/>
        <w:numPr>
          <w:ilvl w:val="1"/>
          <w:numId w:val="16"/>
        </w:numPr>
        <w:rPr>
          <w:rFonts w:eastAsia="MS Mincho"/>
          <w:szCs w:val="24"/>
        </w:rPr>
      </w:pPr>
      <w:r>
        <w:rPr>
          <w:rFonts w:eastAsia="MS Mincho"/>
          <w:szCs w:val="24"/>
        </w:rPr>
        <w:t xml:space="preserve">Segment </w:t>
      </w:r>
      <w:r w:rsidR="009E256B">
        <w:rPr>
          <w:rFonts w:eastAsia="MS Mincho"/>
          <w:szCs w:val="24"/>
        </w:rPr>
        <w:t>Information</w:t>
      </w:r>
      <w:r>
        <w:rPr>
          <w:rFonts w:eastAsia="MS Mincho"/>
          <w:szCs w:val="24"/>
        </w:rPr>
        <w:t xml:space="preserve"> as defined in clause 6.4.2</w:t>
      </w:r>
    </w:p>
    <w:p w14:paraId="0AEDD1D4" w14:textId="48748CEA" w:rsidR="00A9143F" w:rsidRPr="00D335B3" w:rsidRDefault="00872DA5" w:rsidP="00D335B3">
      <w:pPr>
        <w:pStyle w:val="BodyText"/>
        <w:numPr>
          <w:ilvl w:val="1"/>
          <w:numId w:val="16"/>
        </w:numPr>
        <w:rPr>
          <w:rFonts w:eastAsia="MS Mincho"/>
          <w:szCs w:val="24"/>
        </w:rPr>
      </w:pPr>
      <w:r>
        <w:rPr>
          <w:rFonts w:eastAsia="MS Mincho"/>
          <w:szCs w:val="24"/>
        </w:rPr>
        <w:t xml:space="preserve">Subsegment </w:t>
      </w:r>
      <w:r w:rsidR="009E256B">
        <w:rPr>
          <w:rFonts w:eastAsia="MS Mincho"/>
          <w:szCs w:val="24"/>
        </w:rPr>
        <w:t>Information</w:t>
      </w:r>
      <w:r>
        <w:rPr>
          <w:rFonts w:eastAsia="MS Mincho"/>
          <w:szCs w:val="24"/>
        </w:rPr>
        <w:t xml:space="preserve"> as defined in </w:t>
      </w:r>
      <w:r>
        <w:rPr>
          <w:rFonts w:eastAsia="MS Mincho"/>
          <w:szCs w:val="24"/>
        </w:rPr>
        <w:lastRenderedPageBreak/>
        <w:t>clause 6.4.3</w:t>
      </w:r>
    </w:p>
    <w:p w14:paraId="5EAFE455" w14:textId="4560ADB7" w:rsidR="001A18AE" w:rsidRDefault="001A18AE" w:rsidP="00B331FF">
      <w:pPr>
        <w:pStyle w:val="Heading4"/>
      </w:pPr>
      <w:r w:rsidRPr="00D335B3">
        <w:rPr>
          <w:highlight w:val="green"/>
        </w:rPr>
        <w:t>6.4.</w:t>
      </w:r>
      <w:r w:rsidR="00B331FF" w:rsidRPr="00D335B3">
        <w:rPr>
          <w:highlight w:val="green"/>
        </w:rPr>
        <w:t>1.</w:t>
      </w:r>
      <w:r w:rsidR="000339D6" w:rsidRPr="00D335B3">
        <w:rPr>
          <w:highlight w:val="green"/>
        </w:rPr>
        <w:t>3</w:t>
      </w:r>
      <w:r w:rsidRPr="00D335B3">
        <w:rPr>
          <w:highlight w:val="green"/>
        </w:rPr>
        <w:tab/>
      </w:r>
      <w:r w:rsidR="000339D6" w:rsidRPr="00D335B3">
        <w:rPr>
          <w:highlight w:val="green"/>
        </w:rPr>
        <w:t>Client Processing Requirements and Recommendations</w:t>
      </w:r>
    </w:p>
    <w:p w14:paraId="6D1C1E9E" w14:textId="7D527B2E" w:rsidR="00872DA5" w:rsidRPr="00D335B3" w:rsidRDefault="00872DA5" w:rsidP="00872DA5">
      <w:pPr>
        <w:rPr>
          <w:rFonts w:eastAsia="MS Mincho"/>
          <w:szCs w:val="24"/>
        </w:rPr>
      </w:pPr>
      <w:r>
        <w:t xml:space="preserve">For a DASH-IF Client that supports DASH-IF Media Presentation, the following requirements and recommendations </w:t>
      </w:r>
      <w:r w:rsidRPr="00D335B3">
        <w:rPr>
          <w:rFonts w:eastAsia="MS Mincho"/>
          <w:szCs w:val="24"/>
        </w:rPr>
        <w:t>apply</w:t>
      </w:r>
      <w:r w:rsidR="009E256B">
        <w:rPr>
          <w:rFonts w:eastAsia="MS Mincho"/>
          <w:szCs w:val="24"/>
        </w:rPr>
        <w:t xml:space="preserve"> with respect to </w:t>
      </w:r>
      <w:r w:rsidR="003440E0">
        <w:rPr>
          <w:rFonts w:eastAsia="MS Mincho"/>
          <w:szCs w:val="24"/>
        </w:rPr>
        <w:t>Fragment</w:t>
      </w:r>
      <w:r w:rsidR="009E256B">
        <w:rPr>
          <w:rFonts w:eastAsia="MS Mincho"/>
          <w:szCs w:val="24"/>
        </w:rPr>
        <w:t xml:space="preserve"> Information</w:t>
      </w:r>
      <w:r w:rsidRPr="00D335B3">
        <w:rPr>
          <w:rFonts w:eastAsia="MS Mincho"/>
          <w:szCs w:val="24"/>
        </w:rPr>
        <w:t xml:space="preserve">: </w:t>
      </w:r>
    </w:p>
    <w:p w14:paraId="224A998C" w14:textId="70C43D22" w:rsidR="00872DA5" w:rsidRPr="00D335B3" w:rsidRDefault="00872DA5" w:rsidP="00D335B3">
      <w:pPr>
        <w:pStyle w:val="BodyText"/>
        <w:numPr>
          <w:ilvl w:val="0"/>
          <w:numId w:val="16"/>
        </w:numPr>
        <w:rPr>
          <w:rFonts w:eastAsia="MS Mincho"/>
          <w:szCs w:val="24"/>
        </w:rPr>
      </w:pPr>
      <w:r w:rsidRPr="00D335B3">
        <w:rPr>
          <w:rFonts w:eastAsia="MS Mincho"/>
          <w:szCs w:val="24"/>
        </w:rPr>
        <w:t xml:space="preserve">The client shall </w:t>
      </w:r>
      <w:r w:rsidR="00DD4A1D" w:rsidRPr="00D335B3">
        <w:rPr>
          <w:rFonts w:eastAsia="MS Mincho"/>
          <w:szCs w:val="24"/>
        </w:rPr>
        <w:t xml:space="preserve">support the following </w:t>
      </w:r>
      <w:r w:rsidR="003440E0">
        <w:rPr>
          <w:rFonts w:eastAsia="MS Mincho"/>
          <w:szCs w:val="24"/>
        </w:rPr>
        <w:t>Fragment</w:t>
      </w:r>
      <w:r w:rsidR="009E256B">
        <w:rPr>
          <w:rFonts w:eastAsia="MS Mincho"/>
          <w:szCs w:val="24"/>
        </w:rPr>
        <w:t xml:space="preserve"> Information</w:t>
      </w:r>
      <w:r w:rsidR="00DD4A1D" w:rsidRPr="00D335B3">
        <w:rPr>
          <w:rFonts w:eastAsia="MS Mincho"/>
          <w:szCs w:val="24"/>
        </w:rPr>
        <w:t xml:space="preserve"> modes</w:t>
      </w:r>
    </w:p>
    <w:p w14:paraId="6A95A84A" w14:textId="1EA08139" w:rsidR="00AA474B" w:rsidRDefault="00EC6F78" w:rsidP="00AA474B">
      <w:pPr>
        <w:pStyle w:val="BodyText"/>
        <w:numPr>
          <w:ilvl w:val="1"/>
          <w:numId w:val="16"/>
        </w:numPr>
        <w:rPr>
          <w:rFonts w:eastAsia="MS Mincho"/>
          <w:szCs w:val="24"/>
        </w:rPr>
      </w:pPr>
      <w:r>
        <w:rPr>
          <w:rFonts w:eastAsia="MS Mincho"/>
          <w:szCs w:val="24"/>
        </w:rPr>
        <w:t>The client requirements and recommendations of the S</w:t>
      </w:r>
      <w:r w:rsidR="00AA474B">
        <w:rPr>
          <w:rFonts w:eastAsia="MS Mincho"/>
          <w:szCs w:val="24"/>
        </w:rPr>
        <w:t xml:space="preserve">egment </w:t>
      </w:r>
      <w:r w:rsidR="00F56270">
        <w:rPr>
          <w:rFonts w:eastAsia="MS Mincho"/>
          <w:szCs w:val="24"/>
        </w:rPr>
        <w:t>Information</w:t>
      </w:r>
      <w:r w:rsidR="00AA474B">
        <w:rPr>
          <w:rFonts w:eastAsia="MS Mincho"/>
          <w:szCs w:val="24"/>
        </w:rPr>
        <w:t xml:space="preserve"> as defined in clause 6.4.2</w:t>
      </w:r>
      <w:r>
        <w:rPr>
          <w:rFonts w:eastAsia="MS Mincho"/>
          <w:szCs w:val="24"/>
        </w:rPr>
        <w:t>.3</w:t>
      </w:r>
    </w:p>
    <w:p w14:paraId="28F52E02" w14:textId="7FFA76EF" w:rsidR="00872DA5" w:rsidRPr="00D335B3" w:rsidRDefault="00EC6F78" w:rsidP="00D335B3">
      <w:pPr>
        <w:pStyle w:val="BodyText"/>
        <w:numPr>
          <w:ilvl w:val="1"/>
          <w:numId w:val="16"/>
        </w:numPr>
        <w:rPr>
          <w:rFonts w:eastAsia="MS Mincho"/>
          <w:szCs w:val="24"/>
        </w:rPr>
      </w:pPr>
      <w:r>
        <w:rPr>
          <w:rFonts w:eastAsia="MS Mincho"/>
          <w:szCs w:val="24"/>
        </w:rPr>
        <w:t xml:space="preserve">The client requirements and recommendations of the Subsegment </w:t>
      </w:r>
      <w:r w:rsidR="007D23CD">
        <w:rPr>
          <w:rFonts w:eastAsia="MS Mincho"/>
          <w:szCs w:val="24"/>
        </w:rPr>
        <w:t>Information</w:t>
      </w:r>
      <w:r>
        <w:rPr>
          <w:rFonts w:eastAsia="MS Mincho"/>
          <w:szCs w:val="24"/>
        </w:rPr>
        <w:t xml:space="preserve"> as defined in clause 6.4.3.3</w:t>
      </w:r>
    </w:p>
    <w:p w14:paraId="46887E58" w14:textId="7FA8D35E" w:rsidR="001A18AE" w:rsidRDefault="001A18AE" w:rsidP="001A18AE">
      <w:pPr>
        <w:pStyle w:val="Heading3"/>
      </w:pPr>
      <w:r w:rsidRPr="00D335B3">
        <w:rPr>
          <w:highlight w:val="green"/>
        </w:rPr>
        <w:t>6.4.</w:t>
      </w:r>
      <w:r w:rsidR="00B331FF" w:rsidRPr="00D335B3">
        <w:rPr>
          <w:highlight w:val="green"/>
        </w:rPr>
        <w:t>2</w:t>
      </w:r>
      <w:r w:rsidRPr="00D335B3">
        <w:rPr>
          <w:highlight w:val="green"/>
        </w:rPr>
        <w:tab/>
      </w:r>
      <w:r w:rsidR="00B331FF" w:rsidRPr="00D335B3">
        <w:rPr>
          <w:highlight w:val="green"/>
        </w:rPr>
        <w:t xml:space="preserve">Segment </w:t>
      </w:r>
      <w:r w:rsidR="007D23CD" w:rsidRPr="00D335B3">
        <w:rPr>
          <w:highlight w:val="green"/>
        </w:rPr>
        <w:t>Information</w:t>
      </w:r>
    </w:p>
    <w:p w14:paraId="4B3DB9B9" w14:textId="30DDEBC3" w:rsidR="00B331FF" w:rsidRDefault="00B331FF" w:rsidP="00B331FF">
      <w:pPr>
        <w:pStyle w:val="Heading4"/>
      </w:pPr>
      <w:r>
        <w:t>6.4.2.1</w:t>
      </w:r>
      <w:r>
        <w:tab/>
        <w:t>Introduction</w:t>
      </w:r>
    </w:p>
    <w:p w14:paraId="0D96406E" w14:textId="619AF2CB" w:rsidR="009E256B" w:rsidRDefault="009E256B" w:rsidP="009E256B">
      <w:r>
        <w:t xml:space="preserve">Segment </w:t>
      </w:r>
      <w:r w:rsidR="00BD5065">
        <w:t>Information</w:t>
      </w:r>
      <w:r>
        <w:t xml:space="preserve"> </w:t>
      </w:r>
      <w:r w:rsidR="00BD5065">
        <w:t>relevant</w:t>
      </w:r>
      <w:r>
        <w:t xml:space="preserve"> parameters </w:t>
      </w:r>
      <w:r w:rsidR="00BD5065">
        <w:t>in the MPD are</w:t>
      </w:r>
      <w:r>
        <w:t xml:space="preserve"> documented in </w:t>
      </w:r>
      <w:r w:rsidRPr="00D335B3">
        <w:fldChar w:fldCharType="begin"/>
      </w:r>
      <w:r w:rsidRPr="00D335B3">
        <w:instrText xml:space="preserve"> REF _Ref529347277 \h </w:instrText>
      </w:r>
      <w:r>
        <w:instrText xml:space="preserve"> \* MERGEFORMAT </w:instrText>
      </w:r>
      <w:r w:rsidRPr="00D335B3">
        <w:fldChar w:fldCharType="separate"/>
      </w:r>
      <w:r w:rsidRPr="00D335B3">
        <w:t>Table 5</w:t>
      </w:r>
      <w:r w:rsidRPr="00D335B3">
        <w:fldChar w:fldCharType="end"/>
      </w:r>
      <w:r w:rsidR="006D7220">
        <w:t xml:space="preserve">, they are all contained in the </w:t>
      </w:r>
      <w:r w:rsidR="009A5D80" w:rsidRPr="00D335B3">
        <w:rPr>
          <w:rStyle w:val="ISOCodebold"/>
          <w:rFonts w:eastAsia="Calibri"/>
          <w:sz w:val="20"/>
        </w:rPr>
        <w:t>SegmentTemplate</w:t>
      </w:r>
      <w:r w:rsidR="009A5D80">
        <w:t xml:space="preserve"> as defined in</w:t>
      </w:r>
      <w:r w:rsidR="003F1DFB">
        <w:t xml:space="preserve"> clause 5.3.9.4 of ISO/IEC 23009-1. S</w:t>
      </w:r>
      <w:r w:rsidR="00100CEA">
        <w:t>pecifically, three options are differentiated</w:t>
      </w:r>
      <w:r w:rsidR="004E520B">
        <w:t xml:space="preserve"> for this </w:t>
      </w:r>
      <w:r w:rsidR="003F28E1">
        <w:t>specification</w:t>
      </w:r>
      <w:r w:rsidR="00AE41CF">
        <w:t>:</w:t>
      </w:r>
    </w:p>
    <w:p w14:paraId="0AD3A6FF" w14:textId="12595CF8" w:rsidR="00AE41CF" w:rsidRDefault="003F28E1" w:rsidP="00AE41CF">
      <w:pPr>
        <w:pStyle w:val="ListParagraph"/>
        <w:numPr>
          <w:ilvl w:val="0"/>
          <w:numId w:val="79"/>
        </w:numPr>
      </w:pPr>
      <w:r>
        <w:t xml:space="preserve">Number + Duration: </w:t>
      </w:r>
      <w:r w:rsidR="00AE41CF" w:rsidRPr="00D335B3">
        <w:rPr>
          <w:rFonts w:ascii="Courier New" w:hAnsi="Courier New" w:cs="Courier New"/>
        </w:rPr>
        <w:t>@media</w:t>
      </w:r>
      <w:r w:rsidR="00AE41CF">
        <w:t xml:space="preserve"> contains a </w:t>
      </w:r>
      <w:r w:rsidR="00AE41CF" w:rsidRPr="00D335B3">
        <w:rPr>
          <w:rFonts w:ascii="Courier New" w:hAnsi="Courier New" w:cs="Courier New"/>
        </w:rPr>
        <w:t>$Number$</w:t>
      </w:r>
      <w:r w:rsidR="00AE41CF">
        <w:t xml:space="preserve"> template and </w:t>
      </w:r>
      <w:r w:rsidR="00AE41CF" w:rsidRPr="00D335B3">
        <w:rPr>
          <w:rFonts w:ascii="Courier New" w:hAnsi="Courier New" w:cs="Courier New"/>
        </w:rPr>
        <w:t>@duration</w:t>
      </w:r>
      <w:r w:rsidR="00AE41CF">
        <w:t xml:space="preserve"> is present</w:t>
      </w:r>
    </w:p>
    <w:p w14:paraId="6D333D7F" w14:textId="68A43CBF" w:rsidR="00AE41CF" w:rsidRDefault="003F28E1" w:rsidP="00AE41CF">
      <w:pPr>
        <w:pStyle w:val="ListParagraph"/>
        <w:numPr>
          <w:ilvl w:val="0"/>
          <w:numId w:val="79"/>
        </w:numPr>
      </w:pPr>
      <w:r>
        <w:t xml:space="preserve">Number + Segment Timeline: </w:t>
      </w:r>
      <w:r w:rsidRPr="007F75EC">
        <w:rPr>
          <w:rFonts w:ascii="Courier New" w:hAnsi="Courier New" w:cs="Courier New"/>
        </w:rPr>
        <w:t>@media</w:t>
      </w:r>
      <w:r>
        <w:t xml:space="preserve"> contains a </w:t>
      </w:r>
      <w:r w:rsidRPr="007F75EC">
        <w:rPr>
          <w:rFonts w:ascii="Courier New" w:hAnsi="Courier New" w:cs="Courier New"/>
        </w:rPr>
        <w:t>$Number$</w:t>
      </w:r>
      <w:r>
        <w:t xml:space="preserve"> template and </w:t>
      </w:r>
      <w:r w:rsidRPr="00D335B3">
        <w:rPr>
          <w:rFonts w:ascii="Courier New" w:hAnsi="Courier New" w:cs="Courier New"/>
          <w:b/>
          <w:bCs/>
        </w:rPr>
        <w:t>SegmentTimeline</w:t>
      </w:r>
      <w:r>
        <w:t xml:space="preserve"> is present</w:t>
      </w:r>
    </w:p>
    <w:p w14:paraId="4F343FB0" w14:textId="6525FACD" w:rsidR="00565ACC" w:rsidRDefault="003F28E1" w:rsidP="00565ACC">
      <w:pPr>
        <w:pStyle w:val="ListParagraph"/>
        <w:numPr>
          <w:ilvl w:val="0"/>
          <w:numId w:val="79"/>
        </w:numPr>
      </w:pPr>
      <w:r>
        <w:t xml:space="preserve">Time + Segment Timeline: </w:t>
      </w:r>
      <w:r w:rsidRPr="007F75EC">
        <w:rPr>
          <w:rFonts w:ascii="Courier New" w:hAnsi="Courier New" w:cs="Courier New"/>
        </w:rPr>
        <w:t>@media</w:t>
      </w:r>
      <w:r>
        <w:t xml:space="preserve"> contains a </w:t>
      </w:r>
      <w:r w:rsidRPr="007F75EC">
        <w:rPr>
          <w:rFonts w:ascii="Courier New" w:hAnsi="Courier New" w:cs="Courier New"/>
        </w:rPr>
        <w:t>$</w:t>
      </w:r>
      <w:r>
        <w:rPr>
          <w:rFonts w:ascii="Courier New" w:hAnsi="Courier New" w:cs="Courier New"/>
        </w:rPr>
        <w:t>Time</w:t>
      </w:r>
      <w:r w:rsidRPr="007F75EC">
        <w:rPr>
          <w:rFonts w:ascii="Courier New" w:hAnsi="Courier New" w:cs="Courier New"/>
        </w:rPr>
        <w:t>$</w:t>
      </w:r>
      <w:r>
        <w:t xml:space="preserve"> template and </w:t>
      </w:r>
      <w:r w:rsidRPr="007F75EC">
        <w:rPr>
          <w:rFonts w:ascii="Courier New" w:hAnsi="Courier New" w:cs="Courier New"/>
          <w:b/>
          <w:bCs/>
        </w:rPr>
        <w:t>SegmentTimeline</w:t>
      </w:r>
      <w:r>
        <w:t xml:space="preserve"> is present</w:t>
      </w:r>
    </w:p>
    <w:p w14:paraId="74EB3078" w14:textId="05099D3F" w:rsidR="00AE41CF" w:rsidRDefault="00192A02" w:rsidP="00565ACC">
      <w:r w:rsidRPr="007F75EC">
        <w:fldChar w:fldCharType="begin"/>
      </w:r>
      <w:r w:rsidRPr="007F75EC">
        <w:instrText xml:space="preserve"> REF _Ref529347277 \h </w:instrText>
      </w:r>
      <w:r>
        <w:instrText xml:space="preserve"> \* MERGEFORMAT </w:instrText>
      </w:r>
      <w:r w:rsidRPr="007F75EC">
        <w:fldChar w:fldCharType="separate"/>
      </w:r>
      <w:r w:rsidRPr="007F75EC">
        <w:t>Table 5</w:t>
      </w:r>
      <w:r w:rsidRPr="007F75EC">
        <w:fldChar w:fldCharType="end"/>
      </w:r>
      <w:r>
        <w:t xml:space="preserve"> also expresses</w:t>
      </w:r>
      <w:r w:rsidR="007A41B0">
        <w:t xml:space="preserve">, which of the elements </w:t>
      </w:r>
      <w:r w:rsidR="00696AB0">
        <w:t xml:space="preserve">are </w:t>
      </w:r>
      <w:r w:rsidR="00E306E4">
        <w:t>mandatorily present</w:t>
      </w:r>
      <w:r w:rsidR="00225D4C">
        <w:t xml:space="preserve"> (</w:t>
      </w:r>
      <w:r w:rsidR="0058562B">
        <w:t>M)</w:t>
      </w:r>
      <w:r w:rsidR="00E306E4">
        <w:t>, optiona</w:t>
      </w:r>
      <w:r w:rsidR="00225D4C">
        <w:t>lly present</w:t>
      </w:r>
      <w:r w:rsidR="0058562B">
        <w:t xml:space="preserve"> (O) or optionally present and if not, have a default value (OD)</w:t>
      </w:r>
      <w:r w:rsidR="00696AB0">
        <w:t xml:space="preserve"> for </w:t>
      </w:r>
      <w:r w:rsidR="00225D4C">
        <w:t>each of the opti</w:t>
      </w:r>
      <w:r w:rsidR="0058562B">
        <w:t>o</w:t>
      </w:r>
      <w:r w:rsidR="00225D4C">
        <w:t>ns</w:t>
      </w:r>
      <w:r w:rsidR="0058562B">
        <w:t xml:space="preserve"> 1,2,3</w:t>
      </w:r>
      <w:r w:rsidR="00696AB0">
        <w:t>.</w:t>
      </w:r>
      <w:r w:rsidR="0058562B">
        <w:t xml:space="preserve"> The default value is also provided.</w:t>
      </w:r>
      <w:r w:rsidR="00696AB0">
        <w:t xml:space="preserve"> For example</w:t>
      </w:r>
      <w:r w:rsidR="0058562B">
        <w:t xml:space="preserve">, M1,2,3 means that the attribute/element </w:t>
      </w:r>
      <w:r w:rsidR="00543756">
        <w:t>is mandatorily present for each of the three options.</w:t>
      </w:r>
    </w:p>
    <w:p w14:paraId="5CE2372D" w14:textId="550192C5" w:rsidR="00990285" w:rsidRPr="00D335B3" w:rsidRDefault="00990285" w:rsidP="00D335B3">
      <w:r>
        <w:t xml:space="preserve">All other elements that </w:t>
      </w:r>
      <w:r w:rsidR="007E0704">
        <w:t xml:space="preserve">are not documented in </w:t>
      </w:r>
      <w:r w:rsidR="007E0704" w:rsidRPr="007F75EC">
        <w:fldChar w:fldCharType="begin"/>
      </w:r>
      <w:r w:rsidR="007E0704" w:rsidRPr="007F75EC">
        <w:instrText xml:space="preserve"> REF _Ref529347277 \h </w:instrText>
      </w:r>
      <w:r w:rsidR="007E0704">
        <w:instrText xml:space="preserve"> \* MERGEFORMAT </w:instrText>
      </w:r>
      <w:r w:rsidR="007E0704" w:rsidRPr="007F75EC">
        <w:fldChar w:fldCharType="separate"/>
      </w:r>
      <w:r w:rsidR="007E0704" w:rsidRPr="007F75EC">
        <w:t>Table 5</w:t>
      </w:r>
      <w:r w:rsidR="007E0704" w:rsidRPr="007F75EC">
        <w:fldChar w:fldCharType="end"/>
      </w:r>
      <w:r w:rsidR="007E0704">
        <w:t xml:space="preserve"> are either introduced elsewhere in the specification or are not expected to be present, and if present,</w:t>
      </w:r>
      <w:r w:rsidR="00236B43">
        <w:t xml:space="preserve"> are expected to be ignored by clients.</w:t>
      </w:r>
    </w:p>
    <w:p w14:paraId="22AA84B2" w14:textId="3FB28CF3" w:rsidR="009E256B" w:rsidRPr="009E256B" w:rsidRDefault="009E256B" w:rsidP="009E256B">
      <w:pPr>
        <w:keepNext/>
        <w:tabs>
          <w:tab w:val="right" w:pos="9360"/>
        </w:tabs>
        <w:overflowPunct/>
        <w:autoSpaceDE/>
        <w:autoSpaceDN/>
        <w:adjustRightInd/>
        <w:spacing w:after="120"/>
        <w:jc w:val="center"/>
        <w:textAlignment w:val="auto"/>
        <w:rPr>
          <w:b/>
          <w:bCs/>
          <w:szCs w:val="24"/>
          <w:lang w:val="en-US"/>
        </w:rPr>
      </w:pPr>
      <w:r w:rsidRPr="009E256B">
        <w:rPr>
          <w:b/>
          <w:bCs/>
          <w:szCs w:val="24"/>
          <w:lang w:val="en-US"/>
        </w:rPr>
        <w:t xml:space="preserve">Table </w:t>
      </w:r>
      <w:r w:rsidRPr="009E256B">
        <w:rPr>
          <w:b/>
          <w:bCs/>
          <w:szCs w:val="24"/>
          <w:lang w:val="en-US"/>
        </w:rPr>
        <w:fldChar w:fldCharType="begin"/>
      </w:r>
      <w:r w:rsidRPr="009E256B">
        <w:rPr>
          <w:b/>
          <w:bCs/>
          <w:szCs w:val="24"/>
          <w:lang w:val="en-US"/>
        </w:rPr>
        <w:instrText xml:space="preserve"> SEQ Table \* ARABIC </w:instrText>
      </w:r>
      <w:r w:rsidRPr="009E256B">
        <w:rPr>
          <w:b/>
          <w:bCs/>
          <w:szCs w:val="24"/>
          <w:lang w:val="en-US"/>
        </w:rPr>
        <w:fldChar w:fldCharType="separate"/>
      </w:r>
      <w:r w:rsidRPr="009E256B">
        <w:rPr>
          <w:b/>
          <w:bCs/>
          <w:noProof/>
          <w:szCs w:val="24"/>
          <w:lang w:val="en-US"/>
        </w:rPr>
        <w:t>5</w:t>
      </w:r>
      <w:r w:rsidRPr="009E256B">
        <w:rPr>
          <w:b/>
          <w:bCs/>
          <w:noProof/>
          <w:szCs w:val="24"/>
          <w:lang w:val="en-US"/>
        </w:rPr>
        <w:fldChar w:fldCharType="end"/>
      </w:r>
      <w:r w:rsidRPr="009E256B">
        <w:rPr>
          <w:b/>
          <w:bCs/>
          <w:szCs w:val="24"/>
          <w:lang w:val="en-US"/>
        </w:rPr>
        <w:t xml:space="preserve"> -- Segment Information</w:t>
      </w:r>
    </w:p>
    <w:tbl>
      <w:tblPr>
        <w:tblW w:w="4861"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400"/>
        <w:gridCol w:w="13"/>
        <w:gridCol w:w="4112"/>
        <w:gridCol w:w="1418"/>
        <w:gridCol w:w="3399"/>
      </w:tblGrid>
      <w:tr w:rsidR="00400D5D" w:rsidRPr="009A5D80" w14:paraId="2122E96A" w14:textId="77777777" w:rsidTr="00D335B3">
        <w:trPr>
          <w:cantSplit/>
          <w:tblHeader/>
        </w:trPr>
        <w:tc>
          <w:tcPr>
            <w:tcW w:w="2422" w:type="pct"/>
            <w:gridSpan w:val="3"/>
            <w:tcBorders>
              <w:top w:val="single" w:sz="12" w:space="0" w:color="auto"/>
              <w:left w:val="single" w:sz="12" w:space="0" w:color="auto"/>
              <w:bottom w:val="single" w:sz="12" w:space="0" w:color="auto"/>
              <w:right w:val="single" w:sz="4" w:space="0" w:color="000000"/>
            </w:tcBorders>
          </w:tcPr>
          <w:p w14:paraId="59F7D732" w14:textId="77777777" w:rsidR="009D03C6" w:rsidRPr="009A5D80" w:rsidRDefault="009D03C6" w:rsidP="0026463F">
            <w:pPr>
              <w:pStyle w:val="Tableheader"/>
              <w:tabs>
                <w:tab w:val="left" w:pos="720"/>
                <w:tab w:val="left" w:pos="1080"/>
                <w:tab w:val="left" w:pos="1440"/>
                <w:tab w:val="left" w:pos="1800"/>
                <w:tab w:val="left" w:pos="2160"/>
              </w:tabs>
              <w:jc w:val="center"/>
              <w:rPr>
                <w:szCs w:val="20"/>
              </w:rPr>
            </w:pPr>
            <w:r w:rsidRPr="009A5D80">
              <w:rPr>
                <w:b/>
                <w:szCs w:val="20"/>
              </w:rPr>
              <w:t>Element or Attribute Name</w:t>
            </w:r>
          </w:p>
        </w:tc>
        <w:tc>
          <w:tcPr>
            <w:tcW w:w="759" w:type="pct"/>
            <w:tcBorders>
              <w:top w:val="single" w:sz="12" w:space="0" w:color="auto"/>
              <w:left w:val="single" w:sz="4" w:space="0" w:color="000000"/>
              <w:bottom w:val="single" w:sz="12" w:space="0" w:color="auto"/>
              <w:right w:val="single" w:sz="4" w:space="0" w:color="000000"/>
            </w:tcBorders>
          </w:tcPr>
          <w:p w14:paraId="14077B66" w14:textId="77777777" w:rsidR="009D03C6" w:rsidRPr="009A5D80" w:rsidRDefault="009D03C6" w:rsidP="0026463F">
            <w:pPr>
              <w:pStyle w:val="Tableheader"/>
              <w:tabs>
                <w:tab w:val="left" w:pos="720"/>
                <w:tab w:val="left" w:pos="1080"/>
                <w:tab w:val="left" w:pos="1440"/>
                <w:tab w:val="left" w:pos="1800"/>
                <w:tab w:val="left" w:pos="2160"/>
              </w:tabs>
              <w:jc w:val="center"/>
              <w:rPr>
                <w:szCs w:val="20"/>
              </w:rPr>
            </w:pPr>
            <w:r w:rsidRPr="009A5D80">
              <w:rPr>
                <w:b/>
                <w:szCs w:val="20"/>
              </w:rPr>
              <w:t>Use</w:t>
            </w:r>
          </w:p>
        </w:tc>
        <w:tc>
          <w:tcPr>
            <w:tcW w:w="1819" w:type="pct"/>
            <w:tcBorders>
              <w:top w:val="single" w:sz="12" w:space="0" w:color="auto"/>
              <w:left w:val="single" w:sz="4" w:space="0" w:color="000000"/>
              <w:bottom w:val="single" w:sz="12" w:space="0" w:color="auto"/>
              <w:right w:val="single" w:sz="12" w:space="0" w:color="auto"/>
            </w:tcBorders>
          </w:tcPr>
          <w:p w14:paraId="7E15B08C" w14:textId="77777777" w:rsidR="009D03C6" w:rsidRPr="009A5D80" w:rsidRDefault="009D03C6" w:rsidP="0026463F">
            <w:pPr>
              <w:pStyle w:val="Tableheader"/>
              <w:tabs>
                <w:tab w:val="left" w:pos="720"/>
                <w:tab w:val="left" w:pos="1080"/>
                <w:tab w:val="left" w:pos="1440"/>
                <w:tab w:val="left" w:pos="1800"/>
                <w:tab w:val="left" w:pos="2160"/>
              </w:tabs>
              <w:jc w:val="center"/>
              <w:rPr>
                <w:szCs w:val="20"/>
              </w:rPr>
            </w:pPr>
            <w:r w:rsidRPr="009A5D80">
              <w:rPr>
                <w:b/>
                <w:szCs w:val="20"/>
              </w:rPr>
              <w:t>Description</w:t>
            </w:r>
          </w:p>
        </w:tc>
      </w:tr>
      <w:tr w:rsidR="00E86B19" w:rsidRPr="009A5D80" w14:paraId="78134990" w14:textId="77777777" w:rsidTr="00D335B3">
        <w:trPr>
          <w:cantSplit/>
        </w:trPr>
        <w:tc>
          <w:tcPr>
            <w:tcW w:w="2422" w:type="pct"/>
            <w:gridSpan w:val="3"/>
            <w:tcBorders>
              <w:top w:val="single" w:sz="12" w:space="0" w:color="auto"/>
              <w:left w:val="single" w:sz="12" w:space="0" w:color="auto"/>
              <w:right w:val="single" w:sz="4" w:space="0" w:color="000000"/>
            </w:tcBorders>
          </w:tcPr>
          <w:p w14:paraId="15E374D9" w14:textId="447B2110" w:rsidR="00E86B19" w:rsidRPr="00D335B3" w:rsidRDefault="00E86B19" w:rsidP="00D335B3">
            <w:pPr>
              <w:pStyle w:val="Tablebody"/>
              <w:jc w:val="both"/>
              <w:rPr>
                <w:rStyle w:val="ISOCodebold"/>
                <w:sz w:val="20"/>
                <w:szCs w:val="20"/>
              </w:rPr>
            </w:pPr>
            <w:r w:rsidRPr="00D335B3">
              <w:rPr>
                <w:szCs w:val="20"/>
              </w:rPr>
              <w:t> </w:t>
            </w:r>
            <w:r w:rsidRPr="00D335B3">
              <w:rPr>
                <w:rStyle w:val="ISOCodebold"/>
                <w:sz w:val="20"/>
                <w:szCs w:val="20"/>
              </w:rPr>
              <w:t>SegmentTemplate</w:t>
            </w:r>
          </w:p>
        </w:tc>
        <w:tc>
          <w:tcPr>
            <w:tcW w:w="759" w:type="pct"/>
            <w:tcBorders>
              <w:top w:val="single" w:sz="12" w:space="0" w:color="auto"/>
              <w:left w:val="single" w:sz="4" w:space="0" w:color="000000"/>
              <w:right w:val="single" w:sz="4" w:space="0" w:color="000000"/>
            </w:tcBorders>
          </w:tcPr>
          <w:p w14:paraId="52066A3E" w14:textId="22E82C10" w:rsidR="00E86B19" w:rsidRPr="009A5D80" w:rsidRDefault="00E86B19" w:rsidP="0026463F">
            <w:pPr>
              <w:pStyle w:val="Tablebody"/>
              <w:jc w:val="center"/>
              <w:rPr>
                <w:szCs w:val="20"/>
              </w:rPr>
            </w:pPr>
            <w:r w:rsidRPr="009A5D80">
              <w:rPr>
                <w:szCs w:val="20"/>
              </w:rPr>
              <w:t> </w:t>
            </w:r>
            <w:r w:rsidR="00100CEA" w:rsidRPr="009A5D80">
              <w:rPr>
                <w:szCs w:val="20"/>
              </w:rPr>
              <w:t>M1,2,3</w:t>
            </w:r>
          </w:p>
        </w:tc>
        <w:tc>
          <w:tcPr>
            <w:tcW w:w="1819" w:type="pct"/>
            <w:tcBorders>
              <w:top w:val="single" w:sz="12" w:space="0" w:color="auto"/>
              <w:left w:val="single" w:sz="4" w:space="0" w:color="000000"/>
              <w:right w:val="single" w:sz="12" w:space="0" w:color="auto"/>
            </w:tcBorders>
          </w:tcPr>
          <w:p w14:paraId="5B26BC51" w14:textId="5018382F" w:rsidR="00E86B19" w:rsidRPr="009A5D80" w:rsidRDefault="002377F6" w:rsidP="0026463F">
            <w:pPr>
              <w:pStyle w:val="Tablebody"/>
              <w:rPr>
                <w:szCs w:val="20"/>
              </w:rPr>
            </w:pPr>
            <w:r>
              <w:t>See clause 5.3.9.4 of ISO/IEC 23009-1</w:t>
            </w:r>
          </w:p>
        </w:tc>
      </w:tr>
      <w:tr w:rsidR="002D38D9" w:rsidRPr="009A5D80" w14:paraId="152B5CD5" w14:textId="77777777" w:rsidTr="00D335B3">
        <w:trPr>
          <w:cantSplit/>
        </w:trPr>
        <w:tc>
          <w:tcPr>
            <w:tcW w:w="221" w:type="pct"/>
            <w:gridSpan w:val="2"/>
            <w:tcBorders>
              <w:left w:val="single" w:sz="12" w:space="0" w:color="auto"/>
            </w:tcBorders>
          </w:tcPr>
          <w:p w14:paraId="10996972" w14:textId="4326531B" w:rsidR="002D38D9" w:rsidRPr="009A5D80" w:rsidRDefault="002D38D9" w:rsidP="0026463F">
            <w:pPr>
              <w:pStyle w:val="Tablebody"/>
              <w:jc w:val="both"/>
              <w:rPr>
                <w:noProof/>
                <w:szCs w:val="20"/>
              </w:rPr>
            </w:pPr>
          </w:p>
        </w:tc>
        <w:tc>
          <w:tcPr>
            <w:tcW w:w="2201" w:type="pct"/>
            <w:tcBorders>
              <w:left w:val="nil"/>
              <w:right w:val="single" w:sz="4" w:space="0" w:color="000000"/>
            </w:tcBorders>
          </w:tcPr>
          <w:p w14:paraId="686EEC77" w14:textId="77777777" w:rsidR="002D38D9" w:rsidRPr="00D335B3" w:rsidRDefault="002D38D9" w:rsidP="0026463F">
            <w:pPr>
              <w:pStyle w:val="Tablebody"/>
              <w:rPr>
                <w:rStyle w:val="ISOCode"/>
                <w:sz w:val="20"/>
                <w:szCs w:val="20"/>
              </w:rPr>
            </w:pPr>
            <w:r w:rsidRPr="00D335B3">
              <w:rPr>
                <w:rStyle w:val="ISOCode"/>
                <w:sz w:val="20"/>
                <w:szCs w:val="20"/>
              </w:rPr>
              <w:t>@media</w:t>
            </w:r>
          </w:p>
        </w:tc>
        <w:tc>
          <w:tcPr>
            <w:tcW w:w="759" w:type="pct"/>
            <w:tcBorders>
              <w:left w:val="single" w:sz="4" w:space="0" w:color="000000"/>
              <w:right w:val="single" w:sz="4" w:space="0" w:color="000000"/>
            </w:tcBorders>
          </w:tcPr>
          <w:p w14:paraId="027277F6" w14:textId="48AE6102" w:rsidR="002D38D9" w:rsidRPr="009A5D80" w:rsidRDefault="002D38D9" w:rsidP="0026463F">
            <w:pPr>
              <w:pStyle w:val="Tablebody"/>
              <w:jc w:val="center"/>
              <w:rPr>
                <w:szCs w:val="20"/>
              </w:rPr>
            </w:pPr>
            <w:r w:rsidRPr="009A5D80">
              <w:rPr>
                <w:szCs w:val="20"/>
              </w:rPr>
              <w:t>M</w:t>
            </w:r>
            <w:r w:rsidR="00ED67DB" w:rsidRPr="009A5D80">
              <w:rPr>
                <w:szCs w:val="20"/>
              </w:rPr>
              <w:t>1,2,3</w:t>
            </w:r>
          </w:p>
        </w:tc>
        <w:tc>
          <w:tcPr>
            <w:tcW w:w="1819" w:type="pct"/>
            <w:tcBorders>
              <w:left w:val="single" w:sz="4" w:space="0" w:color="000000"/>
              <w:right w:val="single" w:sz="12" w:space="0" w:color="auto"/>
            </w:tcBorders>
          </w:tcPr>
          <w:p w14:paraId="0E740D35" w14:textId="79C845EE" w:rsidR="002D38D9" w:rsidRPr="009A5D80" w:rsidRDefault="00D60B6B" w:rsidP="0026463F">
            <w:pPr>
              <w:pStyle w:val="Tablebody"/>
              <w:rPr>
                <w:szCs w:val="20"/>
              </w:rPr>
            </w:pPr>
            <w:r>
              <w:rPr>
                <w:szCs w:val="20"/>
              </w:rPr>
              <w:t xml:space="preserve">See Clause </w:t>
            </w:r>
            <w:r w:rsidR="00D15621">
              <w:rPr>
                <w:szCs w:val="20"/>
              </w:rPr>
              <w:t>5.3.9.4.2, Table 19 of ISO/IEC 23009-1</w:t>
            </w:r>
          </w:p>
        </w:tc>
      </w:tr>
      <w:tr w:rsidR="002D38D9" w:rsidRPr="009A5D80" w14:paraId="2F03FF32" w14:textId="77777777" w:rsidTr="00D335B3">
        <w:trPr>
          <w:cantSplit/>
        </w:trPr>
        <w:tc>
          <w:tcPr>
            <w:tcW w:w="221" w:type="pct"/>
            <w:gridSpan w:val="2"/>
            <w:tcBorders>
              <w:left w:val="single" w:sz="12" w:space="0" w:color="auto"/>
            </w:tcBorders>
          </w:tcPr>
          <w:p w14:paraId="3CB8C8E0" w14:textId="2D806804" w:rsidR="002D38D9" w:rsidRPr="009A5D80" w:rsidRDefault="002D38D9" w:rsidP="0026463F">
            <w:pPr>
              <w:pStyle w:val="Tablebody"/>
              <w:jc w:val="both"/>
              <w:rPr>
                <w:noProof/>
                <w:szCs w:val="20"/>
              </w:rPr>
            </w:pPr>
          </w:p>
        </w:tc>
        <w:tc>
          <w:tcPr>
            <w:tcW w:w="2201" w:type="pct"/>
            <w:tcBorders>
              <w:left w:val="nil"/>
              <w:right w:val="single" w:sz="4" w:space="0" w:color="000000"/>
            </w:tcBorders>
          </w:tcPr>
          <w:p w14:paraId="17FF152A" w14:textId="77777777" w:rsidR="002D38D9" w:rsidRPr="00D335B3" w:rsidRDefault="002D38D9" w:rsidP="0026463F">
            <w:pPr>
              <w:pStyle w:val="Tablebody"/>
              <w:rPr>
                <w:rStyle w:val="ISOCode"/>
                <w:sz w:val="20"/>
                <w:szCs w:val="20"/>
              </w:rPr>
            </w:pPr>
            <w:r w:rsidRPr="00D335B3">
              <w:rPr>
                <w:rStyle w:val="ISOCode"/>
                <w:sz w:val="20"/>
                <w:szCs w:val="20"/>
              </w:rPr>
              <w:t>@initialization</w:t>
            </w:r>
          </w:p>
        </w:tc>
        <w:tc>
          <w:tcPr>
            <w:tcW w:w="759" w:type="pct"/>
            <w:tcBorders>
              <w:left w:val="single" w:sz="4" w:space="0" w:color="000000"/>
              <w:right w:val="single" w:sz="4" w:space="0" w:color="000000"/>
            </w:tcBorders>
          </w:tcPr>
          <w:p w14:paraId="2FDBB34B" w14:textId="031E09DE" w:rsidR="002D38D9" w:rsidRPr="009A5D80" w:rsidRDefault="002D38D9" w:rsidP="0026463F">
            <w:pPr>
              <w:pStyle w:val="Tablebody"/>
              <w:jc w:val="center"/>
              <w:rPr>
                <w:szCs w:val="20"/>
              </w:rPr>
            </w:pPr>
            <w:r w:rsidRPr="009A5D80">
              <w:rPr>
                <w:szCs w:val="20"/>
              </w:rPr>
              <w:t>M</w:t>
            </w:r>
            <w:r w:rsidR="00A574A3" w:rsidRPr="009A5D80">
              <w:rPr>
                <w:szCs w:val="20"/>
              </w:rPr>
              <w:t>1,2,3</w:t>
            </w:r>
          </w:p>
        </w:tc>
        <w:tc>
          <w:tcPr>
            <w:tcW w:w="1819" w:type="pct"/>
            <w:tcBorders>
              <w:left w:val="single" w:sz="4" w:space="0" w:color="000000"/>
              <w:right w:val="single" w:sz="12" w:space="0" w:color="auto"/>
            </w:tcBorders>
          </w:tcPr>
          <w:p w14:paraId="5540B8F2" w14:textId="2293E76F" w:rsidR="002D38D9" w:rsidRPr="009A5D80" w:rsidRDefault="00D15621" w:rsidP="0026463F">
            <w:pPr>
              <w:pStyle w:val="Tablebody"/>
              <w:rPr>
                <w:szCs w:val="20"/>
              </w:rPr>
            </w:pPr>
            <w:r>
              <w:rPr>
                <w:szCs w:val="20"/>
              </w:rPr>
              <w:t>See Clause 5.3.9.4.2, Table 19 of ISO/IEC 23009-1</w:t>
            </w:r>
          </w:p>
        </w:tc>
      </w:tr>
      <w:tr w:rsidR="00FB36F0" w:rsidRPr="007F75EC" w14:paraId="74EEA5D9" w14:textId="77777777" w:rsidTr="00D335B3">
        <w:trPr>
          <w:cantSplit/>
        </w:trPr>
        <w:tc>
          <w:tcPr>
            <w:tcW w:w="221" w:type="pct"/>
            <w:gridSpan w:val="2"/>
            <w:tcBorders>
              <w:left w:val="single" w:sz="12" w:space="0" w:color="auto"/>
            </w:tcBorders>
          </w:tcPr>
          <w:p w14:paraId="33930577" w14:textId="77777777" w:rsidR="00B95179" w:rsidRPr="007F75EC" w:rsidRDefault="00B95179" w:rsidP="0026463F">
            <w:pPr>
              <w:pStyle w:val="Tablebody"/>
              <w:jc w:val="both"/>
              <w:rPr>
                <w:szCs w:val="20"/>
              </w:rPr>
            </w:pPr>
          </w:p>
        </w:tc>
        <w:tc>
          <w:tcPr>
            <w:tcW w:w="2201" w:type="pct"/>
            <w:tcBorders>
              <w:left w:val="nil"/>
              <w:right w:val="single" w:sz="4" w:space="0" w:color="000000"/>
            </w:tcBorders>
          </w:tcPr>
          <w:p w14:paraId="2A4577E7" w14:textId="77777777" w:rsidR="00B95179" w:rsidRPr="007F75EC" w:rsidRDefault="00B95179" w:rsidP="0026463F">
            <w:pPr>
              <w:pStyle w:val="Tablebody"/>
              <w:rPr>
                <w:rStyle w:val="ISOCode"/>
                <w:sz w:val="20"/>
                <w:szCs w:val="20"/>
              </w:rPr>
            </w:pPr>
            <w:r w:rsidRPr="007F75EC">
              <w:rPr>
                <w:rStyle w:val="ISOCode"/>
                <w:sz w:val="20"/>
                <w:szCs w:val="20"/>
              </w:rPr>
              <w:t>@timescale</w:t>
            </w:r>
          </w:p>
        </w:tc>
        <w:tc>
          <w:tcPr>
            <w:tcW w:w="759" w:type="pct"/>
            <w:tcBorders>
              <w:left w:val="single" w:sz="4" w:space="0" w:color="000000"/>
              <w:right w:val="single" w:sz="4" w:space="0" w:color="000000"/>
            </w:tcBorders>
          </w:tcPr>
          <w:p w14:paraId="4615B24F" w14:textId="77777777" w:rsidR="00B95179" w:rsidRPr="007F75EC" w:rsidRDefault="00B95179" w:rsidP="0026463F">
            <w:pPr>
              <w:pStyle w:val="Tablebody"/>
              <w:jc w:val="center"/>
              <w:rPr>
                <w:szCs w:val="20"/>
              </w:rPr>
            </w:pPr>
            <w:r w:rsidRPr="007F75EC">
              <w:rPr>
                <w:szCs w:val="20"/>
              </w:rPr>
              <w:t>M1,2,3</w:t>
            </w:r>
          </w:p>
        </w:tc>
        <w:tc>
          <w:tcPr>
            <w:tcW w:w="1819" w:type="pct"/>
            <w:tcBorders>
              <w:left w:val="single" w:sz="4" w:space="0" w:color="000000"/>
              <w:right w:val="single" w:sz="12" w:space="0" w:color="auto"/>
            </w:tcBorders>
          </w:tcPr>
          <w:p w14:paraId="49664EED" w14:textId="09DA404F" w:rsidR="00B95179" w:rsidRPr="007F75EC" w:rsidRDefault="00FB36F0" w:rsidP="0026463F">
            <w:pPr>
              <w:pStyle w:val="Tablebody"/>
              <w:rPr>
                <w:szCs w:val="20"/>
              </w:rPr>
            </w:pPr>
            <w:r>
              <w:rPr>
                <w:szCs w:val="20"/>
              </w:rPr>
              <w:t>See Clause 5.3.9.2.2, Table 15 of ISO/IEC 23009-1</w:t>
            </w:r>
          </w:p>
        </w:tc>
      </w:tr>
      <w:tr w:rsidR="00FB36F0" w:rsidRPr="007F75EC" w14:paraId="068EC07D" w14:textId="77777777" w:rsidTr="00D335B3">
        <w:trPr>
          <w:cantSplit/>
        </w:trPr>
        <w:tc>
          <w:tcPr>
            <w:tcW w:w="221" w:type="pct"/>
            <w:gridSpan w:val="2"/>
            <w:tcBorders>
              <w:left w:val="single" w:sz="12" w:space="0" w:color="auto"/>
            </w:tcBorders>
          </w:tcPr>
          <w:p w14:paraId="025D682D" w14:textId="77777777" w:rsidR="00B95179" w:rsidRPr="007F75EC" w:rsidRDefault="00B95179" w:rsidP="0026463F">
            <w:pPr>
              <w:pStyle w:val="Tablebody"/>
              <w:jc w:val="both"/>
              <w:rPr>
                <w:szCs w:val="20"/>
              </w:rPr>
            </w:pPr>
          </w:p>
        </w:tc>
        <w:tc>
          <w:tcPr>
            <w:tcW w:w="2201" w:type="pct"/>
            <w:tcBorders>
              <w:left w:val="nil"/>
              <w:right w:val="single" w:sz="4" w:space="0" w:color="000000"/>
            </w:tcBorders>
          </w:tcPr>
          <w:p w14:paraId="54724104" w14:textId="77777777" w:rsidR="00B95179" w:rsidRPr="007F75EC" w:rsidRDefault="00B95179" w:rsidP="0026463F">
            <w:pPr>
              <w:pStyle w:val="Tablebody"/>
              <w:rPr>
                <w:rStyle w:val="ISOCode"/>
                <w:sz w:val="20"/>
                <w:szCs w:val="20"/>
              </w:rPr>
            </w:pPr>
            <w:r w:rsidRPr="007F75EC">
              <w:rPr>
                <w:rStyle w:val="ISOCode"/>
                <w:sz w:val="20"/>
                <w:szCs w:val="20"/>
              </w:rPr>
              <w:t>@presentationTimeOffset</w:t>
            </w:r>
          </w:p>
        </w:tc>
        <w:tc>
          <w:tcPr>
            <w:tcW w:w="759" w:type="pct"/>
            <w:tcBorders>
              <w:left w:val="single" w:sz="4" w:space="0" w:color="000000"/>
              <w:right w:val="single" w:sz="4" w:space="0" w:color="000000"/>
            </w:tcBorders>
          </w:tcPr>
          <w:p w14:paraId="3E3518E9" w14:textId="77777777" w:rsidR="00B95179" w:rsidRPr="007F75EC" w:rsidRDefault="00B95179" w:rsidP="0026463F">
            <w:pPr>
              <w:pStyle w:val="Tablebody"/>
              <w:jc w:val="center"/>
              <w:rPr>
                <w:szCs w:val="20"/>
              </w:rPr>
            </w:pPr>
            <w:r w:rsidRPr="007F75EC">
              <w:rPr>
                <w:szCs w:val="20"/>
              </w:rPr>
              <w:t>OD1,2,3 0</w:t>
            </w:r>
          </w:p>
        </w:tc>
        <w:tc>
          <w:tcPr>
            <w:tcW w:w="1819" w:type="pct"/>
            <w:tcBorders>
              <w:left w:val="single" w:sz="4" w:space="0" w:color="000000"/>
              <w:right w:val="single" w:sz="12" w:space="0" w:color="auto"/>
            </w:tcBorders>
          </w:tcPr>
          <w:p w14:paraId="1609870D" w14:textId="210B13CB" w:rsidR="00B95179" w:rsidRPr="007F75EC" w:rsidRDefault="00FB36F0" w:rsidP="0026463F">
            <w:pPr>
              <w:pStyle w:val="Tablebody"/>
              <w:rPr>
                <w:szCs w:val="20"/>
              </w:rPr>
            </w:pPr>
            <w:r>
              <w:rPr>
                <w:szCs w:val="20"/>
              </w:rPr>
              <w:t>See Clause 5.3.9.2.2, Table 15 of ISO/IEC 23009-1</w:t>
            </w:r>
          </w:p>
        </w:tc>
      </w:tr>
      <w:tr w:rsidR="00FB36F0" w:rsidRPr="007F75EC" w14:paraId="610A43CE" w14:textId="77777777" w:rsidTr="00D335B3">
        <w:trPr>
          <w:cantSplit/>
        </w:trPr>
        <w:tc>
          <w:tcPr>
            <w:tcW w:w="214" w:type="pct"/>
            <w:tcBorders>
              <w:left w:val="single" w:sz="12" w:space="0" w:color="auto"/>
            </w:tcBorders>
          </w:tcPr>
          <w:p w14:paraId="1580657D" w14:textId="77777777" w:rsidR="00FB36F0" w:rsidRPr="007F75EC" w:rsidRDefault="00FB36F0" w:rsidP="0026463F">
            <w:pPr>
              <w:pStyle w:val="Tablebody"/>
              <w:jc w:val="both"/>
              <w:rPr>
                <w:szCs w:val="20"/>
              </w:rPr>
            </w:pPr>
          </w:p>
        </w:tc>
        <w:tc>
          <w:tcPr>
            <w:tcW w:w="2208" w:type="pct"/>
            <w:gridSpan w:val="2"/>
            <w:tcBorders>
              <w:left w:val="nil"/>
              <w:right w:val="single" w:sz="4" w:space="0" w:color="000000"/>
            </w:tcBorders>
          </w:tcPr>
          <w:p w14:paraId="79C2262D" w14:textId="77777777" w:rsidR="00FB36F0" w:rsidRPr="007F75EC" w:rsidRDefault="00FB36F0" w:rsidP="0026463F">
            <w:pPr>
              <w:pStyle w:val="Tablebody"/>
              <w:rPr>
                <w:rStyle w:val="ISOCode"/>
                <w:sz w:val="20"/>
                <w:szCs w:val="20"/>
              </w:rPr>
            </w:pPr>
            <w:r w:rsidRPr="007F75EC">
              <w:rPr>
                <w:rStyle w:val="ISOCode"/>
                <w:sz w:val="20"/>
                <w:szCs w:val="20"/>
              </w:rPr>
              <w:t>@eptDelta</w:t>
            </w:r>
          </w:p>
        </w:tc>
        <w:tc>
          <w:tcPr>
            <w:tcW w:w="759" w:type="pct"/>
            <w:tcBorders>
              <w:left w:val="single" w:sz="4" w:space="0" w:color="000000"/>
              <w:right w:val="single" w:sz="4" w:space="0" w:color="000000"/>
            </w:tcBorders>
          </w:tcPr>
          <w:p w14:paraId="283F8E46" w14:textId="77777777" w:rsidR="00FB36F0" w:rsidRPr="007F75EC" w:rsidRDefault="00FB36F0" w:rsidP="0026463F">
            <w:pPr>
              <w:pStyle w:val="Tablebody"/>
              <w:jc w:val="center"/>
              <w:rPr>
                <w:szCs w:val="20"/>
              </w:rPr>
            </w:pPr>
            <w:r w:rsidRPr="007F75EC">
              <w:rPr>
                <w:szCs w:val="20"/>
              </w:rPr>
              <w:t>OD1,2,3</w:t>
            </w:r>
          </w:p>
        </w:tc>
        <w:tc>
          <w:tcPr>
            <w:tcW w:w="1819" w:type="pct"/>
            <w:tcBorders>
              <w:left w:val="single" w:sz="4" w:space="0" w:color="000000"/>
              <w:right w:val="single" w:sz="12" w:space="0" w:color="auto"/>
            </w:tcBorders>
          </w:tcPr>
          <w:p w14:paraId="2941EC12" w14:textId="77777777" w:rsidR="00FB36F0" w:rsidRPr="007F75EC" w:rsidDel="00400D5D" w:rsidRDefault="00FB36F0" w:rsidP="0026463F">
            <w:pPr>
              <w:pStyle w:val="Tablebody"/>
              <w:rPr>
                <w:szCs w:val="20"/>
              </w:rPr>
            </w:pPr>
            <w:r>
              <w:rPr>
                <w:szCs w:val="20"/>
              </w:rPr>
              <w:t>See Clause 5.3.9.2.2, Table 15 of ISO/IEC 23009-1</w:t>
            </w:r>
          </w:p>
        </w:tc>
      </w:tr>
      <w:tr w:rsidR="00FB36F0" w:rsidRPr="007F75EC" w14:paraId="6C49FE4C" w14:textId="77777777" w:rsidTr="00D335B3">
        <w:trPr>
          <w:cantSplit/>
        </w:trPr>
        <w:tc>
          <w:tcPr>
            <w:tcW w:w="214" w:type="pct"/>
            <w:tcBorders>
              <w:left w:val="single" w:sz="12" w:space="0" w:color="auto"/>
            </w:tcBorders>
          </w:tcPr>
          <w:p w14:paraId="56227EDC" w14:textId="77777777" w:rsidR="00FB36F0" w:rsidRPr="007F75EC" w:rsidRDefault="00FB36F0" w:rsidP="0026463F">
            <w:pPr>
              <w:pStyle w:val="Tablebody"/>
              <w:jc w:val="both"/>
              <w:rPr>
                <w:szCs w:val="20"/>
              </w:rPr>
            </w:pPr>
          </w:p>
        </w:tc>
        <w:tc>
          <w:tcPr>
            <w:tcW w:w="2208" w:type="pct"/>
            <w:gridSpan w:val="2"/>
            <w:tcBorders>
              <w:left w:val="nil"/>
              <w:right w:val="single" w:sz="4" w:space="0" w:color="000000"/>
            </w:tcBorders>
          </w:tcPr>
          <w:p w14:paraId="0469A507" w14:textId="77777777" w:rsidR="00FB36F0" w:rsidRPr="007F75EC" w:rsidRDefault="00FB36F0" w:rsidP="0026463F">
            <w:pPr>
              <w:pStyle w:val="Tablebody"/>
              <w:rPr>
                <w:rStyle w:val="ISOCode"/>
                <w:sz w:val="20"/>
                <w:szCs w:val="20"/>
              </w:rPr>
            </w:pPr>
            <w:r w:rsidRPr="007F75EC">
              <w:rPr>
                <w:rStyle w:val="ISOCode"/>
                <w:sz w:val="20"/>
                <w:szCs w:val="20"/>
              </w:rPr>
              <w:t>@presentationDuration</w:t>
            </w:r>
          </w:p>
        </w:tc>
        <w:tc>
          <w:tcPr>
            <w:tcW w:w="759" w:type="pct"/>
            <w:tcBorders>
              <w:left w:val="single" w:sz="4" w:space="0" w:color="000000"/>
              <w:right w:val="single" w:sz="4" w:space="0" w:color="000000"/>
            </w:tcBorders>
          </w:tcPr>
          <w:p w14:paraId="63ECAE9E" w14:textId="075F085B" w:rsidR="00FB36F0" w:rsidRPr="007F75EC" w:rsidRDefault="00FB36F0" w:rsidP="0026463F">
            <w:pPr>
              <w:pStyle w:val="Tablebody"/>
              <w:jc w:val="center"/>
              <w:rPr>
                <w:szCs w:val="20"/>
              </w:rPr>
            </w:pPr>
            <w:r w:rsidRPr="007F75EC">
              <w:rPr>
                <w:szCs w:val="20"/>
              </w:rPr>
              <w:t>O</w:t>
            </w:r>
            <w:r w:rsidR="006772AA">
              <w:rPr>
                <w:szCs w:val="20"/>
              </w:rPr>
              <w:t>D</w:t>
            </w:r>
            <w:r>
              <w:rPr>
                <w:szCs w:val="20"/>
              </w:rPr>
              <w:t>1,2,3</w:t>
            </w:r>
          </w:p>
        </w:tc>
        <w:tc>
          <w:tcPr>
            <w:tcW w:w="1819" w:type="pct"/>
            <w:tcBorders>
              <w:left w:val="single" w:sz="4" w:space="0" w:color="000000"/>
              <w:right w:val="single" w:sz="12" w:space="0" w:color="auto"/>
            </w:tcBorders>
          </w:tcPr>
          <w:p w14:paraId="09F3E2A1" w14:textId="0DFF1782" w:rsidR="00FB36F0" w:rsidRPr="007F75EC" w:rsidDel="00400D5D" w:rsidRDefault="00FF19FB" w:rsidP="0026463F">
            <w:pPr>
              <w:pStyle w:val="Tablebody"/>
              <w:rPr>
                <w:szCs w:val="20"/>
              </w:rPr>
            </w:pPr>
            <w:r>
              <w:rPr>
                <w:szCs w:val="20"/>
              </w:rPr>
              <w:t>See Clause 5.3.9.2.2, Table 15 of ISO/IEC 23009-1</w:t>
            </w:r>
          </w:p>
        </w:tc>
      </w:tr>
      <w:tr w:rsidR="002D38D9" w:rsidRPr="009A5D80" w14:paraId="0D917637" w14:textId="77777777" w:rsidTr="00D335B3">
        <w:trPr>
          <w:cantSplit/>
        </w:trPr>
        <w:tc>
          <w:tcPr>
            <w:tcW w:w="221" w:type="pct"/>
            <w:gridSpan w:val="2"/>
            <w:tcBorders>
              <w:left w:val="single" w:sz="12" w:space="0" w:color="auto"/>
            </w:tcBorders>
          </w:tcPr>
          <w:p w14:paraId="55928A66" w14:textId="5986EEB0" w:rsidR="002D38D9" w:rsidRPr="009A5D80" w:rsidRDefault="002D38D9" w:rsidP="00FE6A90">
            <w:pPr>
              <w:pStyle w:val="Tablebody"/>
              <w:jc w:val="both"/>
              <w:rPr>
                <w:szCs w:val="20"/>
              </w:rPr>
            </w:pPr>
          </w:p>
        </w:tc>
        <w:tc>
          <w:tcPr>
            <w:tcW w:w="2201" w:type="pct"/>
            <w:tcBorders>
              <w:left w:val="nil"/>
              <w:right w:val="single" w:sz="4" w:space="0" w:color="000000"/>
            </w:tcBorders>
          </w:tcPr>
          <w:p w14:paraId="71D442CB" w14:textId="3947CC82" w:rsidR="002D38D9" w:rsidRPr="00D335B3" w:rsidRDefault="002D38D9" w:rsidP="00FE6A90">
            <w:pPr>
              <w:pStyle w:val="Tablebody"/>
              <w:rPr>
                <w:rStyle w:val="ISOCode"/>
                <w:sz w:val="20"/>
                <w:szCs w:val="20"/>
              </w:rPr>
            </w:pPr>
            <w:r w:rsidRPr="00D335B3">
              <w:rPr>
                <w:rStyle w:val="ISOCode"/>
                <w:sz w:val="20"/>
                <w:szCs w:val="20"/>
              </w:rPr>
              <w:t>@duration</w:t>
            </w:r>
          </w:p>
        </w:tc>
        <w:tc>
          <w:tcPr>
            <w:tcW w:w="759" w:type="pct"/>
            <w:tcBorders>
              <w:left w:val="single" w:sz="4" w:space="0" w:color="000000"/>
              <w:right w:val="single" w:sz="4" w:space="0" w:color="000000"/>
            </w:tcBorders>
          </w:tcPr>
          <w:p w14:paraId="77135A7B" w14:textId="287FB3C0" w:rsidR="002D38D9" w:rsidRPr="009A5D80" w:rsidRDefault="007843AF" w:rsidP="00FE6A90">
            <w:pPr>
              <w:pStyle w:val="Tablebody"/>
              <w:jc w:val="center"/>
              <w:rPr>
                <w:szCs w:val="20"/>
              </w:rPr>
            </w:pPr>
            <w:r w:rsidRPr="009A5D80">
              <w:rPr>
                <w:szCs w:val="20"/>
              </w:rPr>
              <w:t>M</w:t>
            </w:r>
            <w:r w:rsidR="00ED67DB" w:rsidRPr="009A5D80">
              <w:rPr>
                <w:szCs w:val="20"/>
              </w:rPr>
              <w:t>1</w:t>
            </w:r>
          </w:p>
        </w:tc>
        <w:tc>
          <w:tcPr>
            <w:tcW w:w="1819" w:type="pct"/>
            <w:tcBorders>
              <w:left w:val="single" w:sz="4" w:space="0" w:color="000000"/>
              <w:right w:val="single" w:sz="12" w:space="0" w:color="auto"/>
            </w:tcBorders>
          </w:tcPr>
          <w:p w14:paraId="3C8320E3" w14:textId="4436186E" w:rsidR="002D38D9" w:rsidRPr="009A5D80" w:rsidRDefault="0000152F" w:rsidP="00FE6A90">
            <w:pPr>
              <w:pStyle w:val="Tablebody"/>
              <w:rPr>
                <w:szCs w:val="20"/>
              </w:rPr>
            </w:pPr>
            <w:r>
              <w:rPr>
                <w:szCs w:val="20"/>
              </w:rPr>
              <w:t>See Clause 5.3.9.</w:t>
            </w:r>
            <w:r w:rsidR="00484CD1">
              <w:rPr>
                <w:szCs w:val="20"/>
              </w:rPr>
              <w:t>2</w:t>
            </w:r>
            <w:r>
              <w:rPr>
                <w:szCs w:val="20"/>
              </w:rPr>
              <w:t>.2, Table 1</w:t>
            </w:r>
            <w:r w:rsidR="00484CD1">
              <w:rPr>
                <w:szCs w:val="20"/>
              </w:rPr>
              <w:t>6</w:t>
            </w:r>
            <w:r>
              <w:rPr>
                <w:szCs w:val="20"/>
              </w:rPr>
              <w:t xml:space="preserve"> of ISO/IEC 23009-1</w:t>
            </w:r>
          </w:p>
        </w:tc>
      </w:tr>
      <w:tr w:rsidR="002D38D9" w:rsidRPr="009A5D80" w14:paraId="5DF8CB5A" w14:textId="77777777" w:rsidTr="00D335B3">
        <w:trPr>
          <w:cantSplit/>
        </w:trPr>
        <w:tc>
          <w:tcPr>
            <w:tcW w:w="221" w:type="pct"/>
            <w:gridSpan w:val="2"/>
            <w:tcBorders>
              <w:left w:val="single" w:sz="12" w:space="0" w:color="auto"/>
              <w:bottom w:val="single" w:sz="4" w:space="0" w:color="000000"/>
            </w:tcBorders>
          </w:tcPr>
          <w:p w14:paraId="2C0F972C" w14:textId="6A540C99" w:rsidR="002D38D9" w:rsidRPr="009A5D80" w:rsidRDefault="002D38D9" w:rsidP="00FE6A90">
            <w:pPr>
              <w:pStyle w:val="Tablebody"/>
              <w:jc w:val="both"/>
              <w:rPr>
                <w:szCs w:val="20"/>
              </w:rPr>
            </w:pPr>
          </w:p>
        </w:tc>
        <w:tc>
          <w:tcPr>
            <w:tcW w:w="2201" w:type="pct"/>
            <w:tcBorders>
              <w:left w:val="nil"/>
              <w:bottom w:val="single" w:sz="4" w:space="0" w:color="000000"/>
              <w:right w:val="single" w:sz="4" w:space="0" w:color="000000"/>
            </w:tcBorders>
          </w:tcPr>
          <w:p w14:paraId="6D2749D3" w14:textId="2C91BCDD" w:rsidR="002D38D9" w:rsidRPr="00D335B3" w:rsidRDefault="002D38D9" w:rsidP="00FE6A90">
            <w:pPr>
              <w:pStyle w:val="Tablebody"/>
              <w:rPr>
                <w:rStyle w:val="ISOCode"/>
                <w:sz w:val="20"/>
                <w:szCs w:val="20"/>
              </w:rPr>
            </w:pPr>
            <w:r w:rsidRPr="00D335B3">
              <w:rPr>
                <w:rStyle w:val="ISOCode"/>
                <w:sz w:val="20"/>
                <w:szCs w:val="20"/>
              </w:rPr>
              <w:t>@startNumber</w:t>
            </w:r>
          </w:p>
        </w:tc>
        <w:tc>
          <w:tcPr>
            <w:tcW w:w="759" w:type="pct"/>
            <w:tcBorders>
              <w:left w:val="single" w:sz="4" w:space="0" w:color="000000"/>
              <w:bottom w:val="single" w:sz="4" w:space="0" w:color="000000"/>
              <w:right w:val="single" w:sz="4" w:space="0" w:color="000000"/>
            </w:tcBorders>
          </w:tcPr>
          <w:p w14:paraId="17481180" w14:textId="35744537" w:rsidR="002D38D9" w:rsidRPr="009A5D80" w:rsidRDefault="00503211" w:rsidP="00FE6A90">
            <w:pPr>
              <w:pStyle w:val="Tablebody"/>
              <w:jc w:val="center"/>
              <w:rPr>
                <w:szCs w:val="20"/>
              </w:rPr>
            </w:pPr>
            <w:r w:rsidRPr="009A5D80">
              <w:rPr>
                <w:szCs w:val="20"/>
              </w:rPr>
              <w:t>OD1</w:t>
            </w:r>
            <w:r w:rsidR="00566589">
              <w:rPr>
                <w:szCs w:val="20"/>
              </w:rPr>
              <w:t>,2</w:t>
            </w:r>
            <w:r w:rsidRPr="009A5D80">
              <w:rPr>
                <w:szCs w:val="20"/>
              </w:rPr>
              <w:t xml:space="preserve"> 1</w:t>
            </w:r>
          </w:p>
        </w:tc>
        <w:tc>
          <w:tcPr>
            <w:tcW w:w="1819" w:type="pct"/>
            <w:tcBorders>
              <w:left w:val="single" w:sz="4" w:space="0" w:color="000000"/>
              <w:bottom w:val="single" w:sz="4" w:space="0" w:color="000000"/>
              <w:right w:val="single" w:sz="12" w:space="0" w:color="auto"/>
            </w:tcBorders>
          </w:tcPr>
          <w:p w14:paraId="42D41A11" w14:textId="0F054B07" w:rsidR="002D38D9" w:rsidRPr="009A5D80" w:rsidRDefault="00484CD1" w:rsidP="00FE6A90">
            <w:pPr>
              <w:pStyle w:val="Tablebody"/>
              <w:rPr>
                <w:szCs w:val="20"/>
              </w:rPr>
            </w:pPr>
            <w:r>
              <w:rPr>
                <w:szCs w:val="20"/>
              </w:rPr>
              <w:t>See Clause 5.3.9.2.2, Table 16 of ISO/IEC 23009-1</w:t>
            </w:r>
          </w:p>
        </w:tc>
      </w:tr>
      <w:tr w:rsidR="002D38D9" w:rsidRPr="009A5D80" w14:paraId="666765ED" w14:textId="77777777" w:rsidTr="00D335B3">
        <w:trPr>
          <w:cantSplit/>
        </w:trPr>
        <w:tc>
          <w:tcPr>
            <w:tcW w:w="221" w:type="pct"/>
            <w:gridSpan w:val="2"/>
            <w:tcBorders>
              <w:left w:val="single" w:sz="12" w:space="0" w:color="auto"/>
              <w:bottom w:val="nil"/>
            </w:tcBorders>
          </w:tcPr>
          <w:p w14:paraId="0152FBC8" w14:textId="77777777" w:rsidR="002D38D9" w:rsidRPr="009A5D80" w:rsidRDefault="002D38D9" w:rsidP="00FE6A90">
            <w:pPr>
              <w:pStyle w:val="Tablebody"/>
              <w:jc w:val="both"/>
              <w:rPr>
                <w:szCs w:val="20"/>
              </w:rPr>
            </w:pPr>
          </w:p>
        </w:tc>
        <w:tc>
          <w:tcPr>
            <w:tcW w:w="2201" w:type="pct"/>
            <w:tcBorders>
              <w:left w:val="nil"/>
              <w:bottom w:val="nil"/>
              <w:right w:val="single" w:sz="4" w:space="0" w:color="000000"/>
            </w:tcBorders>
          </w:tcPr>
          <w:p w14:paraId="6791D1B0" w14:textId="37B936A2" w:rsidR="002D38D9" w:rsidRPr="00D335B3" w:rsidRDefault="002D38D9" w:rsidP="00FE6A90">
            <w:pPr>
              <w:pStyle w:val="Tablebody"/>
              <w:rPr>
                <w:rStyle w:val="ISOCode"/>
                <w:sz w:val="20"/>
                <w:szCs w:val="20"/>
              </w:rPr>
            </w:pPr>
            <w:r w:rsidRPr="00D335B3">
              <w:rPr>
                <w:rStyle w:val="ISOCode"/>
                <w:sz w:val="20"/>
                <w:szCs w:val="20"/>
              </w:rPr>
              <w:t>@endNumber</w:t>
            </w:r>
          </w:p>
        </w:tc>
        <w:tc>
          <w:tcPr>
            <w:tcW w:w="759" w:type="pct"/>
            <w:tcBorders>
              <w:left w:val="single" w:sz="4" w:space="0" w:color="000000"/>
              <w:bottom w:val="nil"/>
              <w:right w:val="single" w:sz="4" w:space="0" w:color="000000"/>
            </w:tcBorders>
          </w:tcPr>
          <w:p w14:paraId="60264951" w14:textId="019F58E4" w:rsidR="002D38D9" w:rsidRPr="009A5D80" w:rsidRDefault="002D38D9" w:rsidP="00FE6A90">
            <w:pPr>
              <w:pStyle w:val="Tablebody"/>
              <w:jc w:val="center"/>
              <w:rPr>
                <w:szCs w:val="20"/>
              </w:rPr>
            </w:pPr>
            <w:r w:rsidRPr="009A5D80">
              <w:rPr>
                <w:szCs w:val="20"/>
              </w:rPr>
              <w:t>O</w:t>
            </w:r>
            <w:r w:rsidR="00D54783" w:rsidRPr="009A5D80">
              <w:rPr>
                <w:szCs w:val="20"/>
              </w:rPr>
              <w:t>1</w:t>
            </w:r>
            <w:r w:rsidR="00013938">
              <w:rPr>
                <w:szCs w:val="20"/>
              </w:rPr>
              <w:t>,2</w:t>
            </w:r>
          </w:p>
        </w:tc>
        <w:tc>
          <w:tcPr>
            <w:tcW w:w="1819" w:type="pct"/>
            <w:tcBorders>
              <w:left w:val="single" w:sz="4" w:space="0" w:color="000000"/>
              <w:bottom w:val="nil"/>
              <w:right w:val="single" w:sz="12" w:space="0" w:color="auto"/>
            </w:tcBorders>
          </w:tcPr>
          <w:p w14:paraId="37D7A1CF" w14:textId="52242073" w:rsidR="002D38D9" w:rsidRPr="009A5D80" w:rsidRDefault="00484CD1" w:rsidP="00FE6A90">
            <w:pPr>
              <w:pStyle w:val="Tablebody"/>
              <w:rPr>
                <w:szCs w:val="20"/>
              </w:rPr>
            </w:pPr>
            <w:r>
              <w:rPr>
                <w:szCs w:val="20"/>
              </w:rPr>
              <w:t>See Clause 5.3.9.2.2, Table 16 of ISO/IEC 23009-1</w:t>
            </w:r>
          </w:p>
        </w:tc>
      </w:tr>
      <w:tr w:rsidR="0013484F" w:rsidRPr="009A5D80" w14:paraId="29389505" w14:textId="77777777" w:rsidTr="00D335B3">
        <w:trPr>
          <w:cantSplit/>
        </w:trPr>
        <w:tc>
          <w:tcPr>
            <w:tcW w:w="221" w:type="pct"/>
            <w:gridSpan w:val="2"/>
            <w:tcBorders>
              <w:top w:val="single" w:sz="4" w:space="0" w:color="auto"/>
              <w:left w:val="single" w:sz="12" w:space="0" w:color="auto"/>
              <w:bottom w:val="single" w:sz="12" w:space="0" w:color="auto"/>
            </w:tcBorders>
          </w:tcPr>
          <w:p w14:paraId="33F0858D" w14:textId="38292417" w:rsidR="0013484F" w:rsidRPr="009A5D80" w:rsidRDefault="0013484F" w:rsidP="00A86D8A">
            <w:pPr>
              <w:pStyle w:val="Tablebody"/>
              <w:jc w:val="both"/>
              <w:rPr>
                <w:szCs w:val="20"/>
              </w:rPr>
            </w:pPr>
          </w:p>
        </w:tc>
        <w:tc>
          <w:tcPr>
            <w:tcW w:w="2201" w:type="pct"/>
            <w:tcBorders>
              <w:top w:val="single" w:sz="4" w:space="0" w:color="auto"/>
              <w:left w:val="nil"/>
              <w:bottom w:val="single" w:sz="12" w:space="0" w:color="auto"/>
              <w:right w:val="single" w:sz="4" w:space="0" w:color="000000"/>
            </w:tcBorders>
          </w:tcPr>
          <w:p w14:paraId="2D403942" w14:textId="2CEA1271" w:rsidR="0013484F" w:rsidRPr="00D335B3" w:rsidRDefault="0013484F" w:rsidP="00A86D8A">
            <w:pPr>
              <w:pStyle w:val="Tablebody"/>
              <w:rPr>
                <w:rStyle w:val="ISOCode"/>
                <w:sz w:val="20"/>
                <w:szCs w:val="20"/>
              </w:rPr>
            </w:pPr>
            <w:r w:rsidRPr="00D335B3">
              <w:rPr>
                <w:rStyle w:val="ISOCodebold"/>
                <w:sz w:val="20"/>
                <w:szCs w:val="20"/>
              </w:rPr>
              <w:t>SegmentTimeline</w:t>
            </w:r>
          </w:p>
        </w:tc>
        <w:tc>
          <w:tcPr>
            <w:tcW w:w="759" w:type="pct"/>
            <w:tcBorders>
              <w:top w:val="single" w:sz="4" w:space="0" w:color="auto"/>
              <w:left w:val="single" w:sz="4" w:space="0" w:color="000000"/>
              <w:bottom w:val="single" w:sz="12" w:space="0" w:color="auto"/>
              <w:right w:val="single" w:sz="4" w:space="0" w:color="000000"/>
            </w:tcBorders>
          </w:tcPr>
          <w:p w14:paraId="13E153F3" w14:textId="1D5A618C" w:rsidR="0013484F" w:rsidRPr="009A5D80" w:rsidRDefault="006E282C" w:rsidP="00A86D8A">
            <w:pPr>
              <w:pStyle w:val="Tablebody"/>
              <w:jc w:val="center"/>
              <w:rPr>
                <w:szCs w:val="20"/>
              </w:rPr>
            </w:pPr>
            <w:r w:rsidRPr="009A5D80">
              <w:rPr>
                <w:szCs w:val="20"/>
              </w:rPr>
              <w:t>M</w:t>
            </w:r>
            <w:r w:rsidR="00565ACC" w:rsidRPr="009A5D80">
              <w:rPr>
                <w:szCs w:val="20"/>
              </w:rPr>
              <w:t>2,</w:t>
            </w:r>
            <w:r w:rsidRPr="009A5D80">
              <w:rPr>
                <w:szCs w:val="20"/>
              </w:rPr>
              <w:t>3</w:t>
            </w:r>
          </w:p>
        </w:tc>
        <w:tc>
          <w:tcPr>
            <w:tcW w:w="1820" w:type="pct"/>
            <w:tcBorders>
              <w:top w:val="single" w:sz="4" w:space="0" w:color="auto"/>
              <w:left w:val="single" w:sz="4" w:space="0" w:color="000000"/>
              <w:bottom w:val="single" w:sz="12" w:space="0" w:color="auto"/>
              <w:right w:val="single" w:sz="12" w:space="0" w:color="auto"/>
            </w:tcBorders>
          </w:tcPr>
          <w:p w14:paraId="465E42E1" w14:textId="1B7D1D64" w:rsidR="0013484F" w:rsidRPr="009A5D80" w:rsidRDefault="00566589" w:rsidP="00A86D8A">
            <w:pPr>
              <w:pStyle w:val="Tablebody"/>
              <w:rPr>
                <w:szCs w:val="20"/>
              </w:rPr>
            </w:pPr>
            <w:r>
              <w:rPr>
                <w:szCs w:val="20"/>
              </w:rPr>
              <w:t>See Clause 5.3.9.2.2, Table 16 of ISO/IEC 23009-1</w:t>
            </w:r>
          </w:p>
        </w:tc>
      </w:tr>
    </w:tbl>
    <w:p w14:paraId="648B7A73" w14:textId="7FC0AAB3" w:rsidR="00F30AB8" w:rsidRDefault="000F3664" w:rsidP="00D335B3">
      <w:pPr>
        <w:pStyle w:val="Heading4"/>
      </w:pPr>
      <w:r>
        <w:t>6.4.2.2</w:t>
      </w:r>
      <w:r>
        <w:tab/>
        <w:t>Segment List Computation</w:t>
      </w:r>
    </w:p>
    <w:p w14:paraId="5706454F" w14:textId="5416626D" w:rsidR="000B0D91" w:rsidRDefault="000B0D91" w:rsidP="00D335B3">
      <w:pPr>
        <w:pStyle w:val="Heading5"/>
      </w:pPr>
      <w:r>
        <w:t>6.4.2.2.1</w:t>
      </w:r>
      <w:r>
        <w:tab/>
        <w:t>General</w:t>
      </w:r>
    </w:p>
    <w:p w14:paraId="28F003A1" w14:textId="353540DE" w:rsidR="006A4BEC" w:rsidRDefault="006A4BEC" w:rsidP="006A4BEC">
      <w:pPr>
        <w:spacing w:before="60"/>
      </w:pPr>
      <w:r w:rsidRPr="00CB1D07">
        <w:t xml:space="preserve">Based on </w:t>
      </w:r>
      <w:r w:rsidR="000F3664">
        <w:t>the information in the</w:t>
      </w:r>
      <w:r w:rsidRPr="00CB1D07">
        <w:t xml:space="preserve"> MPD</w:t>
      </w:r>
      <w:r w:rsidR="000F3664">
        <w:t xml:space="preserve"> according to </w:t>
      </w:r>
      <w:r w:rsidR="001645C0" w:rsidRPr="007F75EC">
        <w:fldChar w:fldCharType="begin"/>
      </w:r>
      <w:r w:rsidR="001645C0" w:rsidRPr="007F75EC">
        <w:instrText xml:space="preserve"> REF _Ref529347277 \h </w:instrText>
      </w:r>
      <w:r w:rsidR="001645C0">
        <w:instrText xml:space="preserve"> \* MERGEFORMAT </w:instrText>
      </w:r>
      <w:r w:rsidR="001645C0" w:rsidRPr="007F75EC">
        <w:fldChar w:fldCharType="separate"/>
      </w:r>
      <w:r w:rsidR="001645C0" w:rsidRPr="007F75EC">
        <w:t>Table 5</w:t>
      </w:r>
      <w:r w:rsidR="001645C0" w:rsidRPr="007F75EC">
        <w:fldChar w:fldCharType="end"/>
      </w:r>
      <w:r w:rsidRPr="00CB1D07">
        <w:t xml:space="preserve">, a list of Segments contained in a Representation in a Period </w:t>
      </w:r>
      <w:r w:rsidRPr="00CB1D07">
        <w:rPr>
          <w:i/>
        </w:rPr>
        <w:t>i</w:t>
      </w:r>
      <w:r w:rsidRPr="00CB1D07">
        <w:t xml:space="preserve"> with Period </w:t>
      </w:r>
      <w:r w:rsidR="00FF4C4C">
        <w:t xml:space="preserve">duration </w:t>
      </w:r>
      <w:r w:rsidR="00FF4C4C" w:rsidRPr="00D335B3">
        <w:rPr>
          <w:i/>
          <w:iCs/>
        </w:rPr>
        <w:t>PD</w:t>
      </w:r>
      <w:r w:rsidRPr="00CB1D07">
        <w:t>[</w:t>
      </w:r>
      <w:r w:rsidRPr="00CB1D07">
        <w:rPr>
          <w:i/>
        </w:rPr>
        <w:t>i</w:t>
      </w:r>
      <w:r w:rsidRPr="00CB1D07">
        <w:t xml:space="preserve">] can be computed. </w:t>
      </w:r>
    </w:p>
    <w:p w14:paraId="35357B7B" w14:textId="710CBE44" w:rsidR="007C55D0" w:rsidRDefault="007C55D0" w:rsidP="007C55D0">
      <w:pPr>
        <w:spacing w:before="60"/>
      </w:pPr>
      <w:r w:rsidRPr="00CB1D07">
        <w:t xml:space="preserve">Based on the above information, for each Representation </w:t>
      </w:r>
      <w:r w:rsidRPr="00CB1D07">
        <w:rPr>
          <w:i/>
        </w:rPr>
        <w:t>r</w:t>
      </w:r>
      <w:r w:rsidRPr="00CB1D07">
        <w:t xml:space="preserve"> in a Period </w:t>
      </w:r>
      <w:r w:rsidRPr="00CB1D07">
        <w:rPr>
          <w:i/>
        </w:rPr>
        <w:t>i</w:t>
      </w:r>
      <w:r w:rsidRPr="00CB1D07">
        <w:t xml:space="preserve">, </w:t>
      </w:r>
      <w:r w:rsidR="00433711">
        <w:t>the following information needs for be derived</w:t>
      </w:r>
    </w:p>
    <w:p w14:paraId="5FCEDDD2" w14:textId="77777777" w:rsidR="007C55D0" w:rsidRPr="00C73EBC" w:rsidRDefault="007C55D0" w:rsidP="007C55D0">
      <w:pPr>
        <w:numPr>
          <w:ilvl w:val="0"/>
          <w:numId w:val="81"/>
        </w:numPr>
        <w:tabs>
          <w:tab w:val="right" w:pos="9360"/>
        </w:tabs>
        <w:overflowPunct/>
        <w:autoSpaceDE/>
        <w:autoSpaceDN/>
        <w:adjustRightInd/>
        <w:spacing w:before="60" w:after="120"/>
        <w:jc w:val="both"/>
        <w:textAlignment w:val="auto"/>
        <w:rPr>
          <w:rFonts w:ascii="Helvetica" w:hAnsi="Helvetica"/>
        </w:rPr>
      </w:pPr>
      <w:r w:rsidRPr="00CB1D07">
        <w:t xml:space="preserve">the </w:t>
      </w:r>
      <w:r>
        <w:t>total number of segments in the Period</w:t>
      </w:r>
      <w:r w:rsidRPr="00CB1D07">
        <w:t xml:space="preserve">, </w:t>
      </w:r>
      <w:r w:rsidRPr="008F53CC">
        <w:rPr>
          <w:i/>
          <w:iCs/>
        </w:rPr>
        <w:t>N</w:t>
      </w:r>
      <w:r w:rsidRPr="00CB1D07">
        <w:t>[</w:t>
      </w:r>
      <w:r w:rsidRPr="00CB1D07">
        <w:rPr>
          <w:i/>
        </w:rPr>
        <w:t>i</w:t>
      </w:r>
      <w:r w:rsidRPr="00CB1D07">
        <w:t>,</w:t>
      </w:r>
      <w:r w:rsidRPr="00CB1D07">
        <w:rPr>
          <w:i/>
        </w:rPr>
        <w:t>r</w:t>
      </w:r>
      <w:r w:rsidRPr="00CB1D07">
        <w:t>]</w:t>
      </w:r>
      <w:r>
        <w:t>,</w:t>
      </w:r>
    </w:p>
    <w:p w14:paraId="1E20ADB6" w14:textId="77777777" w:rsidR="007C55D0" w:rsidRPr="00C73EBC" w:rsidRDefault="007C55D0" w:rsidP="007C55D0">
      <w:pPr>
        <w:numPr>
          <w:ilvl w:val="0"/>
          <w:numId w:val="81"/>
        </w:numPr>
        <w:tabs>
          <w:tab w:val="right" w:pos="9360"/>
        </w:tabs>
        <w:overflowPunct/>
        <w:autoSpaceDE/>
        <w:autoSpaceDN/>
        <w:adjustRightInd/>
        <w:spacing w:before="60" w:after="120"/>
        <w:jc w:val="both"/>
        <w:textAlignment w:val="auto"/>
        <w:rPr>
          <w:rFonts w:ascii="Helvetica" w:hAnsi="Helvetica"/>
        </w:rPr>
      </w:pPr>
      <w:r>
        <w:t>MPD</w:t>
      </w:r>
      <w:r w:rsidRPr="00CB1D07">
        <w:t xml:space="preserve"> start time of each media segment </w:t>
      </w:r>
      <w:r w:rsidRPr="008F53CC">
        <w:rPr>
          <w:i/>
          <w:iCs/>
        </w:rPr>
        <w:t>MST</w:t>
      </w:r>
      <w:r w:rsidRPr="00CB1D07">
        <w:t>[</w:t>
      </w:r>
      <w:r w:rsidRPr="00CB1D07">
        <w:rPr>
          <w:i/>
        </w:rPr>
        <w:t>k,i</w:t>
      </w:r>
      <w:r w:rsidRPr="00CB1D07">
        <w:t>,</w:t>
      </w:r>
      <w:r w:rsidRPr="00CB1D07">
        <w:rPr>
          <w:i/>
        </w:rPr>
        <w:t>r</w:t>
      </w:r>
      <w:r w:rsidRPr="00CB1D07">
        <w:t xml:space="preserve">], </w:t>
      </w:r>
      <w:r w:rsidRPr="00CB1D07">
        <w:rPr>
          <w:i/>
        </w:rPr>
        <w:t>k</w:t>
      </w:r>
      <w:r w:rsidRPr="00CB1D07">
        <w:t>=</w:t>
      </w:r>
      <w:r>
        <w:rPr>
          <w:i/>
          <w:iCs/>
        </w:rPr>
        <w:t>1</w:t>
      </w:r>
      <w:r w:rsidRPr="00CB1D07">
        <w:t xml:space="preserve">, ..., </w:t>
      </w:r>
      <w:r>
        <w:rPr>
          <w:i/>
          <w:iCs/>
        </w:rPr>
        <w:t>N</w:t>
      </w:r>
      <w:r>
        <w:t>[</w:t>
      </w:r>
      <w:r>
        <w:rPr>
          <w:i/>
          <w:iCs/>
        </w:rPr>
        <w:t>i,r</w:t>
      </w:r>
      <w:r>
        <w:t>] relative to the Period start,</w:t>
      </w:r>
    </w:p>
    <w:p w14:paraId="66B4F296" w14:textId="77777777" w:rsidR="007C55D0" w:rsidRPr="008F53CC" w:rsidRDefault="007C55D0" w:rsidP="007C55D0">
      <w:pPr>
        <w:numPr>
          <w:ilvl w:val="0"/>
          <w:numId w:val="81"/>
        </w:numPr>
        <w:tabs>
          <w:tab w:val="right" w:pos="9360"/>
        </w:tabs>
        <w:overflowPunct/>
        <w:autoSpaceDE/>
        <w:autoSpaceDN/>
        <w:adjustRightInd/>
        <w:spacing w:before="60" w:after="120"/>
        <w:jc w:val="both"/>
        <w:textAlignment w:val="auto"/>
        <w:rPr>
          <w:rFonts w:ascii="Helvetica" w:hAnsi="Helvetica"/>
        </w:rPr>
      </w:pPr>
      <w:r>
        <w:t xml:space="preserve">MPD based </w:t>
      </w:r>
      <w:r w:rsidRPr="00CB1D07">
        <w:t xml:space="preserve">segment duration of each media segment </w:t>
      </w:r>
      <w:r w:rsidRPr="008F53CC">
        <w:rPr>
          <w:i/>
          <w:iCs/>
        </w:rPr>
        <w:t>M</w:t>
      </w:r>
      <w:r>
        <w:rPr>
          <w:i/>
          <w:iCs/>
        </w:rPr>
        <w:t>SD</w:t>
      </w:r>
      <w:r w:rsidRPr="00CB1D07">
        <w:t>[</w:t>
      </w:r>
      <w:r w:rsidRPr="00CB1D07">
        <w:rPr>
          <w:i/>
        </w:rPr>
        <w:t>k,i</w:t>
      </w:r>
      <w:r w:rsidRPr="00CB1D07">
        <w:t>,</w:t>
      </w:r>
      <w:r w:rsidRPr="00CB1D07">
        <w:rPr>
          <w:i/>
        </w:rPr>
        <w:t>r</w:t>
      </w:r>
      <w:r w:rsidRPr="00CB1D07">
        <w:t xml:space="preserve">], </w:t>
      </w:r>
      <w:r w:rsidRPr="00CB1D07">
        <w:rPr>
          <w:i/>
        </w:rPr>
        <w:t>k</w:t>
      </w:r>
      <w:r w:rsidRPr="00CB1D07">
        <w:t>=</w:t>
      </w:r>
      <w:r>
        <w:rPr>
          <w:i/>
          <w:iCs/>
        </w:rPr>
        <w:t>1</w:t>
      </w:r>
      <w:r w:rsidRPr="00CB1D07">
        <w:t xml:space="preserve">, ..., </w:t>
      </w:r>
      <w:r>
        <w:rPr>
          <w:i/>
          <w:iCs/>
        </w:rPr>
        <w:t>N</w:t>
      </w:r>
      <w:r>
        <w:t>[</w:t>
      </w:r>
      <w:r>
        <w:rPr>
          <w:i/>
          <w:iCs/>
        </w:rPr>
        <w:t>i,r</w:t>
      </w:r>
      <w:r>
        <w:t>],</w:t>
      </w:r>
    </w:p>
    <w:p w14:paraId="46CB4BAB" w14:textId="2687FF24" w:rsidR="007C55D0" w:rsidRPr="00D335B3" w:rsidRDefault="00076EDC" w:rsidP="007C55D0">
      <w:pPr>
        <w:numPr>
          <w:ilvl w:val="0"/>
          <w:numId w:val="81"/>
        </w:numPr>
        <w:tabs>
          <w:tab w:val="right" w:pos="9360"/>
        </w:tabs>
        <w:overflowPunct/>
        <w:autoSpaceDE/>
        <w:autoSpaceDN/>
        <w:adjustRightInd/>
        <w:spacing w:before="60" w:after="120"/>
        <w:jc w:val="both"/>
        <w:textAlignment w:val="auto"/>
        <w:rPr>
          <w:rFonts w:ascii="Helvetica" w:hAnsi="Helvetica"/>
        </w:rPr>
      </w:pPr>
      <w:r w:rsidRPr="00D335B3">
        <w:t xml:space="preserve">A </w:t>
      </w:r>
      <w:r w:rsidR="007C55D0" w:rsidRPr="00D335B3">
        <w:t xml:space="preserve">gap </w:t>
      </w:r>
      <w:r w:rsidR="00D52457" w:rsidRPr="00D335B3">
        <w:t xml:space="preserve">with MPD </w:t>
      </w:r>
      <w:r w:rsidR="00945335" w:rsidRPr="00D335B3">
        <w:t xml:space="preserve">start time </w:t>
      </w:r>
      <w:r w:rsidR="00945335" w:rsidRPr="00D335B3">
        <w:rPr>
          <w:i/>
          <w:iCs/>
        </w:rPr>
        <w:t>MST</w:t>
      </w:r>
      <w:r w:rsidR="005813F3" w:rsidRPr="00D335B3">
        <w:rPr>
          <w:i/>
          <w:iCs/>
        </w:rPr>
        <w:t>g</w:t>
      </w:r>
      <w:r w:rsidR="00945335" w:rsidRPr="00D335B3">
        <w:t xml:space="preserve"> </w:t>
      </w:r>
      <w:r w:rsidR="007C55D0" w:rsidRPr="00D335B3">
        <w:t>[</w:t>
      </w:r>
      <w:r w:rsidR="00945335" w:rsidRPr="00D335B3">
        <w:rPr>
          <w:i/>
          <w:iCs/>
        </w:rPr>
        <w:t>g</w:t>
      </w:r>
      <w:r w:rsidR="007C55D0" w:rsidRPr="00D335B3">
        <w:t>,</w:t>
      </w:r>
      <w:r w:rsidR="007C55D0" w:rsidRPr="00D335B3">
        <w:rPr>
          <w:i/>
          <w:iCs/>
        </w:rPr>
        <w:t>i</w:t>
      </w:r>
      <w:r w:rsidR="007C55D0" w:rsidRPr="00D335B3">
        <w:t>,</w:t>
      </w:r>
      <w:r w:rsidR="007C55D0" w:rsidRPr="00D335B3">
        <w:rPr>
          <w:i/>
          <w:iCs/>
        </w:rPr>
        <w:t>r</w:t>
      </w:r>
      <w:r w:rsidR="007C55D0" w:rsidRPr="00D335B3">
        <w:t>]</w:t>
      </w:r>
      <w:r w:rsidR="00945335" w:rsidRPr="00D335B3">
        <w:t xml:space="preserve"> </w:t>
      </w:r>
      <w:r w:rsidR="00742CB7" w:rsidRPr="00D335B3">
        <w:t xml:space="preserve">and </w:t>
      </w:r>
      <w:r w:rsidR="00742CB7" w:rsidRPr="00D335B3">
        <w:rPr>
          <w:i/>
          <w:iCs/>
        </w:rPr>
        <w:t>MDS</w:t>
      </w:r>
      <w:r w:rsidR="005813F3" w:rsidRPr="00D335B3">
        <w:rPr>
          <w:i/>
          <w:iCs/>
        </w:rPr>
        <w:t>g</w:t>
      </w:r>
      <w:r w:rsidR="00742CB7" w:rsidRPr="00D335B3">
        <w:t xml:space="preserve"> [</w:t>
      </w:r>
      <w:r w:rsidR="00742CB7" w:rsidRPr="00D335B3">
        <w:rPr>
          <w:i/>
          <w:iCs/>
        </w:rPr>
        <w:t>g</w:t>
      </w:r>
      <w:r w:rsidR="00742CB7" w:rsidRPr="00D335B3">
        <w:t>,</w:t>
      </w:r>
      <w:r w:rsidR="00742CB7" w:rsidRPr="00D335B3">
        <w:rPr>
          <w:i/>
          <w:iCs/>
        </w:rPr>
        <w:t>i</w:t>
      </w:r>
      <w:r w:rsidR="00742CB7" w:rsidRPr="00D335B3">
        <w:t>,</w:t>
      </w:r>
      <w:r w:rsidR="00742CB7" w:rsidRPr="00D335B3">
        <w:rPr>
          <w:i/>
          <w:iCs/>
        </w:rPr>
        <w:t>r</w:t>
      </w:r>
      <w:r w:rsidR="00742CB7" w:rsidRPr="00D335B3">
        <w:t xml:space="preserve">] MPD duration </w:t>
      </w:r>
      <w:r w:rsidR="00945335" w:rsidRPr="00D335B3">
        <w:t xml:space="preserve">with </w:t>
      </w:r>
      <w:r w:rsidR="00945335" w:rsidRPr="00D335B3">
        <w:rPr>
          <w:i/>
          <w:iCs/>
        </w:rPr>
        <w:t>g</w:t>
      </w:r>
      <w:r w:rsidR="003D1013" w:rsidRPr="00D335B3">
        <w:t xml:space="preserve"> = , …, </w:t>
      </w:r>
      <w:r w:rsidR="003D1013" w:rsidRPr="00D335B3">
        <w:rPr>
          <w:i/>
          <w:iCs/>
        </w:rPr>
        <w:t>Ng</w:t>
      </w:r>
      <w:r w:rsidR="009377FD">
        <w:rPr>
          <w:i/>
          <w:iCs/>
        </w:rPr>
        <w:t>[i,r]</w:t>
      </w:r>
      <w:r w:rsidR="007C55D0" w:rsidRPr="00D335B3">
        <w:t>,</w:t>
      </w:r>
    </w:p>
    <w:p w14:paraId="3CCAA266" w14:textId="1850D344" w:rsidR="007C55D0" w:rsidRPr="00D335B3" w:rsidRDefault="007C55D0" w:rsidP="006A4BEC">
      <w:pPr>
        <w:numPr>
          <w:ilvl w:val="0"/>
          <w:numId w:val="81"/>
        </w:numPr>
        <w:tabs>
          <w:tab w:val="right" w:pos="9360"/>
        </w:tabs>
        <w:overflowPunct/>
        <w:autoSpaceDE/>
        <w:autoSpaceDN/>
        <w:adjustRightInd/>
        <w:spacing w:before="60" w:after="120"/>
        <w:jc w:val="both"/>
        <w:textAlignment w:val="auto"/>
        <w:rPr>
          <w:rFonts w:ascii="Helvetica" w:hAnsi="Helvetica"/>
        </w:rPr>
      </w:pPr>
      <w:r w:rsidRPr="00CB1D07">
        <w:t xml:space="preserve">the URL of each of the segments, </w:t>
      </w:r>
      <w:r w:rsidRPr="008F53CC">
        <w:rPr>
          <w:i/>
          <w:iCs/>
        </w:rPr>
        <w:t>URL</w:t>
      </w:r>
      <w:r w:rsidRPr="00CB1D07">
        <w:t>[</w:t>
      </w:r>
      <w:r w:rsidRPr="00CB1D07">
        <w:rPr>
          <w:i/>
        </w:rPr>
        <w:t>k,i</w:t>
      </w:r>
      <w:r w:rsidRPr="00CB1D07">
        <w:t>,</w:t>
      </w:r>
      <w:r w:rsidRPr="00CB1D07">
        <w:rPr>
          <w:i/>
        </w:rPr>
        <w:t>r</w:t>
      </w:r>
      <w:r w:rsidRPr="00CB1D07">
        <w:t>]</w:t>
      </w:r>
      <w:r>
        <w:rPr>
          <w:rFonts w:ascii="Helvetica" w:hAnsi="Helvetica"/>
        </w:rPr>
        <w:t xml:space="preserve"> </w:t>
      </w:r>
      <w:r w:rsidRPr="00CB1D07">
        <w:t xml:space="preserve">using the URL Template function </w:t>
      </w:r>
      <w:r w:rsidRPr="008F53CC">
        <w:rPr>
          <w:rFonts w:ascii="Courier New" w:hAnsi="Courier New"/>
        </w:rPr>
        <w:t>URLTemplate</w:t>
      </w:r>
      <w:r w:rsidRPr="00CB1D07">
        <w:t>(</w:t>
      </w:r>
      <w:r w:rsidRPr="008F53CC">
        <w:rPr>
          <w:rFonts w:ascii="Courier New" w:hAnsi="Courier New"/>
        </w:rPr>
        <w:t>ReplacementString</w:t>
      </w:r>
      <w:r w:rsidRPr="00CB1D07">
        <w:t xml:space="preserve">, </w:t>
      </w:r>
      <w:r w:rsidRPr="008F53CC">
        <w:rPr>
          <w:rFonts w:ascii="Courier New" w:hAnsi="Courier New"/>
        </w:rPr>
        <w:t>Address)</w:t>
      </w:r>
      <w:r w:rsidRPr="00CB1D07">
        <w:t xml:space="preserve"> as documented in </w:t>
      </w:r>
      <w:r>
        <w:t>clause 6.4.2.3</w:t>
      </w:r>
    </w:p>
    <w:p w14:paraId="6FC592F8" w14:textId="2D007EFD" w:rsidR="00212638" w:rsidRPr="00D335B3" w:rsidRDefault="003C5BC0" w:rsidP="00D335B3">
      <w:pPr>
        <w:tabs>
          <w:tab w:val="right" w:pos="9360"/>
        </w:tabs>
        <w:overflowPunct/>
        <w:autoSpaceDE/>
        <w:autoSpaceDN/>
        <w:adjustRightInd/>
        <w:spacing w:before="60" w:after="120"/>
        <w:jc w:val="both"/>
        <w:textAlignment w:val="auto"/>
        <w:rPr>
          <w:rFonts w:ascii="Helvetica" w:hAnsi="Helvetica"/>
        </w:rPr>
      </w:pPr>
      <w:r>
        <w:t>The used MPD information as well as the result for this is documented in the following for the three different options introduced in clause 6.4.2.1.</w:t>
      </w:r>
    </w:p>
    <w:p w14:paraId="78199A1C" w14:textId="29DD4B3D" w:rsidR="000B0D91" w:rsidRDefault="000B0D91" w:rsidP="00D335B3">
      <w:pPr>
        <w:pStyle w:val="Heading5"/>
      </w:pPr>
      <w:r>
        <w:t>6.4.2.2.2</w:t>
      </w:r>
      <w:r>
        <w:tab/>
        <w:t>Option 1: $Number</w:t>
      </w:r>
      <w:r w:rsidR="00E74D05">
        <w:t>$</w:t>
      </w:r>
      <w:r>
        <w:t xml:space="preserve"> and @duration</w:t>
      </w:r>
    </w:p>
    <w:p w14:paraId="21967C13" w14:textId="3D15603B" w:rsidR="00472B1E" w:rsidRDefault="00D249EF" w:rsidP="00472B1E">
      <w:pPr>
        <w:spacing w:before="60"/>
      </w:pPr>
      <w:r w:rsidRPr="00CB1D07">
        <w:t xml:space="preserve">If the </w:t>
      </w:r>
      <w:r w:rsidRPr="0059705B">
        <w:rPr>
          <w:rFonts w:ascii="Courier New" w:hAnsi="Courier New"/>
          <w:b/>
        </w:rPr>
        <w:t>SegmentTemplate</w:t>
      </w:r>
      <w:r w:rsidRPr="0059705B">
        <w:rPr>
          <w:rFonts w:ascii="Courier New" w:hAnsi="Courier New"/>
        </w:rPr>
        <w:t>@duration</w:t>
      </w:r>
      <w:r w:rsidRPr="00CB1D07">
        <w:t xml:space="preserve"> is present and the </w:t>
      </w:r>
      <w:r w:rsidRPr="00946471">
        <w:rPr>
          <w:rFonts w:ascii="Courier New" w:hAnsi="Courier New"/>
          <w:b/>
        </w:rPr>
        <w:t>SegmentTemplate.SegmentTimeline</w:t>
      </w:r>
      <w:r w:rsidRPr="00CB1D07">
        <w:rPr>
          <w:b/>
        </w:rPr>
        <w:t xml:space="preserve"> </w:t>
      </w:r>
      <w:r w:rsidRPr="00CB1D07">
        <w:t>is not present</w:t>
      </w:r>
      <w:r>
        <w:t xml:space="preserve"> (Option 1)</w:t>
      </w:r>
      <w:r w:rsidRPr="00CB1D07">
        <w:t xml:space="preserve">, then </w:t>
      </w:r>
      <w:r w:rsidR="00472B1E">
        <w:t>f</w:t>
      </w:r>
      <w:r w:rsidR="00472B1E" w:rsidRPr="00CB1D07">
        <w:t xml:space="preserve">or each Period </w:t>
      </w:r>
      <w:r w:rsidR="00472B1E" w:rsidRPr="00CB1D07">
        <w:rPr>
          <w:i/>
        </w:rPr>
        <w:t>i</w:t>
      </w:r>
      <w:r w:rsidR="00472B1E" w:rsidRPr="00CB1D07">
        <w:t xml:space="preserve"> the following information </w:t>
      </w:r>
      <w:r w:rsidR="007C55D0">
        <w:t>is available from the MPD</w:t>
      </w:r>
      <w:r w:rsidR="00472B1E">
        <w:t xml:space="preserve"> based on the information in </w:t>
      </w:r>
      <w:r w:rsidR="00472B1E" w:rsidRPr="007F75EC">
        <w:fldChar w:fldCharType="begin"/>
      </w:r>
      <w:r w:rsidR="00472B1E" w:rsidRPr="007F75EC">
        <w:instrText xml:space="preserve"> REF _Ref529347277 \h </w:instrText>
      </w:r>
      <w:r w:rsidR="00472B1E">
        <w:instrText xml:space="preserve"> \* MERGEFORMAT </w:instrText>
      </w:r>
      <w:r w:rsidR="00472B1E" w:rsidRPr="007F75EC">
        <w:fldChar w:fldCharType="separate"/>
      </w:r>
      <w:r w:rsidR="00472B1E" w:rsidRPr="007F75EC">
        <w:t>Table 5</w:t>
      </w:r>
      <w:r w:rsidR="00472B1E" w:rsidRPr="007F75EC">
        <w:fldChar w:fldCharType="end"/>
      </w:r>
      <w:r w:rsidR="00472B1E" w:rsidRPr="00CB1D07">
        <w:t>:</w:t>
      </w:r>
    </w:p>
    <w:p w14:paraId="6980AAE5" w14:textId="72F0EABA" w:rsidR="007C55D0" w:rsidRPr="00CB1D07" w:rsidRDefault="007C55D0" w:rsidP="00D335B3">
      <w:pPr>
        <w:numPr>
          <w:ilvl w:val="0"/>
          <w:numId w:val="81"/>
        </w:numPr>
        <w:tabs>
          <w:tab w:val="right" w:pos="9360"/>
        </w:tabs>
        <w:overflowPunct/>
        <w:autoSpaceDE/>
        <w:autoSpaceDN/>
        <w:adjustRightInd/>
        <w:spacing w:before="60" w:after="120"/>
        <w:jc w:val="both"/>
        <w:textAlignment w:val="auto"/>
      </w:pPr>
      <w:r w:rsidRPr="002E2B61">
        <w:rPr>
          <w:i/>
          <w:iCs/>
        </w:rPr>
        <w:t>ts</w:t>
      </w:r>
      <w:r w:rsidR="0023069D">
        <w:t>[</w:t>
      </w:r>
      <w:r w:rsidR="0023069D">
        <w:rPr>
          <w:i/>
          <w:iCs/>
        </w:rPr>
        <w:t>i,r</w:t>
      </w:r>
      <w:r w:rsidR="0023069D" w:rsidRPr="008F53CC">
        <w:t>]</w:t>
      </w:r>
      <w:r w:rsidRPr="00D335B3">
        <w:t xml:space="preserve"> </w:t>
      </w:r>
      <w:r w:rsidRPr="002E2B61">
        <w:t>be</w:t>
      </w:r>
      <w:r w:rsidRPr="00D335B3">
        <w:t xml:space="preserve"> </w:t>
      </w:r>
      <w:r w:rsidRPr="00CB1D07">
        <w:t xml:space="preserve">the value of the </w:t>
      </w:r>
      <w:r w:rsidRPr="007C55D0">
        <w:rPr>
          <w:rFonts w:ascii="Courier New" w:hAnsi="Courier New" w:cs="Courier New"/>
        </w:rPr>
        <w:t>@timescale</w:t>
      </w:r>
      <w:r w:rsidRPr="00CB1D07">
        <w:t xml:space="preserve"> attribute</w:t>
      </w:r>
    </w:p>
    <w:p w14:paraId="25C695D2" w14:textId="3A3E71F9" w:rsidR="007C55D0" w:rsidRDefault="007C55D0" w:rsidP="007C55D0">
      <w:pPr>
        <w:numPr>
          <w:ilvl w:val="0"/>
          <w:numId w:val="81"/>
        </w:numPr>
        <w:tabs>
          <w:tab w:val="right" w:pos="9360"/>
        </w:tabs>
        <w:overflowPunct/>
        <w:autoSpaceDE/>
        <w:autoSpaceDN/>
        <w:adjustRightInd/>
        <w:spacing w:before="60" w:after="120"/>
        <w:jc w:val="both"/>
        <w:textAlignment w:val="auto"/>
      </w:pPr>
      <w:r w:rsidRPr="002E2B61">
        <w:rPr>
          <w:i/>
          <w:iCs/>
        </w:rPr>
        <w:t>d</w:t>
      </w:r>
      <w:r w:rsidR="0023069D">
        <w:t>[</w:t>
      </w:r>
      <w:r w:rsidR="0023069D">
        <w:rPr>
          <w:i/>
          <w:iCs/>
        </w:rPr>
        <w:t>i,r</w:t>
      </w:r>
      <w:r w:rsidR="0023069D" w:rsidRPr="00D335B3">
        <w:t>]</w:t>
      </w:r>
      <w:r w:rsidRPr="00CB1D07">
        <w:t xml:space="preserve"> </w:t>
      </w:r>
      <w:r>
        <w:t>be</w:t>
      </w:r>
      <w:r w:rsidRPr="00CB1D07">
        <w:t xml:space="preserve"> the value of </w:t>
      </w:r>
      <w:r w:rsidRPr="0011155A">
        <w:rPr>
          <w:rFonts w:ascii="Courier New" w:hAnsi="Courier New" w:cs="Courier New"/>
        </w:rPr>
        <w:t>@duration</w:t>
      </w:r>
      <w:r w:rsidRPr="00CB1D07">
        <w:t xml:space="preserve"> attribute</w:t>
      </w:r>
    </w:p>
    <w:p w14:paraId="08A71F3F" w14:textId="70FEA2B7" w:rsidR="00CD7159" w:rsidRDefault="00CD7159">
      <w:pPr>
        <w:numPr>
          <w:ilvl w:val="0"/>
          <w:numId w:val="81"/>
        </w:numPr>
        <w:tabs>
          <w:tab w:val="right" w:pos="9360"/>
        </w:tabs>
        <w:overflowPunct/>
        <w:autoSpaceDE/>
        <w:autoSpaceDN/>
        <w:adjustRightInd/>
        <w:spacing w:before="60" w:after="120"/>
        <w:jc w:val="both"/>
        <w:textAlignment w:val="auto"/>
      </w:pPr>
      <w:r>
        <w:rPr>
          <w:i/>
          <w:iCs/>
        </w:rPr>
        <w:t>e</w:t>
      </w:r>
      <w:r>
        <w:t>[</w:t>
      </w:r>
      <w:r>
        <w:rPr>
          <w:i/>
          <w:iCs/>
        </w:rPr>
        <w:t>i,r</w:t>
      </w:r>
      <w:r w:rsidRPr="008F53CC">
        <w:t>]</w:t>
      </w:r>
      <w:r w:rsidRPr="00CB1D07">
        <w:t xml:space="preserve"> </w:t>
      </w:r>
      <w:r>
        <w:t>be</w:t>
      </w:r>
      <w:r w:rsidRPr="00CB1D07">
        <w:t xml:space="preserve"> the value of </w:t>
      </w:r>
      <w:r w:rsidRPr="008F53CC">
        <w:rPr>
          <w:rFonts w:ascii="Courier New" w:hAnsi="Courier New" w:cs="Courier New"/>
        </w:rPr>
        <w:t>@</w:t>
      </w:r>
      <w:r>
        <w:rPr>
          <w:rFonts w:ascii="Courier New" w:hAnsi="Courier New" w:cs="Courier New"/>
        </w:rPr>
        <w:t>eptDelta</w:t>
      </w:r>
      <w:r w:rsidRPr="00CB1D07">
        <w:t xml:space="preserve"> attribute</w:t>
      </w:r>
    </w:p>
    <w:p w14:paraId="73B529C2" w14:textId="72BB36E9" w:rsidR="00C043E2" w:rsidRPr="00D335B3" w:rsidRDefault="00C043E2" w:rsidP="00D335B3">
      <w:pPr>
        <w:numPr>
          <w:ilvl w:val="0"/>
          <w:numId w:val="81"/>
        </w:numPr>
        <w:tabs>
          <w:tab w:val="right" w:pos="9360"/>
        </w:tabs>
        <w:overflowPunct/>
        <w:autoSpaceDE/>
        <w:autoSpaceDN/>
        <w:adjustRightInd/>
        <w:spacing w:before="60" w:after="120"/>
        <w:jc w:val="both"/>
        <w:textAlignment w:val="auto"/>
      </w:pPr>
      <w:r>
        <w:rPr>
          <w:i/>
          <w:iCs/>
        </w:rPr>
        <w:t>pd</w:t>
      </w:r>
      <w:r>
        <w:t>[</w:t>
      </w:r>
      <w:r>
        <w:rPr>
          <w:i/>
          <w:iCs/>
        </w:rPr>
        <w:t>i,r</w:t>
      </w:r>
      <w:r w:rsidRPr="008F53CC">
        <w:t>]</w:t>
      </w:r>
      <w:r w:rsidRPr="00CB1D07">
        <w:t xml:space="preserve"> </w:t>
      </w:r>
      <w:r>
        <w:t>be</w:t>
      </w:r>
      <w:r w:rsidRPr="00CB1D07">
        <w:t xml:space="preserve"> the value of </w:t>
      </w:r>
      <w:r w:rsidRPr="008F53CC">
        <w:rPr>
          <w:rFonts w:ascii="Courier New" w:hAnsi="Courier New" w:cs="Courier New"/>
        </w:rPr>
        <w:t>@</w:t>
      </w:r>
      <w:r>
        <w:rPr>
          <w:rFonts w:ascii="Courier New" w:hAnsi="Courier New" w:cs="Courier New"/>
        </w:rPr>
        <w:t>presentationDuration</w:t>
      </w:r>
      <w:r w:rsidRPr="00CB1D07">
        <w:t xml:space="preserve"> attribute</w:t>
      </w:r>
    </w:p>
    <w:p w14:paraId="44138DD4" w14:textId="55534BE8" w:rsidR="00472B1E" w:rsidRPr="00D335B3" w:rsidRDefault="0023069D" w:rsidP="00D335B3">
      <w:pPr>
        <w:numPr>
          <w:ilvl w:val="0"/>
          <w:numId w:val="81"/>
        </w:numPr>
        <w:tabs>
          <w:tab w:val="right" w:pos="9360"/>
        </w:tabs>
        <w:overflowPunct/>
        <w:autoSpaceDE/>
        <w:autoSpaceDN/>
        <w:adjustRightInd/>
        <w:spacing w:before="60" w:after="120"/>
        <w:jc w:val="both"/>
        <w:textAlignment w:val="auto"/>
      </w:pPr>
      <w:r w:rsidRPr="00AF4F7A">
        <w:t xml:space="preserve">the number of the first segment in the Period, </w:t>
      </w:r>
      <w:r w:rsidRPr="00AF4F7A">
        <w:rPr>
          <w:i/>
          <w:iCs/>
        </w:rPr>
        <w:t>k1</w:t>
      </w:r>
      <w:r w:rsidRPr="00AF4F7A">
        <w:t>[</w:t>
      </w:r>
      <w:r w:rsidRPr="002E2B61">
        <w:rPr>
          <w:i/>
          <w:iCs/>
        </w:rPr>
        <w:t>i</w:t>
      </w:r>
      <w:r w:rsidRPr="00D335B3">
        <w:rPr>
          <w:i/>
          <w:iCs/>
        </w:rPr>
        <w:t>,</w:t>
      </w:r>
      <w:r w:rsidRPr="002E2B61">
        <w:rPr>
          <w:i/>
          <w:iCs/>
        </w:rPr>
        <w:t>r</w:t>
      </w:r>
      <w:r w:rsidRPr="00AF4F7A">
        <w:t xml:space="preserve">] described in value of </w:t>
      </w:r>
      <w:r w:rsidRPr="00AF4F7A">
        <w:rPr>
          <w:rFonts w:ascii="Courier New" w:hAnsi="Courier New" w:cs="Courier New"/>
        </w:rPr>
        <w:t>@startNumber</w:t>
      </w:r>
    </w:p>
    <w:p w14:paraId="7B709583" w14:textId="5FF908F7" w:rsidR="00433711" w:rsidRDefault="00433711" w:rsidP="00433711">
      <w:pPr>
        <w:spacing w:before="60"/>
      </w:pPr>
      <w:r>
        <w:t>and the Segment List information</w:t>
      </w:r>
      <w:r w:rsidR="0026269F">
        <w:t xml:space="preserve"> for each segment</w:t>
      </w:r>
      <w:r w:rsidR="009867C1">
        <w:t xml:space="preserve"> </w:t>
      </w:r>
      <w:r w:rsidR="009867C1" w:rsidRPr="00D335B3">
        <w:rPr>
          <w:i/>
          <w:iCs/>
        </w:rPr>
        <w:t>k</w:t>
      </w:r>
      <w:r w:rsidR="00E03613">
        <w:rPr>
          <w:i/>
          <w:iCs/>
        </w:rPr>
        <w:t>=</w:t>
      </w:r>
      <w:r w:rsidR="00E03613" w:rsidRPr="00D335B3">
        <w:t>1</w:t>
      </w:r>
      <w:r w:rsidR="00E03613">
        <w:t>, …</w:t>
      </w:r>
      <w:r w:rsidR="008B2CF6">
        <w:t xml:space="preserve">, </w:t>
      </w:r>
      <w:r w:rsidR="008B2CF6" w:rsidRPr="008F53CC">
        <w:rPr>
          <w:i/>
          <w:iCs/>
        </w:rPr>
        <w:t>N</w:t>
      </w:r>
      <w:r w:rsidR="008B2CF6">
        <w:t>[</w:t>
      </w:r>
      <w:r w:rsidR="008B2CF6" w:rsidRPr="008F53CC">
        <w:rPr>
          <w:i/>
          <w:iCs/>
        </w:rPr>
        <w:t>i</w:t>
      </w:r>
      <w:r w:rsidR="008B2CF6">
        <w:t>,</w:t>
      </w:r>
      <w:r w:rsidR="008B2CF6" w:rsidRPr="008F53CC">
        <w:rPr>
          <w:i/>
          <w:iCs/>
        </w:rPr>
        <w:t>r</w:t>
      </w:r>
      <w:r w:rsidR="008B2CF6">
        <w:t>]</w:t>
      </w:r>
      <w:r>
        <w:t xml:space="preserve"> can be derived as follows:</w:t>
      </w:r>
    </w:p>
    <w:p w14:paraId="6B0B71ED" w14:textId="7F27DFEC" w:rsidR="00375E95" w:rsidRDefault="00F36565" w:rsidP="00687F5C">
      <w:pPr>
        <w:numPr>
          <w:ilvl w:val="0"/>
          <w:numId w:val="81"/>
        </w:numPr>
        <w:tabs>
          <w:tab w:val="right" w:pos="9360"/>
        </w:tabs>
        <w:overflowPunct/>
        <w:autoSpaceDE/>
        <w:autoSpaceDN/>
        <w:adjustRightInd/>
        <w:spacing w:before="60" w:after="120"/>
        <w:jc w:val="both"/>
        <w:textAlignment w:val="auto"/>
        <w:rPr>
          <w:i/>
          <w:iCs/>
        </w:rPr>
      </w:pPr>
      <w:r>
        <w:rPr>
          <w:i/>
          <w:iCs/>
        </w:rPr>
        <w:t>e</w:t>
      </w:r>
      <w:r>
        <w:t>[</w:t>
      </w:r>
      <w:r>
        <w:rPr>
          <w:i/>
          <w:iCs/>
        </w:rPr>
        <w:t>i,r</w:t>
      </w:r>
      <w:r w:rsidRPr="008F53CC">
        <w:t>]</w:t>
      </w:r>
      <w:r>
        <w:t xml:space="preserve"> = </w:t>
      </w:r>
      <w:r w:rsidRPr="737CF18B">
        <w:rPr>
          <w:i/>
        </w:rPr>
        <w:t>EPT</w:t>
      </w:r>
      <w:r w:rsidRPr="00CB1D07">
        <w:t>[</w:t>
      </w:r>
      <w:r w:rsidR="00356F7C">
        <w:rPr>
          <w:i/>
        </w:rPr>
        <w:t>1</w:t>
      </w:r>
      <w:r w:rsidRPr="737CF18B">
        <w:rPr>
          <w:i/>
        </w:rPr>
        <w:t>,r</w:t>
      </w:r>
      <w:r w:rsidRPr="00CB1D07">
        <w:t>]</w:t>
      </w:r>
      <w:r>
        <w:t xml:space="preserve"> </w:t>
      </w:r>
      <w:r w:rsidRPr="00CB1D07">
        <w:t>- o[</w:t>
      </w:r>
      <w:r w:rsidRPr="00CB1D07">
        <w:rPr>
          <w:i/>
        </w:rPr>
        <w:t>i,r</w:t>
      </w:r>
      <w:r w:rsidRPr="00CB1D07">
        <w:t>]</w:t>
      </w:r>
      <w:r w:rsidR="00356F7C">
        <w:t xml:space="preserve"> </w:t>
      </w:r>
      <w:r w:rsidR="006963BC">
        <w:t xml:space="preserve"> </w:t>
      </w:r>
      <w:r w:rsidR="00356F7C" w:rsidRPr="00D335B3">
        <w:rPr>
          <w:rFonts w:ascii="Courier New" w:hAnsi="Courier New" w:cs="Courier New"/>
        </w:rPr>
        <w:t xml:space="preserve">/* </w:t>
      </w:r>
      <w:r w:rsidR="004D0A6B" w:rsidRPr="00D335B3">
        <w:rPr>
          <w:rFonts w:ascii="Courier New" w:hAnsi="Courier New" w:cs="Courier New"/>
        </w:rPr>
        <w:t xml:space="preserve">eptDelta is the </w:t>
      </w:r>
      <w:r w:rsidR="006963BC">
        <w:rPr>
          <w:rFonts w:ascii="Courier New" w:hAnsi="Courier New" w:cs="Courier New"/>
        </w:rPr>
        <w:t xml:space="preserve">EPT </w:t>
      </w:r>
      <w:r w:rsidR="004D0A6B" w:rsidRPr="00D335B3">
        <w:rPr>
          <w:rFonts w:ascii="Courier New" w:hAnsi="Courier New" w:cs="Courier New"/>
        </w:rPr>
        <w:t xml:space="preserve">of the first segment </w:t>
      </w:r>
      <w:r w:rsidR="006963BC" w:rsidRPr="00D335B3">
        <w:rPr>
          <w:rFonts w:ascii="Courier New" w:hAnsi="Courier New" w:cs="Courier New"/>
        </w:rPr>
        <w:t>–</w:t>
      </w:r>
      <w:r w:rsidR="004D0A6B" w:rsidRPr="00D335B3">
        <w:rPr>
          <w:rFonts w:ascii="Courier New" w:hAnsi="Courier New" w:cs="Courier New"/>
        </w:rPr>
        <w:t xml:space="preserve"> </w:t>
      </w:r>
      <w:r w:rsidR="006963BC" w:rsidRPr="00D335B3">
        <w:rPr>
          <w:rFonts w:ascii="Courier New" w:hAnsi="Courier New" w:cs="Courier New"/>
        </w:rPr>
        <w:t>PTO */</w:t>
      </w:r>
    </w:p>
    <w:p w14:paraId="521473BD" w14:textId="3744F22D" w:rsidR="00687F5C" w:rsidRPr="00D335B3" w:rsidRDefault="002A1640" w:rsidP="00687F5C">
      <w:pPr>
        <w:numPr>
          <w:ilvl w:val="0"/>
          <w:numId w:val="81"/>
        </w:numPr>
        <w:tabs>
          <w:tab w:val="right" w:pos="9360"/>
        </w:tabs>
        <w:overflowPunct/>
        <w:autoSpaceDE/>
        <w:autoSpaceDN/>
        <w:adjustRightInd/>
        <w:spacing w:before="60" w:after="120"/>
        <w:jc w:val="both"/>
        <w:textAlignment w:val="auto"/>
        <w:rPr>
          <w:i/>
          <w:iCs/>
        </w:rPr>
      </w:pPr>
      <w:r w:rsidRPr="00D335B3">
        <w:rPr>
          <w:i/>
          <w:iCs/>
        </w:rPr>
        <w:lastRenderedPageBreak/>
        <w:t>N</w:t>
      </w:r>
      <w:r>
        <w:t>[</w:t>
      </w:r>
      <w:r w:rsidRPr="00D335B3">
        <w:rPr>
          <w:i/>
          <w:iCs/>
        </w:rPr>
        <w:t>i</w:t>
      </w:r>
      <w:r>
        <w:t>,</w:t>
      </w:r>
      <w:r w:rsidRPr="00D335B3">
        <w:rPr>
          <w:i/>
          <w:iCs/>
        </w:rPr>
        <w:t>r</w:t>
      </w:r>
      <w:r>
        <w:t>] is</w:t>
      </w:r>
    </w:p>
    <w:p w14:paraId="0F8FA6FC" w14:textId="77777777" w:rsidR="002A1640" w:rsidRPr="008F53CC" w:rsidRDefault="002A1640" w:rsidP="00D335B3">
      <w:pPr>
        <w:pStyle w:val="ListParagraph"/>
        <w:numPr>
          <w:ilvl w:val="1"/>
          <w:numId w:val="81"/>
        </w:numPr>
        <w:overflowPunct/>
        <w:autoSpaceDE/>
        <w:autoSpaceDN/>
        <w:adjustRightInd/>
        <w:spacing w:before="60" w:after="120"/>
        <w:ind w:left="1434" w:hanging="357"/>
        <w:contextualSpacing w:val="0"/>
        <w:textAlignment w:val="auto"/>
        <w:rPr>
          <w:rFonts w:ascii="Symbol" w:hAnsi="Symbol"/>
        </w:rPr>
      </w:pPr>
      <w:r>
        <w:t xml:space="preserve">if </w:t>
      </w:r>
      <w:r w:rsidRPr="008F53CC">
        <w:rPr>
          <w:rFonts w:ascii="Courier New" w:hAnsi="Courier New" w:cs="Courier New"/>
        </w:rPr>
        <w:t>@endNumber</w:t>
      </w:r>
      <w:r>
        <w:t xml:space="preserve"> is present be one more than difference of the value of </w:t>
      </w:r>
      <w:r w:rsidRPr="008F53CC">
        <w:rPr>
          <w:rFonts w:ascii="Courier New" w:hAnsi="Courier New" w:cs="Courier New"/>
        </w:rPr>
        <w:t>@endNumber</w:t>
      </w:r>
      <w:r>
        <w:t xml:space="preserve"> and the value of </w:t>
      </w:r>
      <w:r w:rsidRPr="008F53CC">
        <w:rPr>
          <w:rFonts w:ascii="Courier New" w:hAnsi="Courier New" w:cs="Courier New"/>
        </w:rPr>
        <w:t>@startnumber</w:t>
      </w:r>
      <w:r>
        <w:rPr>
          <w:rFonts w:ascii="Courier New" w:hAnsi="Courier New" w:cs="Courier New"/>
        </w:rPr>
        <w:t>,</w:t>
      </w:r>
    </w:p>
    <w:p w14:paraId="1505DC67" w14:textId="6BB9EA1F" w:rsidR="002A1640" w:rsidRPr="00006CA1" w:rsidRDefault="002A1640" w:rsidP="00D335B3">
      <w:pPr>
        <w:pStyle w:val="ListParagraph"/>
        <w:numPr>
          <w:ilvl w:val="1"/>
          <w:numId w:val="81"/>
        </w:numPr>
        <w:overflowPunct/>
        <w:autoSpaceDE/>
        <w:autoSpaceDN/>
        <w:adjustRightInd/>
        <w:spacing w:before="60" w:after="120"/>
        <w:ind w:left="1434" w:hanging="357"/>
        <w:contextualSpacing w:val="0"/>
        <w:textAlignment w:val="auto"/>
        <w:rPr>
          <w:rFonts w:ascii="Symbol" w:hAnsi="Symbol"/>
        </w:rPr>
      </w:pPr>
      <w:r>
        <w:t xml:space="preserve">else </w:t>
      </w:r>
      <w:r w:rsidRPr="00CB1D07">
        <w:t xml:space="preserve">the ceil of </w:t>
      </w:r>
      <w:r w:rsidR="00BE72EE">
        <w:t>(</w:t>
      </w:r>
      <w:r w:rsidRPr="00CB1D07">
        <w:t>(</w:t>
      </w:r>
      <w:r>
        <w:rPr>
          <w:i/>
        </w:rPr>
        <w:t>PD</w:t>
      </w:r>
      <w:r w:rsidRPr="00CB1D07">
        <w:t>[</w:t>
      </w:r>
      <w:r w:rsidRPr="00CB1D07">
        <w:rPr>
          <w:i/>
        </w:rPr>
        <w:t>i</w:t>
      </w:r>
      <w:r w:rsidRPr="00CB1D07">
        <w:t>]</w:t>
      </w:r>
      <w:r w:rsidR="00BE72EE">
        <w:t xml:space="preserve"> +</w:t>
      </w:r>
      <w:r w:rsidR="00BE72EE" w:rsidRPr="00BE72EE">
        <w:rPr>
          <w:highlight w:val="yellow"/>
        </w:rPr>
        <w:t xml:space="preserve"> </w:t>
      </w:r>
      <w:r w:rsidR="00BE72EE" w:rsidRPr="00BE72EE">
        <w:rPr>
          <w:i/>
          <w:iCs/>
          <w:highlight w:val="yellow"/>
        </w:rPr>
        <w:t>e</w:t>
      </w:r>
      <w:r w:rsidR="00BE72EE" w:rsidRPr="00BE72EE">
        <w:rPr>
          <w:highlight w:val="yellow"/>
        </w:rPr>
        <w:t>[</w:t>
      </w:r>
      <w:r w:rsidR="00BE72EE" w:rsidRPr="00BE72EE">
        <w:rPr>
          <w:i/>
          <w:iCs/>
          <w:highlight w:val="yellow"/>
        </w:rPr>
        <w:t>i,r</w:t>
      </w:r>
      <w:r w:rsidR="00BE72EE" w:rsidRPr="00BE72EE">
        <w:rPr>
          <w:highlight w:val="yellow"/>
        </w:rPr>
        <w:t>]</w:t>
      </w:r>
      <w:r w:rsidR="00BE72EE">
        <w:t>)</w:t>
      </w:r>
      <w:r w:rsidRPr="00CB1D07">
        <w:t>/</w:t>
      </w:r>
      <w:r w:rsidRPr="00CB1D07">
        <w:rPr>
          <w:i/>
        </w:rPr>
        <w:t>d</w:t>
      </w:r>
      <w:r w:rsidRPr="00CB1D07">
        <w:t>[</w:t>
      </w:r>
      <w:r w:rsidR="0015501D" w:rsidRPr="00D335B3">
        <w:rPr>
          <w:i/>
          <w:iCs/>
        </w:rPr>
        <w:t>i</w:t>
      </w:r>
      <w:r w:rsidR="0015501D">
        <w:t>,</w:t>
      </w:r>
      <w:r w:rsidR="0015501D">
        <w:rPr>
          <w:i/>
        </w:rPr>
        <w:t>r</w:t>
      </w:r>
      <w:r w:rsidRPr="00CB1D07">
        <w:t>])</w:t>
      </w:r>
      <w:r>
        <w:t>.</w:t>
      </w:r>
    </w:p>
    <w:p w14:paraId="467D945A" w14:textId="7580FD5C" w:rsidR="0069491E" w:rsidRDefault="0069491E" w:rsidP="00687F5C">
      <w:pPr>
        <w:numPr>
          <w:ilvl w:val="0"/>
          <w:numId w:val="81"/>
        </w:numPr>
        <w:tabs>
          <w:tab w:val="right" w:pos="9360"/>
        </w:tabs>
        <w:overflowPunct/>
        <w:autoSpaceDE/>
        <w:autoSpaceDN/>
        <w:adjustRightInd/>
        <w:spacing w:before="60" w:after="120"/>
        <w:jc w:val="both"/>
        <w:textAlignment w:val="auto"/>
        <w:rPr>
          <w:i/>
          <w:iCs/>
        </w:rPr>
      </w:pPr>
      <w:r w:rsidRPr="00D335B3">
        <w:rPr>
          <w:i/>
          <w:iCs/>
          <w:highlight w:val="yellow"/>
        </w:rPr>
        <w:t>pd</w:t>
      </w:r>
      <w:r w:rsidRPr="00D335B3">
        <w:rPr>
          <w:highlight w:val="yellow"/>
        </w:rPr>
        <w:t>[</w:t>
      </w:r>
      <w:r w:rsidRPr="00D335B3">
        <w:rPr>
          <w:i/>
          <w:iCs/>
          <w:highlight w:val="yellow"/>
        </w:rPr>
        <w:t>i</w:t>
      </w:r>
      <w:r w:rsidRPr="00D335B3">
        <w:rPr>
          <w:highlight w:val="yellow"/>
        </w:rPr>
        <w:t>,</w:t>
      </w:r>
      <w:r w:rsidRPr="00D335B3">
        <w:rPr>
          <w:i/>
          <w:iCs/>
          <w:highlight w:val="yellow"/>
        </w:rPr>
        <w:t>r</w:t>
      </w:r>
      <w:r w:rsidRPr="00D335B3">
        <w:rPr>
          <w:highlight w:val="yellow"/>
        </w:rPr>
        <w:t xml:space="preserve">] = </w:t>
      </w:r>
      <w:r w:rsidR="00812078" w:rsidRPr="00D335B3">
        <w:rPr>
          <w:i/>
          <w:highlight w:val="yellow"/>
        </w:rPr>
        <w:t>EPT</w:t>
      </w:r>
      <w:r w:rsidR="00812078" w:rsidRPr="00D335B3">
        <w:rPr>
          <w:highlight w:val="yellow"/>
        </w:rPr>
        <w:t>[</w:t>
      </w:r>
      <w:r w:rsidR="00812078" w:rsidRPr="00D335B3">
        <w:rPr>
          <w:i/>
          <w:iCs/>
          <w:highlight w:val="yellow"/>
        </w:rPr>
        <w:t>N</w:t>
      </w:r>
      <w:r w:rsidR="00812078" w:rsidRPr="00D335B3">
        <w:rPr>
          <w:highlight w:val="yellow"/>
        </w:rPr>
        <w:t>[</w:t>
      </w:r>
      <w:r w:rsidR="00812078" w:rsidRPr="00D335B3">
        <w:rPr>
          <w:i/>
          <w:iCs/>
          <w:highlight w:val="yellow"/>
        </w:rPr>
        <w:t>i</w:t>
      </w:r>
      <w:r w:rsidR="00812078" w:rsidRPr="00D335B3">
        <w:rPr>
          <w:highlight w:val="yellow"/>
        </w:rPr>
        <w:t>,</w:t>
      </w:r>
      <w:r w:rsidR="00812078" w:rsidRPr="00D335B3">
        <w:rPr>
          <w:i/>
          <w:iCs/>
          <w:highlight w:val="yellow"/>
        </w:rPr>
        <w:t>r</w:t>
      </w:r>
      <w:r w:rsidR="00812078" w:rsidRPr="00D335B3">
        <w:rPr>
          <w:highlight w:val="yellow"/>
        </w:rPr>
        <w:t>]</w:t>
      </w:r>
      <w:r w:rsidR="00812078" w:rsidRPr="00D335B3">
        <w:rPr>
          <w:i/>
          <w:highlight w:val="yellow"/>
        </w:rPr>
        <w:t>,r</w:t>
      </w:r>
      <w:r w:rsidR="00812078" w:rsidRPr="00D335B3">
        <w:rPr>
          <w:highlight w:val="yellow"/>
        </w:rPr>
        <w:t xml:space="preserve">] </w:t>
      </w:r>
      <w:r w:rsidR="00095BC7" w:rsidRPr="00D335B3">
        <w:rPr>
          <w:highlight w:val="yellow"/>
        </w:rPr>
        <w:t xml:space="preserve">+ </w:t>
      </w:r>
      <w:r w:rsidR="00095BC7" w:rsidRPr="00D335B3">
        <w:rPr>
          <w:i/>
          <w:highlight w:val="yellow"/>
        </w:rPr>
        <w:t>DUR</w:t>
      </w:r>
      <w:r w:rsidR="00095BC7" w:rsidRPr="00D335B3">
        <w:rPr>
          <w:highlight w:val="yellow"/>
        </w:rPr>
        <w:t>[</w:t>
      </w:r>
      <w:r w:rsidR="00095BC7" w:rsidRPr="00D335B3">
        <w:rPr>
          <w:i/>
          <w:iCs/>
          <w:highlight w:val="yellow"/>
        </w:rPr>
        <w:t>N</w:t>
      </w:r>
      <w:r w:rsidR="00095BC7" w:rsidRPr="00D335B3">
        <w:rPr>
          <w:highlight w:val="yellow"/>
        </w:rPr>
        <w:t>[</w:t>
      </w:r>
      <w:r w:rsidR="00095BC7" w:rsidRPr="00D335B3">
        <w:rPr>
          <w:i/>
          <w:iCs/>
          <w:highlight w:val="yellow"/>
        </w:rPr>
        <w:t>i</w:t>
      </w:r>
      <w:r w:rsidR="00095BC7" w:rsidRPr="00D335B3">
        <w:rPr>
          <w:highlight w:val="yellow"/>
        </w:rPr>
        <w:t>,</w:t>
      </w:r>
      <w:r w:rsidR="00095BC7" w:rsidRPr="00D335B3">
        <w:rPr>
          <w:i/>
          <w:iCs/>
          <w:highlight w:val="yellow"/>
        </w:rPr>
        <w:t>r</w:t>
      </w:r>
      <w:r w:rsidR="00095BC7" w:rsidRPr="00D335B3">
        <w:rPr>
          <w:highlight w:val="yellow"/>
        </w:rPr>
        <w:t>]</w:t>
      </w:r>
      <w:r w:rsidR="00095BC7" w:rsidRPr="00D335B3">
        <w:rPr>
          <w:i/>
          <w:highlight w:val="yellow"/>
        </w:rPr>
        <w:t>,r</w:t>
      </w:r>
      <w:r w:rsidR="00095BC7" w:rsidRPr="00D335B3">
        <w:rPr>
          <w:highlight w:val="yellow"/>
        </w:rPr>
        <w:t xml:space="preserve">] </w:t>
      </w:r>
      <w:r w:rsidR="00095BC7" w:rsidRPr="00D335B3">
        <w:rPr>
          <w:rFonts w:ascii="Courier New" w:hAnsi="Courier New" w:cs="Courier New"/>
          <w:highlight w:val="yellow"/>
        </w:rPr>
        <w:t xml:space="preserve">/* presentationDuration is duration </w:t>
      </w:r>
      <w:r w:rsidR="00EE76A0" w:rsidRPr="00D335B3">
        <w:rPr>
          <w:rFonts w:ascii="Courier New" w:hAnsi="Courier New" w:cs="Courier New"/>
          <w:highlight w:val="yellow"/>
        </w:rPr>
        <w:t>of Rep</w:t>
      </w:r>
      <w:r w:rsidR="00EE76A0">
        <w:rPr>
          <w:rFonts w:ascii="Courier New" w:hAnsi="Courier New" w:cs="Courier New"/>
        </w:rPr>
        <w:t xml:space="preserve"> </w:t>
      </w:r>
      <w:r w:rsidR="00095BC7" w:rsidRPr="0086441C">
        <w:rPr>
          <w:rFonts w:ascii="Courier New" w:hAnsi="Courier New" w:cs="Courier New"/>
        </w:rPr>
        <w:t>*/</w:t>
      </w:r>
    </w:p>
    <w:p w14:paraId="2375F720" w14:textId="44853CE2" w:rsidR="002A1640" w:rsidRPr="00D335B3" w:rsidRDefault="0026269F" w:rsidP="00687F5C">
      <w:pPr>
        <w:numPr>
          <w:ilvl w:val="0"/>
          <w:numId w:val="81"/>
        </w:numPr>
        <w:tabs>
          <w:tab w:val="right" w:pos="9360"/>
        </w:tabs>
        <w:overflowPunct/>
        <w:autoSpaceDE/>
        <w:autoSpaceDN/>
        <w:adjustRightInd/>
        <w:spacing w:before="60" w:after="120"/>
        <w:jc w:val="both"/>
        <w:textAlignment w:val="auto"/>
        <w:rPr>
          <w:i/>
          <w:iCs/>
        </w:rPr>
      </w:pPr>
      <w:r w:rsidRPr="008F53CC">
        <w:rPr>
          <w:i/>
          <w:iCs/>
        </w:rPr>
        <w:t>MST</w:t>
      </w:r>
      <w:r w:rsidRPr="00CB1D07">
        <w:t>[</w:t>
      </w:r>
      <w:r w:rsidRPr="00CB1D07">
        <w:rPr>
          <w:i/>
        </w:rPr>
        <w:t>k,i</w:t>
      </w:r>
      <w:r w:rsidRPr="00CB1D07">
        <w:t>,</w:t>
      </w:r>
      <w:r w:rsidRPr="00CB1D07">
        <w:rPr>
          <w:i/>
        </w:rPr>
        <w:t>r</w:t>
      </w:r>
      <w:r w:rsidRPr="00CB1D07">
        <w:t>]</w:t>
      </w:r>
      <w:r w:rsidR="009867C1">
        <w:t xml:space="preserve"> = </w:t>
      </w:r>
      <w:r w:rsidR="00DF669E">
        <w:t>(</w:t>
      </w:r>
      <w:r w:rsidR="007F0041">
        <w:t>(</w:t>
      </w:r>
      <w:r w:rsidR="007F0041" w:rsidRPr="00D335B3">
        <w:rPr>
          <w:i/>
          <w:iCs/>
        </w:rPr>
        <w:t>k</w:t>
      </w:r>
      <w:r w:rsidR="007F0041">
        <w:t>-1)*</w:t>
      </w:r>
      <w:r w:rsidR="007F0041" w:rsidRPr="007F0041">
        <w:rPr>
          <w:i/>
          <w:iCs/>
        </w:rPr>
        <w:t xml:space="preserve"> </w:t>
      </w:r>
      <w:r w:rsidR="007F0041" w:rsidRPr="008F53CC">
        <w:rPr>
          <w:i/>
          <w:iCs/>
        </w:rPr>
        <w:t>d</w:t>
      </w:r>
      <w:r w:rsidR="007F0041">
        <w:t>[</w:t>
      </w:r>
      <w:r w:rsidR="007F0041">
        <w:rPr>
          <w:i/>
          <w:iCs/>
        </w:rPr>
        <w:t>i,r</w:t>
      </w:r>
      <w:r w:rsidR="007F0041" w:rsidRPr="008F53CC">
        <w:t>]</w:t>
      </w:r>
      <w:r w:rsidR="00E002C3">
        <w:t xml:space="preserve"> </w:t>
      </w:r>
      <w:r w:rsidR="00E002C3" w:rsidRPr="00D335B3">
        <w:rPr>
          <w:highlight w:val="yellow"/>
        </w:rPr>
        <w:t>+</w:t>
      </w:r>
      <w:r w:rsidR="00DF669E" w:rsidRPr="00D335B3">
        <w:rPr>
          <w:highlight w:val="yellow"/>
        </w:rPr>
        <w:t xml:space="preserve"> </w:t>
      </w:r>
      <w:r w:rsidR="00DF669E" w:rsidRPr="00D335B3">
        <w:rPr>
          <w:i/>
          <w:iCs/>
          <w:highlight w:val="yellow"/>
        </w:rPr>
        <w:t>e</w:t>
      </w:r>
      <w:r w:rsidR="00DF669E" w:rsidRPr="00D335B3">
        <w:rPr>
          <w:highlight w:val="yellow"/>
        </w:rPr>
        <w:t>[</w:t>
      </w:r>
      <w:r w:rsidR="00DF669E" w:rsidRPr="00D335B3">
        <w:rPr>
          <w:i/>
          <w:iCs/>
          <w:highlight w:val="yellow"/>
        </w:rPr>
        <w:t>i,r</w:t>
      </w:r>
      <w:r w:rsidR="00DF669E" w:rsidRPr="00D335B3">
        <w:rPr>
          <w:highlight w:val="yellow"/>
        </w:rPr>
        <w:t>]</w:t>
      </w:r>
      <w:r w:rsidR="00DF669E">
        <w:t>)/</w:t>
      </w:r>
      <w:r w:rsidR="00DF669E" w:rsidRPr="008F53CC">
        <w:rPr>
          <w:i/>
          <w:iCs/>
        </w:rPr>
        <w:t>ts</w:t>
      </w:r>
      <w:r w:rsidR="00DF669E">
        <w:t>[</w:t>
      </w:r>
      <w:r w:rsidR="00DF669E">
        <w:rPr>
          <w:i/>
          <w:iCs/>
        </w:rPr>
        <w:t>i,r</w:t>
      </w:r>
      <w:r w:rsidR="00DF669E" w:rsidRPr="008F53CC">
        <w:t>]</w:t>
      </w:r>
    </w:p>
    <w:p w14:paraId="7761D682" w14:textId="61274D42" w:rsidR="007F0041" w:rsidRPr="00D335B3" w:rsidRDefault="00DC5633" w:rsidP="007F0041">
      <w:pPr>
        <w:numPr>
          <w:ilvl w:val="0"/>
          <w:numId w:val="81"/>
        </w:numPr>
        <w:tabs>
          <w:tab w:val="right" w:pos="9360"/>
        </w:tabs>
        <w:overflowPunct/>
        <w:autoSpaceDE/>
        <w:autoSpaceDN/>
        <w:adjustRightInd/>
        <w:spacing w:before="60" w:after="120"/>
        <w:jc w:val="both"/>
        <w:textAlignment w:val="auto"/>
        <w:rPr>
          <w:i/>
          <w:iCs/>
        </w:rPr>
      </w:pPr>
      <w:r>
        <w:t xml:space="preserve">for </w:t>
      </w:r>
      <w:r w:rsidRPr="00D335B3">
        <w:rPr>
          <w:i/>
          <w:iCs/>
        </w:rPr>
        <w:t>k</w:t>
      </w:r>
      <w:r>
        <w:t xml:space="preserve">=1, …, </w:t>
      </w:r>
      <w:r w:rsidR="00540559" w:rsidRPr="008F53CC">
        <w:rPr>
          <w:i/>
          <w:iCs/>
        </w:rPr>
        <w:t>N</w:t>
      </w:r>
      <w:r w:rsidR="00540559">
        <w:t>[</w:t>
      </w:r>
      <w:r w:rsidR="00540559" w:rsidRPr="008F53CC">
        <w:rPr>
          <w:i/>
          <w:iCs/>
        </w:rPr>
        <w:t>i</w:t>
      </w:r>
      <w:r w:rsidR="00540559">
        <w:t>,</w:t>
      </w:r>
      <w:r w:rsidR="00540559" w:rsidRPr="008F53CC">
        <w:rPr>
          <w:i/>
          <w:iCs/>
        </w:rPr>
        <w:t>r</w:t>
      </w:r>
      <w:r w:rsidR="00540559">
        <w:t>]</w:t>
      </w:r>
      <w:r w:rsidR="008F10F8">
        <w:t>-1</w:t>
      </w:r>
      <w:r w:rsidR="00395F67">
        <w:t xml:space="preserve">: </w:t>
      </w:r>
      <w:r w:rsidR="007F0041" w:rsidRPr="008F53CC">
        <w:rPr>
          <w:i/>
          <w:iCs/>
        </w:rPr>
        <w:t>M</w:t>
      </w:r>
      <w:r w:rsidR="001C7E37">
        <w:rPr>
          <w:i/>
          <w:iCs/>
        </w:rPr>
        <w:t>SD</w:t>
      </w:r>
      <w:r w:rsidR="007F0041" w:rsidRPr="00CB1D07">
        <w:t>[</w:t>
      </w:r>
      <w:r w:rsidR="007F0041" w:rsidRPr="00CB1D07">
        <w:rPr>
          <w:i/>
        </w:rPr>
        <w:t>k,i</w:t>
      </w:r>
      <w:r w:rsidR="007F0041" w:rsidRPr="00CB1D07">
        <w:t>,</w:t>
      </w:r>
      <w:r w:rsidR="007F0041" w:rsidRPr="00CB1D07">
        <w:rPr>
          <w:i/>
        </w:rPr>
        <w:t>r</w:t>
      </w:r>
      <w:r w:rsidR="007F0041" w:rsidRPr="00CB1D07">
        <w:t>]</w:t>
      </w:r>
      <w:r w:rsidR="007F0041">
        <w:t xml:space="preserve"> = </w:t>
      </w:r>
      <w:r w:rsidR="007F0041" w:rsidRPr="008F53CC">
        <w:rPr>
          <w:i/>
          <w:iCs/>
        </w:rPr>
        <w:t>d</w:t>
      </w:r>
      <w:r w:rsidR="007F0041">
        <w:t>[</w:t>
      </w:r>
      <w:r w:rsidR="007F0041">
        <w:rPr>
          <w:i/>
          <w:iCs/>
        </w:rPr>
        <w:t>i,r</w:t>
      </w:r>
      <w:r w:rsidR="007F0041" w:rsidRPr="008F53CC">
        <w:t>]</w:t>
      </w:r>
      <w:r w:rsidR="00DA75DD">
        <w:t xml:space="preserve"> and for </w:t>
      </w:r>
      <w:r w:rsidR="00DA75DD" w:rsidRPr="008F53CC">
        <w:rPr>
          <w:i/>
          <w:iCs/>
        </w:rPr>
        <w:t>M</w:t>
      </w:r>
      <w:r w:rsidR="00DA75DD">
        <w:rPr>
          <w:i/>
          <w:iCs/>
        </w:rPr>
        <w:t>SD</w:t>
      </w:r>
      <w:r w:rsidR="00DA75DD" w:rsidRPr="00CB1D07">
        <w:t>[</w:t>
      </w:r>
      <w:r w:rsidR="008F10F8" w:rsidRPr="008F53CC">
        <w:rPr>
          <w:i/>
          <w:iCs/>
        </w:rPr>
        <w:t>N</w:t>
      </w:r>
      <w:r w:rsidR="008F10F8">
        <w:t>[</w:t>
      </w:r>
      <w:r w:rsidR="008F10F8" w:rsidRPr="008F53CC">
        <w:rPr>
          <w:i/>
          <w:iCs/>
        </w:rPr>
        <w:t>i</w:t>
      </w:r>
      <w:r w:rsidR="008F10F8">
        <w:t>,</w:t>
      </w:r>
      <w:r w:rsidR="008F10F8" w:rsidRPr="008F53CC">
        <w:rPr>
          <w:i/>
          <w:iCs/>
        </w:rPr>
        <w:t>r</w:t>
      </w:r>
      <w:r w:rsidR="008F10F8">
        <w:t>]</w:t>
      </w:r>
      <w:r w:rsidR="00DA75DD" w:rsidRPr="00CB1D07">
        <w:rPr>
          <w:i/>
        </w:rPr>
        <w:t>,i</w:t>
      </w:r>
      <w:r w:rsidR="00DA75DD" w:rsidRPr="00CB1D07">
        <w:t>,</w:t>
      </w:r>
      <w:r w:rsidR="00DA75DD" w:rsidRPr="00CB1D07">
        <w:rPr>
          <w:i/>
        </w:rPr>
        <w:t>r</w:t>
      </w:r>
      <w:r w:rsidR="00DA75DD" w:rsidRPr="00CB1D07">
        <w:t>]</w:t>
      </w:r>
      <w:r w:rsidR="004974E2">
        <w:t xml:space="preserve"> = </w:t>
      </w:r>
      <w:r w:rsidR="004974E2">
        <w:rPr>
          <w:i/>
        </w:rPr>
        <w:t>PD</w:t>
      </w:r>
      <w:r w:rsidR="004974E2" w:rsidRPr="00CB1D07">
        <w:t>[</w:t>
      </w:r>
      <w:r w:rsidR="004974E2" w:rsidRPr="00CB1D07">
        <w:rPr>
          <w:i/>
        </w:rPr>
        <w:t>i</w:t>
      </w:r>
      <w:r w:rsidR="004974E2" w:rsidRPr="00CB1D07">
        <w:t>]</w:t>
      </w:r>
      <w:r w:rsidR="004974E2">
        <w:t xml:space="preserve"> - </w:t>
      </w:r>
      <w:r w:rsidR="00377DCC" w:rsidRPr="008F53CC">
        <w:rPr>
          <w:i/>
          <w:iCs/>
        </w:rPr>
        <w:t>M</w:t>
      </w:r>
      <w:r w:rsidR="00377DCC">
        <w:rPr>
          <w:i/>
          <w:iCs/>
        </w:rPr>
        <w:t>ST</w:t>
      </w:r>
      <w:r w:rsidR="00377DCC" w:rsidRPr="00CB1D07">
        <w:t>[</w:t>
      </w:r>
      <w:r w:rsidR="00377DCC" w:rsidRPr="008F53CC">
        <w:rPr>
          <w:i/>
          <w:iCs/>
        </w:rPr>
        <w:t>N</w:t>
      </w:r>
      <w:r w:rsidR="00377DCC">
        <w:t>[</w:t>
      </w:r>
      <w:r w:rsidR="00377DCC" w:rsidRPr="008F53CC">
        <w:rPr>
          <w:i/>
          <w:iCs/>
        </w:rPr>
        <w:t>i</w:t>
      </w:r>
      <w:r w:rsidR="00377DCC">
        <w:t>,</w:t>
      </w:r>
      <w:r w:rsidR="00377DCC" w:rsidRPr="008F53CC">
        <w:rPr>
          <w:i/>
          <w:iCs/>
        </w:rPr>
        <w:t>r</w:t>
      </w:r>
      <w:r w:rsidR="00377DCC">
        <w:t>]</w:t>
      </w:r>
      <w:r w:rsidR="00377DCC" w:rsidRPr="00CB1D07">
        <w:rPr>
          <w:i/>
        </w:rPr>
        <w:t>,i</w:t>
      </w:r>
      <w:r w:rsidR="00377DCC" w:rsidRPr="00CB1D07">
        <w:t>,</w:t>
      </w:r>
      <w:r w:rsidR="00377DCC" w:rsidRPr="00CB1D07">
        <w:rPr>
          <w:i/>
        </w:rPr>
        <w:t>r</w:t>
      </w:r>
      <w:r w:rsidR="00377DCC" w:rsidRPr="00CB1D07">
        <w:t>]</w:t>
      </w:r>
      <w:r w:rsidR="00377DCC">
        <w:t>.</w:t>
      </w:r>
    </w:p>
    <w:p w14:paraId="2C74AC71" w14:textId="17249C75" w:rsidR="0097251A" w:rsidRPr="00D335B3" w:rsidRDefault="00377DCC" w:rsidP="00EE76A0">
      <w:pPr>
        <w:pStyle w:val="ListParagraph"/>
        <w:numPr>
          <w:ilvl w:val="0"/>
          <w:numId w:val="81"/>
        </w:numPr>
        <w:overflowPunct/>
        <w:autoSpaceDE/>
        <w:autoSpaceDN/>
        <w:adjustRightInd/>
        <w:spacing w:before="60"/>
        <w:textAlignment w:val="auto"/>
        <w:rPr>
          <w:rFonts w:ascii="Symbol" w:hAnsi="Symbol"/>
        </w:rPr>
      </w:pPr>
      <w:r w:rsidRPr="00CB1D07">
        <w:rPr>
          <w:i/>
        </w:rPr>
        <w:t>URL</w:t>
      </w:r>
      <w:r w:rsidRPr="00CB1D07">
        <w:t>[</w:t>
      </w:r>
      <w:r w:rsidRPr="00CB1D07">
        <w:rPr>
          <w:i/>
        </w:rPr>
        <w:t>k,i</w:t>
      </w:r>
      <w:r w:rsidRPr="00CB1D07">
        <w:t>,</w:t>
      </w:r>
      <w:r w:rsidRPr="00CB1D07">
        <w:rPr>
          <w:i/>
        </w:rPr>
        <w:t>r</w:t>
      </w:r>
      <w:r w:rsidRPr="00CB1D07">
        <w:t xml:space="preserve">] = </w:t>
      </w:r>
      <w:r w:rsidRPr="00561791">
        <w:rPr>
          <w:rFonts w:ascii="Courier New" w:hAnsi="Courier New"/>
        </w:rPr>
        <w:t>URLTemplate</w:t>
      </w:r>
      <w:r w:rsidRPr="008F53CC">
        <w:rPr>
          <w:rFonts w:ascii="Courier New" w:hAnsi="Courier New"/>
        </w:rPr>
        <w:t>(</w:t>
      </w:r>
      <w:r w:rsidRPr="00561791">
        <w:rPr>
          <w:rFonts w:ascii="Courier New" w:hAnsi="Courier New"/>
        </w:rPr>
        <w:t>$</w:t>
      </w:r>
      <w:r>
        <w:rPr>
          <w:rFonts w:ascii="Courier New" w:hAnsi="Courier New"/>
        </w:rPr>
        <w:t>Number</w:t>
      </w:r>
      <w:r w:rsidRPr="00561791">
        <w:rPr>
          <w:rFonts w:ascii="Courier New" w:hAnsi="Courier New"/>
        </w:rPr>
        <w:t>$</w:t>
      </w:r>
      <w:r w:rsidRPr="008F53CC">
        <w:rPr>
          <w:rFonts w:ascii="Courier New" w:hAnsi="Courier New"/>
        </w:rPr>
        <w:t xml:space="preserve">, </w:t>
      </w:r>
      <w:r w:rsidR="006D30CD" w:rsidRPr="00D335B3">
        <w:rPr>
          <w:i/>
          <w:iCs/>
        </w:rPr>
        <w:t>k</w:t>
      </w:r>
      <w:r w:rsidR="006D30CD" w:rsidRPr="00D335B3">
        <w:t xml:space="preserve"> +</w:t>
      </w:r>
      <w:r w:rsidR="006D30CD">
        <w:rPr>
          <w:rFonts w:ascii="Courier New" w:hAnsi="Courier New"/>
        </w:rPr>
        <w:t xml:space="preserve"> </w:t>
      </w:r>
      <w:r w:rsidR="006D30CD" w:rsidRPr="008F53CC">
        <w:rPr>
          <w:i/>
          <w:iCs/>
        </w:rPr>
        <w:t>k1</w:t>
      </w:r>
      <w:r w:rsidR="006D30CD" w:rsidRPr="008F53CC">
        <w:t>[</w:t>
      </w:r>
      <w:r w:rsidR="006D30CD" w:rsidRPr="008F53CC">
        <w:rPr>
          <w:i/>
          <w:iCs/>
        </w:rPr>
        <w:t>i,r</w:t>
      </w:r>
      <w:r w:rsidR="006D30CD" w:rsidRPr="008F53CC">
        <w:t>]</w:t>
      </w:r>
      <w:r w:rsidR="006D30CD">
        <w:t xml:space="preserve"> - 1</w:t>
      </w:r>
      <w:r w:rsidRPr="008F53CC">
        <w:rPr>
          <w:rFonts w:ascii="Courier New" w:hAnsi="Courier New"/>
        </w:rPr>
        <w:t>)</w:t>
      </w:r>
    </w:p>
    <w:p w14:paraId="7292E907" w14:textId="4A95F0F5" w:rsidR="00EE76A0" w:rsidRPr="00D335B3" w:rsidRDefault="00EE76A0" w:rsidP="00D335B3">
      <w:pPr>
        <w:pStyle w:val="BodyText"/>
        <w:ind w:left="284"/>
      </w:pPr>
      <w:r w:rsidRPr="0086441C">
        <w:rPr>
          <w:highlight w:val="yellow"/>
        </w:rPr>
        <w:t>Editor’s Note: This is an MPEG-DASH bug/unclarity and should be submitted to MPEG. At least for the DASH Profile for CMAF, this should hold.</w:t>
      </w:r>
    </w:p>
    <w:p w14:paraId="2F991797" w14:textId="46695CCF" w:rsidR="00433711" w:rsidRDefault="0005234F" w:rsidP="00433711">
      <w:pPr>
        <w:spacing w:before="60"/>
      </w:pPr>
      <w:r>
        <w:t>Gap signalling is not supported for this option.</w:t>
      </w:r>
    </w:p>
    <w:p w14:paraId="531A439F" w14:textId="43D21DE0" w:rsidR="00E84034" w:rsidRDefault="00E84034" w:rsidP="00433711">
      <w:pPr>
        <w:spacing w:before="60"/>
      </w:pPr>
      <w:r w:rsidRPr="00D335B3">
        <w:rPr>
          <w:highlight w:val="cyan"/>
        </w:rPr>
        <w:t>Provide examples</w:t>
      </w:r>
    </w:p>
    <w:p w14:paraId="4D3105DF" w14:textId="24CB3547" w:rsidR="003C5BC0" w:rsidRDefault="003C5BC0" w:rsidP="003C5BC0">
      <w:pPr>
        <w:pStyle w:val="Heading5"/>
      </w:pPr>
      <w:r>
        <w:t>6.4.2.2.3</w:t>
      </w:r>
      <w:r>
        <w:tab/>
        <w:t xml:space="preserve">Option </w:t>
      </w:r>
      <w:r w:rsidR="009F4FD7">
        <w:t>2</w:t>
      </w:r>
      <w:r w:rsidR="00751E83">
        <w:t xml:space="preserve"> and 3</w:t>
      </w:r>
      <w:r>
        <w:t>: Segment</w:t>
      </w:r>
      <w:r w:rsidR="0011668B">
        <w:t xml:space="preserve"> </w:t>
      </w:r>
      <w:r>
        <w:t>Timeline</w:t>
      </w:r>
    </w:p>
    <w:p w14:paraId="52048E7D" w14:textId="17952893" w:rsidR="00D50AC7" w:rsidRDefault="00D50AC7" w:rsidP="00D50AC7">
      <w:pPr>
        <w:spacing w:before="60"/>
      </w:pPr>
      <w:r w:rsidRPr="00CB1D07">
        <w:t xml:space="preserve">If the </w:t>
      </w:r>
      <w:r w:rsidRPr="0059705B">
        <w:rPr>
          <w:rFonts w:ascii="Courier New" w:hAnsi="Courier New"/>
          <w:b/>
        </w:rPr>
        <w:t>SegmentTemplate</w:t>
      </w:r>
      <w:r w:rsidR="009139AC">
        <w:rPr>
          <w:rFonts w:ascii="Courier New" w:hAnsi="Courier New"/>
        </w:rPr>
        <w:t>.</w:t>
      </w:r>
      <w:r w:rsidR="009139AC" w:rsidRPr="00D335B3">
        <w:rPr>
          <w:rFonts w:ascii="Courier New" w:hAnsi="Courier New"/>
          <w:b/>
          <w:bCs/>
        </w:rPr>
        <w:t>SegmentTimeline</w:t>
      </w:r>
      <w:r w:rsidRPr="00CB1D07">
        <w:t xml:space="preserve"> is present and the </w:t>
      </w:r>
      <w:r w:rsidRPr="00946471">
        <w:rPr>
          <w:rFonts w:ascii="Courier New" w:hAnsi="Courier New"/>
          <w:b/>
        </w:rPr>
        <w:t>SegmentTemplate</w:t>
      </w:r>
      <w:r w:rsidR="009139AC" w:rsidRPr="00D335B3">
        <w:rPr>
          <w:rFonts w:ascii="Courier New" w:hAnsi="Courier New"/>
          <w:bCs/>
        </w:rPr>
        <w:t>@duration</w:t>
      </w:r>
      <w:r w:rsidRPr="00CB1D07">
        <w:rPr>
          <w:b/>
        </w:rPr>
        <w:t xml:space="preserve"> </w:t>
      </w:r>
      <w:r w:rsidRPr="00CB1D07">
        <w:t>is not present</w:t>
      </w:r>
      <w:r w:rsidR="0058783B">
        <w:t xml:space="preserve"> and the addressing is </w:t>
      </w:r>
      <w:r w:rsidR="0058783B" w:rsidRPr="00D335B3">
        <w:rPr>
          <w:rFonts w:ascii="Courier New" w:hAnsi="Courier New" w:cs="Courier New"/>
        </w:rPr>
        <w:t>$Number$</w:t>
      </w:r>
      <w:r>
        <w:t xml:space="preserve"> (Option </w:t>
      </w:r>
      <w:r w:rsidR="004F31A1">
        <w:t>2</w:t>
      </w:r>
      <w:r>
        <w:t>)</w:t>
      </w:r>
      <w:r w:rsidR="0011668B">
        <w:t xml:space="preserve"> or </w:t>
      </w:r>
      <w:r w:rsidR="0011668B" w:rsidRPr="008F53CC">
        <w:rPr>
          <w:rFonts w:ascii="Courier New" w:hAnsi="Courier New" w:cs="Courier New"/>
        </w:rPr>
        <w:t>$Number$</w:t>
      </w:r>
      <w:r w:rsidR="0011668B">
        <w:t xml:space="preserve"> (Option 3)</w:t>
      </w:r>
      <w:r w:rsidRPr="00CB1D07">
        <w:t xml:space="preserve">, then </w:t>
      </w:r>
      <w:r>
        <w:t>f</w:t>
      </w:r>
      <w:r w:rsidRPr="00CB1D07">
        <w:t xml:space="preserve">or each Period </w:t>
      </w:r>
      <w:r w:rsidRPr="00CB1D07">
        <w:rPr>
          <w:i/>
        </w:rPr>
        <w:t>i</w:t>
      </w:r>
      <w:r w:rsidRPr="00CB1D07">
        <w:t xml:space="preserve"> the following information </w:t>
      </w:r>
      <w:r>
        <w:t xml:space="preserve">is available from the MPD based on the information in </w:t>
      </w:r>
      <w:r w:rsidRPr="007F75EC">
        <w:fldChar w:fldCharType="begin"/>
      </w:r>
      <w:r w:rsidRPr="007F75EC">
        <w:instrText xml:space="preserve"> REF _Ref529347277 \h </w:instrText>
      </w:r>
      <w:r>
        <w:instrText xml:space="preserve"> \* MERGEFORMAT </w:instrText>
      </w:r>
      <w:r w:rsidRPr="007F75EC">
        <w:fldChar w:fldCharType="separate"/>
      </w:r>
      <w:r w:rsidRPr="007F75EC">
        <w:t>Table 5</w:t>
      </w:r>
      <w:r w:rsidRPr="007F75EC">
        <w:fldChar w:fldCharType="end"/>
      </w:r>
      <w:r w:rsidRPr="00CB1D07">
        <w:t>:</w:t>
      </w:r>
    </w:p>
    <w:p w14:paraId="13DB3704" w14:textId="77777777" w:rsidR="00D50AC7" w:rsidRPr="00CB1D07" w:rsidRDefault="00D50AC7" w:rsidP="00D50AC7">
      <w:pPr>
        <w:numPr>
          <w:ilvl w:val="0"/>
          <w:numId w:val="81"/>
        </w:numPr>
        <w:tabs>
          <w:tab w:val="right" w:pos="9360"/>
        </w:tabs>
        <w:overflowPunct/>
        <w:autoSpaceDE/>
        <w:autoSpaceDN/>
        <w:adjustRightInd/>
        <w:spacing w:before="60" w:after="120"/>
        <w:jc w:val="both"/>
        <w:textAlignment w:val="auto"/>
      </w:pPr>
      <w:r w:rsidRPr="008F53CC">
        <w:rPr>
          <w:i/>
          <w:iCs/>
        </w:rPr>
        <w:t>ts</w:t>
      </w:r>
      <w:r>
        <w:t>[</w:t>
      </w:r>
      <w:r>
        <w:rPr>
          <w:i/>
          <w:iCs/>
        </w:rPr>
        <w:t>i,r</w:t>
      </w:r>
      <w:r w:rsidRPr="008F53CC">
        <w:t xml:space="preserve">] be </w:t>
      </w:r>
      <w:r w:rsidRPr="00CB1D07">
        <w:t xml:space="preserve">the value of the </w:t>
      </w:r>
      <w:r w:rsidRPr="008F53CC">
        <w:rPr>
          <w:rFonts w:ascii="Courier New" w:hAnsi="Courier New" w:cs="Courier New"/>
        </w:rPr>
        <w:t>@timescale</w:t>
      </w:r>
      <w:r w:rsidRPr="00CB1D07">
        <w:t xml:space="preserve"> attribute</w:t>
      </w:r>
    </w:p>
    <w:p w14:paraId="5F73D657" w14:textId="6B7C8BD2" w:rsidR="00EA6A27" w:rsidRPr="00D335B3" w:rsidRDefault="0060601F" w:rsidP="00D335B3">
      <w:pPr>
        <w:pStyle w:val="ListParagraph"/>
        <w:numPr>
          <w:ilvl w:val="0"/>
          <w:numId w:val="81"/>
        </w:numPr>
        <w:overflowPunct/>
        <w:autoSpaceDE/>
        <w:autoSpaceDN/>
        <w:adjustRightInd/>
        <w:spacing w:before="60" w:after="120"/>
        <w:ind w:hanging="357"/>
        <w:contextualSpacing w:val="0"/>
        <w:textAlignment w:val="auto"/>
      </w:pPr>
      <w:r w:rsidRPr="00CB1D07">
        <w:t xml:space="preserve">the </w:t>
      </w:r>
      <w:r w:rsidRPr="000071F3">
        <w:rPr>
          <w:rFonts w:ascii="Courier New" w:hAnsi="Courier New" w:cs="Courier New"/>
          <w:b/>
        </w:rPr>
        <w:t>SegmentTimeline</w:t>
      </w:r>
      <w:r w:rsidRPr="00CB1D07">
        <w:t xml:space="preserve"> element contains </w:t>
      </w:r>
      <w:r w:rsidRPr="00CB1D07">
        <w:rPr>
          <w:i/>
        </w:rPr>
        <w:t>N</w:t>
      </w:r>
      <w:r w:rsidRPr="000071F3">
        <w:rPr>
          <w:rFonts w:ascii="Courier New" w:hAnsi="Courier New" w:cs="Courier New"/>
          <w:b/>
          <w:vertAlign w:val="subscript"/>
        </w:rPr>
        <w:t>S</w:t>
      </w:r>
      <w:r w:rsidRPr="00CB1D07">
        <w:t xml:space="preserve"> </w:t>
      </w:r>
      <w:r w:rsidRPr="000071F3">
        <w:rPr>
          <w:rFonts w:ascii="Courier New" w:hAnsi="Courier New" w:cs="Courier New"/>
          <w:b/>
        </w:rPr>
        <w:t>S</w:t>
      </w:r>
      <w:r w:rsidRPr="00CB1D07">
        <w:t xml:space="preserve"> elements indexed with s=1, ..., </w:t>
      </w:r>
      <w:r w:rsidRPr="00CB1D07">
        <w:rPr>
          <w:i/>
        </w:rPr>
        <w:t>N</w:t>
      </w:r>
      <w:r w:rsidRPr="003157BE">
        <w:rPr>
          <w:rFonts w:ascii="Courier New" w:hAnsi="Courier New" w:cs="Courier New"/>
          <w:b/>
          <w:vertAlign w:val="subscript"/>
        </w:rPr>
        <w:t>S</w:t>
      </w:r>
      <w:r w:rsidRPr="00CB1D07">
        <w:t>,</w:t>
      </w:r>
    </w:p>
    <w:p w14:paraId="212E8EC3" w14:textId="602358DC" w:rsidR="00022D93" w:rsidRPr="00CB1D07" w:rsidRDefault="00022D93" w:rsidP="00D335B3">
      <w:pPr>
        <w:pStyle w:val="ListParagraph"/>
        <w:numPr>
          <w:ilvl w:val="1"/>
          <w:numId w:val="81"/>
        </w:numPr>
        <w:overflowPunct/>
        <w:autoSpaceDE/>
        <w:autoSpaceDN/>
        <w:adjustRightInd/>
        <w:spacing w:before="60" w:after="120"/>
        <w:ind w:hanging="357"/>
        <w:contextualSpacing w:val="0"/>
        <w:textAlignment w:val="auto"/>
      </w:pPr>
      <w:r w:rsidRPr="00CB1D07">
        <w:rPr>
          <w:i/>
        </w:rPr>
        <w:t>t</w:t>
      </w:r>
      <w:r w:rsidRPr="00CB1D07">
        <w:t>[</w:t>
      </w:r>
      <w:r w:rsidRPr="00CB1D07">
        <w:rPr>
          <w:i/>
        </w:rPr>
        <w:t>s</w:t>
      </w:r>
      <w:r w:rsidRPr="00CB1D07">
        <w:t xml:space="preserve">] be the value of </w:t>
      </w:r>
      <w:r w:rsidRPr="00932E99">
        <w:rPr>
          <w:rFonts w:ascii="Courier New" w:hAnsi="Courier New" w:cs="Courier New"/>
        </w:rPr>
        <w:t>@t</w:t>
      </w:r>
      <w:r w:rsidRPr="00CB1D07">
        <w:t xml:space="preserve"> of the </w:t>
      </w:r>
      <w:r w:rsidRPr="00CB1D07">
        <w:rPr>
          <w:i/>
        </w:rPr>
        <w:t>s</w:t>
      </w:r>
      <w:r w:rsidRPr="00CB1D07">
        <w:t xml:space="preserve">-th </w:t>
      </w:r>
      <w:r w:rsidRPr="00932E99">
        <w:rPr>
          <w:rFonts w:ascii="Courier New" w:hAnsi="Courier New" w:cs="Courier New"/>
          <w:b/>
        </w:rPr>
        <w:t>S</w:t>
      </w:r>
      <w:r w:rsidRPr="00CB1D07">
        <w:t xml:space="preserve"> element</w:t>
      </w:r>
      <w:r>
        <w:t xml:space="preserve"> of the </w:t>
      </w:r>
      <w:r w:rsidRPr="008F53CC">
        <w:rPr>
          <w:rStyle w:val="ISOCodebold"/>
          <w:sz w:val="20"/>
        </w:rPr>
        <w:t>SegmentTimeline</w:t>
      </w:r>
      <w:r w:rsidRPr="00CB1D07">
        <w:t xml:space="preserve">, </w:t>
      </w:r>
    </w:p>
    <w:p w14:paraId="1227901B" w14:textId="77777777" w:rsidR="00022D93" w:rsidRPr="00932E99" w:rsidRDefault="00022D93" w:rsidP="00D335B3">
      <w:pPr>
        <w:pStyle w:val="ListParagraph"/>
        <w:numPr>
          <w:ilvl w:val="1"/>
          <w:numId w:val="81"/>
        </w:numPr>
        <w:overflowPunct/>
        <w:autoSpaceDE/>
        <w:autoSpaceDN/>
        <w:adjustRightInd/>
        <w:spacing w:before="60" w:after="120"/>
        <w:ind w:hanging="357"/>
        <w:contextualSpacing w:val="0"/>
        <w:textAlignment w:val="auto"/>
        <w:rPr>
          <w:rFonts w:ascii="Symbol" w:hAnsi="Symbol"/>
        </w:rPr>
      </w:pPr>
      <w:r w:rsidRPr="00CB1D07">
        <w:rPr>
          <w:i/>
        </w:rPr>
        <w:t>d</w:t>
      </w:r>
      <w:r w:rsidRPr="00CB1D07">
        <w:t>[</w:t>
      </w:r>
      <w:r w:rsidRPr="00CB1D07">
        <w:rPr>
          <w:i/>
        </w:rPr>
        <w:t>s</w:t>
      </w:r>
      <w:r w:rsidRPr="00CB1D07">
        <w:t xml:space="preserve">] be the value of </w:t>
      </w:r>
      <w:r w:rsidRPr="00932E99">
        <w:rPr>
          <w:rFonts w:ascii="Courier New" w:hAnsi="Courier New" w:cs="Courier New"/>
        </w:rPr>
        <w:t>@d</w:t>
      </w:r>
      <w:r w:rsidRPr="00CB1D07">
        <w:t xml:space="preserve"> of the </w:t>
      </w:r>
      <w:r w:rsidRPr="00CB1D07">
        <w:rPr>
          <w:i/>
        </w:rPr>
        <w:t>s</w:t>
      </w:r>
      <w:r w:rsidRPr="00CB1D07">
        <w:t xml:space="preserve">-th </w:t>
      </w:r>
      <w:r w:rsidRPr="00932E99">
        <w:rPr>
          <w:rFonts w:ascii="Courier New" w:hAnsi="Courier New" w:cs="Courier New"/>
          <w:b/>
        </w:rPr>
        <w:t>S</w:t>
      </w:r>
      <w:r w:rsidRPr="00CB1D07">
        <w:t xml:space="preserve"> element</w:t>
      </w:r>
      <w:r>
        <w:t xml:space="preserve"> of the </w:t>
      </w:r>
      <w:r w:rsidRPr="008F53CC">
        <w:rPr>
          <w:rStyle w:val="ISOCodebold"/>
          <w:sz w:val="20"/>
        </w:rPr>
        <w:t>SegmentTimeline</w:t>
      </w:r>
      <w:r w:rsidRPr="00CB1D07">
        <w:t xml:space="preserve"> </w:t>
      </w:r>
    </w:p>
    <w:p w14:paraId="12D0174E" w14:textId="77777777" w:rsidR="00022D93" w:rsidRPr="00EE452A" w:rsidRDefault="00022D93" w:rsidP="00D335B3">
      <w:pPr>
        <w:pStyle w:val="ListParagraph"/>
        <w:numPr>
          <w:ilvl w:val="1"/>
          <w:numId w:val="81"/>
        </w:numPr>
        <w:overflowPunct/>
        <w:autoSpaceDE/>
        <w:autoSpaceDN/>
        <w:adjustRightInd/>
        <w:spacing w:before="60" w:after="120"/>
        <w:contextualSpacing w:val="0"/>
        <w:textAlignment w:val="auto"/>
        <w:rPr>
          <w:rFonts w:ascii="Symbol" w:hAnsi="Symbol"/>
        </w:rPr>
      </w:pPr>
      <w:r w:rsidRPr="00102C7B">
        <w:rPr>
          <w:i/>
        </w:rPr>
        <w:t>r</w:t>
      </w:r>
      <w:r w:rsidRPr="00CB1D07">
        <w:t>[</w:t>
      </w:r>
      <w:r w:rsidRPr="00102C7B">
        <w:rPr>
          <w:i/>
        </w:rPr>
        <w:t>s</w:t>
      </w:r>
      <w:r w:rsidRPr="00CB1D07">
        <w:t xml:space="preserve">] be, </w:t>
      </w:r>
    </w:p>
    <w:p w14:paraId="541AC75A" w14:textId="77777777" w:rsidR="00022D93" w:rsidRPr="00D01410" w:rsidRDefault="00022D93" w:rsidP="00D335B3">
      <w:pPr>
        <w:pStyle w:val="ListParagraph"/>
        <w:numPr>
          <w:ilvl w:val="2"/>
          <w:numId w:val="81"/>
        </w:numPr>
        <w:overflowPunct/>
        <w:autoSpaceDE/>
        <w:autoSpaceDN/>
        <w:adjustRightInd/>
        <w:spacing w:before="60" w:after="120"/>
        <w:contextualSpacing w:val="0"/>
        <w:textAlignment w:val="auto"/>
        <w:rPr>
          <w:rFonts w:ascii="Symbol" w:hAnsi="Symbol"/>
        </w:rPr>
      </w:pPr>
      <w:r w:rsidRPr="00CB1D07">
        <w:t xml:space="preserve">if the </w:t>
      </w:r>
      <w:r w:rsidRPr="00EE452A">
        <w:rPr>
          <w:rFonts w:ascii="Courier New" w:hAnsi="Courier New" w:cs="Courier New"/>
        </w:rPr>
        <w:t>@r</w:t>
      </w:r>
      <w:r w:rsidRPr="00CB1D07">
        <w:t xml:space="preserve"> value is greater than or equal to zero</w:t>
      </w:r>
    </w:p>
    <w:p w14:paraId="225EB47E" w14:textId="5A66A38B" w:rsidR="00022D93" w:rsidRPr="00EE452A" w:rsidRDefault="00022D93" w:rsidP="00D335B3">
      <w:pPr>
        <w:pStyle w:val="ListParagraph"/>
        <w:numPr>
          <w:ilvl w:val="3"/>
          <w:numId w:val="81"/>
        </w:numPr>
        <w:overflowPunct/>
        <w:autoSpaceDE/>
        <w:autoSpaceDN/>
        <w:adjustRightInd/>
        <w:spacing w:before="60" w:after="120"/>
        <w:contextualSpacing w:val="0"/>
        <w:textAlignment w:val="auto"/>
        <w:rPr>
          <w:rFonts w:ascii="Symbol" w:hAnsi="Symbol"/>
        </w:rPr>
      </w:pPr>
      <w:r w:rsidRPr="00CB1D07">
        <w:t xml:space="preserve">one more than the value of </w:t>
      </w:r>
      <w:r w:rsidRPr="00932E99">
        <w:rPr>
          <w:rFonts w:ascii="Courier New" w:hAnsi="Courier New" w:cs="Courier New"/>
        </w:rPr>
        <w:t>@</w:t>
      </w:r>
      <w:r>
        <w:rPr>
          <w:rFonts w:ascii="Courier New" w:hAnsi="Courier New" w:cs="Courier New"/>
        </w:rPr>
        <w:t>r</w:t>
      </w:r>
      <w:r w:rsidRPr="00CB1D07">
        <w:t xml:space="preserve"> of the </w:t>
      </w:r>
      <w:r w:rsidRPr="00CB1D07">
        <w:rPr>
          <w:i/>
        </w:rPr>
        <w:t>s</w:t>
      </w:r>
      <w:r w:rsidRPr="00CB1D07">
        <w:t xml:space="preserve">-th </w:t>
      </w:r>
      <w:r w:rsidRPr="00932E99">
        <w:rPr>
          <w:rFonts w:ascii="Courier New" w:hAnsi="Courier New" w:cs="Courier New"/>
          <w:b/>
        </w:rPr>
        <w:t>S</w:t>
      </w:r>
      <w:r w:rsidRPr="00CB1D07">
        <w:t xml:space="preserve"> element</w:t>
      </w:r>
      <w:r>
        <w:t xml:space="preserve"> of the </w:t>
      </w:r>
      <w:r w:rsidRPr="008F53CC">
        <w:rPr>
          <w:rStyle w:val="ISOCodebold"/>
          <w:sz w:val="20"/>
        </w:rPr>
        <w:t>SegmentTimeline</w:t>
      </w:r>
      <w:r w:rsidRPr="00CB1D07">
        <w:t xml:space="preserve">. </w:t>
      </w:r>
    </w:p>
    <w:p w14:paraId="263F15B9" w14:textId="77777777" w:rsidR="00022D93" w:rsidRPr="00D01410" w:rsidRDefault="00022D93" w:rsidP="00D335B3">
      <w:pPr>
        <w:pStyle w:val="ListParagraph"/>
        <w:numPr>
          <w:ilvl w:val="2"/>
          <w:numId w:val="81"/>
        </w:numPr>
        <w:overflowPunct/>
        <w:autoSpaceDE/>
        <w:autoSpaceDN/>
        <w:adjustRightInd/>
        <w:spacing w:before="60" w:after="120"/>
        <w:contextualSpacing w:val="0"/>
        <w:textAlignment w:val="auto"/>
        <w:rPr>
          <w:rFonts w:ascii="Symbol" w:hAnsi="Symbol"/>
        </w:rPr>
      </w:pPr>
      <w:r w:rsidRPr="00CB1D07">
        <w:t>else</w:t>
      </w:r>
    </w:p>
    <w:p w14:paraId="13B135FD" w14:textId="77777777" w:rsidR="008361AC" w:rsidRPr="00D335B3" w:rsidRDefault="00022D93" w:rsidP="00F56859">
      <w:pPr>
        <w:pStyle w:val="ListParagraph"/>
        <w:numPr>
          <w:ilvl w:val="3"/>
          <w:numId w:val="81"/>
        </w:numPr>
        <w:overflowPunct/>
        <w:autoSpaceDE/>
        <w:autoSpaceDN/>
        <w:adjustRightInd/>
        <w:spacing w:before="60" w:after="120"/>
        <w:contextualSpacing w:val="0"/>
        <w:textAlignment w:val="auto"/>
        <w:rPr>
          <w:rFonts w:ascii="Symbol" w:hAnsi="Symbol"/>
        </w:rPr>
      </w:pPr>
      <w:r w:rsidRPr="00CB1D07">
        <w:t xml:space="preserve">if </w:t>
      </w:r>
      <w:r w:rsidRPr="00102C7B">
        <w:rPr>
          <w:i/>
        </w:rPr>
        <w:t>t</w:t>
      </w:r>
      <w:r w:rsidRPr="00CB1D07">
        <w:t>[</w:t>
      </w:r>
      <w:r w:rsidRPr="00102C7B">
        <w:rPr>
          <w:i/>
        </w:rPr>
        <w:t>s</w:t>
      </w:r>
      <w:r w:rsidRPr="00CB1D07">
        <w:t xml:space="preserve">+1] is present, </w:t>
      </w:r>
    </w:p>
    <w:p w14:paraId="5D312CC7" w14:textId="1231986D" w:rsidR="00022D93" w:rsidRPr="00F0488C" w:rsidRDefault="00022D93" w:rsidP="00D335B3">
      <w:pPr>
        <w:pStyle w:val="ListParagraph"/>
        <w:numPr>
          <w:ilvl w:val="4"/>
          <w:numId w:val="81"/>
        </w:numPr>
        <w:overflowPunct/>
        <w:autoSpaceDE/>
        <w:autoSpaceDN/>
        <w:adjustRightInd/>
        <w:spacing w:before="60" w:after="120"/>
        <w:contextualSpacing w:val="0"/>
        <w:textAlignment w:val="auto"/>
        <w:rPr>
          <w:rFonts w:ascii="Symbol" w:hAnsi="Symbol"/>
        </w:rPr>
      </w:pPr>
      <w:r w:rsidRPr="00CB1D07">
        <w:t xml:space="preserve">then </w:t>
      </w:r>
      <w:r w:rsidRPr="00102C7B">
        <w:rPr>
          <w:i/>
        </w:rPr>
        <w:t>r</w:t>
      </w:r>
      <w:r w:rsidRPr="00CB1D07">
        <w:t>[</w:t>
      </w:r>
      <w:r w:rsidRPr="00102C7B">
        <w:rPr>
          <w:i/>
        </w:rPr>
        <w:t>s</w:t>
      </w:r>
      <w:r w:rsidRPr="00CB1D07">
        <w:t xml:space="preserve">] is the ceil of </w:t>
      </w:r>
      <w:r w:rsidR="008361AC">
        <w:t>(</w:t>
      </w:r>
      <w:r w:rsidRPr="00CB1D07">
        <w:t>(</w:t>
      </w:r>
      <w:r w:rsidRPr="00102C7B">
        <w:rPr>
          <w:i/>
        </w:rPr>
        <w:t>t</w:t>
      </w:r>
      <w:r w:rsidRPr="00CB1D07">
        <w:t>[</w:t>
      </w:r>
      <w:r w:rsidRPr="00102C7B">
        <w:rPr>
          <w:i/>
        </w:rPr>
        <w:t>s</w:t>
      </w:r>
      <w:r w:rsidRPr="00CB1D07">
        <w:t xml:space="preserve">+1] - </w:t>
      </w:r>
      <w:r w:rsidRPr="00102C7B">
        <w:rPr>
          <w:i/>
        </w:rPr>
        <w:t>t</w:t>
      </w:r>
      <w:r w:rsidRPr="00CB1D07">
        <w:t>[</w:t>
      </w:r>
      <w:r w:rsidRPr="00102C7B">
        <w:rPr>
          <w:i/>
        </w:rPr>
        <w:t>s</w:t>
      </w:r>
      <w:r w:rsidRPr="00CB1D07">
        <w:t>])/</w:t>
      </w:r>
      <w:r w:rsidRPr="00102C7B">
        <w:rPr>
          <w:i/>
        </w:rPr>
        <w:t>d</w:t>
      </w:r>
      <w:r w:rsidRPr="00CB1D07">
        <w:t>[</w:t>
      </w:r>
      <w:r w:rsidRPr="00102C7B">
        <w:rPr>
          <w:i/>
        </w:rPr>
        <w:t>s</w:t>
      </w:r>
      <w:r w:rsidRPr="00CB1D07">
        <w:t>]</w:t>
      </w:r>
      <w:r w:rsidR="008361AC">
        <w:t>)</w:t>
      </w:r>
    </w:p>
    <w:p w14:paraId="7CD614D4" w14:textId="535023D9" w:rsidR="00022D93" w:rsidRPr="00D335B3" w:rsidRDefault="00022D93" w:rsidP="00D335B3">
      <w:pPr>
        <w:pStyle w:val="ListParagraph"/>
        <w:numPr>
          <w:ilvl w:val="4"/>
          <w:numId w:val="81"/>
        </w:numPr>
        <w:overflowPunct/>
        <w:autoSpaceDE/>
        <w:autoSpaceDN/>
        <w:adjustRightInd/>
        <w:spacing w:before="60" w:after="120"/>
        <w:contextualSpacing w:val="0"/>
        <w:textAlignment w:val="auto"/>
      </w:pPr>
      <w:r w:rsidRPr="00CB1D07">
        <w:t xml:space="preserve">else </w:t>
      </w:r>
      <w:r w:rsidRPr="00CB1D07">
        <w:rPr>
          <w:i/>
        </w:rPr>
        <w:t>r</w:t>
      </w:r>
      <w:r w:rsidRPr="00CB1D07">
        <w:t>[</w:t>
      </w:r>
      <w:r w:rsidRPr="00CB1D07">
        <w:rPr>
          <w:i/>
        </w:rPr>
        <w:t>s</w:t>
      </w:r>
      <w:r w:rsidRPr="00CB1D07">
        <w:t>] is the ceil of (</w:t>
      </w:r>
      <w:r w:rsidR="00F56859">
        <w:rPr>
          <w:i/>
        </w:rPr>
        <w:t>PD</w:t>
      </w:r>
      <w:r w:rsidRPr="00CB1D07">
        <w:t>[</w:t>
      </w:r>
      <w:r w:rsidRPr="00CB1D07">
        <w:rPr>
          <w:i/>
        </w:rPr>
        <w:t>i</w:t>
      </w:r>
      <w:r w:rsidRPr="00CB1D07">
        <w:t xml:space="preserve">] - </w:t>
      </w:r>
      <w:r w:rsidRPr="00CB1D07">
        <w:rPr>
          <w:i/>
        </w:rPr>
        <w:t>t</w:t>
      </w:r>
      <w:r w:rsidRPr="00CB1D07">
        <w:t>[</w:t>
      </w:r>
      <w:r w:rsidRPr="00CB1D07">
        <w:rPr>
          <w:i/>
        </w:rPr>
        <w:t>s</w:t>
      </w:r>
      <w:r w:rsidRPr="00CB1D07">
        <w:t>]/</w:t>
      </w:r>
      <w:r w:rsidRPr="00CB1D07">
        <w:rPr>
          <w:i/>
        </w:rPr>
        <w:t>ts</w:t>
      </w:r>
      <w:r w:rsidRPr="00CB1D07">
        <w:t>)*</w:t>
      </w:r>
      <w:r w:rsidRPr="00CB1D07">
        <w:rPr>
          <w:i/>
        </w:rPr>
        <w:t>ts</w:t>
      </w:r>
      <w:r w:rsidRPr="00CB1D07">
        <w:t>/</w:t>
      </w:r>
      <w:r w:rsidRPr="00CB1D07">
        <w:rPr>
          <w:i/>
        </w:rPr>
        <w:t>d</w:t>
      </w:r>
      <w:r w:rsidRPr="00CB1D07">
        <w:t>[</w:t>
      </w:r>
      <w:r w:rsidRPr="00CB1D07">
        <w:rPr>
          <w:i/>
        </w:rPr>
        <w:t>s</w:t>
      </w:r>
      <w:r w:rsidRPr="00CB1D07">
        <w:t>]</w:t>
      </w:r>
    </w:p>
    <w:p w14:paraId="1ECC43B0" w14:textId="12376E1E" w:rsidR="00D50AC7" w:rsidRPr="008F53CC" w:rsidRDefault="0011668B">
      <w:pPr>
        <w:numPr>
          <w:ilvl w:val="0"/>
          <w:numId w:val="81"/>
        </w:numPr>
        <w:tabs>
          <w:tab w:val="right" w:pos="9360"/>
        </w:tabs>
        <w:overflowPunct/>
        <w:autoSpaceDE/>
        <w:autoSpaceDN/>
        <w:adjustRightInd/>
        <w:spacing w:before="60" w:after="120"/>
        <w:jc w:val="both"/>
        <w:textAlignment w:val="auto"/>
      </w:pPr>
      <w:r>
        <w:t xml:space="preserve">for option 2, </w:t>
      </w:r>
      <w:r w:rsidR="00D50AC7" w:rsidRPr="008F53CC">
        <w:t xml:space="preserve">the number of the first segment in the Period, </w:t>
      </w:r>
      <w:r w:rsidR="00D50AC7" w:rsidRPr="008F53CC">
        <w:rPr>
          <w:i/>
          <w:iCs/>
        </w:rPr>
        <w:t>k1</w:t>
      </w:r>
      <w:r w:rsidR="00D50AC7" w:rsidRPr="008F53CC">
        <w:t>[</w:t>
      </w:r>
      <w:r w:rsidR="00D50AC7" w:rsidRPr="008F53CC">
        <w:rPr>
          <w:i/>
          <w:iCs/>
        </w:rPr>
        <w:t>i,r</w:t>
      </w:r>
      <w:r w:rsidR="00D50AC7" w:rsidRPr="008F53CC">
        <w:t xml:space="preserve">] described in value of </w:t>
      </w:r>
      <w:r w:rsidR="00D50AC7" w:rsidRPr="008F53CC">
        <w:rPr>
          <w:rFonts w:ascii="Courier New" w:hAnsi="Courier New" w:cs="Courier New"/>
        </w:rPr>
        <w:t>@startNumber</w:t>
      </w:r>
    </w:p>
    <w:p w14:paraId="1D4D72E2" w14:textId="5DEB52BD" w:rsidR="00D50AC7" w:rsidRDefault="00A45931" w:rsidP="00D50AC7">
      <w:pPr>
        <w:spacing w:before="60"/>
      </w:pPr>
      <w:r>
        <w:t>then</w:t>
      </w:r>
      <w:r w:rsidR="00D50AC7">
        <w:t xml:space="preserve"> the Segment List information for each segment </w:t>
      </w:r>
      <w:r w:rsidR="00D50AC7" w:rsidRPr="008F53CC">
        <w:rPr>
          <w:i/>
          <w:iCs/>
        </w:rPr>
        <w:t>k</w:t>
      </w:r>
      <w:r w:rsidR="00D50AC7">
        <w:rPr>
          <w:i/>
          <w:iCs/>
        </w:rPr>
        <w:t>=</w:t>
      </w:r>
      <w:r w:rsidR="00D50AC7" w:rsidRPr="008F53CC">
        <w:t>1</w:t>
      </w:r>
      <w:r w:rsidR="00D50AC7">
        <w:t xml:space="preserve">, …, </w:t>
      </w:r>
      <w:r w:rsidR="00D50AC7" w:rsidRPr="008F53CC">
        <w:rPr>
          <w:i/>
          <w:iCs/>
        </w:rPr>
        <w:t>N</w:t>
      </w:r>
      <w:r w:rsidR="00D50AC7">
        <w:t>[</w:t>
      </w:r>
      <w:r w:rsidR="00D50AC7" w:rsidRPr="008F53CC">
        <w:rPr>
          <w:i/>
          <w:iCs/>
        </w:rPr>
        <w:t>i</w:t>
      </w:r>
      <w:r w:rsidR="00D50AC7">
        <w:t>,</w:t>
      </w:r>
      <w:r w:rsidR="00D50AC7" w:rsidRPr="008F53CC">
        <w:rPr>
          <w:i/>
          <w:iCs/>
        </w:rPr>
        <w:t>r</w:t>
      </w:r>
      <w:r w:rsidR="00D50AC7">
        <w:t>] can be derived as follows:</w:t>
      </w:r>
    </w:p>
    <w:p w14:paraId="579D8017" w14:textId="7E22EE8D" w:rsidR="006A0380" w:rsidRPr="00D335B3" w:rsidRDefault="006A0380">
      <w:pPr>
        <w:pStyle w:val="ListParagraph"/>
        <w:numPr>
          <w:ilvl w:val="0"/>
          <w:numId w:val="26"/>
        </w:numPr>
        <w:overflowPunct/>
        <w:autoSpaceDE/>
        <w:autoSpaceDN/>
        <w:adjustRightInd/>
        <w:spacing w:before="60" w:after="120"/>
        <w:contextualSpacing w:val="0"/>
        <w:textAlignment w:val="auto"/>
        <w:rPr>
          <w:rFonts w:ascii="Symbol" w:hAnsi="Symbol"/>
        </w:rPr>
      </w:pPr>
      <w:r w:rsidRPr="72286E80">
        <w:rPr>
          <w:i/>
        </w:rPr>
        <w:t>k</w:t>
      </w:r>
      <w:r>
        <w:rPr>
          <w:i/>
        </w:rPr>
        <w:t xml:space="preserve"> </w:t>
      </w:r>
      <w:r w:rsidRPr="00CB1D07">
        <w:t>=</w:t>
      </w:r>
      <w:r>
        <w:rPr>
          <w:i/>
          <w:iCs/>
        </w:rPr>
        <w:t xml:space="preserve"> </w:t>
      </w:r>
      <w:r w:rsidR="00780F99">
        <w:rPr>
          <w:i/>
          <w:iCs/>
        </w:rPr>
        <w:t>0</w:t>
      </w:r>
    </w:p>
    <w:p w14:paraId="1D26A4EA" w14:textId="64E3F6F8" w:rsidR="0089056D" w:rsidRPr="00D335B3" w:rsidRDefault="0089056D">
      <w:pPr>
        <w:pStyle w:val="ListParagraph"/>
        <w:numPr>
          <w:ilvl w:val="0"/>
          <w:numId w:val="26"/>
        </w:numPr>
        <w:overflowPunct/>
        <w:autoSpaceDE/>
        <w:autoSpaceDN/>
        <w:adjustRightInd/>
        <w:spacing w:before="60" w:after="120"/>
        <w:contextualSpacing w:val="0"/>
        <w:textAlignment w:val="auto"/>
        <w:rPr>
          <w:rFonts w:ascii="Symbol" w:hAnsi="Symbol"/>
        </w:rPr>
      </w:pPr>
      <w:r>
        <w:rPr>
          <w:i/>
          <w:iCs/>
        </w:rPr>
        <w:t>g = 0</w:t>
      </w:r>
    </w:p>
    <w:p w14:paraId="18867F9B" w14:textId="007B7E1D" w:rsidR="00EA6F33" w:rsidRPr="00D335B3" w:rsidRDefault="008B5170">
      <w:pPr>
        <w:pStyle w:val="ListParagraph"/>
        <w:numPr>
          <w:ilvl w:val="0"/>
          <w:numId w:val="26"/>
        </w:numPr>
        <w:overflowPunct/>
        <w:autoSpaceDE/>
        <w:autoSpaceDN/>
        <w:adjustRightInd/>
        <w:spacing w:before="60" w:after="120"/>
        <w:contextualSpacing w:val="0"/>
        <w:textAlignment w:val="auto"/>
        <w:rPr>
          <w:rFonts w:ascii="Symbol" w:hAnsi="Symbol"/>
        </w:rPr>
      </w:pPr>
      <w:r>
        <w:rPr>
          <w:i/>
          <w:iCs/>
        </w:rPr>
        <w:t>pt</w:t>
      </w:r>
      <w:r w:rsidR="00EA6F33">
        <w:rPr>
          <w:i/>
          <w:iCs/>
        </w:rPr>
        <w:t xml:space="preserve"> = </w:t>
      </w:r>
      <w:r w:rsidR="00EA6F33" w:rsidRPr="00CB1D07">
        <w:t>o[</w:t>
      </w:r>
      <w:r w:rsidR="00EA6F33" w:rsidRPr="00CB1D07">
        <w:rPr>
          <w:i/>
        </w:rPr>
        <w:t>i,r</w:t>
      </w:r>
      <w:r w:rsidR="00EA6F33" w:rsidRPr="00CB1D07">
        <w:t>]</w:t>
      </w:r>
    </w:p>
    <w:p w14:paraId="5EB14944" w14:textId="0B788188" w:rsidR="00097B6C" w:rsidRPr="00D335B3" w:rsidRDefault="00097B6C" w:rsidP="00D335B3">
      <w:pPr>
        <w:numPr>
          <w:ilvl w:val="0"/>
          <w:numId w:val="26"/>
        </w:numPr>
        <w:tabs>
          <w:tab w:val="right" w:pos="9360"/>
        </w:tabs>
        <w:overflowPunct/>
        <w:autoSpaceDE/>
        <w:autoSpaceDN/>
        <w:adjustRightInd/>
        <w:spacing w:before="60" w:after="120"/>
        <w:jc w:val="both"/>
        <w:textAlignment w:val="auto"/>
        <w:rPr>
          <w:i/>
          <w:iCs/>
          <w:highlight w:val="yellow"/>
        </w:rPr>
      </w:pPr>
      <w:r w:rsidRPr="00D335B3">
        <w:rPr>
          <w:i/>
          <w:iCs/>
          <w:highlight w:val="yellow"/>
        </w:rPr>
        <w:t>e</w:t>
      </w:r>
      <w:r w:rsidRPr="00D335B3">
        <w:rPr>
          <w:highlight w:val="yellow"/>
        </w:rPr>
        <w:t>[</w:t>
      </w:r>
      <w:r w:rsidRPr="00D335B3">
        <w:rPr>
          <w:i/>
          <w:iCs/>
          <w:highlight w:val="yellow"/>
        </w:rPr>
        <w:t>i,r</w:t>
      </w:r>
      <w:r w:rsidRPr="00D335B3">
        <w:rPr>
          <w:highlight w:val="yellow"/>
        </w:rPr>
        <w:t xml:space="preserve">] = </w:t>
      </w:r>
      <w:r w:rsidRPr="00D335B3">
        <w:rPr>
          <w:i/>
          <w:highlight w:val="yellow"/>
        </w:rPr>
        <w:t>EPT</w:t>
      </w:r>
      <w:r w:rsidRPr="00D335B3">
        <w:rPr>
          <w:highlight w:val="yellow"/>
        </w:rPr>
        <w:t>[</w:t>
      </w:r>
      <w:r w:rsidRPr="00D335B3">
        <w:rPr>
          <w:i/>
          <w:highlight w:val="yellow"/>
        </w:rPr>
        <w:t>1,r</w:t>
      </w:r>
      <w:r w:rsidRPr="00D335B3">
        <w:rPr>
          <w:highlight w:val="yellow"/>
        </w:rPr>
        <w:t>] - o[</w:t>
      </w:r>
      <w:r w:rsidRPr="00D335B3">
        <w:rPr>
          <w:i/>
          <w:highlight w:val="yellow"/>
        </w:rPr>
        <w:t>i,r</w:t>
      </w:r>
      <w:r w:rsidRPr="00D335B3">
        <w:rPr>
          <w:highlight w:val="yellow"/>
        </w:rPr>
        <w:t xml:space="preserve">]  </w:t>
      </w:r>
      <w:r w:rsidRPr="00D335B3">
        <w:rPr>
          <w:rFonts w:ascii="Courier New" w:hAnsi="Courier New" w:cs="Courier New"/>
          <w:highlight w:val="yellow"/>
        </w:rPr>
        <w:t>/* eptDelta is the EPT of the first segment – PTO */</w:t>
      </w:r>
    </w:p>
    <w:p w14:paraId="5047C753" w14:textId="77777777" w:rsidR="006A0380" w:rsidRPr="00932E99" w:rsidRDefault="006A0380" w:rsidP="00D335B3">
      <w:pPr>
        <w:pStyle w:val="ListParagraph"/>
        <w:numPr>
          <w:ilvl w:val="0"/>
          <w:numId w:val="26"/>
        </w:numPr>
        <w:overflowPunct/>
        <w:autoSpaceDE/>
        <w:autoSpaceDN/>
        <w:adjustRightInd/>
        <w:spacing w:before="60" w:after="120"/>
        <w:contextualSpacing w:val="0"/>
        <w:textAlignment w:val="auto"/>
        <w:rPr>
          <w:rFonts w:ascii="Symbol" w:hAnsi="Symbol"/>
        </w:rPr>
      </w:pPr>
      <w:r w:rsidRPr="00CB1D07">
        <w:t xml:space="preserve">for </w:t>
      </w:r>
      <w:r w:rsidRPr="00CB1D07">
        <w:rPr>
          <w:i/>
        </w:rPr>
        <w:t>s=1, ... N</w:t>
      </w:r>
      <w:r w:rsidRPr="00932E99">
        <w:rPr>
          <w:rFonts w:ascii="Courier New" w:hAnsi="Courier New" w:cs="Courier New"/>
          <w:b/>
          <w:vertAlign w:val="subscript"/>
        </w:rPr>
        <w:t>S</w:t>
      </w:r>
      <w:r w:rsidRPr="00CB1D07">
        <w:rPr>
          <w:i/>
        </w:rPr>
        <w:t xml:space="preserve"> </w:t>
      </w:r>
      <w:r w:rsidRPr="00CB1D07">
        <w:t>[</w:t>
      </w:r>
      <w:r w:rsidRPr="00CB1D07">
        <w:rPr>
          <w:i/>
        </w:rPr>
        <w:t>i,r</w:t>
      </w:r>
      <w:r w:rsidRPr="00CB1D07">
        <w:t>]</w:t>
      </w:r>
      <w:r>
        <w:t xml:space="preserve"> </w:t>
      </w:r>
      <w:r w:rsidRPr="008F53CC">
        <w:rPr>
          <w:rFonts w:ascii="Courier New" w:hAnsi="Courier New" w:cs="Courier New"/>
        </w:rPr>
        <w:t>/* for each S element */</w:t>
      </w:r>
    </w:p>
    <w:p w14:paraId="4D92E6AD" w14:textId="1CA1CDD1" w:rsidR="00473453" w:rsidRDefault="007238F6">
      <w:pPr>
        <w:pStyle w:val="ListParagraph"/>
        <w:numPr>
          <w:ilvl w:val="1"/>
          <w:numId w:val="26"/>
        </w:numPr>
        <w:overflowPunct/>
        <w:autoSpaceDE/>
        <w:autoSpaceDN/>
        <w:adjustRightInd/>
        <w:spacing w:before="60" w:after="120"/>
        <w:contextualSpacing w:val="0"/>
        <w:textAlignment w:val="auto"/>
      </w:pPr>
      <w:r w:rsidRPr="00D335B3">
        <w:t>if</w:t>
      </w:r>
      <w:r w:rsidR="00DD1848">
        <w:t xml:space="preserve"> (</w:t>
      </w:r>
      <w:r w:rsidR="008B5170">
        <w:rPr>
          <w:i/>
          <w:iCs/>
        </w:rPr>
        <w:t>pt</w:t>
      </w:r>
      <w:r w:rsidR="00DD1848">
        <w:t xml:space="preserve"> &lt; </w:t>
      </w:r>
      <w:r w:rsidR="005E26E6" w:rsidRPr="00CB1D07">
        <w:rPr>
          <w:i/>
        </w:rPr>
        <w:t>t</w:t>
      </w:r>
      <w:r w:rsidR="005E26E6" w:rsidRPr="00CB1D07">
        <w:t>[</w:t>
      </w:r>
      <w:r w:rsidR="005E26E6" w:rsidRPr="00CB1D07">
        <w:rPr>
          <w:i/>
        </w:rPr>
        <w:t>s,i,r</w:t>
      </w:r>
      <w:r w:rsidR="005E26E6" w:rsidRPr="00CB1D07">
        <w:t>]</w:t>
      </w:r>
      <w:r w:rsidR="002D3FCD">
        <w:t>)</w:t>
      </w:r>
      <w:r w:rsidR="0089056D">
        <w:t xml:space="preserve"> </w:t>
      </w:r>
      <w:r w:rsidR="008A1E0A">
        <w:t xml:space="preserve"> </w:t>
      </w:r>
      <w:r w:rsidR="0089056D" w:rsidRPr="00D335B3">
        <w:rPr>
          <w:rFonts w:ascii="Courier New" w:hAnsi="Courier New" w:cs="Courier New"/>
        </w:rPr>
        <w:t xml:space="preserve">/* gap </w:t>
      </w:r>
      <w:r w:rsidR="00EA6F33" w:rsidRPr="00D335B3">
        <w:rPr>
          <w:rFonts w:ascii="Courier New" w:hAnsi="Courier New" w:cs="Courier New"/>
        </w:rPr>
        <w:t>identified */</w:t>
      </w:r>
    </w:p>
    <w:p w14:paraId="7E6E2E0C" w14:textId="70184753" w:rsidR="002D3FCD" w:rsidRDefault="0089056D" w:rsidP="00F51C73">
      <w:pPr>
        <w:pStyle w:val="ListParagraph"/>
        <w:numPr>
          <w:ilvl w:val="2"/>
          <w:numId w:val="26"/>
        </w:numPr>
        <w:overflowPunct/>
        <w:autoSpaceDE/>
        <w:autoSpaceDN/>
        <w:adjustRightInd/>
        <w:spacing w:before="60" w:after="120"/>
        <w:contextualSpacing w:val="0"/>
        <w:textAlignment w:val="auto"/>
      </w:pPr>
      <w:r w:rsidRPr="00D335B3">
        <w:rPr>
          <w:i/>
          <w:iCs/>
        </w:rPr>
        <w:t>g</w:t>
      </w:r>
      <w:r>
        <w:t xml:space="preserve"> = </w:t>
      </w:r>
      <w:r w:rsidRPr="00D335B3">
        <w:rPr>
          <w:i/>
          <w:iCs/>
        </w:rPr>
        <w:t>g</w:t>
      </w:r>
      <w:r>
        <w:t xml:space="preserve"> + 1</w:t>
      </w:r>
    </w:p>
    <w:p w14:paraId="370E1200" w14:textId="06619602" w:rsidR="00F51C73" w:rsidRDefault="007C34F7" w:rsidP="00F51C73">
      <w:pPr>
        <w:pStyle w:val="ListParagraph"/>
        <w:numPr>
          <w:ilvl w:val="2"/>
          <w:numId w:val="26"/>
        </w:numPr>
        <w:overflowPunct/>
        <w:autoSpaceDE/>
        <w:autoSpaceDN/>
        <w:adjustRightInd/>
        <w:spacing w:before="60" w:after="120"/>
        <w:contextualSpacing w:val="0"/>
        <w:textAlignment w:val="auto"/>
      </w:pPr>
      <w:r w:rsidRPr="00D335B3">
        <w:rPr>
          <w:i/>
          <w:iCs/>
        </w:rPr>
        <w:t>MST</w:t>
      </w:r>
      <w:r w:rsidR="00E72DFB" w:rsidRPr="00D335B3">
        <w:rPr>
          <w:i/>
          <w:iCs/>
        </w:rPr>
        <w:t>g</w:t>
      </w:r>
      <w:r w:rsidR="00E72DFB">
        <w:t>[</w:t>
      </w:r>
      <w:r w:rsidR="00E72DFB" w:rsidRPr="00D335B3">
        <w:rPr>
          <w:i/>
          <w:iCs/>
        </w:rPr>
        <w:t>g</w:t>
      </w:r>
      <w:r w:rsidR="00E72DFB">
        <w:t>,</w:t>
      </w:r>
      <w:r w:rsidR="00E72DFB" w:rsidRPr="00D335B3">
        <w:rPr>
          <w:i/>
          <w:iCs/>
        </w:rPr>
        <w:t>i</w:t>
      </w:r>
      <w:r w:rsidR="00E72DFB">
        <w:t>,</w:t>
      </w:r>
      <w:r w:rsidR="00E72DFB" w:rsidRPr="00D335B3">
        <w:rPr>
          <w:i/>
          <w:iCs/>
        </w:rPr>
        <w:t>r</w:t>
      </w:r>
      <w:r w:rsidR="00E72DFB">
        <w:t xml:space="preserve">] = </w:t>
      </w:r>
      <w:r w:rsidR="00875AA7">
        <w:rPr>
          <w:i/>
          <w:iCs/>
        </w:rPr>
        <w:t>pt</w:t>
      </w:r>
      <w:r w:rsidR="00FE1A82">
        <w:rPr>
          <w:i/>
          <w:iCs/>
        </w:rPr>
        <w:t xml:space="preserve"> </w:t>
      </w:r>
      <w:r w:rsidR="00FE1A82" w:rsidRPr="00CB1D07">
        <w:t>- o[</w:t>
      </w:r>
      <w:r w:rsidR="00FE1A82" w:rsidRPr="00CB1D07">
        <w:rPr>
          <w:i/>
        </w:rPr>
        <w:t>i,r</w:t>
      </w:r>
      <w:r w:rsidR="00FE1A82" w:rsidRPr="00CB1D07">
        <w:t>]</w:t>
      </w:r>
    </w:p>
    <w:p w14:paraId="5893C64D" w14:textId="68C489DA" w:rsidR="00E72DFB" w:rsidRPr="002E2B61" w:rsidRDefault="00C018D5" w:rsidP="00D335B3">
      <w:pPr>
        <w:pStyle w:val="ListParagraph"/>
        <w:numPr>
          <w:ilvl w:val="2"/>
          <w:numId w:val="26"/>
        </w:numPr>
        <w:overflowPunct/>
        <w:autoSpaceDE/>
        <w:autoSpaceDN/>
        <w:adjustRightInd/>
        <w:spacing w:before="60" w:after="120"/>
        <w:contextualSpacing w:val="0"/>
        <w:textAlignment w:val="auto"/>
      </w:pPr>
      <w:r w:rsidRPr="00D335B3">
        <w:rPr>
          <w:i/>
          <w:iCs/>
        </w:rPr>
        <w:lastRenderedPageBreak/>
        <w:t>MSDg</w:t>
      </w:r>
      <w:r>
        <w:t>[</w:t>
      </w:r>
      <w:r w:rsidRPr="00D335B3">
        <w:rPr>
          <w:i/>
          <w:iCs/>
        </w:rPr>
        <w:t>g,i,r</w:t>
      </w:r>
      <w:r>
        <w:t xml:space="preserve">] = </w:t>
      </w:r>
      <w:r w:rsidR="00747EDF" w:rsidRPr="00CB1D07">
        <w:rPr>
          <w:i/>
        </w:rPr>
        <w:t>t</w:t>
      </w:r>
      <w:r w:rsidR="00747EDF" w:rsidRPr="00CB1D07">
        <w:t>[</w:t>
      </w:r>
      <w:r w:rsidR="00747EDF" w:rsidRPr="00CB1D07">
        <w:rPr>
          <w:i/>
        </w:rPr>
        <w:t>s,i,r</w:t>
      </w:r>
      <w:r w:rsidR="00747EDF" w:rsidRPr="00CB1D07">
        <w:t>]</w:t>
      </w:r>
      <w:r w:rsidR="00747EDF">
        <w:t xml:space="preserve"> </w:t>
      </w:r>
      <w:r w:rsidR="001149A9">
        <w:t xml:space="preserve">- </w:t>
      </w:r>
      <w:r w:rsidR="00E74D05">
        <w:rPr>
          <w:i/>
          <w:iCs/>
        </w:rPr>
        <w:t>pt</w:t>
      </w:r>
      <w:r w:rsidR="0089607F">
        <w:rPr>
          <w:i/>
          <w:iCs/>
        </w:rPr>
        <w:t xml:space="preserve"> </w:t>
      </w:r>
    </w:p>
    <w:p w14:paraId="335BA7A2" w14:textId="64DEACAA" w:rsidR="008E2584" w:rsidRPr="00D335B3" w:rsidRDefault="008E2584">
      <w:pPr>
        <w:pStyle w:val="ListParagraph"/>
        <w:numPr>
          <w:ilvl w:val="1"/>
          <w:numId w:val="26"/>
        </w:numPr>
        <w:overflowPunct/>
        <w:autoSpaceDE/>
        <w:autoSpaceDN/>
        <w:adjustRightInd/>
        <w:spacing w:before="60" w:after="120"/>
        <w:contextualSpacing w:val="0"/>
        <w:textAlignment w:val="auto"/>
        <w:rPr>
          <w:rFonts w:ascii="Symbol" w:hAnsi="Symbol"/>
        </w:rPr>
      </w:pPr>
      <w:r w:rsidRPr="00CB1D07">
        <w:t xml:space="preserve">for </w:t>
      </w:r>
      <w:r w:rsidRPr="00CB1D07">
        <w:rPr>
          <w:i/>
        </w:rPr>
        <w:t>j</w:t>
      </w:r>
      <w:r w:rsidRPr="00CB1D07">
        <w:t xml:space="preserve"> = 1, ..., </w:t>
      </w:r>
      <w:r w:rsidRPr="00CB1D07">
        <w:rPr>
          <w:i/>
        </w:rPr>
        <w:t>r</w:t>
      </w:r>
      <w:r w:rsidRPr="00CB1D07">
        <w:t>[</w:t>
      </w:r>
      <w:r w:rsidRPr="00CB1D07">
        <w:rPr>
          <w:i/>
        </w:rPr>
        <w:t>s,i,r</w:t>
      </w:r>
      <w:r w:rsidRPr="00CB1D07">
        <w:t>]</w:t>
      </w:r>
      <w:r>
        <w:t xml:space="preserve"> </w:t>
      </w:r>
      <w:r w:rsidRPr="008F53CC">
        <w:rPr>
          <w:rFonts w:ascii="Courier New" w:hAnsi="Courier New" w:cs="Courier New"/>
        </w:rPr>
        <w:t>/* for each</w:t>
      </w:r>
      <w:r>
        <w:rPr>
          <w:rFonts w:ascii="Courier New" w:hAnsi="Courier New" w:cs="Courier New"/>
        </w:rPr>
        <w:t xml:space="preserve"> segment in the</w:t>
      </w:r>
      <w:r w:rsidRPr="008F53CC">
        <w:rPr>
          <w:rFonts w:ascii="Courier New" w:hAnsi="Courier New" w:cs="Courier New"/>
        </w:rPr>
        <w:t xml:space="preserve"> S element */</w:t>
      </w:r>
    </w:p>
    <w:p w14:paraId="7DC9E900" w14:textId="77777777" w:rsidR="00780F99" w:rsidRPr="00D335B3" w:rsidRDefault="00780F99" w:rsidP="00763D14">
      <w:pPr>
        <w:pStyle w:val="ListParagraph"/>
        <w:numPr>
          <w:ilvl w:val="2"/>
          <w:numId w:val="26"/>
        </w:numPr>
        <w:overflowPunct/>
        <w:autoSpaceDE/>
        <w:autoSpaceDN/>
        <w:adjustRightInd/>
        <w:spacing w:before="60" w:after="120"/>
        <w:contextualSpacing w:val="0"/>
        <w:textAlignment w:val="auto"/>
        <w:rPr>
          <w:rFonts w:ascii="Symbol" w:hAnsi="Symbol"/>
        </w:rPr>
      </w:pPr>
      <w:r w:rsidRPr="72286E80">
        <w:rPr>
          <w:i/>
        </w:rPr>
        <w:t>k</w:t>
      </w:r>
      <w:r w:rsidRPr="00CB1D07">
        <w:t xml:space="preserve"> = </w:t>
      </w:r>
      <w:r w:rsidRPr="72286E80">
        <w:rPr>
          <w:i/>
        </w:rPr>
        <w:t>k</w:t>
      </w:r>
      <w:r w:rsidRPr="00CB1D07">
        <w:t xml:space="preserve"> + 1</w:t>
      </w:r>
    </w:p>
    <w:p w14:paraId="6F05CECD" w14:textId="56E95E74" w:rsidR="00196010" w:rsidRPr="00D335B3" w:rsidRDefault="008B5170" w:rsidP="00763D14">
      <w:pPr>
        <w:pStyle w:val="ListParagraph"/>
        <w:numPr>
          <w:ilvl w:val="2"/>
          <w:numId w:val="26"/>
        </w:numPr>
        <w:overflowPunct/>
        <w:autoSpaceDE/>
        <w:autoSpaceDN/>
        <w:adjustRightInd/>
        <w:spacing w:before="60" w:after="120"/>
        <w:contextualSpacing w:val="0"/>
        <w:textAlignment w:val="auto"/>
        <w:rPr>
          <w:rFonts w:ascii="Symbol" w:hAnsi="Symbol"/>
        </w:rPr>
      </w:pPr>
      <w:r>
        <w:rPr>
          <w:i/>
          <w:iCs/>
        </w:rPr>
        <w:t>pt</w:t>
      </w:r>
      <w:r w:rsidR="00534D0B">
        <w:t xml:space="preserve"> = </w:t>
      </w:r>
      <w:r w:rsidR="00534D0B" w:rsidRPr="00CB1D07">
        <w:rPr>
          <w:i/>
        </w:rPr>
        <w:t>t</w:t>
      </w:r>
      <w:r w:rsidR="00534D0B" w:rsidRPr="00CB1D07">
        <w:t>[</w:t>
      </w:r>
      <w:r w:rsidR="00534D0B" w:rsidRPr="00CB1D07">
        <w:rPr>
          <w:i/>
        </w:rPr>
        <w:t>s,i,r</w:t>
      </w:r>
      <w:r w:rsidR="00534D0B" w:rsidRPr="00CB1D07">
        <w:t xml:space="preserve">] </w:t>
      </w:r>
      <w:r w:rsidR="00534D0B">
        <w:t>+ (</w:t>
      </w:r>
      <w:r w:rsidR="00534D0B" w:rsidRPr="00D335B3">
        <w:rPr>
          <w:i/>
          <w:iCs/>
        </w:rPr>
        <w:t>j</w:t>
      </w:r>
      <w:r w:rsidR="00534D0B">
        <w:t xml:space="preserve"> – 1)</w:t>
      </w:r>
      <w:r w:rsidR="00FF1461">
        <w:t>*</w:t>
      </w:r>
      <w:r w:rsidR="00FF1461" w:rsidRPr="00FF1461">
        <w:rPr>
          <w:i/>
        </w:rPr>
        <w:t xml:space="preserve"> </w:t>
      </w:r>
      <w:r w:rsidR="00FF1461" w:rsidRPr="00CB1D07">
        <w:rPr>
          <w:i/>
        </w:rPr>
        <w:t>d</w:t>
      </w:r>
      <w:r w:rsidR="00FF1461" w:rsidRPr="00CB1D07">
        <w:t>[</w:t>
      </w:r>
      <w:r w:rsidR="00FF1461" w:rsidRPr="00CB1D07">
        <w:rPr>
          <w:i/>
        </w:rPr>
        <w:t>s,i,r</w:t>
      </w:r>
      <w:r w:rsidR="00FF1461" w:rsidRPr="00CB1D07">
        <w:t>]</w:t>
      </w:r>
    </w:p>
    <w:p w14:paraId="3361E73D" w14:textId="51D959A9" w:rsidR="006A0380" w:rsidRPr="00947181" w:rsidRDefault="006A0380" w:rsidP="00D335B3">
      <w:pPr>
        <w:pStyle w:val="ListParagraph"/>
        <w:numPr>
          <w:ilvl w:val="2"/>
          <w:numId w:val="26"/>
        </w:numPr>
        <w:overflowPunct/>
        <w:autoSpaceDE/>
        <w:autoSpaceDN/>
        <w:adjustRightInd/>
        <w:spacing w:before="60" w:after="120"/>
        <w:contextualSpacing w:val="0"/>
        <w:textAlignment w:val="auto"/>
        <w:rPr>
          <w:rFonts w:ascii="Symbol" w:hAnsi="Symbol"/>
        </w:rPr>
      </w:pPr>
      <w:r>
        <w:rPr>
          <w:i/>
        </w:rPr>
        <w:t>M</w:t>
      </w:r>
      <w:r w:rsidRPr="00CB1D07">
        <w:rPr>
          <w:i/>
        </w:rPr>
        <w:t>ST</w:t>
      </w:r>
      <w:r w:rsidRPr="00CB1D07">
        <w:t>[</w:t>
      </w:r>
      <w:r w:rsidRPr="00CB1D07">
        <w:rPr>
          <w:i/>
        </w:rPr>
        <w:t>k,i</w:t>
      </w:r>
      <w:r w:rsidRPr="00CB1D07">
        <w:t>,</w:t>
      </w:r>
      <w:r w:rsidRPr="00CB1D07">
        <w:rPr>
          <w:i/>
        </w:rPr>
        <w:t>r</w:t>
      </w:r>
      <w:r w:rsidRPr="00CB1D07">
        <w:t xml:space="preserve">] = </w:t>
      </w:r>
      <w:r>
        <w:t>(</w:t>
      </w:r>
      <w:r w:rsidR="00875AA7">
        <w:rPr>
          <w:i/>
        </w:rPr>
        <w:t>pt</w:t>
      </w:r>
      <w:r w:rsidR="006771B1">
        <w:t xml:space="preserve"> </w:t>
      </w:r>
      <w:r w:rsidRPr="00CB1D07">
        <w:t>- o[</w:t>
      </w:r>
      <w:r w:rsidRPr="00CB1D07">
        <w:rPr>
          <w:i/>
        </w:rPr>
        <w:t>i,r</w:t>
      </w:r>
      <w:r w:rsidRPr="00CB1D07">
        <w:t>])/</w:t>
      </w:r>
      <w:r w:rsidRPr="00CB1D07">
        <w:rPr>
          <w:i/>
        </w:rPr>
        <w:t>ts</w:t>
      </w:r>
    </w:p>
    <w:p w14:paraId="03CDBA61" w14:textId="77777777" w:rsidR="006A0380" w:rsidRPr="001C2C63" w:rsidRDefault="006A0380" w:rsidP="00D335B3">
      <w:pPr>
        <w:pStyle w:val="ListParagraph"/>
        <w:numPr>
          <w:ilvl w:val="2"/>
          <w:numId w:val="26"/>
        </w:numPr>
        <w:overflowPunct/>
        <w:autoSpaceDE/>
        <w:autoSpaceDN/>
        <w:adjustRightInd/>
        <w:spacing w:before="60" w:after="120"/>
        <w:contextualSpacing w:val="0"/>
        <w:textAlignment w:val="auto"/>
        <w:rPr>
          <w:rFonts w:ascii="Symbol" w:hAnsi="Symbol"/>
        </w:rPr>
      </w:pPr>
      <w:r>
        <w:rPr>
          <w:i/>
        </w:rPr>
        <w:t>M</w:t>
      </w:r>
      <w:r w:rsidRPr="00CB1D07">
        <w:rPr>
          <w:i/>
        </w:rPr>
        <w:t>SD</w:t>
      </w:r>
      <w:r w:rsidRPr="00CB1D07">
        <w:t>[</w:t>
      </w:r>
      <w:r w:rsidRPr="00CB1D07">
        <w:rPr>
          <w:i/>
        </w:rPr>
        <w:t>k,i</w:t>
      </w:r>
      <w:r w:rsidRPr="00CB1D07">
        <w:t>,</w:t>
      </w:r>
      <w:r w:rsidRPr="00CB1D07">
        <w:rPr>
          <w:i/>
        </w:rPr>
        <w:t>r</w:t>
      </w:r>
      <w:r w:rsidRPr="00CB1D07">
        <w:t xml:space="preserve">] = </w:t>
      </w:r>
      <w:r w:rsidRPr="00CB1D07">
        <w:rPr>
          <w:i/>
        </w:rPr>
        <w:t>d</w:t>
      </w:r>
      <w:r w:rsidRPr="00CB1D07">
        <w:t>[</w:t>
      </w:r>
      <w:r w:rsidRPr="00CB1D07">
        <w:rPr>
          <w:i/>
        </w:rPr>
        <w:t>s,i,r</w:t>
      </w:r>
      <w:r w:rsidRPr="00CB1D07">
        <w:t>]/</w:t>
      </w:r>
      <w:r w:rsidRPr="00CB1D07">
        <w:rPr>
          <w:i/>
        </w:rPr>
        <w:t>ts</w:t>
      </w:r>
    </w:p>
    <w:p w14:paraId="0673CF18" w14:textId="1AB7FB02" w:rsidR="006A0380" w:rsidRPr="002D4B40" w:rsidRDefault="006A0380" w:rsidP="00D335B3">
      <w:pPr>
        <w:pStyle w:val="ListParagraph"/>
        <w:numPr>
          <w:ilvl w:val="2"/>
          <w:numId w:val="26"/>
        </w:numPr>
        <w:overflowPunct/>
        <w:autoSpaceDE/>
        <w:autoSpaceDN/>
        <w:adjustRightInd/>
        <w:spacing w:before="60" w:after="120"/>
        <w:contextualSpacing w:val="0"/>
        <w:textAlignment w:val="auto"/>
        <w:rPr>
          <w:rFonts w:ascii="Symbol" w:hAnsi="Symbol"/>
        </w:rPr>
      </w:pPr>
      <w:r w:rsidRPr="00CB1D07">
        <w:t xml:space="preserve">if </w:t>
      </w:r>
      <w:r w:rsidRPr="000B0ED9">
        <w:rPr>
          <w:rFonts w:ascii="Courier New" w:hAnsi="Courier New"/>
          <w:b/>
        </w:rPr>
        <w:t>SegmentTemplate</w:t>
      </w:r>
      <w:r w:rsidRPr="000B0ED9">
        <w:rPr>
          <w:rFonts w:ascii="Courier New" w:hAnsi="Courier New"/>
        </w:rPr>
        <w:t>@media</w:t>
      </w:r>
      <w:r w:rsidRPr="00CB1D07">
        <w:t xml:space="preserve"> contains </w:t>
      </w:r>
      <w:r w:rsidRPr="000B0ED9">
        <w:rPr>
          <w:rFonts w:ascii="Courier New" w:hAnsi="Courier New"/>
        </w:rPr>
        <w:t>$Number$</w:t>
      </w:r>
      <w:r w:rsidRPr="00CB1D07">
        <w:t xml:space="preserve"> </w:t>
      </w:r>
      <w:r>
        <w:t>/* Option 2 */</w:t>
      </w:r>
    </w:p>
    <w:p w14:paraId="5B480702" w14:textId="6B5E4AFF" w:rsidR="006A0380" w:rsidRPr="008F53CC" w:rsidRDefault="006A0380" w:rsidP="00D335B3">
      <w:pPr>
        <w:pStyle w:val="ListParagraph"/>
        <w:numPr>
          <w:ilvl w:val="3"/>
          <w:numId w:val="26"/>
        </w:numPr>
        <w:overflowPunct/>
        <w:autoSpaceDE/>
        <w:autoSpaceDN/>
        <w:adjustRightInd/>
        <w:spacing w:before="60" w:after="120"/>
        <w:contextualSpacing w:val="0"/>
        <w:textAlignment w:val="auto"/>
      </w:pPr>
      <w:r w:rsidRPr="00CB1D07">
        <w:rPr>
          <w:i/>
        </w:rPr>
        <w:t>URL</w:t>
      </w:r>
      <w:r w:rsidRPr="00CB1D07">
        <w:t>[</w:t>
      </w:r>
      <w:r w:rsidRPr="00CB1D07">
        <w:rPr>
          <w:i/>
        </w:rPr>
        <w:t>k,i</w:t>
      </w:r>
      <w:r w:rsidRPr="00CB1D07">
        <w:t>,</w:t>
      </w:r>
      <w:r w:rsidRPr="00CB1D07">
        <w:rPr>
          <w:i/>
        </w:rPr>
        <w:t>r</w:t>
      </w:r>
      <w:r w:rsidRPr="00CB1D07">
        <w:t xml:space="preserve">] = </w:t>
      </w:r>
      <w:r w:rsidRPr="00561791">
        <w:rPr>
          <w:rFonts w:ascii="Courier New" w:hAnsi="Courier New"/>
        </w:rPr>
        <w:t>URLTemplate</w:t>
      </w:r>
      <w:r w:rsidRPr="00CB1D07">
        <w:t xml:space="preserve"> </w:t>
      </w:r>
      <w:r w:rsidRPr="008F53CC">
        <w:rPr>
          <w:rFonts w:ascii="Courier New" w:hAnsi="Courier New"/>
        </w:rPr>
        <w:t>(</w:t>
      </w:r>
      <w:r w:rsidR="00750570" w:rsidRPr="00561791">
        <w:rPr>
          <w:rFonts w:ascii="Courier New" w:hAnsi="Courier New"/>
        </w:rPr>
        <w:t>$</w:t>
      </w:r>
      <w:r w:rsidR="00750570">
        <w:rPr>
          <w:rFonts w:ascii="Courier New" w:hAnsi="Courier New"/>
        </w:rPr>
        <w:t>Number</w:t>
      </w:r>
      <w:r w:rsidR="00750570" w:rsidRPr="00561791">
        <w:rPr>
          <w:rFonts w:ascii="Courier New" w:hAnsi="Courier New"/>
        </w:rPr>
        <w:t>$</w:t>
      </w:r>
      <w:r w:rsidR="00750570" w:rsidRPr="008F53CC">
        <w:rPr>
          <w:rFonts w:ascii="Courier New" w:hAnsi="Courier New"/>
        </w:rPr>
        <w:t xml:space="preserve">, </w:t>
      </w:r>
      <w:r w:rsidR="00750570" w:rsidRPr="008F53CC">
        <w:rPr>
          <w:i/>
          <w:iCs/>
        </w:rPr>
        <w:t>k</w:t>
      </w:r>
      <w:r w:rsidR="00750570" w:rsidRPr="008F53CC">
        <w:t xml:space="preserve"> +</w:t>
      </w:r>
      <w:r w:rsidR="00750570">
        <w:rPr>
          <w:rFonts w:ascii="Courier New" w:hAnsi="Courier New"/>
        </w:rPr>
        <w:t xml:space="preserve"> </w:t>
      </w:r>
      <w:r w:rsidR="00750570" w:rsidRPr="008F53CC">
        <w:rPr>
          <w:i/>
          <w:iCs/>
        </w:rPr>
        <w:t>k1</w:t>
      </w:r>
      <w:r w:rsidR="00750570" w:rsidRPr="008F53CC">
        <w:t>[</w:t>
      </w:r>
      <w:r w:rsidR="00750570" w:rsidRPr="008F53CC">
        <w:rPr>
          <w:i/>
          <w:iCs/>
        </w:rPr>
        <w:t>i,r</w:t>
      </w:r>
      <w:r w:rsidR="00750570" w:rsidRPr="008F53CC">
        <w:t>]</w:t>
      </w:r>
      <w:r w:rsidR="00750570">
        <w:t xml:space="preserve"> - 1</w:t>
      </w:r>
      <w:r w:rsidRPr="008F53CC">
        <w:rPr>
          <w:rFonts w:ascii="Courier New" w:hAnsi="Courier New"/>
        </w:rPr>
        <w:t>)</w:t>
      </w:r>
    </w:p>
    <w:p w14:paraId="7541CE2F" w14:textId="77777777" w:rsidR="006A0380" w:rsidRPr="00CB1D07" w:rsidRDefault="006A0380" w:rsidP="00D335B3">
      <w:pPr>
        <w:spacing w:before="60" w:after="120"/>
        <w:ind w:left="2160"/>
      </w:pPr>
      <w:r w:rsidRPr="00CB1D07">
        <w:t>Else</w:t>
      </w:r>
      <w:r>
        <w:t xml:space="preserve"> /* </w:t>
      </w:r>
      <w:r w:rsidRPr="008F53CC">
        <w:rPr>
          <w:rFonts w:ascii="Courier New" w:hAnsi="Courier New" w:cs="Courier New"/>
        </w:rPr>
        <w:t>$Time$</w:t>
      </w:r>
      <w:r>
        <w:t xml:space="preserve"> Option 3 */</w:t>
      </w:r>
    </w:p>
    <w:p w14:paraId="757B5EF8" w14:textId="1A519A37" w:rsidR="001F17B1" w:rsidRPr="00D335B3" w:rsidRDefault="006A0380" w:rsidP="00D335B3">
      <w:pPr>
        <w:pStyle w:val="ListParagraph"/>
        <w:numPr>
          <w:ilvl w:val="3"/>
          <w:numId w:val="26"/>
        </w:numPr>
        <w:overflowPunct/>
        <w:autoSpaceDE/>
        <w:autoSpaceDN/>
        <w:adjustRightInd/>
        <w:spacing w:before="60" w:after="120"/>
        <w:contextualSpacing w:val="0"/>
        <w:textAlignment w:val="auto"/>
        <w:rPr>
          <w:i/>
        </w:rPr>
      </w:pPr>
      <w:r w:rsidRPr="00CB1D07">
        <w:rPr>
          <w:i/>
        </w:rPr>
        <w:t>URL</w:t>
      </w:r>
      <w:r w:rsidRPr="00CB1D07">
        <w:t>[</w:t>
      </w:r>
      <w:r w:rsidRPr="00CB1D07">
        <w:rPr>
          <w:i/>
        </w:rPr>
        <w:t>k,i</w:t>
      </w:r>
      <w:r w:rsidRPr="00CB1D07">
        <w:t>,</w:t>
      </w:r>
      <w:r w:rsidRPr="00CB1D07">
        <w:rPr>
          <w:i/>
        </w:rPr>
        <w:t>r</w:t>
      </w:r>
      <w:r w:rsidRPr="00CB1D07">
        <w:t xml:space="preserve">] = </w:t>
      </w:r>
      <w:r w:rsidRPr="00561791">
        <w:rPr>
          <w:rFonts w:ascii="Courier New" w:hAnsi="Courier New"/>
        </w:rPr>
        <w:t>URLTemplate</w:t>
      </w:r>
      <w:r w:rsidRPr="008F53CC">
        <w:rPr>
          <w:rFonts w:ascii="Courier New" w:hAnsi="Courier New"/>
        </w:rPr>
        <w:t xml:space="preserve"> (</w:t>
      </w:r>
      <w:r w:rsidRPr="00561791">
        <w:rPr>
          <w:rFonts w:ascii="Courier New" w:hAnsi="Courier New"/>
        </w:rPr>
        <w:t>$Time$</w:t>
      </w:r>
      <w:r w:rsidRPr="008F53CC">
        <w:rPr>
          <w:rFonts w:ascii="Courier New" w:hAnsi="Courier New"/>
        </w:rPr>
        <w:t xml:space="preserve">, </w:t>
      </w:r>
      <w:r w:rsidR="00E74D05">
        <w:rPr>
          <w:i/>
        </w:rPr>
        <w:t>pt</w:t>
      </w:r>
      <w:r w:rsidR="00A61395">
        <w:rPr>
          <w:iCs/>
        </w:rPr>
        <w:t>)</w:t>
      </w:r>
    </w:p>
    <w:p w14:paraId="4CF74D23" w14:textId="77777777" w:rsidR="009377FD" w:rsidRDefault="002D6E1A">
      <w:pPr>
        <w:pStyle w:val="ListParagraph"/>
        <w:numPr>
          <w:ilvl w:val="0"/>
          <w:numId w:val="26"/>
        </w:numPr>
        <w:overflowPunct/>
        <w:autoSpaceDE/>
        <w:autoSpaceDN/>
        <w:adjustRightInd/>
        <w:spacing w:before="60" w:after="120"/>
        <w:contextualSpacing w:val="0"/>
        <w:textAlignment w:val="auto"/>
        <w:rPr>
          <w:i/>
        </w:rPr>
      </w:pPr>
      <w:r w:rsidRPr="00D335B3">
        <w:rPr>
          <w:i/>
          <w:iCs/>
        </w:rPr>
        <w:t>N</w:t>
      </w:r>
      <w:r w:rsidR="006A0380" w:rsidRPr="00CB1D07">
        <w:t>[</w:t>
      </w:r>
      <w:r w:rsidR="006A0380" w:rsidRPr="00CB1D07">
        <w:rPr>
          <w:i/>
        </w:rPr>
        <w:t>i</w:t>
      </w:r>
      <w:r w:rsidR="006A0380" w:rsidRPr="00CB1D07">
        <w:t>,</w:t>
      </w:r>
      <w:r w:rsidR="006A0380" w:rsidRPr="00CB1D07">
        <w:rPr>
          <w:i/>
        </w:rPr>
        <w:t>r</w:t>
      </w:r>
      <w:r w:rsidR="006A0380" w:rsidRPr="00CB1D07">
        <w:t xml:space="preserve">] = </w:t>
      </w:r>
      <w:r w:rsidR="006A0380" w:rsidRPr="00CB1D07">
        <w:rPr>
          <w:i/>
        </w:rPr>
        <w:t>k</w:t>
      </w:r>
      <w:r w:rsidR="00780F99">
        <w:rPr>
          <w:i/>
        </w:rPr>
        <w:t xml:space="preserve"> </w:t>
      </w:r>
    </w:p>
    <w:p w14:paraId="23124206" w14:textId="30E5BB6C" w:rsidR="00ED16EB" w:rsidRPr="00D335B3" w:rsidRDefault="009377FD" w:rsidP="00ED16EB">
      <w:pPr>
        <w:pStyle w:val="ListParagraph"/>
        <w:numPr>
          <w:ilvl w:val="0"/>
          <w:numId w:val="26"/>
        </w:numPr>
        <w:overflowPunct/>
        <w:autoSpaceDE/>
        <w:autoSpaceDN/>
        <w:adjustRightInd/>
        <w:spacing w:before="60" w:after="120"/>
        <w:contextualSpacing w:val="0"/>
        <w:textAlignment w:val="auto"/>
        <w:rPr>
          <w:i/>
        </w:rPr>
      </w:pPr>
      <w:r>
        <w:rPr>
          <w:i/>
        </w:rPr>
        <w:t>Ng</w:t>
      </w:r>
      <w:r w:rsidRPr="00D335B3">
        <w:rPr>
          <w:iCs/>
        </w:rPr>
        <w:t>[</w:t>
      </w:r>
      <w:r>
        <w:rPr>
          <w:i/>
        </w:rPr>
        <w:t>i,r</w:t>
      </w:r>
      <w:r w:rsidRPr="00D335B3">
        <w:rPr>
          <w:iCs/>
        </w:rPr>
        <w:t>]</w:t>
      </w:r>
      <w:r>
        <w:rPr>
          <w:iCs/>
        </w:rPr>
        <w:t xml:space="preserve"> = </w:t>
      </w:r>
      <w:r w:rsidR="0089056D">
        <w:rPr>
          <w:i/>
        </w:rPr>
        <w:t>g</w:t>
      </w:r>
      <w:r w:rsidR="006A0380" w:rsidRPr="00CB1D07">
        <w:t xml:space="preserve"> </w:t>
      </w:r>
    </w:p>
    <w:p w14:paraId="7853F3E0" w14:textId="47635394" w:rsidR="00ED16EB" w:rsidRPr="00D335B3" w:rsidRDefault="00ED16EB">
      <w:pPr>
        <w:numPr>
          <w:ilvl w:val="0"/>
          <w:numId w:val="26"/>
        </w:numPr>
        <w:tabs>
          <w:tab w:val="right" w:pos="9360"/>
        </w:tabs>
        <w:overflowPunct/>
        <w:autoSpaceDE/>
        <w:autoSpaceDN/>
        <w:adjustRightInd/>
        <w:spacing w:before="60" w:after="120"/>
        <w:jc w:val="both"/>
        <w:textAlignment w:val="auto"/>
        <w:rPr>
          <w:i/>
          <w:iCs/>
          <w:highlight w:val="yellow"/>
        </w:rPr>
      </w:pPr>
      <w:r w:rsidRPr="006772AA">
        <w:rPr>
          <w:i/>
          <w:iCs/>
          <w:highlight w:val="yellow"/>
        </w:rPr>
        <w:t>pd</w:t>
      </w:r>
      <w:r w:rsidRPr="006772AA">
        <w:rPr>
          <w:highlight w:val="yellow"/>
        </w:rPr>
        <w:t>[</w:t>
      </w:r>
      <w:r w:rsidRPr="006772AA">
        <w:rPr>
          <w:i/>
          <w:iCs/>
          <w:highlight w:val="yellow"/>
        </w:rPr>
        <w:t>i</w:t>
      </w:r>
      <w:r w:rsidRPr="006772AA">
        <w:rPr>
          <w:highlight w:val="yellow"/>
        </w:rPr>
        <w:t>,</w:t>
      </w:r>
      <w:r w:rsidRPr="006772AA">
        <w:rPr>
          <w:i/>
          <w:iCs/>
          <w:highlight w:val="yellow"/>
        </w:rPr>
        <w:t>r</w:t>
      </w:r>
      <w:r w:rsidRPr="006772AA">
        <w:rPr>
          <w:highlight w:val="yellow"/>
        </w:rPr>
        <w:t xml:space="preserve">] = </w:t>
      </w:r>
      <w:r w:rsidRPr="006772AA">
        <w:rPr>
          <w:i/>
          <w:highlight w:val="yellow"/>
        </w:rPr>
        <w:t>EPT</w:t>
      </w:r>
      <w:r w:rsidRPr="006772AA">
        <w:rPr>
          <w:highlight w:val="yellow"/>
        </w:rPr>
        <w:t>[</w:t>
      </w:r>
      <w:r w:rsidRPr="006772AA">
        <w:rPr>
          <w:i/>
          <w:iCs/>
          <w:highlight w:val="yellow"/>
        </w:rPr>
        <w:t>N</w:t>
      </w:r>
      <w:r w:rsidRPr="006772AA">
        <w:rPr>
          <w:highlight w:val="yellow"/>
        </w:rPr>
        <w:t>[</w:t>
      </w:r>
      <w:r w:rsidRPr="006772AA">
        <w:rPr>
          <w:i/>
          <w:iCs/>
          <w:highlight w:val="yellow"/>
        </w:rPr>
        <w:t>i</w:t>
      </w:r>
      <w:r w:rsidRPr="006772AA">
        <w:rPr>
          <w:highlight w:val="yellow"/>
        </w:rPr>
        <w:t>,</w:t>
      </w:r>
      <w:r w:rsidRPr="006772AA">
        <w:rPr>
          <w:i/>
          <w:iCs/>
          <w:highlight w:val="yellow"/>
        </w:rPr>
        <w:t>r</w:t>
      </w:r>
      <w:r w:rsidRPr="006772AA">
        <w:rPr>
          <w:highlight w:val="yellow"/>
        </w:rPr>
        <w:t>]</w:t>
      </w:r>
      <w:r w:rsidRPr="006772AA">
        <w:rPr>
          <w:i/>
          <w:highlight w:val="yellow"/>
        </w:rPr>
        <w:t>,r</w:t>
      </w:r>
      <w:r w:rsidRPr="006772AA">
        <w:rPr>
          <w:highlight w:val="yellow"/>
        </w:rPr>
        <w:t xml:space="preserve">] + </w:t>
      </w:r>
      <w:r w:rsidRPr="006772AA">
        <w:rPr>
          <w:i/>
          <w:highlight w:val="yellow"/>
        </w:rPr>
        <w:t>DUR</w:t>
      </w:r>
      <w:r w:rsidRPr="006772AA">
        <w:rPr>
          <w:highlight w:val="yellow"/>
        </w:rPr>
        <w:t>[</w:t>
      </w:r>
      <w:r w:rsidRPr="006772AA">
        <w:rPr>
          <w:i/>
          <w:iCs/>
          <w:highlight w:val="yellow"/>
        </w:rPr>
        <w:t>N</w:t>
      </w:r>
      <w:r w:rsidRPr="006772AA">
        <w:rPr>
          <w:highlight w:val="yellow"/>
        </w:rPr>
        <w:t>[</w:t>
      </w:r>
      <w:r w:rsidRPr="006772AA">
        <w:rPr>
          <w:i/>
          <w:iCs/>
          <w:highlight w:val="yellow"/>
        </w:rPr>
        <w:t>i</w:t>
      </w:r>
      <w:r w:rsidRPr="006772AA">
        <w:rPr>
          <w:highlight w:val="yellow"/>
        </w:rPr>
        <w:t>,</w:t>
      </w:r>
      <w:r w:rsidRPr="006772AA">
        <w:rPr>
          <w:i/>
          <w:iCs/>
          <w:highlight w:val="yellow"/>
        </w:rPr>
        <w:t>r</w:t>
      </w:r>
      <w:r w:rsidRPr="006772AA">
        <w:rPr>
          <w:highlight w:val="yellow"/>
        </w:rPr>
        <w:t>]</w:t>
      </w:r>
      <w:r w:rsidRPr="006772AA">
        <w:rPr>
          <w:i/>
          <w:highlight w:val="yellow"/>
        </w:rPr>
        <w:t>,r</w:t>
      </w:r>
      <w:r w:rsidRPr="006772AA">
        <w:rPr>
          <w:highlight w:val="yellow"/>
        </w:rPr>
        <w:t xml:space="preserve">] </w:t>
      </w:r>
      <w:r w:rsidRPr="006772AA">
        <w:rPr>
          <w:rFonts w:ascii="Courier New" w:hAnsi="Courier New" w:cs="Courier New"/>
          <w:highlight w:val="yellow"/>
        </w:rPr>
        <w:t>/* presentationDuration is duration of Rep</w:t>
      </w:r>
      <w:r w:rsidRPr="00D335B3">
        <w:rPr>
          <w:rFonts w:ascii="Courier New" w:hAnsi="Courier New" w:cs="Courier New"/>
          <w:highlight w:val="yellow"/>
        </w:rPr>
        <w:t xml:space="preserve"> */</w:t>
      </w:r>
    </w:p>
    <w:p w14:paraId="488A2AA2" w14:textId="1B9E43BB" w:rsidR="0040375D" w:rsidRPr="00D335B3" w:rsidRDefault="0040375D" w:rsidP="00D335B3">
      <w:pPr>
        <w:tabs>
          <w:tab w:val="right" w:pos="9360"/>
        </w:tabs>
        <w:overflowPunct/>
        <w:autoSpaceDE/>
        <w:autoSpaceDN/>
        <w:adjustRightInd/>
        <w:spacing w:before="60" w:after="120"/>
        <w:jc w:val="both"/>
        <w:textAlignment w:val="auto"/>
        <w:rPr>
          <w:i/>
          <w:iCs/>
          <w:highlight w:val="yellow"/>
        </w:rPr>
      </w:pPr>
      <w:r>
        <w:rPr>
          <w:i/>
          <w:iCs/>
          <w:highlight w:val="yellow"/>
        </w:rPr>
        <w:t>Editor's Note: make presentation duration and eptDelta optional and provide the default value for Segment Timeline</w:t>
      </w:r>
    </w:p>
    <w:p w14:paraId="55A56120" w14:textId="20A700EB" w:rsidR="00290260" w:rsidRPr="00CB1D07" w:rsidRDefault="00290260" w:rsidP="00D335B3">
      <w:pPr>
        <w:pStyle w:val="Heading4"/>
      </w:pPr>
      <w:bookmarkStart w:id="211" w:name="_Ref254269525"/>
      <w:r>
        <w:t>6.4.2.3</w:t>
      </w:r>
      <w:r>
        <w:tab/>
      </w:r>
      <w:r w:rsidRPr="00CB1D07">
        <w:t>URL Generation with Segment Template</w:t>
      </w:r>
      <w:bookmarkEnd w:id="211"/>
      <w:r w:rsidRPr="00CB1D07">
        <w:t xml:space="preserve"> </w:t>
      </w:r>
    </w:p>
    <w:p w14:paraId="448BED8E" w14:textId="77777777" w:rsidR="00290260" w:rsidRDefault="00290260" w:rsidP="00290260">
      <w:pPr>
        <w:spacing w:before="60"/>
      </w:pPr>
      <w:r w:rsidRPr="00CB1D07">
        <w:t xml:space="preserve">The function URL Template function </w:t>
      </w:r>
      <w:r w:rsidRPr="00561791">
        <w:rPr>
          <w:rFonts w:ascii="Courier New" w:hAnsi="Courier New"/>
        </w:rPr>
        <w:t>URLTemplate</w:t>
      </w:r>
      <w:r w:rsidRPr="00CB1D07">
        <w:t>(</w:t>
      </w:r>
      <w:r>
        <w:rPr>
          <w:rFonts w:ascii="Courier New" w:hAnsi="Courier New"/>
        </w:rPr>
        <w:t>ReplacementString</w:t>
      </w:r>
      <w:r w:rsidRPr="00CB1D07">
        <w:t xml:space="preserve">, </w:t>
      </w:r>
      <w:r w:rsidRPr="00D335B3">
        <w:rPr>
          <w:rFonts w:ascii="Courier New" w:hAnsi="Courier New" w:cs="Courier New"/>
        </w:rPr>
        <w:t>Address</w:t>
      </w:r>
      <w:r w:rsidRPr="00CB1D07">
        <w:t xml:space="preserve">) generates a URL. For details refer to ISO/IEC 23009-1 </w:t>
      </w:r>
      <w:r w:rsidRPr="00C73EBC">
        <w:fldChar w:fldCharType="begin"/>
      </w:r>
      <w:r w:rsidRPr="00CB1D07">
        <w:instrText xml:space="preserve"> REF _Ref201584516 \r \h </w:instrText>
      </w:r>
      <w:r w:rsidRPr="00C73EBC">
        <w:fldChar w:fldCharType="separate"/>
      </w:r>
      <w:r>
        <w:t>[1]</w:t>
      </w:r>
      <w:r w:rsidRPr="00C73EBC">
        <w:fldChar w:fldCharType="end"/>
      </w:r>
      <w:r w:rsidRPr="00CB1D07">
        <w:t xml:space="preserve">, section 5.3.9.4. </w:t>
      </w:r>
      <w:r w:rsidRPr="00D335B3">
        <w:rPr>
          <w:highlight w:val="yellow"/>
        </w:rPr>
        <w:t>Once the Segment is generated, processing of the Base URLs that apply on this segment level is done as defined in ISO/IEC 23009-1, section 5.6.</w:t>
      </w:r>
    </w:p>
    <w:p w14:paraId="1FF3FCC9" w14:textId="2A8298FB" w:rsidR="00582D75" w:rsidRPr="002E2B61" w:rsidRDefault="00290260" w:rsidP="00D335B3">
      <w:pPr>
        <w:spacing w:before="60"/>
      </w:pPr>
      <w:r>
        <w:t xml:space="preserve">For the avoidance of doubt, only </w:t>
      </w:r>
      <w:r w:rsidRPr="007B2415">
        <w:rPr>
          <w:rFonts w:ascii="Courier New" w:hAnsi="Courier New" w:cs="Courier New"/>
        </w:rPr>
        <w:t>%0[width]d</w:t>
      </w:r>
      <w:r>
        <w:t xml:space="preserve"> is permitted and no other identifiers</w:t>
      </w:r>
      <w:r w:rsidRPr="007B2415">
        <w:t>.</w:t>
      </w:r>
      <w:r>
        <w:t xml:space="preserve"> </w:t>
      </w:r>
      <w:r w:rsidRPr="007B2415">
        <w:t>The reason</w:t>
      </w:r>
      <w:r>
        <w:t xml:space="preserve"> is that such a string replacement can be easily implemented without requiring a specific library</w:t>
      </w:r>
      <w:r w:rsidRPr="007B2415">
        <w:t xml:space="preserve">. </w:t>
      </w:r>
    </w:p>
    <w:p w14:paraId="1A0ACB0C" w14:textId="60C5A94B" w:rsidR="00B331FF" w:rsidRDefault="00B331FF" w:rsidP="00B331FF">
      <w:pPr>
        <w:pStyle w:val="Heading4"/>
      </w:pPr>
      <w:r>
        <w:t>6.4.2.</w:t>
      </w:r>
      <w:r w:rsidR="0050701F">
        <w:t>4</w:t>
      </w:r>
      <w:r>
        <w:tab/>
      </w:r>
      <w:r w:rsidRPr="00A72560">
        <w:t>Service Offering Requirements and Recommendations</w:t>
      </w:r>
    </w:p>
    <w:p w14:paraId="41555B95" w14:textId="63479358" w:rsidR="000E1264" w:rsidRDefault="000E1264" w:rsidP="000E1264">
      <w:pPr>
        <w:pStyle w:val="BodyText"/>
        <w:rPr>
          <w:rFonts w:eastAsia="MS Mincho"/>
          <w:szCs w:val="24"/>
        </w:rPr>
      </w:pPr>
      <w:r>
        <w:rPr>
          <w:rFonts w:eastAsia="MS Mincho"/>
          <w:szCs w:val="24"/>
        </w:rPr>
        <w:t xml:space="preserve">For a Media Presentation following the DASH-IF core profiles, the following requirements and recommendations hold with respect to </w:t>
      </w:r>
      <w:r w:rsidR="00AF7CF8">
        <w:rPr>
          <w:rFonts w:eastAsia="MS Mincho"/>
          <w:szCs w:val="24"/>
        </w:rPr>
        <w:t>Segment Information</w:t>
      </w:r>
      <w:r>
        <w:rPr>
          <w:rFonts w:eastAsia="MS Mincho"/>
          <w:szCs w:val="24"/>
        </w:rPr>
        <w:t xml:space="preserve"> modes:</w:t>
      </w:r>
    </w:p>
    <w:p w14:paraId="58E95878" w14:textId="4E107F11" w:rsidR="00FD2F1B" w:rsidRPr="00D335B3" w:rsidRDefault="000E1264" w:rsidP="0026463F">
      <w:pPr>
        <w:pStyle w:val="BodyText"/>
        <w:numPr>
          <w:ilvl w:val="0"/>
          <w:numId w:val="16"/>
        </w:numPr>
      </w:pPr>
      <w:r w:rsidRPr="00FD2F1B">
        <w:rPr>
          <w:rFonts w:eastAsia="MS Mincho"/>
          <w:szCs w:val="24"/>
        </w:rPr>
        <w:t>For all Representations</w:t>
      </w:r>
      <w:r w:rsidR="001F6DB0">
        <w:rPr>
          <w:rFonts w:eastAsia="MS Mincho"/>
          <w:szCs w:val="24"/>
        </w:rPr>
        <w:t xml:space="preserve"> in all Adaptation Sets</w:t>
      </w:r>
      <w:r w:rsidRPr="00FD2F1B">
        <w:rPr>
          <w:rFonts w:eastAsia="MS Mincho"/>
          <w:szCs w:val="24"/>
        </w:rPr>
        <w:t xml:space="preserve"> in one Period, one and only one of the following addressing modes</w:t>
      </w:r>
      <w:r w:rsidR="00FD2F1B">
        <w:rPr>
          <w:rFonts w:eastAsia="MS Mincho"/>
          <w:szCs w:val="24"/>
        </w:rPr>
        <w:t xml:space="preserve"> as defined in clause 6.4.2.</w:t>
      </w:r>
      <w:r w:rsidR="00290260">
        <w:rPr>
          <w:rFonts w:eastAsia="MS Mincho"/>
          <w:szCs w:val="24"/>
        </w:rPr>
        <w:t>1</w:t>
      </w:r>
      <w:r w:rsidRPr="00FD2F1B">
        <w:rPr>
          <w:rFonts w:eastAsia="MS Mincho"/>
          <w:szCs w:val="24"/>
        </w:rPr>
        <w:t xml:space="preserve"> shall be used:</w:t>
      </w:r>
    </w:p>
    <w:p w14:paraId="3D327CF6" w14:textId="77777777" w:rsidR="00FD2F1B" w:rsidRDefault="00FD2F1B" w:rsidP="0026463F">
      <w:pPr>
        <w:pStyle w:val="BodyText"/>
        <w:numPr>
          <w:ilvl w:val="1"/>
          <w:numId w:val="16"/>
        </w:numPr>
      </w:pPr>
      <w:r>
        <w:t xml:space="preserve">Number + Duration: </w:t>
      </w:r>
      <w:r w:rsidRPr="00FD2F1B">
        <w:rPr>
          <w:rFonts w:ascii="Courier New" w:hAnsi="Courier New" w:cs="Courier New"/>
        </w:rPr>
        <w:t>@media</w:t>
      </w:r>
      <w:r>
        <w:t xml:space="preserve"> contains a </w:t>
      </w:r>
      <w:r w:rsidRPr="00FD2F1B">
        <w:rPr>
          <w:rFonts w:ascii="Courier New" w:hAnsi="Courier New" w:cs="Courier New"/>
        </w:rPr>
        <w:t>$Number$</w:t>
      </w:r>
      <w:r>
        <w:t xml:space="preserve"> template and </w:t>
      </w:r>
      <w:r w:rsidRPr="00FD2F1B">
        <w:rPr>
          <w:rFonts w:ascii="Courier New" w:hAnsi="Courier New" w:cs="Courier New"/>
        </w:rPr>
        <w:t>@duration</w:t>
      </w:r>
      <w:r>
        <w:t xml:space="preserve"> is present</w:t>
      </w:r>
    </w:p>
    <w:p w14:paraId="2FBAAD2E" w14:textId="77777777" w:rsidR="00FD2F1B" w:rsidRDefault="00FD2F1B" w:rsidP="00D335B3">
      <w:pPr>
        <w:pStyle w:val="BodyText"/>
        <w:numPr>
          <w:ilvl w:val="1"/>
          <w:numId w:val="16"/>
        </w:numPr>
      </w:pPr>
      <w:r>
        <w:t xml:space="preserve">Number + Segment Timeline: </w:t>
      </w:r>
      <w:r w:rsidRPr="00FD2F1B">
        <w:rPr>
          <w:rFonts w:ascii="Courier New" w:hAnsi="Courier New" w:cs="Courier New"/>
        </w:rPr>
        <w:t>@media</w:t>
      </w:r>
      <w:r>
        <w:t xml:space="preserve"> contains a </w:t>
      </w:r>
      <w:r w:rsidRPr="00FD2F1B">
        <w:rPr>
          <w:rFonts w:ascii="Courier New" w:hAnsi="Courier New" w:cs="Courier New"/>
        </w:rPr>
        <w:t>$Number$</w:t>
      </w:r>
      <w:r>
        <w:t xml:space="preserve"> template and </w:t>
      </w:r>
      <w:r w:rsidRPr="00FD2F1B">
        <w:rPr>
          <w:rFonts w:ascii="Courier New" w:hAnsi="Courier New" w:cs="Courier New"/>
          <w:b/>
          <w:bCs/>
        </w:rPr>
        <w:t>SegmentTimeline</w:t>
      </w:r>
      <w:r>
        <w:t xml:space="preserve"> is present</w:t>
      </w:r>
    </w:p>
    <w:p w14:paraId="4389E561" w14:textId="5A6377B9" w:rsidR="0055297A" w:rsidRDefault="00FD2F1B">
      <w:pPr>
        <w:pStyle w:val="BodyText"/>
        <w:numPr>
          <w:ilvl w:val="1"/>
          <w:numId w:val="16"/>
        </w:numPr>
      </w:pPr>
      <w:r>
        <w:t xml:space="preserve">Time + Segment Timeline: </w:t>
      </w:r>
      <w:r w:rsidRPr="00FD2F1B">
        <w:rPr>
          <w:rFonts w:ascii="Courier New" w:hAnsi="Courier New" w:cs="Courier New"/>
        </w:rPr>
        <w:t>@media</w:t>
      </w:r>
      <w:r>
        <w:t xml:space="preserve"> contains a </w:t>
      </w:r>
      <w:r w:rsidRPr="00FD2F1B">
        <w:rPr>
          <w:rFonts w:ascii="Courier New" w:hAnsi="Courier New" w:cs="Courier New"/>
        </w:rPr>
        <w:t>$Time$</w:t>
      </w:r>
      <w:r>
        <w:t xml:space="preserve"> template and </w:t>
      </w:r>
      <w:r w:rsidRPr="00FD2F1B">
        <w:rPr>
          <w:rFonts w:ascii="Courier New" w:hAnsi="Courier New" w:cs="Courier New"/>
          <w:b/>
          <w:bCs/>
        </w:rPr>
        <w:t>SegmentTimeline</w:t>
      </w:r>
      <w:r>
        <w:t xml:space="preserve"> is present</w:t>
      </w:r>
    </w:p>
    <w:p w14:paraId="0E55BFCF" w14:textId="370C050E" w:rsidR="009923DF" w:rsidRDefault="0055297A" w:rsidP="009923DF">
      <w:pPr>
        <w:pStyle w:val="BodyText"/>
        <w:numPr>
          <w:ilvl w:val="0"/>
          <w:numId w:val="16"/>
        </w:numPr>
      </w:pPr>
      <w:r>
        <w:t xml:space="preserve">If the </w:t>
      </w:r>
      <w:r w:rsidR="006A7B9A">
        <w:t>"Number+Duration" signalling is used</w:t>
      </w:r>
      <w:r w:rsidR="00EF4D7C">
        <w:t xml:space="preserve"> as defined in clause 6.4.2.2.2</w:t>
      </w:r>
      <w:r w:rsidR="00013A03">
        <w:t xml:space="preserve">, then </w:t>
      </w:r>
      <w:r w:rsidR="00C129CE">
        <w:t>for</w:t>
      </w:r>
      <w:r w:rsidR="00C129CE" w:rsidRPr="003F0896">
        <w:t xml:space="preserve"> media segment</w:t>
      </w:r>
      <w:r w:rsidR="00C129CE">
        <w:t xml:space="preserve"> </w:t>
      </w:r>
      <w:r w:rsidR="00C129CE" w:rsidRPr="00D335B3">
        <w:rPr>
          <w:i/>
          <w:iCs/>
        </w:rPr>
        <w:t>k</w:t>
      </w:r>
      <w:r w:rsidR="002D2B0A">
        <w:t>=</w:t>
      </w:r>
      <w:r w:rsidR="00EF4D7C">
        <w:rPr>
          <w:i/>
          <w:iCs/>
        </w:rPr>
        <w:t>1</w:t>
      </w:r>
      <w:r w:rsidR="002D2B0A">
        <w:t>, …</w:t>
      </w:r>
      <w:r w:rsidR="007A108C">
        <w:t xml:space="preserve"> </w:t>
      </w:r>
      <w:r w:rsidR="007A108C" w:rsidRPr="00D335B3">
        <w:rPr>
          <w:i/>
          <w:iCs/>
        </w:rPr>
        <w:t>N</w:t>
      </w:r>
      <w:r w:rsidR="007A108C">
        <w:t>[</w:t>
      </w:r>
      <w:r w:rsidR="007A108C" w:rsidRPr="00D335B3">
        <w:rPr>
          <w:i/>
          <w:iCs/>
        </w:rPr>
        <w:t>i</w:t>
      </w:r>
      <w:r w:rsidR="007A108C">
        <w:t>,</w:t>
      </w:r>
      <w:r w:rsidR="007A108C" w:rsidRPr="00D335B3">
        <w:rPr>
          <w:i/>
          <w:iCs/>
        </w:rPr>
        <w:t>r</w:t>
      </w:r>
      <w:r w:rsidR="007A108C">
        <w:t>]</w:t>
      </w:r>
      <w:r w:rsidR="002D2B0A">
        <w:t xml:space="preserve"> </w:t>
      </w:r>
      <w:r w:rsidR="00C129CE" w:rsidRPr="003F0896">
        <w:t>in each Representation</w:t>
      </w:r>
      <w:r w:rsidR="00F0350A">
        <w:t xml:space="preserve"> </w:t>
      </w:r>
      <w:r w:rsidR="00F0350A" w:rsidRPr="00D335B3">
        <w:rPr>
          <w:i/>
          <w:iCs/>
        </w:rPr>
        <w:t>r</w:t>
      </w:r>
      <w:r w:rsidR="00C129CE" w:rsidRPr="003F0896">
        <w:t xml:space="preserve"> the MPD start time of the segment should approximately be</w:t>
      </w:r>
      <w:r w:rsidR="004E6DBA">
        <w:t xml:space="preserve"> the earliest </w:t>
      </w:r>
      <w:r w:rsidR="004E6DBA">
        <w:lastRenderedPageBreak/>
        <w:t xml:space="preserve">presentation time, </w:t>
      </w:r>
      <w:r w:rsidR="007D4580">
        <w:t>corrected by the presentation time offset</w:t>
      </w:r>
      <w:r w:rsidR="00C129CE" w:rsidRPr="003F0896">
        <w:t xml:space="preserve">. Specifically, the MPD start time shall be in the range of </w:t>
      </w:r>
      <w:r w:rsidR="00C129CE" w:rsidRPr="003F0896">
        <w:rPr>
          <w:i/>
        </w:rPr>
        <w:t>EPT</w:t>
      </w:r>
      <w:r w:rsidR="00C129CE" w:rsidRPr="003F0896">
        <w:t xml:space="preserve"> - </w:t>
      </w:r>
      <w:r w:rsidR="00C129CE" w:rsidRPr="003F0896">
        <w:rPr>
          <w:i/>
        </w:rPr>
        <w:t xml:space="preserve">PTO - 0.5*DUR </w:t>
      </w:r>
      <w:r w:rsidR="00C129CE" w:rsidRPr="003F0896">
        <w:t xml:space="preserve">and </w:t>
      </w:r>
      <w:r w:rsidR="00C129CE" w:rsidRPr="003F0896">
        <w:rPr>
          <w:i/>
        </w:rPr>
        <w:t>EPT</w:t>
      </w:r>
      <w:r w:rsidR="00C129CE" w:rsidRPr="003F0896">
        <w:t xml:space="preserve"> - </w:t>
      </w:r>
      <w:r w:rsidR="00C129CE" w:rsidRPr="003F0896">
        <w:rPr>
          <w:i/>
        </w:rPr>
        <w:t>PTO + 0.5*DUR</w:t>
      </w:r>
      <w:r w:rsidR="00C129CE" w:rsidRPr="003F0896">
        <w:t xml:space="preserve"> according to the requirement stated above</w:t>
      </w:r>
      <w:r w:rsidR="00013A03">
        <w:t>:</w:t>
      </w:r>
    </w:p>
    <w:p w14:paraId="5E0EC162" w14:textId="02C679A7" w:rsidR="0004039D" w:rsidRDefault="00937C19">
      <w:pPr>
        <w:pStyle w:val="BodyText"/>
        <w:numPr>
          <w:ilvl w:val="1"/>
          <w:numId w:val="16"/>
        </w:numPr>
      </w:pPr>
      <w:r w:rsidRPr="003F0896">
        <w:rPr>
          <w:i/>
        </w:rPr>
        <w:t>EPT</w:t>
      </w:r>
      <w:r w:rsidR="00111DB9">
        <w:rPr>
          <w:i/>
        </w:rPr>
        <w:t>[</w:t>
      </w:r>
      <w:r w:rsidR="00097F49">
        <w:rPr>
          <w:i/>
        </w:rPr>
        <w:t>k</w:t>
      </w:r>
      <w:r w:rsidR="00F0350A">
        <w:rPr>
          <w:i/>
        </w:rPr>
        <w:t>,r</w:t>
      </w:r>
      <w:r w:rsidR="00111DB9">
        <w:rPr>
          <w:i/>
        </w:rPr>
        <w:t>]</w:t>
      </w:r>
      <w:r w:rsidRPr="003F0896">
        <w:t xml:space="preserve"> </w:t>
      </w:r>
      <w:r w:rsidR="00F0350A">
        <w:t>–</w:t>
      </w:r>
      <w:r w:rsidRPr="003F0896">
        <w:t xml:space="preserve"> </w:t>
      </w:r>
      <w:r w:rsidR="004C044C">
        <w:rPr>
          <w:i/>
        </w:rPr>
        <w:t>o</w:t>
      </w:r>
      <w:r w:rsidR="00F0350A">
        <w:rPr>
          <w:i/>
        </w:rPr>
        <w:t>[r]</w:t>
      </w:r>
      <w:r w:rsidRPr="003F0896">
        <w:rPr>
          <w:i/>
        </w:rPr>
        <w:t xml:space="preserve"> - 0.5*</w:t>
      </w:r>
      <w:r w:rsidR="00DA282B">
        <w:rPr>
          <w:i/>
        </w:rPr>
        <w:t>S</w:t>
      </w:r>
      <w:r w:rsidRPr="003F0896">
        <w:rPr>
          <w:i/>
        </w:rPr>
        <w:t>DUR</w:t>
      </w:r>
      <w:r w:rsidR="00DA282B" w:rsidRPr="00D335B3">
        <w:rPr>
          <w:iCs/>
        </w:rPr>
        <w:t>[</w:t>
      </w:r>
      <w:r w:rsidR="00DA282B">
        <w:rPr>
          <w:i/>
        </w:rPr>
        <w:t>k</w:t>
      </w:r>
      <w:r w:rsidR="00DD6BA4">
        <w:rPr>
          <w:i/>
        </w:rPr>
        <w:t>,r</w:t>
      </w:r>
      <w:r w:rsidR="00DA282B" w:rsidRPr="00D335B3">
        <w:rPr>
          <w:iCs/>
        </w:rPr>
        <w:t>]</w:t>
      </w:r>
      <w:r>
        <w:rPr>
          <w:i/>
        </w:rPr>
        <w:t xml:space="preserve"> </w:t>
      </w:r>
      <w:r w:rsidR="00111DB9">
        <w:rPr>
          <w:i/>
        </w:rPr>
        <w:t>&lt;=</w:t>
      </w:r>
      <w:r>
        <w:rPr>
          <w:i/>
        </w:rPr>
        <w:t xml:space="preserve"> </w:t>
      </w:r>
      <w:r w:rsidR="00023FD1" w:rsidRPr="008F53CC">
        <w:rPr>
          <w:i/>
          <w:iCs/>
        </w:rPr>
        <w:t>MST</w:t>
      </w:r>
      <w:r w:rsidR="00023FD1" w:rsidRPr="00CB1D07">
        <w:t>[</w:t>
      </w:r>
      <w:r w:rsidR="00023FD1" w:rsidRPr="00CB1D07">
        <w:rPr>
          <w:i/>
        </w:rPr>
        <w:t>k,i</w:t>
      </w:r>
      <w:r w:rsidR="00023FD1" w:rsidRPr="00CB1D07">
        <w:t>,</w:t>
      </w:r>
      <w:r w:rsidR="00023FD1" w:rsidRPr="00CB1D07">
        <w:rPr>
          <w:i/>
        </w:rPr>
        <w:t>r</w:t>
      </w:r>
      <w:r w:rsidR="00023FD1" w:rsidRPr="00CB1D07">
        <w:t>]</w:t>
      </w:r>
      <w:r w:rsidR="00111DB9">
        <w:rPr>
          <w:i/>
        </w:rPr>
        <w:t xml:space="preserve">   &lt;</w:t>
      </w:r>
      <w:r w:rsidR="00DA282B">
        <w:rPr>
          <w:i/>
        </w:rPr>
        <w:t>=</w:t>
      </w:r>
      <w:r w:rsidR="00111DB9">
        <w:rPr>
          <w:i/>
        </w:rPr>
        <w:t xml:space="preserve"> </w:t>
      </w:r>
      <w:r w:rsidRPr="003F0896">
        <w:rPr>
          <w:i/>
        </w:rPr>
        <w:t>EPT</w:t>
      </w:r>
      <w:r w:rsidR="00023FD1" w:rsidRPr="00D335B3">
        <w:rPr>
          <w:iCs/>
        </w:rPr>
        <w:t>[</w:t>
      </w:r>
      <w:r w:rsidR="00023FD1">
        <w:rPr>
          <w:i/>
        </w:rPr>
        <w:t>k,r</w:t>
      </w:r>
      <w:r w:rsidR="00023FD1" w:rsidRPr="00D335B3">
        <w:rPr>
          <w:iCs/>
        </w:rPr>
        <w:t>]</w:t>
      </w:r>
      <w:r w:rsidRPr="003F0896">
        <w:t xml:space="preserve"> </w:t>
      </w:r>
      <w:r w:rsidR="00111DB9">
        <w:t>–</w:t>
      </w:r>
      <w:r w:rsidRPr="003F0896">
        <w:t xml:space="preserve"> </w:t>
      </w:r>
      <w:r w:rsidR="00023FD1">
        <w:rPr>
          <w:i/>
        </w:rPr>
        <w:t>o</w:t>
      </w:r>
      <w:r w:rsidR="00023FD1" w:rsidRPr="00D335B3">
        <w:rPr>
          <w:iCs/>
        </w:rPr>
        <w:t>[</w:t>
      </w:r>
      <w:r w:rsidR="00023FD1">
        <w:rPr>
          <w:i/>
        </w:rPr>
        <w:t>r</w:t>
      </w:r>
      <w:r w:rsidR="00023FD1" w:rsidRPr="00D335B3">
        <w:rPr>
          <w:iCs/>
        </w:rPr>
        <w:t>]</w:t>
      </w:r>
      <w:r w:rsidR="00111DB9">
        <w:rPr>
          <w:i/>
        </w:rPr>
        <w:t xml:space="preserve"> +</w:t>
      </w:r>
      <w:r w:rsidRPr="003F0896">
        <w:rPr>
          <w:i/>
        </w:rPr>
        <w:t xml:space="preserve"> 0.5*</w:t>
      </w:r>
      <w:r w:rsidR="00DD6BA4">
        <w:rPr>
          <w:i/>
        </w:rPr>
        <w:t>S</w:t>
      </w:r>
      <w:r w:rsidRPr="003F0896">
        <w:rPr>
          <w:i/>
        </w:rPr>
        <w:t>DUR</w:t>
      </w:r>
      <w:r w:rsidR="00DD6BA4" w:rsidRPr="00D335B3">
        <w:rPr>
          <w:iCs/>
        </w:rPr>
        <w:t>[</w:t>
      </w:r>
      <w:r w:rsidR="00DD6BA4">
        <w:rPr>
          <w:i/>
        </w:rPr>
        <w:t>k,r</w:t>
      </w:r>
      <w:r w:rsidR="00DD6BA4" w:rsidRPr="00D335B3">
        <w:rPr>
          <w:iCs/>
        </w:rPr>
        <w:t>]</w:t>
      </w:r>
    </w:p>
    <w:p w14:paraId="22A4EE8B" w14:textId="4B66712E" w:rsidR="008A075A" w:rsidRDefault="008A075A" w:rsidP="008A075A">
      <w:pPr>
        <w:pStyle w:val="BodyText"/>
        <w:numPr>
          <w:ilvl w:val="0"/>
          <w:numId w:val="16"/>
        </w:numPr>
      </w:pPr>
      <w:r>
        <w:t>If the "Number+</w:t>
      </w:r>
      <w:r w:rsidR="005A1408">
        <w:t>Segment Timeline</w:t>
      </w:r>
      <w:r>
        <w:t xml:space="preserve">" </w:t>
      </w:r>
      <w:r w:rsidR="0068635B">
        <w:t xml:space="preserve">or "Number+Segment Timeline" the </w:t>
      </w:r>
      <w:r>
        <w:t xml:space="preserve">signalling is used, then </w:t>
      </w:r>
      <w:r w:rsidR="000531E8">
        <w:t>the timing in the MPD shall accurately document the Segment timing, i.e.</w:t>
      </w:r>
      <w:r w:rsidR="00A80017">
        <w:t xml:space="preserve"> for </w:t>
      </w:r>
      <w:r w:rsidR="00A80017" w:rsidRPr="00D335B3">
        <w:rPr>
          <w:i/>
          <w:iCs/>
        </w:rPr>
        <w:t>k</w:t>
      </w:r>
      <w:r w:rsidR="00A80017">
        <w:t>=</w:t>
      </w:r>
      <w:r w:rsidR="00B71C9D">
        <w:rPr>
          <w:i/>
          <w:iCs/>
        </w:rPr>
        <w:t>1</w:t>
      </w:r>
      <w:r w:rsidR="00A80017">
        <w:t xml:space="preserve">, …, </w:t>
      </w:r>
      <w:r w:rsidR="00B71C9D" w:rsidRPr="008F53CC">
        <w:rPr>
          <w:i/>
          <w:iCs/>
        </w:rPr>
        <w:t>N</w:t>
      </w:r>
      <w:r w:rsidR="00B71C9D">
        <w:t>[</w:t>
      </w:r>
      <w:r w:rsidR="00B71C9D" w:rsidRPr="008F53CC">
        <w:rPr>
          <w:i/>
          <w:iCs/>
        </w:rPr>
        <w:t>i</w:t>
      </w:r>
      <w:r w:rsidR="00B71C9D">
        <w:t>,</w:t>
      </w:r>
      <w:r w:rsidR="00B71C9D" w:rsidRPr="008F53CC">
        <w:rPr>
          <w:i/>
          <w:iCs/>
        </w:rPr>
        <w:t>r</w:t>
      </w:r>
      <w:r w:rsidR="00B71C9D">
        <w:t>]</w:t>
      </w:r>
      <w:r>
        <w:t>:</w:t>
      </w:r>
    </w:p>
    <w:p w14:paraId="6A9E93B0" w14:textId="6C526B54" w:rsidR="005750B7" w:rsidRDefault="002218A3" w:rsidP="008A075A">
      <w:pPr>
        <w:pStyle w:val="BodyText"/>
        <w:numPr>
          <w:ilvl w:val="1"/>
          <w:numId w:val="16"/>
        </w:numPr>
      </w:pPr>
      <w:r w:rsidRPr="00D335B3">
        <w:rPr>
          <w:i/>
          <w:iCs/>
        </w:rPr>
        <w:t>MST</w:t>
      </w:r>
      <w:r>
        <w:t>[</w:t>
      </w:r>
      <w:r w:rsidRPr="00D335B3">
        <w:rPr>
          <w:i/>
          <w:iCs/>
        </w:rPr>
        <w:t>k</w:t>
      </w:r>
      <w:r w:rsidR="008B1875">
        <w:rPr>
          <w:i/>
          <w:iCs/>
        </w:rPr>
        <w:t>,i,r</w:t>
      </w:r>
      <w:r>
        <w:t>]</w:t>
      </w:r>
      <w:r w:rsidR="009E31C8">
        <w:t>*</w:t>
      </w:r>
      <w:r w:rsidR="009E31C8" w:rsidRPr="00D335B3">
        <w:rPr>
          <w:i/>
          <w:iCs/>
        </w:rPr>
        <w:t>ts</w:t>
      </w:r>
      <w:r w:rsidR="009E31C8">
        <w:t xml:space="preserve"> is</w:t>
      </w:r>
      <w:r w:rsidR="003215D8">
        <w:t xml:space="preserve"> equal to </w:t>
      </w:r>
      <w:r w:rsidR="003215D8" w:rsidRPr="00D335B3">
        <w:rPr>
          <w:i/>
          <w:iCs/>
        </w:rPr>
        <w:t>E</w:t>
      </w:r>
      <w:r w:rsidR="00937C19">
        <w:rPr>
          <w:i/>
          <w:iCs/>
        </w:rPr>
        <w:t>P</w:t>
      </w:r>
      <w:r w:rsidR="003215D8" w:rsidRPr="00D335B3">
        <w:rPr>
          <w:i/>
          <w:iCs/>
        </w:rPr>
        <w:t>T</w:t>
      </w:r>
      <w:r w:rsidR="003215D8">
        <w:t>[</w:t>
      </w:r>
      <w:r w:rsidR="003215D8" w:rsidRPr="00D335B3">
        <w:rPr>
          <w:i/>
          <w:iCs/>
        </w:rPr>
        <w:t>k</w:t>
      </w:r>
      <w:r w:rsidR="008B1875">
        <w:rPr>
          <w:i/>
          <w:iCs/>
        </w:rPr>
        <w:t>,r</w:t>
      </w:r>
      <w:r w:rsidR="003215D8">
        <w:t>]</w:t>
      </w:r>
    </w:p>
    <w:p w14:paraId="2D14C4AB" w14:textId="3B7E05E6" w:rsidR="00CF316C" w:rsidRDefault="00203E93">
      <w:pPr>
        <w:pStyle w:val="BodyText"/>
        <w:numPr>
          <w:ilvl w:val="1"/>
          <w:numId w:val="16"/>
        </w:numPr>
      </w:pPr>
      <w:r w:rsidRPr="008F53CC">
        <w:rPr>
          <w:i/>
          <w:iCs/>
        </w:rPr>
        <w:t>M</w:t>
      </w:r>
      <w:r>
        <w:rPr>
          <w:i/>
          <w:iCs/>
        </w:rPr>
        <w:t>SD</w:t>
      </w:r>
      <w:r>
        <w:t>[</w:t>
      </w:r>
      <w:r w:rsidRPr="008F53CC">
        <w:rPr>
          <w:i/>
          <w:iCs/>
        </w:rPr>
        <w:t>k</w:t>
      </w:r>
      <w:r w:rsidR="008B1875">
        <w:rPr>
          <w:i/>
          <w:iCs/>
        </w:rPr>
        <w:t>,i,r</w:t>
      </w:r>
      <w:r>
        <w:t>]*</w:t>
      </w:r>
      <w:r w:rsidRPr="008F53CC">
        <w:rPr>
          <w:i/>
          <w:iCs/>
        </w:rPr>
        <w:t>ts</w:t>
      </w:r>
      <w:r>
        <w:t xml:space="preserve"> is equal to </w:t>
      </w:r>
      <w:r>
        <w:rPr>
          <w:i/>
          <w:iCs/>
        </w:rPr>
        <w:t>SDUR</w:t>
      </w:r>
      <w:r>
        <w:t>[</w:t>
      </w:r>
      <w:r w:rsidRPr="008F53CC">
        <w:rPr>
          <w:i/>
          <w:iCs/>
        </w:rPr>
        <w:t>k</w:t>
      </w:r>
      <w:r w:rsidR="008B1875">
        <w:rPr>
          <w:i/>
          <w:iCs/>
        </w:rPr>
        <w:t>,r</w:t>
      </w:r>
      <w:r>
        <w:t>]</w:t>
      </w:r>
    </w:p>
    <w:p w14:paraId="475CC7D8" w14:textId="77777777" w:rsidR="00EE76A0" w:rsidRPr="0086441C" w:rsidRDefault="00EE76A0" w:rsidP="00EE76A0">
      <w:pPr>
        <w:pStyle w:val="BodyText"/>
        <w:numPr>
          <w:ilvl w:val="0"/>
          <w:numId w:val="16"/>
        </w:numPr>
        <w:rPr>
          <w:highlight w:val="yellow"/>
        </w:rPr>
      </w:pPr>
      <w:r w:rsidRPr="0086441C">
        <w:rPr>
          <w:highlight w:val="yellow"/>
        </w:rPr>
        <w:t xml:space="preserve">If the value of </w:t>
      </w:r>
      <w:r w:rsidRPr="0086441C">
        <w:rPr>
          <w:i/>
          <w:iCs/>
          <w:highlight w:val="yellow"/>
        </w:rPr>
        <w:t>e</w:t>
      </w:r>
      <w:r w:rsidRPr="0086441C">
        <w:rPr>
          <w:highlight w:val="yellow"/>
        </w:rPr>
        <w:t>[</w:t>
      </w:r>
      <w:r w:rsidRPr="0086441C">
        <w:rPr>
          <w:i/>
          <w:iCs/>
          <w:highlight w:val="yellow"/>
        </w:rPr>
        <w:t>i,r</w:t>
      </w:r>
      <w:r w:rsidRPr="0086441C">
        <w:rPr>
          <w:highlight w:val="yellow"/>
        </w:rPr>
        <w:t xml:space="preserve">] is not 0, then </w:t>
      </w:r>
      <w:r w:rsidRPr="0086441C">
        <w:rPr>
          <w:rFonts w:ascii="Courier New" w:hAnsi="Courier New" w:cs="Courier New"/>
          <w:highlight w:val="yellow"/>
        </w:rPr>
        <w:t>@eptDelta</w:t>
      </w:r>
      <w:r w:rsidRPr="0086441C">
        <w:rPr>
          <w:highlight w:val="yellow"/>
        </w:rPr>
        <w:t xml:space="preserve"> shall be present and shall be set to the value of </w:t>
      </w:r>
      <w:r w:rsidRPr="0086441C">
        <w:rPr>
          <w:i/>
          <w:iCs/>
          <w:highlight w:val="yellow"/>
        </w:rPr>
        <w:t>e</w:t>
      </w:r>
      <w:r w:rsidRPr="0086441C">
        <w:rPr>
          <w:highlight w:val="yellow"/>
        </w:rPr>
        <w:t>[</w:t>
      </w:r>
      <w:r w:rsidRPr="0086441C">
        <w:rPr>
          <w:i/>
          <w:iCs/>
          <w:highlight w:val="yellow"/>
        </w:rPr>
        <w:t>i,r</w:t>
      </w:r>
      <w:r w:rsidRPr="0086441C">
        <w:rPr>
          <w:highlight w:val="yellow"/>
        </w:rPr>
        <w:t>] as defined in clause 6.4.3.4.</w:t>
      </w:r>
    </w:p>
    <w:p w14:paraId="6CB52C22" w14:textId="5FA65202" w:rsidR="00EE76A0" w:rsidRPr="00D335B3" w:rsidRDefault="00EE76A0" w:rsidP="00D335B3">
      <w:pPr>
        <w:pStyle w:val="BodyText"/>
        <w:numPr>
          <w:ilvl w:val="0"/>
          <w:numId w:val="16"/>
        </w:numPr>
        <w:rPr>
          <w:highlight w:val="yellow"/>
        </w:rPr>
      </w:pPr>
      <w:r w:rsidRPr="0086441C">
        <w:rPr>
          <w:highlight w:val="yellow"/>
        </w:rPr>
        <w:t>If the value of (</w:t>
      </w:r>
      <w:r w:rsidRPr="0086441C">
        <w:rPr>
          <w:i/>
          <w:iCs/>
          <w:highlight w:val="yellow"/>
        </w:rPr>
        <w:t>pd</w:t>
      </w:r>
      <w:r w:rsidRPr="0086441C">
        <w:rPr>
          <w:highlight w:val="yellow"/>
        </w:rPr>
        <w:t>[</w:t>
      </w:r>
      <w:r w:rsidRPr="0086441C">
        <w:rPr>
          <w:i/>
          <w:iCs/>
          <w:highlight w:val="yellow"/>
        </w:rPr>
        <w:t>i,r</w:t>
      </w:r>
      <w:r w:rsidRPr="0086441C">
        <w:rPr>
          <w:highlight w:val="yellow"/>
        </w:rPr>
        <w:t>] -</w:t>
      </w:r>
      <w:r w:rsidRPr="0086441C">
        <w:rPr>
          <w:i/>
          <w:highlight w:val="yellow"/>
        </w:rPr>
        <w:t xml:space="preserve"> </w:t>
      </w:r>
      <w:r w:rsidRPr="0086441C">
        <w:rPr>
          <w:highlight w:val="yellow"/>
        </w:rPr>
        <w:t>o[</w:t>
      </w:r>
      <w:r w:rsidRPr="0086441C">
        <w:rPr>
          <w:i/>
          <w:highlight w:val="yellow"/>
        </w:rPr>
        <w:t>i,r</w:t>
      </w:r>
      <w:r w:rsidRPr="0086441C">
        <w:rPr>
          <w:highlight w:val="yellow"/>
        </w:rPr>
        <w:t xml:space="preserve">]) -  </w:t>
      </w:r>
      <w:r w:rsidRPr="0086441C">
        <w:rPr>
          <w:i/>
          <w:iCs/>
          <w:highlight w:val="yellow"/>
        </w:rPr>
        <w:t>PD</w:t>
      </w:r>
      <w:r w:rsidRPr="0086441C">
        <w:rPr>
          <w:highlight w:val="yellow"/>
        </w:rPr>
        <w:t>[</w:t>
      </w:r>
      <w:r w:rsidRPr="0086441C">
        <w:rPr>
          <w:i/>
          <w:iCs/>
          <w:highlight w:val="yellow"/>
        </w:rPr>
        <w:t>i</w:t>
      </w:r>
      <w:r w:rsidRPr="0086441C">
        <w:rPr>
          <w:highlight w:val="yellow"/>
        </w:rPr>
        <w:t>]*</w:t>
      </w:r>
      <w:r w:rsidRPr="0086441C">
        <w:rPr>
          <w:i/>
          <w:iCs/>
          <w:highlight w:val="yellow"/>
        </w:rPr>
        <w:t>ts</w:t>
      </w:r>
      <w:r w:rsidRPr="0086441C">
        <w:rPr>
          <w:highlight w:val="yellow"/>
        </w:rPr>
        <w:t>[</w:t>
      </w:r>
      <w:r w:rsidRPr="0086441C">
        <w:rPr>
          <w:i/>
          <w:iCs/>
          <w:highlight w:val="yellow"/>
        </w:rPr>
        <w:t>i</w:t>
      </w:r>
      <w:r w:rsidRPr="0086441C">
        <w:rPr>
          <w:highlight w:val="yellow"/>
        </w:rPr>
        <w:t>,</w:t>
      </w:r>
      <w:r w:rsidRPr="0086441C">
        <w:rPr>
          <w:i/>
          <w:iCs/>
          <w:highlight w:val="yellow"/>
        </w:rPr>
        <w:t>r</w:t>
      </w:r>
      <w:r w:rsidRPr="0086441C">
        <w:rPr>
          <w:highlight w:val="yellow"/>
        </w:rPr>
        <w:t xml:space="preserve">] is not 0, then </w:t>
      </w:r>
      <w:r w:rsidRPr="0086441C">
        <w:rPr>
          <w:rFonts w:ascii="Courier New" w:hAnsi="Courier New" w:cs="Courier New"/>
          <w:highlight w:val="yellow"/>
        </w:rPr>
        <w:t>@presentationDuration</w:t>
      </w:r>
      <w:r w:rsidRPr="0086441C">
        <w:rPr>
          <w:highlight w:val="yellow"/>
        </w:rPr>
        <w:t xml:space="preserve"> shall be present and shall be set to the value of </w:t>
      </w:r>
      <w:r w:rsidRPr="0086441C">
        <w:rPr>
          <w:i/>
          <w:iCs/>
          <w:highlight w:val="yellow"/>
        </w:rPr>
        <w:t>pd</w:t>
      </w:r>
      <w:r w:rsidRPr="0086441C">
        <w:rPr>
          <w:highlight w:val="yellow"/>
        </w:rPr>
        <w:t>[</w:t>
      </w:r>
      <w:r w:rsidRPr="0086441C">
        <w:rPr>
          <w:i/>
          <w:iCs/>
          <w:highlight w:val="yellow"/>
        </w:rPr>
        <w:t>i,r</w:t>
      </w:r>
      <w:r w:rsidRPr="0086441C">
        <w:rPr>
          <w:highlight w:val="yellow"/>
        </w:rPr>
        <w:t>] as defined in clause 6.4.3.4.</w:t>
      </w:r>
    </w:p>
    <w:p w14:paraId="19750B78" w14:textId="345AFB04" w:rsidR="00517D8D" w:rsidRPr="002E2B61" w:rsidRDefault="00517D8D" w:rsidP="00D335B3">
      <w:pPr>
        <w:pStyle w:val="BodyText"/>
        <w:ind w:left="720"/>
      </w:pPr>
      <w:r w:rsidRPr="00D335B3">
        <w:rPr>
          <w:highlight w:val="yellow"/>
        </w:rPr>
        <w:t xml:space="preserve">Editor’s Note: Do we want to support </w:t>
      </w:r>
      <w:r w:rsidR="00274FA3" w:rsidRPr="00D335B3">
        <w:rPr>
          <w:highlight w:val="yellow"/>
        </w:rPr>
        <w:t>SegmentList?</w:t>
      </w:r>
    </w:p>
    <w:p w14:paraId="2B1C40DC" w14:textId="1B503FCB" w:rsidR="00B331FF" w:rsidRDefault="00B331FF" w:rsidP="00B331FF">
      <w:pPr>
        <w:pStyle w:val="Heading4"/>
      </w:pPr>
      <w:r>
        <w:t>6.4.2.</w:t>
      </w:r>
      <w:r w:rsidR="0050701F">
        <w:t>5</w:t>
      </w:r>
      <w:r>
        <w:tab/>
      </w:r>
      <w:r w:rsidRPr="003A7C0E">
        <w:t>Client Processing Requirements and Recommendations</w:t>
      </w:r>
    </w:p>
    <w:p w14:paraId="3E3A67AF" w14:textId="77777777" w:rsidR="000E1264" w:rsidRPr="008F53CC" w:rsidRDefault="000E1264" w:rsidP="000E1264">
      <w:pPr>
        <w:rPr>
          <w:rFonts w:eastAsia="MS Mincho"/>
          <w:szCs w:val="24"/>
        </w:rPr>
      </w:pPr>
      <w:r>
        <w:t xml:space="preserve">For a DASH-IF Client that supports DASH-IF Media Presentation, the following requirements and recommendations </w:t>
      </w:r>
      <w:r w:rsidRPr="008F53CC">
        <w:rPr>
          <w:rFonts w:eastAsia="MS Mincho"/>
          <w:szCs w:val="24"/>
        </w:rPr>
        <w:t>apply</w:t>
      </w:r>
      <w:r>
        <w:rPr>
          <w:rFonts w:eastAsia="MS Mincho"/>
          <w:szCs w:val="24"/>
        </w:rPr>
        <w:t xml:space="preserve"> with respect to Segment Information</w:t>
      </w:r>
      <w:r w:rsidRPr="008F53CC">
        <w:rPr>
          <w:rFonts w:eastAsia="MS Mincho"/>
          <w:szCs w:val="24"/>
        </w:rPr>
        <w:t xml:space="preserve">: </w:t>
      </w:r>
    </w:p>
    <w:p w14:paraId="4564739A" w14:textId="3211A4D5" w:rsidR="00F65E52" w:rsidRDefault="00F65E52" w:rsidP="000E1264">
      <w:pPr>
        <w:pStyle w:val="BodyText"/>
        <w:numPr>
          <w:ilvl w:val="0"/>
          <w:numId w:val="16"/>
        </w:numPr>
        <w:rPr>
          <w:rFonts w:eastAsia="MS Mincho"/>
          <w:szCs w:val="24"/>
        </w:rPr>
      </w:pPr>
      <w:r>
        <w:rPr>
          <w:rFonts w:eastAsia="MS Mincho"/>
          <w:szCs w:val="24"/>
        </w:rPr>
        <w:t>The client shall support a service offering according to the requirements in clause 6.4.2.3</w:t>
      </w:r>
      <w:r w:rsidR="00133A95">
        <w:rPr>
          <w:rFonts w:eastAsia="MS Mincho"/>
          <w:szCs w:val="24"/>
        </w:rPr>
        <w:t xml:space="preserve">, </w:t>
      </w:r>
      <w:r w:rsidR="001F6DB0">
        <w:rPr>
          <w:rFonts w:eastAsia="MS Mincho"/>
          <w:szCs w:val="24"/>
        </w:rPr>
        <w:t>s</w:t>
      </w:r>
      <w:r w:rsidR="00133A95">
        <w:rPr>
          <w:rFonts w:eastAsia="MS Mincho"/>
          <w:szCs w:val="24"/>
        </w:rPr>
        <w:t>pecifically, this includes:</w:t>
      </w:r>
    </w:p>
    <w:p w14:paraId="61A88B99" w14:textId="7A5D0331" w:rsidR="000E1264" w:rsidRPr="008F53CC" w:rsidRDefault="000E1264" w:rsidP="00D335B3">
      <w:pPr>
        <w:pStyle w:val="BodyText"/>
        <w:numPr>
          <w:ilvl w:val="1"/>
          <w:numId w:val="16"/>
        </w:numPr>
        <w:rPr>
          <w:rFonts w:eastAsia="MS Mincho"/>
          <w:szCs w:val="24"/>
        </w:rPr>
      </w:pPr>
      <w:r w:rsidRPr="008F53CC">
        <w:rPr>
          <w:rFonts w:eastAsia="MS Mincho"/>
          <w:szCs w:val="24"/>
        </w:rPr>
        <w:t xml:space="preserve">The client shall support </w:t>
      </w:r>
      <w:r w:rsidR="00E14753">
        <w:rPr>
          <w:rFonts w:eastAsia="MS Mincho"/>
          <w:szCs w:val="24"/>
        </w:rPr>
        <w:t>all</w:t>
      </w:r>
      <w:r w:rsidR="001F6DB0">
        <w:rPr>
          <w:rFonts w:eastAsia="MS Mincho"/>
          <w:szCs w:val="24"/>
        </w:rPr>
        <w:t xml:space="preserve"> </w:t>
      </w:r>
      <w:r w:rsidR="00E14753">
        <w:rPr>
          <w:rFonts w:eastAsia="MS Mincho"/>
          <w:szCs w:val="24"/>
        </w:rPr>
        <w:t xml:space="preserve">of the </w:t>
      </w:r>
      <w:r w:rsidRPr="008F53CC">
        <w:rPr>
          <w:rFonts w:eastAsia="MS Mincho"/>
          <w:szCs w:val="24"/>
        </w:rPr>
        <w:t xml:space="preserve">following </w:t>
      </w:r>
      <w:r>
        <w:rPr>
          <w:rFonts w:eastAsia="MS Mincho"/>
          <w:szCs w:val="24"/>
        </w:rPr>
        <w:t>Segment Information</w:t>
      </w:r>
      <w:r w:rsidRPr="008F53CC">
        <w:rPr>
          <w:rFonts w:eastAsia="MS Mincho"/>
          <w:szCs w:val="24"/>
        </w:rPr>
        <w:t xml:space="preserve"> modes</w:t>
      </w:r>
      <w:r w:rsidR="001F6DB0">
        <w:rPr>
          <w:rFonts w:eastAsia="MS Mincho"/>
          <w:szCs w:val="24"/>
        </w:rPr>
        <w:t xml:space="preserve"> as long as only one is used for </w:t>
      </w:r>
      <w:r w:rsidR="001F6DB0" w:rsidRPr="00FD2F1B">
        <w:rPr>
          <w:rFonts w:eastAsia="MS Mincho"/>
          <w:szCs w:val="24"/>
        </w:rPr>
        <w:t>all Representations</w:t>
      </w:r>
      <w:r w:rsidR="001F6DB0">
        <w:rPr>
          <w:rFonts w:eastAsia="MS Mincho"/>
          <w:szCs w:val="24"/>
        </w:rPr>
        <w:t xml:space="preserve"> in all Adaptation Sets:</w:t>
      </w:r>
    </w:p>
    <w:p w14:paraId="65F99A3C" w14:textId="77777777" w:rsidR="00133A95" w:rsidRDefault="00133A95" w:rsidP="00D335B3">
      <w:pPr>
        <w:pStyle w:val="BodyText"/>
        <w:numPr>
          <w:ilvl w:val="2"/>
          <w:numId w:val="16"/>
        </w:numPr>
      </w:pPr>
      <w:r>
        <w:t xml:space="preserve">Number + Duration: </w:t>
      </w:r>
      <w:r w:rsidRPr="008F53CC">
        <w:rPr>
          <w:rFonts w:ascii="Courier New" w:hAnsi="Courier New" w:cs="Courier New"/>
        </w:rPr>
        <w:t>@media</w:t>
      </w:r>
      <w:r>
        <w:t xml:space="preserve"> contains a </w:t>
      </w:r>
      <w:r w:rsidRPr="008F53CC">
        <w:rPr>
          <w:rFonts w:ascii="Courier New" w:hAnsi="Courier New" w:cs="Courier New"/>
        </w:rPr>
        <w:t>$Number$</w:t>
      </w:r>
      <w:r>
        <w:t xml:space="preserve"> template and </w:t>
      </w:r>
      <w:r w:rsidRPr="008F53CC">
        <w:rPr>
          <w:rFonts w:ascii="Courier New" w:hAnsi="Courier New" w:cs="Courier New"/>
        </w:rPr>
        <w:t>@duration</w:t>
      </w:r>
      <w:r>
        <w:t xml:space="preserve"> is present</w:t>
      </w:r>
    </w:p>
    <w:p w14:paraId="339EDC4B" w14:textId="77777777" w:rsidR="00133A95" w:rsidRDefault="00133A95" w:rsidP="00D335B3">
      <w:pPr>
        <w:pStyle w:val="BodyText"/>
        <w:numPr>
          <w:ilvl w:val="2"/>
          <w:numId w:val="16"/>
        </w:numPr>
      </w:pPr>
      <w:r>
        <w:t xml:space="preserve">Number + Segment Timeline: </w:t>
      </w:r>
      <w:r w:rsidRPr="008F53CC">
        <w:rPr>
          <w:rFonts w:ascii="Courier New" w:hAnsi="Courier New" w:cs="Courier New"/>
        </w:rPr>
        <w:t>@media</w:t>
      </w:r>
      <w:r>
        <w:t xml:space="preserve"> contains a </w:t>
      </w:r>
      <w:r w:rsidRPr="008F53CC">
        <w:rPr>
          <w:rFonts w:ascii="Courier New" w:hAnsi="Courier New" w:cs="Courier New"/>
        </w:rPr>
        <w:t>$Number$</w:t>
      </w:r>
      <w:r>
        <w:t xml:space="preserve"> template and </w:t>
      </w:r>
      <w:r w:rsidRPr="008F53CC">
        <w:rPr>
          <w:rFonts w:ascii="Courier New" w:hAnsi="Courier New" w:cs="Courier New"/>
          <w:b/>
          <w:bCs/>
        </w:rPr>
        <w:t>SegmentTimeline</w:t>
      </w:r>
      <w:r>
        <w:t xml:space="preserve"> is present</w:t>
      </w:r>
    </w:p>
    <w:p w14:paraId="72C6BA62" w14:textId="5681A714" w:rsidR="000E1264" w:rsidRPr="00EE76A0" w:rsidRDefault="00133A95">
      <w:pPr>
        <w:pStyle w:val="BodyText"/>
        <w:numPr>
          <w:ilvl w:val="2"/>
          <w:numId w:val="16"/>
        </w:numPr>
      </w:pPr>
      <w:r w:rsidRPr="00EE76A0">
        <w:t xml:space="preserve">Time + Segment Timeline: </w:t>
      </w:r>
      <w:r w:rsidRPr="00EE76A0">
        <w:rPr>
          <w:rFonts w:ascii="Courier New" w:hAnsi="Courier New" w:cs="Courier New"/>
        </w:rPr>
        <w:t>@media</w:t>
      </w:r>
      <w:r w:rsidRPr="00EE76A0">
        <w:t xml:space="preserve"> contains a </w:t>
      </w:r>
      <w:r w:rsidRPr="00EE76A0">
        <w:rPr>
          <w:rFonts w:ascii="Courier New" w:hAnsi="Courier New" w:cs="Courier New"/>
        </w:rPr>
        <w:t>$Time$</w:t>
      </w:r>
      <w:r w:rsidRPr="00EE76A0">
        <w:t xml:space="preserve"> template and </w:t>
      </w:r>
      <w:r w:rsidRPr="00EE76A0">
        <w:rPr>
          <w:rFonts w:ascii="Courier New" w:hAnsi="Courier New" w:cs="Courier New"/>
          <w:b/>
          <w:bCs/>
        </w:rPr>
        <w:t>SegmentTimeline</w:t>
      </w:r>
      <w:r w:rsidRPr="00EE76A0">
        <w:t xml:space="preserve"> is present</w:t>
      </w:r>
    </w:p>
    <w:p w14:paraId="46F386F4" w14:textId="4AB5B188" w:rsidR="001F6DB0" w:rsidRPr="00D335B3" w:rsidRDefault="000F24FB" w:rsidP="00D335B3">
      <w:pPr>
        <w:pStyle w:val="BodyText"/>
        <w:numPr>
          <w:ilvl w:val="0"/>
          <w:numId w:val="16"/>
        </w:numPr>
        <w:rPr>
          <w:highlight w:val="yellow"/>
        </w:rPr>
      </w:pPr>
      <w:r w:rsidRPr="00D335B3">
        <w:rPr>
          <w:highlight w:val="yellow"/>
        </w:rPr>
        <w:t>Pla</w:t>
      </w:r>
      <w:r w:rsidR="00DA6679" w:rsidRPr="00D335B3">
        <w:rPr>
          <w:highlight w:val="yellow"/>
        </w:rPr>
        <w:t>yback between pto and PD[i]</w:t>
      </w:r>
      <w:r w:rsidR="00DA6679">
        <w:rPr>
          <w:highlight w:val="yellow"/>
        </w:rPr>
        <w:t xml:space="preserve">, be </w:t>
      </w:r>
      <w:r w:rsidR="007C63D6">
        <w:rPr>
          <w:highlight w:val="yellow"/>
        </w:rPr>
        <w:t>aware of gaps by eptDelta and presentationDuration</w:t>
      </w:r>
    </w:p>
    <w:p w14:paraId="72F33069" w14:textId="343F1F81" w:rsidR="00B331FF" w:rsidRDefault="00B331FF" w:rsidP="00B331FF">
      <w:pPr>
        <w:pStyle w:val="Heading3"/>
      </w:pPr>
      <w:r w:rsidRPr="00271AD9">
        <w:t>6.4.3</w:t>
      </w:r>
      <w:r w:rsidRPr="00271AD9">
        <w:tab/>
      </w:r>
      <w:r w:rsidR="009C49D3" w:rsidRPr="00271AD9">
        <w:t xml:space="preserve">Subsegment </w:t>
      </w:r>
      <w:r w:rsidR="00E53BCA" w:rsidRPr="00271AD9">
        <w:t>Information</w:t>
      </w:r>
    </w:p>
    <w:p w14:paraId="78882F11" w14:textId="2BC04889" w:rsidR="009C49D3" w:rsidRDefault="009C49D3" w:rsidP="009C49D3">
      <w:pPr>
        <w:pStyle w:val="Heading4"/>
      </w:pPr>
      <w:r w:rsidRPr="00D335B3">
        <w:rPr>
          <w:highlight w:val="green"/>
        </w:rPr>
        <w:t>6.4.3.1</w:t>
      </w:r>
      <w:r w:rsidRPr="00D335B3">
        <w:rPr>
          <w:highlight w:val="green"/>
        </w:rPr>
        <w:tab/>
      </w:r>
      <w:r w:rsidR="00CC0615" w:rsidRPr="00D335B3">
        <w:rPr>
          <w:highlight w:val="green"/>
        </w:rPr>
        <w:t>Introduction</w:t>
      </w:r>
    </w:p>
    <w:p w14:paraId="3B376C96" w14:textId="77777777" w:rsidR="00E13F4B" w:rsidRDefault="0062426D" w:rsidP="0062426D">
      <w:r>
        <w:t xml:space="preserve">Subsegment Information relevant parameters in the MPD are documented </w:t>
      </w:r>
      <w:r w:rsidRPr="00C27D38">
        <w:t>in</w:t>
      </w:r>
      <w:r w:rsidR="00C27D38" w:rsidRPr="00C27D38">
        <w:t xml:space="preserve"> </w:t>
      </w:r>
      <w:r w:rsidR="00C27D38" w:rsidRPr="00A022B6">
        <w:fldChar w:fldCharType="begin"/>
      </w:r>
      <w:r w:rsidR="00C27D38" w:rsidRPr="00C27D38">
        <w:instrText xml:space="preserve"> REF _Ref35882280 \h </w:instrText>
      </w:r>
      <w:r w:rsidR="00C27D38" w:rsidRPr="00D335B3">
        <w:instrText xml:space="preserve"> \* MERGEFORMAT </w:instrText>
      </w:r>
      <w:r w:rsidR="00C27D38" w:rsidRPr="00D335B3">
        <w:fldChar w:fldCharType="separate"/>
      </w:r>
      <w:r w:rsidR="00C27D38" w:rsidRPr="00D335B3">
        <w:rPr>
          <w:szCs w:val="24"/>
          <w:lang w:val="en-US"/>
        </w:rPr>
        <w:t xml:space="preserve">Table </w:t>
      </w:r>
      <w:r w:rsidR="00C27D38" w:rsidRPr="00D335B3">
        <w:rPr>
          <w:noProof/>
          <w:szCs w:val="24"/>
          <w:lang w:val="en-US"/>
        </w:rPr>
        <w:t>6</w:t>
      </w:r>
      <w:r w:rsidR="00C27D38" w:rsidRPr="00A022B6">
        <w:fldChar w:fldCharType="end"/>
      </w:r>
      <w:r w:rsidRPr="00C27D38">
        <w:t>,</w:t>
      </w:r>
      <w:r>
        <w:t xml:space="preserve"> they are contained in </w:t>
      </w:r>
      <w:r w:rsidR="0031539D">
        <w:t xml:space="preserve">one or more </w:t>
      </w:r>
      <w:r w:rsidR="0031539D">
        <w:rPr>
          <w:rStyle w:val="ISOCodebold"/>
        </w:rPr>
        <w:t>BaseURL</w:t>
      </w:r>
      <w:r w:rsidR="0031539D">
        <w:t xml:space="preserve"> as well as one </w:t>
      </w:r>
      <w:r>
        <w:t xml:space="preserve"> </w:t>
      </w:r>
      <w:r w:rsidRPr="008F53CC">
        <w:rPr>
          <w:rStyle w:val="ISOCodebold"/>
          <w:rFonts w:eastAsia="Calibri"/>
          <w:sz w:val="20"/>
        </w:rPr>
        <w:t>Segment</w:t>
      </w:r>
      <w:r w:rsidR="0031539D">
        <w:rPr>
          <w:rStyle w:val="ISOCodebold"/>
          <w:rFonts w:eastAsia="Calibri"/>
          <w:sz w:val="20"/>
        </w:rPr>
        <w:t>Base</w:t>
      </w:r>
      <w:r>
        <w:t xml:space="preserve"> </w:t>
      </w:r>
      <w:r w:rsidR="0031539D">
        <w:t xml:space="preserve">element </w:t>
      </w:r>
      <w:r>
        <w:t>as defined in clause 5.3.9.4 of ISO/IEC 23009-1.</w:t>
      </w:r>
    </w:p>
    <w:p w14:paraId="53C0793E" w14:textId="4CA69C33" w:rsidR="0062426D" w:rsidRPr="00E53BCA" w:rsidRDefault="00E13F4B">
      <w:r w:rsidRPr="002E2B61">
        <w:rPr>
          <w:rFonts w:eastAsia="MS Mincho"/>
        </w:rPr>
        <w:t xml:space="preserve">The </w:t>
      </w:r>
      <w:r w:rsidRPr="00D335B3">
        <w:rPr>
          <w:rStyle w:val="ISOCodebold"/>
          <w:sz w:val="20"/>
        </w:rPr>
        <w:t>SegmentBase</w:t>
      </w:r>
      <w:r w:rsidRPr="002E2B61">
        <w:rPr>
          <w:rFonts w:eastAsia="MS Mincho"/>
        </w:rPr>
        <w:t xml:space="preserve"> element is sufficient to describe the </w:t>
      </w:r>
      <w:r w:rsidR="00347C41">
        <w:rPr>
          <w:rFonts w:eastAsia="MS Mincho"/>
          <w:i/>
        </w:rPr>
        <w:t>Subs</w:t>
      </w:r>
      <w:r w:rsidRPr="00A022B6">
        <w:rPr>
          <w:rFonts w:eastAsia="MS Mincho"/>
          <w:i/>
        </w:rPr>
        <w:t>egment Information</w:t>
      </w:r>
      <w:r w:rsidRPr="00667B6E">
        <w:rPr>
          <w:rFonts w:eastAsia="MS Mincho"/>
        </w:rPr>
        <w:t xml:space="preserve"> and the Media Segment URL is included in the </w:t>
      </w:r>
      <w:r w:rsidRPr="00D335B3">
        <w:rPr>
          <w:rStyle w:val="ISOCodebold"/>
          <w:sz w:val="20"/>
        </w:rPr>
        <w:t>BaseURL</w:t>
      </w:r>
      <w:r w:rsidRPr="002E2B61">
        <w:rPr>
          <w:rFonts w:eastAsia="MS Mincho"/>
        </w:rPr>
        <w:t xml:space="preserve"> element.</w:t>
      </w:r>
      <w:r w:rsidR="00C309BD">
        <w:rPr>
          <w:rFonts w:eastAsia="MS Mincho"/>
        </w:rPr>
        <w:t xml:space="preserve"> </w:t>
      </w:r>
      <w:r w:rsidR="00F333C7">
        <w:t xml:space="preserve">The option is referred </w:t>
      </w:r>
      <w:r w:rsidR="0031539D">
        <w:t>as option 4 in terms of addressing mode.</w:t>
      </w:r>
      <w:r w:rsidR="00C309BD">
        <w:t xml:space="preserve"> </w:t>
      </w:r>
      <w:r w:rsidR="00E53BCA">
        <w:t>This Subsegment Information</w:t>
      </w:r>
      <w:r w:rsidR="00C309BD">
        <w:t xml:space="preserve"> </w:t>
      </w:r>
      <w:r w:rsidR="00EE4136">
        <w:t xml:space="preserve">is provided in </w:t>
      </w:r>
      <w:r w:rsidR="00C309BD">
        <w:t xml:space="preserve">a single Segment Index box describing all Subsegments (i.e. movie fragments) in the Representations. In order to address complexity and interoperability concerns, DASH-IF IOP restricts the On-Demand profile to a single Segment Index box. </w:t>
      </w:r>
    </w:p>
    <w:p w14:paraId="5B5DE939" w14:textId="726DF891" w:rsidR="0062426D" w:rsidRDefault="00C27D38" w:rsidP="0062426D">
      <w:r w:rsidRPr="008F53CC">
        <w:fldChar w:fldCharType="begin"/>
      </w:r>
      <w:r w:rsidRPr="008F53CC">
        <w:instrText xml:space="preserve"> REF _Ref35882280 \h  \* MERGEFORMAT </w:instrText>
      </w:r>
      <w:r w:rsidRPr="008F53CC">
        <w:fldChar w:fldCharType="separate"/>
      </w:r>
      <w:r w:rsidRPr="008F53CC">
        <w:rPr>
          <w:szCs w:val="24"/>
          <w:lang w:val="en-US"/>
        </w:rPr>
        <w:t xml:space="preserve">Table </w:t>
      </w:r>
      <w:r w:rsidRPr="008F53CC">
        <w:rPr>
          <w:noProof/>
          <w:szCs w:val="24"/>
          <w:lang w:val="en-US"/>
        </w:rPr>
        <w:t>6</w:t>
      </w:r>
      <w:r w:rsidRPr="008F53CC">
        <w:fldChar w:fldCharType="end"/>
      </w:r>
      <w:r w:rsidR="0062426D">
        <w:t xml:space="preserve"> also expresses, which of the elements are mandatorily present (M), optionally present (O) or optionally present. The default value is also provided. For example, M</w:t>
      </w:r>
      <w:r w:rsidR="00EE34DE">
        <w:t>4</w:t>
      </w:r>
      <w:r w:rsidR="0062426D">
        <w:t xml:space="preserve"> means that the attribute/element is mandatorily present for</w:t>
      </w:r>
      <w:r w:rsidR="00EE34DE">
        <w:t xml:space="preserve"> option 4</w:t>
      </w:r>
      <w:r w:rsidR="0062426D">
        <w:t>.</w:t>
      </w:r>
    </w:p>
    <w:p w14:paraId="3CC92439" w14:textId="2A083257" w:rsidR="0062426D" w:rsidRPr="008F53CC" w:rsidRDefault="0062426D" w:rsidP="0062426D">
      <w:r>
        <w:t xml:space="preserve">All other elements that are not documented in </w:t>
      </w:r>
      <w:r w:rsidR="00C27D38" w:rsidRPr="008F53CC">
        <w:fldChar w:fldCharType="begin"/>
      </w:r>
      <w:r w:rsidR="00C27D38" w:rsidRPr="008F53CC">
        <w:instrText xml:space="preserve"> REF _Ref35882280 \h  \* MERGEFORMAT </w:instrText>
      </w:r>
      <w:r w:rsidR="00C27D38" w:rsidRPr="008F53CC">
        <w:fldChar w:fldCharType="separate"/>
      </w:r>
      <w:r w:rsidR="00C27D38" w:rsidRPr="008F53CC">
        <w:rPr>
          <w:szCs w:val="24"/>
          <w:lang w:val="en-US"/>
        </w:rPr>
        <w:t xml:space="preserve">Table </w:t>
      </w:r>
      <w:r w:rsidR="00C27D38" w:rsidRPr="008F53CC">
        <w:rPr>
          <w:noProof/>
          <w:szCs w:val="24"/>
          <w:lang w:val="en-US"/>
        </w:rPr>
        <w:t>6</w:t>
      </w:r>
      <w:r w:rsidR="00C27D38" w:rsidRPr="008F53CC">
        <w:fldChar w:fldCharType="end"/>
      </w:r>
      <w:r>
        <w:t xml:space="preserve"> are either introduced elsewhere in the specification or are not expected to be present, and if present, are expected to be ignored by clients.</w:t>
      </w:r>
    </w:p>
    <w:p w14:paraId="0B7F637F" w14:textId="5CB3226B" w:rsidR="0062426D" w:rsidRPr="009E256B" w:rsidRDefault="0062426D" w:rsidP="0062426D">
      <w:pPr>
        <w:keepNext/>
        <w:tabs>
          <w:tab w:val="right" w:pos="9360"/>
        </w:tabs>
        <w:overflowPunct/>
        <w:autoSpaceDE/>
        <w:autoSpaceDN/>
        <w:adjustRightInd/>
        <w:spacing w:after="120"/>
        <w:jc w:val="center"/>
        <w:textAlignment w:val="auto"/>
        <w:rPr>
          <w:b/>
          <w:bCs/>
          <w:szCs w:val="24"/>
          <w:lang w:val="en-US"/>
        </w:rPr>
      </w:pPr>
      <w:bookmarkStart w:id="212" w:name="_Ref35882280"/>
      <w:r w:rsidRPr="009E256B">
        <w:rPr>
          <w:b/>
          <w:bCs/>
          <w:szCs w:val="24"/>
          <w:lang w:val="en-US"/>
        </w:rPr>
        <w:t xml:space="preserve">Table </w:t>
      </w:r>
      <w:r w:rsidRPr="009E256B">
        <w:rPr>
          <w:b/>
          <w:bCs/>
          <w:szCs w:val="24"/>
          <w:lang w:val="en-US"/>
        </w:rPr>
        <w:fldChar w:fldCharType="begin"/>
      </w:r>
      <w:r w:rsidRPr="009E256B">
        <w:rPr>
          <w:b/>
          <w:bCs/>
          <w:szCs w:val="24"/>
          <w:lang w:val="en-US"/>
        </w:rPr>
        <w:instrText xml:space="preserve"> SEQ Table \* ARABIC </w:instrText>
      </w:r>
      <w:r w:rsidRPr="009E256B">
        <w:rPr>
          <w:b/>
          <w:bCs/>
          <w:szCs w:val="24"/>
          <w:lang w:val="en-US"/>
        </w:rPr>
        <w:fldChar w:fldCharType="separate"/>
      </w:r>
      <w:r w:rsidR="00C27D38">
        <w:rPr>
          <w:b/>
          <w:bCs/>
          <w:noProof/>
          <w:szCs w:val="24"/>
          <w:lang w:val="en-US"/>
        </w:rPr>
        <w:t>6</w:t>
      </w:r>
      <w:r w:rsidRPr="009E256B">
        <w:rPr>
          <w:b/>
          <w:bCs/>
          <w:noProof/>
          <w:szCs w:val="24"/>
          <w:lang w:val="en-US"/>
        </w:rPr>
        <w:fldChar w:fldCharType="end"/>
      </w:r>
      <w:bookmarkEnd w:id="212"/>
      <w:r w:rsidRPr="009E256B">
        <w:rPr>
          <w:b/>
          <w:bCs/>
          <w:szCs w:val="24"/>
          <w:lang w:val="en-US"/>
        </w:rPr>
        <w:t xml:space="preserve"> </w:t>
      </w:r>
      <w:r w:rsidR="003F5B62">
        <w:rPr>
          <w:b/>
          <w:bCs/>
          <w:szCs w:val="24"/>
          <w:lang w:val="en-US"/>
        </w:rPr>
        <w:t>–</w:t>
      </w:r>
      <w:r w:rsidRPr="009E256B">
        <w:rPr>
          <w:b/>
          <w:bCs/>
          <w:szCs w:val="24"/>
          <w:lang w:val="en-US"/>
        </w:rPr>
        <w:t xml:space="preserve"> </w:t>
      </w:r>
      <w:r w:rsidR="00863BFC">
        <w:rPr>
          <w:b/>
          <w:bCs/>
          <w:szCs w:val="24"/>
          <w:lang w:val="en-US"/>
        </w:rPr>
        <w:t>Subs</w:t>
      </w:r>
      <w:r w:rsidRPr="009E256B">
        <w:rPr>
          <w:b/>
          <w:bCs/>
          <w:szCs w:val="24"/>
          <w:lang w:val="en-US"/>
        </w:rPr>
        <w:t>egment Information</w:t>
      </w:r>
    </w:p>
    <w:tbl>
      <w:tblPr>
        <w:tblW w:w="4861" w:type="pct"/>
        <w:tblBorders>
          <w:top w:val="single" w:sz="4" w:space="0" w:color="000000"/>
          <w:left w:val="single" w:sz="4" w:space="0" w:color="000000"/>
          <w:bottom w:val="single" w:sz="4" w:space="0" w:color="000000"/>
          <w:right w:val="single" w:sz="4" w:space="0" w:color="000000"/>
          <w:insideH w:val="single" w:sz="4" w:space="0" w:color="000000"/>
        </w:tblBorders>
        <w:tblLayout w:type="fixed"/>
        <w:tblLook w:val="00A0" w:firstRow="1" w:lastRow="0" w:firstColumn="1" w:lastColumn="0" w:noHBand="0" w:noVBand="0"/>
      </w:tblPr>
      <w:tblGrid>
        <w:gridCol w:w="400"/>
        <w:gridCol w:w="13"/>
        <w:gridCol w:w="4112"/>
        <w:gridCol w:w="1418"/>
        <w:gridCol w:w="3399"/>
      </w:tblGrid>
      <w:tr w:rsidR="0062426D" w:rsidRPr="009A5D80" w14:paraId="7DD9A64E" w14:textId="77777777" w:rsidTr="0026463F">
        <w:trPr>
          <w:cantSplit/>
          <w:tblHeader/>
        </w:trPr>
        <w:tc>
          <w:tcPr>
            <w:tcW w:w="2422" w:type="pct"/>
            <w:gridSpan w:val="3"/>
            <w:tcBorders>
              <w:top w:val="single" w:sz="12" w:space="0" w:color="auto"/>
              <w:left w:val="single" w:sz="12" w:space="0" w:color="auto"/>
              <w:bottom w:val="single" w:sz="12" w:space="0" w:color="auto"/>
              <w:right w:val="single" w:sz="4" w:space="0" w:color="000000"/>
            </w:tcBorders>
          </w:tcPr>
          <w:p w14:paraId="3118A8DF" w14:textId="77777777" w:rsidR="0062426D" w:rsidRPr="009A5D80" w:rsidRDefault="0062426D" w:rsidP="0026463F">
            <w:pPr>
              <w:pStyle w:val="Tableheader"/>
              <w:tabs>
                <w:tab w:val="left" w:pos="720"/>
                <w:tab w:val="left" w:pos="1080"/>
                <w:tab w:val="left" w:pos="1440"/>
                <w:tab w:val="left" w:pos="1800"/>
                <w:tab w:val="left" w:pos="2160"/>
              </w:tabs>
              <w:jc w:val="center"/>
              <w:rPr>
                <w:szCs w:val="20"/>
              </w:rPr>
            </w:pPr>
            <w:r w:rsidRPr="009A5D80">
              <w:rPr>
                <w:b/>
                <w:szCs w:val="20"/>
              </w:rPr>
              <w:t>Element or Attribute Name</w:t>
            </w:r>
          </w:p>
        </w:tc>
        <w:tc>
          <w:tcPr>
            <w:tcW w:w="759" w:type="pct"/>
            <w:tcBorders>
              <w:top w:val="single" w:sz="12" w:space="0" w:color="auto"/>
              <w:left w:val="single" w:sz="4" w:space="0" w:color="000000"/>
              <w:bottom w:val="single" w:sz="12" w:space="0" w:color="auto"/>
              <w:right w:val="single" w:sz="4" w:space="0" w:color="000000"/>
            </w:tcBorders>
          </w:tcPr>
          <w:p w14:paraId="1A135386" w14:textId="77777777" w:rsidR="0062426D" w:rsidRPr="009A5D80" w:rsidRDefault="0062426D" w:rsidP="0026463F">
            <w:pPr>
              <w:pStyle w:val="Tableheader"/>
              <w:tabs>
                <w:tab w:val="left" w:pos="720"/>
                <w:tab w:val="left" w:pos="1080"/>
                <w:tab w:val="left" w:pos="1440"/>
                <w:tab w:val="left" w:pos="1800"/>
                <w:tab w:val="left" w:pos="2160"/>
              </w:tabs>
              <w:jc w:val="center"/>
              <w:rPr>
                <w:szCs w:val="20"/>
              </w:rPr>
            </w:pPr>
            <w:r w:rsidRPr="009A5D80">
              <w:rPr>
                <w:b/>
                <w:szCs w:val="20"/>
              </w:rPr>
              <w:t>Use</w:t>
            </w:r>
          </w:p>
        </w:tc>
        <w:tc>
          <w:tcPr>
            <w:tcW w:w="1819" w:type="pct"/>
            <w:tcBorders>
              <w:top w:val="single" w:sz="12" w:space="0" w:color="auto"/>
              <w:left w:val="single" w:sz="4" w:space="0" w:color="000000"/>
              <w:bottom w:val="single" w:sz="12" w:space="0" w:color="auto"/>
              <w:right w:val="single" w:sz="12" w:space="0" w:color="auto"/>
            </w:tcBorders>
          </w:tcPr>
          <w:p w14:paraId="7277ED5B" w14:textId="77777777" w:rsidR="0062426D" w:rsidRPr="009A5D80" w:rsidRDefault="0062426D" w:rsidP="0026463F">
            <w:pPr>
              <w:pStyle w:val="Tableheader"/>
              <w:tabs>
                <w:tab w:val="left" w:pos="720"/>
                <w:tab w:val="left" w:pos="1080"/>
                <w:tab w:val="left" w:pos="1440"/>
                <w:tab w:val="left" w:pos="1800"/>
                <w:tab w:val="left" w:pos="2160"/>
              </w:tabs>
              <w:jc w:val="center"/>
              <w:rPr>
                <w:szCs w:val="20"/>
              </w:rPr>
            </w:pPr>
            <w:r w:rsidRPr="009A5D80">
              <w:rPr>
                <w:b/>
                <w:szCs w:val="20"/>
              </w:rPr>
              <w:t>Description</w:t>
            </w:r>
          </w:p>
        </w:tc>
      </w:tr>
      <w:tr w:rsidR="0062426D" w:rsidRPr="009A5D80" w14:paraId="4A7E81BA" w14:textId="77777777" w:rsidTr="0026463F">
        <w:trPr>
          <w:cantSplit/>
        </w:trPr>
        <w:tc>
          <w:tcPr>
            <w:tcW w:w="2422" w:type="pct"/>
            <w:gridSpan w:val="3"/>
            <w:tcBorders>
              <w:top w:val="single" w:sz="12" w:space="0" w:color="auto"/>
              <w:left w:val="single" w:sz="12" w:space="0" w:color="auto"/>
              <w:right w:val="single" w:sz="4" w:space="0" w:color="000000"/>
            </w:tcBorders>
          </w:tcPr>
          <w:p w14:paraId="21CDEE0E" w14:textId="06F3972D" w:rsidR="0062426D" w:rsidRPr="008F53CC" w:rsidRDefault="001934B7" w:rsidP="0026463F">
            <w:pPr>
              <w:pStyle w:val="Tablebody"/>
              <w:jc w:val="both"/>
              <w:rPr>
                <w:rStyle w:val="ISOCodebold"/>
                <w:sz w:val="20"/>
                <w:szCs w:val="20"/>
              </w:rPr>
            </w:pPr>
            <w:r>
              <w:rPr>
                <w:rStyle w:val="ISOCodebold"/>
              </w:rPr>
              <w:t>BaseURL</w:t>
            </w:r>
          </w:p>
        </w:tc>
        <w:tc>
          <w:tcPr>
            <w:tcW w:w="759" w:type="pct"/>
            <w:tcBorders>
              <w:top w:val="single" w:sz="12" w:space="0" w:color="auto"/>
              <w:left w:val="single" w:sz="4" w:space="0" w:color="000000"/>
              <w:right w:val="single" w:sz="4" w:space="0" w:color="000000"/>
            </w:tcBorders>
          </w:tcPr>
          <w:p w14:paraId="36CA01A0" w14:textId="77777777" w:rsidR="0062426D" w:rsidRDefault="0062426D" w:rsidP="0026463F">
            <w:pPr>
              <w:pStyle w:val="Tablebody"/>
              <w:jc w:val="center"/>
              <w:rPr>
                <w:szCs w:val="20"/>
              </w:rPr>
            </w:pPr>
            <w:r w:rsidRPr="009A5D80">
              <w:rPr>
                <w:szCs w:val="20"/>
              </w:rPr>
              <w:t> M</w:t>
            </w:r>
            <w:r w:rsidR="000A4CC7">
              <w:rPr>
                <w:szCs w:val="20"/>
              </w:rPr>
              <w:t>4</w:t>
            </w:r>
          </w:p>
          <w:p w14:paraId="74326254" w14:textId="1BCF359E" w:rsidR="000A4CC7" w:rsidRPr="009A5D80" w:rsidRDefault="000A4CC7" w:rsidP="0026463F">
            <w:pPr>
              <w:pStyle w:val="Tablebody"/>
              <w:jc w:val="center"/>
              <w:rPr>
                <w:szCs w:val="20"/>
              </w:rPr>
            </w:pPr>
            <w:r>
              <w:rPr>
                <w:szCs w:val="20"/>
              </w:rPr>
              <w:t>(one or more)</w:t>
            </w:r>
          </w:p>
        </w:tc>
        <w:tc>
          <w:tcPr>
            <w:tcW w:w="1819" w:type="pct"/>
            <w:tcBorders>
              <w:top w:val="single" w:sz="12" w:space="0" w:color="auto"/>
              <w:left w:val="single" w:sz="4" w:space="0" w:color="000000"/>
              <w:right w:val="single" w:sz="12" w:space="0" w:color="auto"/>
            </w:tcBorders>
          </w:tcPr>
          <w:p w14:paraId="4BF32926" w14:textId="7B7F2D7D" w:rsidR="0062426D" w:rsidRPr="009A5D80" w:rsidRDefault="00A57E29" w:rsidP="0026463F">
            <w:pPr>
              <w:pStyle w:val="Tablebody"/>
              <w:rPr>
                <w:szCs w:val="20"/>
              </w:rPr>
            </w:pPr>
            <w:r>
              <w:t>Includes the media Segment URL</w:t>
            </w:r>
          </w:p>
        </w:tc>
      </w:tr>
      <w:tr w:rsidR="001934B7" w:rsidRPr="009A5D80" w14:paraId="72BABDD3" w14:textId="77777777" w:rsidTr="0026463F">
        <w:trPr>
          <w:cantSplit/>
        </w:trPr>
        <w:tc>
          <w:tcPr>
            <w:tcW w:w="2422" w:type="pct"/>
            <w:gridSpan w:val="3"/>
            <w:tcBorders>
              <w:top w:val="single" w:sz="12" w:space="0" w:color="auto"/>
              <w:left w:val="single" w:sz="12" w:space="0" w:color="auto"/>
              <w:right w:val="single" w:sz="4" w:space="0" w:color="000000"/>
            </w:tcBorders>
          </w:tcPr>
          <w:p w14:paraId="54386BC9" w14:textId="0C3686FD" w:rsidR="001934B7" w:rsidRPr="008F53CC" w:rsidRDefault="001934B7" w:rsidP="001934B7">
            <w:pPr>
              <w:pStyle w:val="Tablebody"/>
              <w:jc w:val="both"/>
              <w:rPr>
                <w:rStyle w:val="ISOCodebold"/>
                <w:sz w:val="20"/>
                <w:szCs w:val="20"/>
              </w:rPr>
            </w:pPr>
            <w:r w:rsidRPr="008F53CC">
              <w:rPr>
                <w:rStyle w:val="ISOCodebold"/>
                <w:sz w:val="20"/>
                <w:szCs w:val="20"/>
              </w:rPr>
              <w:lastRenderedPageBreak/>
              <w:t>Segment</w:t>
            </w:r>
            <w:r w:rsidR="00BA17A2">
              <w:rPr>
                <w:rStyle w:val="ISOCodebold"/>
                <w:sz w:val="20"/>
                <w:szCs w:val="20"/>
              </w:rPr>
              <w:t>Ba</w:t>
            </w:r>
            <w:r w:rsidR="00BA17A2">
              <w:rPr>
                <w:rStyle w:val="ISOCodebold"/>
              </w:rPr>
              <w:t>se</w:t>
            </w:r>
          </w:p>
        </w:tc>
        <w:tc>
          <w:tcPr>
            <w:tcW w:w="759" w:type="pct"/>
            <w:tcBorders>
              <w:top w:val="single" w:sz="12" w:space="0" w:color="auto"/>
              <w:left w:val="single" w:sz="4" w:space="0" w:color="000000"/>
              <w:right w:val="single" w:sz="4" w:space="0" w:color="000000"/>
            </w:tcBorders>
          </w:tcPr>
          <w:p w14:paraId="7AED0FB1" w14:textId="22E54552" w:rsidR="001934B7" w:rsidRDefault="001934B7" w:rsidP="001934B7">
            <w:pPr>
              <w:pStyle w:val="Tablebody"/>
              <w:jc w:val="center"/>
              <w:rPr>
                <w:szCs w:val="20"/>
              </w:rPr>
            </w:pPr>
            <w:r w:rsidRPr="009A5D80">
              <w:rPr>
                <w:szCs w:val="20"/>
              </w:rPr>
              <w:t> </w:t>
            </w:r>
            <w:r w:rsidR="008A05E5">
              <w:rPr>
                <w:szCs w:val="20"/>
              </w:rPr>
              <w:t>M4</w:t>
            </w:r>
          </w:p>
          <w:p w14:paraId="138BF3CF" w14:textId="6CCC3CD8" w:rsidR="000A4CC7" w:rsidRPr="009A5D80" w:rsidRDefault="000A4CC7" w:rsidP="001934B7">
            <w:pPr>
              <w:pStyle w:val="Tablebody"/>
              <w:jc w:val="center"/>
              <w:rPr>
                <w:szCs w:val="20"/>
              </w:rPr>
            </w:pPr>
            <w:r>
              <w:rPr>
                <w:szCs w:val="20"/>
              </w:rPr>
              <w:t>(exactly one)</w:t>
            </w:r>
          </w:p>
        </w:tc>
        <w:tc>
          <w:tcPr>
            <w:tcW w:w="1819" w:type="pct"/>
            <w:tcBorders>
              <w:top w:val="single" w:sz="12" w:space="0" w:color="auto"/>
              <w:left w:val="single" w:sz="4" w:space="0" w:color="000000"/>
              <w:right w:val="single" w:sz="12" w:space="0" w:color="auto"/>
            </w:tcBorders>
          </w:tcPr>
          <w:p w14:paraId="7B15145A" w14:textId="7DB5580A" w:rsidR="001934B7" w:rsidRDefault="001934B7" w:rsidP="001934B7">
            <w:pPr>
              <w:pStyle w:val="Tablebody"/>
            </w:pPr>
            <w:r>
              <w:t>See clause 5.3.9.4 of ISO/IEC 23009-1</w:t>
            </w:r>
          </w:p>
        </w:tc>
      </w:tr>
      <w:tr w:rsidR="001934B7" w:rsidRPr="007F75EC" w14:paraId="45F18C7A" w14:textId="77777777" w:rsidTr="0026463F">
        <w:trPr>
          <w:cantSplit/>
        </w:trPr>
        <w:tc>
          <w:tcPr>
            <w:tcW w:w="221" w:type="pct"/>
            <w:gridSpan w:val="2"/>
            <w:tcBorders>
              <w:left w:val="single" w:sz="12" w:space="0" w:color="auto"/>
            </w:tcBorders>
          </w:tcPr>
          <w:p w14:paraId="1D7F5C56" w14:textId="77777777" w:rsidR="001934B7" w:rsidRPr="007F75EC" w:rsidRDefault="001934B7" w:rsidP="001934B7">
            <w:pPr>
              <w:pStyle w:val="Tablebody"/>
              <w:jc w:val="both"/>
              <w:rPr>
                <w:szCs w:val="20"/>
              </w:rPr>
            </w:pPr>
          </w:p>
        </w:tc>
        <w:tc>
          <w:tcPr>
            <w:tcW w:w="2201" w:type="pct"/>
            <w:tcBorders>
              <w:left w:val="nil"/>
              <w:right w:val="single" w:sz="4" w:space="0" w:color="000000"/>
            </w:tcBorders>
          </w:tcPr>
          <w:p w14:paraId="3A060FC2" w14:textId="77777777" w:rsidR="001934B7" w:rsidRPr="007F75EC" w:rsidRDefault="001934B7" w:rsidP="001934B7">
            <w:pPr>
              <w:pStyle w:val="Tablebody"/>
              <w:rPr>
                <w:rStyle w:val="ISOCode"/>
                <w:sz w:val="20"/>
                <w:szCs w:val="20"/>
              </w:rPr>
            </w:pPr>
            <w:r w:rsidRPr="007F75EC">
              <w:rPr>
                <w:rStyle w:val="ISOCode"/>
                <w:sz w:val="20"/>
                <w:szCs w:val="20"/>
              </w:rPr>
              <w:t>@timescale</w:t>
            </w:r>
          </w:p>
        </w:tc>
        <w:tc>
          <w:tcPr>
            <w:tcW w:w="759" w:type="pct"/>
            <w:tcBorders>
              <w:left w:val="single" w:sz="4" w:space="0" w:color="000000"/>
              <w:right w:val="single" w:sz="4" w:space="0" w:color="000000"/>
            </w:tcBorders>
          </w:tcPr>
          <w:p w14:paraId="15974804" w14:textId="6573832F" w:rsidR="001934B7" w:rsidRPr="007F75EC" w:rsidRDefault="00A878A2" w:rsidP="001934B7">
            <w:pPr>
              <w:pStyle w:val="Tablebody"/>
              <w:jc w:val="center"/>
              <w:rPr>
                <w:szCs w:val="20"/>
              </w:rPr>
            </w:pPr>
            <w:r>
              <w:rPr>
                <w:szCs w:val="20"/>
              </w:rPr>
              <w:t>M4</w:t>
            </w:r>
          </w:p>
        </w:tc>
        <w:tc>
          <w:tcPr>
            <w:tcW w:w="1819" w:type="pct"/>
            <w:tcBorders>
              <w:left w:val="single" w:sz="4" w:space="0" w:color="000000"/>
              <w:right w:val="single" w:sz="12" w:space="0" w:color="auto"/>
            </w:tcBorders>
          </w:tcPr>
          <w:p w14:paraId="67B28051" w14:textId="77777777" w:rsidR="001934B7" w:rsidRPr="007F75EC" w:rsidRDefault="001934B7" w:rsidP="001934B7">
            <w:pPr>
              <w:pStyle w:val="Tablebody"/>
              <w:rPr>
                <w:szCs w:val="20"/>
              </w:rPr>
            </w:pPr>
            <w:r>
              <w:rPr>
                <w:szCs w:val="20"/>
              </w:rPr>
              <w:t>See Clause 5.3.9.2.2, Table 15 of ISO/IEC 23009-1</w:t>
            </w:r>
          </w:p>
        </w:tc>
      </w:tr>
      <w:tr w:rsidR="00EC7DE1" w:rsidRPr="007F75EC" w14:paraId="4739EAF7" w14:textId="77777777" w:rsidTr="0026463F">
        <w:trPr>
          <w:cantSplit/>
        </w:trPr>
        <w:tc>
          <w:tcPr>
            <w:tcW w:w="221" w:type="pct"/>
            <w:gridSpan w:val="2"/>
            <w:tcBorders>
              <w:left w:val="single" w:sz="12" w:space="0" w:color="auto"/>
            </w:tcBorders>
          </w:tcPr>
          <w:p w14:paraId="5EA6F11F" w14:textId="2BD78AA3" w:rsidR="00EC7DE1" w:rsidRPr="007F75EC" w:rsidRDefault="00EC7DE1" w:rsidP="00EC7DE1">
            <w:pPr>
              <w:pStyle w:val="Tablebody"/>
              <w:jc w:val="both"/>
              <w:rPr>
                <w:szCs w:val="20"/>
              </w:rPr>
            </w:pPr>
          </w:p>
        </w:tc>
        <w:tc>
          <w:tcPr>
            <w:tcW w:w="2201" w:type="pct"/>
            <w:tcBorders>
              <w:left w:val="nil"/>
              <w:right w:val="single" w:sz="4" w:space="0" w:color="000000"/>
            </w:tcBorders>
          </w:tcPr>
          <w:p w14:paraId="457D1312" w14:textId="77777777" w:rsidR="00EC7DE1" w:rsidRPr="007F75EC" w:rsidRDefault="00EC7DE1" w:rsidP="00EC7DE1">
            <w:pPr>
              <w:pStyle w:val="Tablebody"/>
              <w:rPr>
                <w:rStyle w:val="ISOCode"/>
                <w:sz w:val="20"/>
                <w:szCs w:val="20"/>
              </w:rPr>
            </w:pPr>
            <w:r w:rsidRPr="007F75EC">
              <w:rPr>
                <w:rStyle w:val="ISOCode"/>
                <w:sz w:val="20"/>
                <w:szCs w:val="20"/>
              </w:rPr>
              <w:t>@presentationTimeOffset</w:t>
            </w:r>
          </w:p>
        </w:tc>
        <w:tc>
          <w:tcPr>
            <w:tcW w:w="759" w:type="pct"/>
            <w:tcBorders>
              <w:left w:val="single" w:sz="4" w:space="0" w:color="000000"/>
              <w:right w:val="single" w:sz="4" w:space="0" w:color="000000"/>
            </w:tcBorders>
          </w:tcPr>
          <w:p w14:paraId="6A516716" w14:textId="082736B5" w:rsidR="00EC7DE1" w:rsidRPr="007F75EC" w:rsidRDefault="00EC7DE1" w:rsidP="00EC7DE1">
            <w:pPr>
              <w:pStyle w:val="Tablebody"/>
              <w:jc w:val="center"/>
              <w:rPr>
                <w:szCs w:val="20"/>
              </w:rPr>
            </w:pPr>
            <w:r w:rsidRPr="007F75EC">
              <w:rPr>
                <w:szCs w:val="20"/>
              </w:rPr>
              <w:t>OD</w:t>
            </w:r>
            <w:r>
              <w:rPr>
                <w:szCs w:val="20"/>
              </w:rPr>
              <w:t>4</w:t>
            </w:r>
            <w:r w:rsidRPr="007F75EC">
              <w:rPr>
                <w:szCs w:val="20"/>
              </w:rPr>
              <w:t xml:space="preserve"> 0</w:t>
            </w:r>
          </w:p>
        </w:tc>
        <w:tc>
          <w:tcPr>
            <w:tcW w:w="1819" w:type="pct"/>
            <w:tcBorders>
              <w:left w:val="single" w:sz="4" w:space="0" w:color="000000"/>
              <w:right w:val="single" w:sz="12" w:space="0" w:color="auto"/>
            </w:tcBorders>
          </w:tcPr>
          <w:p w14:paraId="4FECB71E" w14:textId="77777777" w:rsidR="00EC7DE1" w:rsidRPr="007F75EC" w:rsidRDefault="00EC7DE1" w:rsidP="00EC7DE1">
            <w:pPr>
              <w:pStyle w:val="Tablebody"/>
              <w:rPr>
                <w:szCs w:val="20"/>
              </w:rPr>
            </w:pPr>
            <w:r>
              <w:rPr>
                <w:szCs w:val="20"/>
              </w:rPr>
              <w:t>See Clause 5.3.9.2.2, Table 15 of ISO/IEC 23009-1</w:t>
            </w:r>
          </w:p>
        </w:tc>
      </w:tr>
      <w:tr w:rsidR="00EC7DE1" w:rsidRPr="007F75EC" w14:paraId="58AECBF9" w14:textId="77777777" w:rsidTr="0026463F">
        <w:trPr>
          <w:cantSplit/>
        </w:trPr>
        <w:tc>
          <w:tcPr>
            <w:tcW w:w="214" w:type="pct"/>
            <w:tcBorders>
              <w:left w:val="single" w:sz="12" w:space="0" w:color="auto"/>
            </w:tcBorders>
          </w:tcPr>
          <w:p w14:paraId="13F7E33E" w14:textId="77777777" w:rsidR="00EC7DE1" w:rsidRPr="007F75EC" w:rsidRDefault="00EC7DE1" w:rsidP="00EC7DE1">
            <w:pPr>
              <w:pStyle w:val="Tablebody"/>
              <w:jc w:val="both"/>
              <w:rPr>
                <w:szCs w:val="20"/>
              </w:rPr>
            </w:pPr>
          </w:p>
        </w:tc>
        <w:tc>
          <w:tcPr>
            <w:tcW w:w="2208" w:type="pct"/>
            <w:gridSpan w:val="2"/>
            <w:tcBorders>
              <w:left w:val="nil"/>
              <w:right w:val="single" w:sz="4" w:space="0" w:color="000000"/>
            </w:tcBorders>
          </w:tcPr>
          <w:p w14:paraId="27D58F60" w14:textId="77777777" w:rsidR="00EC7DE1" w:rsidRPr="007F75EC" w:rsidRDefault="00EC7DE1" w:rsidP="00EC7DE1">
            <w:pPr>
              <w:pStyle w:val="Tablebody"/>
              <w:rPr>
                <w:rStyle w:val="ISOCode"/>
                <w:sz w:val="20"/>
                <w:szCs w:val="20"/>
              </w:rPr>
            </w:pPr>
            <w:r w:rsidRPr="007F75EC">
              <w:rPr>
                <w:rStyle w:val="ISOCode"/>
                <w:sz w:val="20"/>
                <w:szCs w:val="20"/>
              </w:rPr>
              <w:t>@eptDelta</w:t>
            </w:r>
          </w:p>
        </w:tc>
        <w:tc>
          <w:tcPr>
            <w:tcW w:w="759" w:type="pct"/>
            <w:tcBorders>
              <w:left w:val="single" w:sz="4" w:space="0" w:color="000000"/>
              <w:right w:val="single" w:sz="4" w:space="0" w:color="000000"/>
            </w:tcBorders>
          </w:tcPr>
          <w:p w14:paraId="46EA2526" w14:textId="2339EFF4" w:rsidR="00EC7DE1" w:rsidRPr="007F75EC" w:rsidRDefault="00EC7DE1" w:rsidP="00EC7DE1">
            <w:pPr>
              <w:pStyle w:val="Tablebody"/>
              <w:jc w:val="center"/>
              <w:rPr>
                <w:szCs w:val="20"/>
              </w:rPr>
            </w:pPr>
            <w:r w:rsidRPr="007F75EC">
              <w:rPr>
                <w:szCs w:val="20"/>
              </w:rPr>
              <w:t>OD</w:t>
            </w:r>
            <w:r>
              <w:rPr>
                <w:szCs w:val="20"/>
              </w:rPr>
              <w:t>4 0</w:t>
            </w:r>
          </w:p>
        </w:tc>
        <w:tc>
          <w:tcPr>
            <w:tcW w:w="1819" w:type="pct"/>
            <w:tcBorders>
              <w:left w:val="single" w:sz="4" w:space="0" w:color="000000"/>
              <w:right w:val="single" w:sz="12" w:space="0" w:color="auto"/>
            </w:tcBorders>
          </w:tcPr>
          <w:p w14:paraId="1FA00364" w14:textId="77777777" w:rsidR="00EC7DE1" w:rsidRPr="007F75EC" w:rsidDel="00400D5D" w:rsidRDefault="00EC7DE1" w:rsidP="00EC7DE1">
            <w:pPr>
              <w:pStyle w:val="Tablebody"/>
              <w:rPr>
                <w:szCs w:val="20"/>
              </w:rPr>
            </w:pPr>
            <w:r>
              <w:rPr>
                <w:szCs w:val="20"/>
              </w:rPr>
              <w:t>See Clause 5.3.9.2.2, Table 15 of ISO/IEC 23009-1</w:t>
            </w:r>
          </w:p>
        </w:tc>
      </w:tr>
      <w:tr w:rsidR="00EC7DE1" w:rsidRPr="007F75EC" w14:paraId="42BD5243" w14:textId="77777777" w:rsidTr="0026463F">
        <w:trPr>
          <w:cantSplit/>
        </w:trPr>
        <w:tc>
          <w:tcPr>
            <w:tcW w:w="214" w:type="pct"/>
            <w:tcBorders>
              <w:left w:val="single" w:sz="12" w:space="0" w:color="auto"/>
            </w:tcBorders>
          </w:tcPr>
          <w:p w14:paraId="44D3F596" w14:textId="77777777" w:rsidR="00EC7DE1" w:rsidRPr="007F75EC" w:rsidRDefault="00EC7DE1" w:rsidP="00EC7DE1">
            <w:pPr>
              <w:pStyle w:val="Tablebody"/>
              <w:jc w:val="both"/>
              <w:rPr>
                <w:szCs w:val="20"/>
              </w:rPr>
            </w:pPr>
          </w:p>
        </w:tc>
        <w:tc>
          <w:tcPr>
            <w:tcW w:w="2208" w:type="pct"/>
            <w:gridSpan w:val="2"/>
            <w:tcBorders>
              <w:left w:val="nil"/>
              <w:right w:val="single" w:sz="4" w:space="0" w:color="000000"/>
            </w:tcBorders>
          </w:tcPr>
          <w:p w14:paraId="12814513" w14:textId="77777777" w:rsidR="00EC7DE1" w:rsidRPr="007F75EC" w:rsidRDefault="00EC7DE1" w:rsidP="00EC7DE1">
            <w:pPr>
              <w:pStyle w:val="Tablebody"/>
              <w:rPr>
                <w:rStyle w:val="ISOCode"/>
                <w:sz w:val="20"/>
                <w:szCs w:val="20"/>
              </w:rPr>
            </w:pPr>
            <w:r w:rsidRPr="007F75EC">
              <w:rPr>
                <w:rStyle w:val="ISOCode"/>
                <w:sz w:val="20"/>
                <w:szCs w:val="20"/>
              </w:rPr>
              <w:t>@presentationDuration</w:t>
            </w:r>
          </w:p>
        </w:tc>
        <w:tc>
          <w:tcPr>
            <w:tcW w:w="759" w:type="pct"/>
            <w:tcBorders>
              <w:left w:val="single" w:sz="4" w:space="0" w:color="000000"/>
              <w:right w:val="single" w:sz="4" w:space="0" w:color="000000"/>
            </w:tcBorders>
          </w:tcPr>
          <w:p w14:paraId="0443AB9E" w14:textId="77A365AE" w:rsidR="00EC7DE1" w:rsidRPr="007F75EC" w:rsidRDefault="00EC7DE1" w:rsidP="00EC7DE1">
            <w:pPr>
              <w:pStyle w:val="Tablebody"/>
              <w:jc w:val="center"/>
              <w:rPr>
                <w:szCs w:val="20"/>
              </w:rPr>
            </w:pPr>
            <w:r w:rsidRPr="007F75EC">
              <w:rPr>
                <w:szCs w:val="20"/>
              </w:rPr>
              <w:t>O</w:t>
            </w:r>
            <w:r>
              <w:rPr>
                <w:szCs w:val="20"/>
              </w:rPr>
              <w:t>4</w:t>
            </w:r>
          </w:p>
        </w:tc>
        <w:tc>
          <w:tcPr>
            <w:tcW w:w="1819" w:type="pct"/>
            <w:tcBorders>
              <w:left w:val="single" w:sz="4" w:space="0" w:color="000000"/>
              <w:right w:val="single" w:sz="12" w:space="0" w:color="auto"/>
            </w:tcBorders>
          </w:tcPr>
          <w:p w14:paraId="331B8B57" w14:textId="77777777" w:rsidR="00EC7DE1" w:rsidRPr="007F75EC" w:rsidDel="00400D5D" w:rsidRDefault="00EC7DE1" w:rsidP="00EC7DE1">
            <w:pPr>
              <w:pStyle w:val="Tablebody"/>
              <w:rPr>
                <w:szCs w:val="20"/>
              </w:rPr>
            </w:pPr>
            <w:r>
              <w:rPr>
                <w:szCs w:val="20"/>
              </w:rPr>
              <w:t>See Clause 5.3.9.2.2, Table 15 of ISO/IEC 23009-1</w:t>
            </w:r>
          </w:p>
        </w:tc>
      </w:tr>
      <w:tr w:rsidR="00EC7DE1" w:rsidRPr="00082119" w14:paraId="67294CAB" w14:textId="77777777" w:rsidTr="0026463F">
        <w:trPr>
          <w:cantSplit/>
        </w:trPr>
        <w:tc>
          <w:tcPr>
            <w:tcW w:w="221" w:type="pct"/>
            <w:gridSpan w:val="2"/>
            <w:tcBorders>
              <w:left w:val="single" w:sz="12" w:space="0" w:color="auto"/>
            </w:tcBorders>
          </w:tcPr>
          <w:p w14:paraId="2AD7BC7C" w14:textId="77777777" w:rsidR="00EC7DE1" w:rsidRPr="00082119" w:rsidRDefault="00EC7DE1" w:rsidP="00EC7DE1">
            <w:pPr>
              <w:pStyle w:val="Tablebody"/>
              <w:jc w:val="both"/>
              <w:rPr>
                <w:noProof/>
                <w:szCs w:val="20"/>
              </w:rPr>
            </w:pPr>
          </w:p>
        </w:tc>
        <w:tc>
          <w:tcPr>
            <w:tcW w:w="2201" w:type="pct"/>
            <w:tcBorders>
              <w:left w:val="nil"/>
              <w:right w:val="single" w:sz="4" w:space="0" w:color="000000"/>
            </w:tcBorders>
          </w:tcPr>
          <w:p w14:paraId="3166BBDC" w14:textId="4CAFFD70" w:rsidR="00EC7DE1" w:rsidRPr="00082119" w:rsidRDefault="00EC7DE1" w:rsidP="00EC7DE1">
            <w:pPr>
              <w:pStyle w:val="Tablebody"/>
              <w:rPr>
                <w:rStyle w:val="ISOCode"/>
                <w:sz w:val="20"/>
                <w:szCs w:val="20"/>
              </w:rPr>
            </w:pPr>
            <w:r w:rsidRPr="00D335B3">
              <w:rPr>
                <w:rStyle w:val="ISOCode"/>
                <w:sz w:val="20"/>
                <w:szCs w:val="20"/>
              </w:rPr>
              <w:t>@indexRange</w:t>
            </w:r>
          </w:p>
        </w:tc>
        <w:tc>
          <w:tcPr>
            <w:tcW w:w="759" w:type="pct"/>
            <w:tcBorders>
              <w:left w:val="single" w:sz="4" w:space="0" w:color="000000"/>
              <w:right w:val="single" w:sz="4" w:space="0" w:color="000000"/>
            </w:tcBorders>
          </w:tcPr>
          <w:p w14:paraId="4D41C674" w14:textId="06EE483D" w:rsidR="00EC7DE1" w:rsidRPr="00082119" w:rsidRDefault="00EC7DE1" w:rsidP="00EC7DE1">
            <w:pPr>
              <w:pStyle w:val="Tablebody"/>
              <w:jc w:val="center"/>
              <w:rPr>
                <w:szCs w:val="20"/>
              </w:rPr>
            </w:pPr>
            <w:r>
              <w:rPr>
                <w:szCs w:val="20"/>
              </w:rPr>
              <w:t>M4</w:t>
            </w:r>
          </w:p>
        </w:tc>
        <w:tc>
          <w:tcPr>
            <w:tcW w:w="1819" w:type="pct"/>
            <w:tcBorders>
              <w:left w:val="single" w:sz="4" w:space="0" w:color="000000"/>
              <w:right w:val="single" w:sz="12" w:space="0" w:color="auto"/>
            </w:tcBorders>
          </w:tcPr>
          <w:p w14:paraId="6F6740AE" w14:textId="237A117F" w:rsidR="00EC7DE1" w:rsidRPr="00082119" w:rsidRDefault="00EC7DE1" w:rsidP="00EC7DE1">
            <w:pPr>
              <w:pStyle w:val="Tablebody"/>
              <w:rPr>
                <w:szCs w:val="20"/>
              </w:rPr>
            </w:pPr>
            <w:r>
              <w:rPr>
                <w:szCs w:val="20"/>
              </w:rPr>
              <w:t>See Clause 5.3.9.2.2, Table 15 of ISO/IEC 23009-1</w:t>
            </w:r>
          </w:p>
        </w:tc>
      </w:tr>
    </w:tbl>
    <w:p w14:paraId="43145C1A" w14:textId="77777777" w:rsidR="0021771B" w:rsidRDefault="0021771B" w:rsidP="003F5B62">
      <w:pPr>
        <w:pStyle w:val="BodyText"/>
        <w:ind w:left="284"/>
        <w:rPr>
          <w:highlight w:val="yellow"/>
        </w:rPr>
      </w:pPr>
    </w:p>
    <w:p w14:paraId="4E99A5A9" w14:textId="1C29AD93" w:rsidR="00D75B00" w:rsidRDefault="00D75B00" w:rsidP="00D75B00">
      <w:pPr>
        <w:pStyle w:val="Heading4"/>
      </w:pPr>
      <w:r w:rsidRPr="00D335B3">
        <w:rPr>
          <w:highlight w:val="green"/>
        </w:rPr>
        <w:t>6.4.</w:t>
      </w:r>
      <w:r w:rsidR="00226F36" w:rsidRPr="00D335B3">
        <w:rPr>
          <w:highlight w:val="green"/>
        </w:rPr>
        <w:t>3</w:t>
      </w:r>
      <w:r w:rsidRPr="00D335B3">
        <w:rPr>
          <w:highlight w:val="green"/>
        </w:rPr>
        <w:t>.</w:t>
      </w:r>
      <w:r w:rsidR="00226F36" w:rsidRPr="00D335B3">
        <w:rPr>
          <w:highlight w:val="green"/>
        </w:rPr>
        <w:t>2</w:t>
      </w:r>
      <w:r w:rsidRPr="00D335B3">
        <w:rPr>
          <w:highlight w:val="green"/>
        </w:rPr>
        <w:tab/>
      </w:r>
      <w:r w:rsidR="00226F36" w:rsidRPr="00D335B3">
        <w:rPr>
          <w:highlight w:val="green"/>
        </w:rPr>
        <w:t xml:space="preserve">Subsegment </w:t>
      </w:r>
      <w:r w:rsidR="007C3D89" w:rsidRPr="00D335B3">
        <w:rPr>
          <w:highlight w:val="green"/>
        </w:rPr>
        <w:t>Information</w:t>
      </w:r>
      <w:r w:rsidR="00226F36" w:rsidRPr="00D335B3">
        <w:rPr>
          <w:highlight w:val="green"/>
        </w:rPr>
        <w:t xml:space="preserve"> Computation</w:t>
      </w:r>
    </w:p>
    <w:p w14:paraId="05782555" w14:textId="69CF7E36" w:rsidR="00C5593A" w:rsidRDefault="00C5593A" w:rsidP="00C5593A">
      <w:pPr>
        <w:spacing w:before="60"/>
      </w:pPr>
      <w:r w:rsidRPr="00CB1D07">
        <w:t xml:space="preserve">Based on </w:t>
      </w:r>
      <w:r>
        <w:t>the information in the</w:t>
      </w:r>
      <w:r w:rsidRPr="00CB1D07">
        <w:t xml:space="preserve"> MPD</w:t>
      </w:r>
      <w:r>
        <w:t xml:space="preserve"> according to </w:t>
      </w:r>
      <w:r w:rsidR="0090220A" w:rsidRPr="008F53CC">
        <w:fldChar w:fldCharType="begin"/>
      </w:r>
      <w:r w:rsidR="0090220A" w:rsidRPr="008F53CC">
        <w:instrText xml:space="preserve"> REF _Ref35882280 \h  \* MERGEFORMAT </w:instrText>
      </w:r>
      <w:r w:rsidR="0090220A" w:rsidRPr="008F53CC">
        <w:fldChar w:fldCharType="separate"/>
      </w:r>
      <w:r w:rsidR="0090220A" w:rsidRPr="008F53CC">
        <w:rPr>
          <w:szCs w:val="24"/>
          <w:lang w:val="en-US"/>
        </w:rPr>
        <w:t xml:space="preserve">Table </w:t>
      </w:r>
      <w:r w:rsidR="0090220A" w:rsidRPr="008F53CC">
        <w:rPr>
          <w:noProof/>
          <w:szCs w:val="24"/>
          <w:lang w:val="en-US"/>
        </w:rPr>
        <w:t>6</w:t>
      </w:r>
      <w:r w:rsidR="0090220A" w:rsidRPr="008F53CC">
        <w:fldChar w:fldCharType="end"/>
      </w:r>
      <w:r w:rsidRPr="00CB1D07">
        <w:t xml:space="preserve">, a list of </w:t>
      </w:r>
      <w:r w:rsidR="0090220A">
        <w:t>Subs</w:t>
      </w:r>
      <w:r w:rsidRPr="00CB1D07">
        <w:t xml:space="preserve">egments contained in a Representation in a Period </w:t>
      </w:r>
      <w:r w:rsidRPr="00CB1D07">
        <w:rPr>
          <w:i/>
        </w:rPr>
        <w:t>i</w:t>
      </w:r>
      <w:r w:rsidRPr="00CB1D07">
        <w:t xml:space="preserve"> with Period </w:t>
      </w:r>
      <w:r>
        <w:t xml:space="preserve">duration </w:t>
      </w:r>
      <w:r w:rsidRPr="008F53CC">
        <w:rPr>
          <w:i/>
          <w:iCs/>
        </w:rPr>
        <w:t>PD</w:t>
      </w:r>
      <w:r w:rsidRPr="00CB1D07">
        <w:t>[</w:t>
      </w:r>
      <w:r w:rsidRPr="00CB1D07">
        <w:rPr>
          <w:i/>
        </w:rPr>
        <w:t>i</w:t>
      </w:r>
      <w:r w:rsidRPr="00CB1D07">
        <w:t xml:space="preserve">] can be computed. </w:t>
      </w:r>
    </w:p>
    <w:p w14:paraId="6D3CF056" w14:textId="77777777" w:rsidR="00C5593A" w:rsidRDefault="00C5593A" w:rsidP="00C5593A">
      <w:pPr>
        <w:spacing w:before="60"/>
      </w:pPr>
      <w:r w:rsidRPr="00CB1D07">
        <w:t xml:space="preserve">Based on the above information, for each Representation </w:t>
      </w:r>
      <w:r w:rsidRPr="00CB1D07">
        <w:rPr>
          <w:i/>
        </w:rPr>
        <w:t>r</w:t>
      </w:r>
      <w:r w:rsidRPr="00CB1D07">
        <w:t xml:space="preserve"> in a Period </w:t>
      </w:r>
      <w:r w:rsidRPr="00CB1D07">
        <w:rPr>
          <w:i/>
        </w:rPr>
        <w:t>i</w:t>
      </w:r>
      <w:r w:rsidRPr="00CB1D07">
        <w:t xml:space="preserve">, </w:t>
      </w:r>
      <w:r>
        <w:t>the following information needs for be derived</w:t>
      </w:r>
    </w:p>
    <w:p w14:paraId="55DD17DD" w14:textId="081CD71D" w:rsidR="00C5593A" w:rsidRPr="00C73EBC" w:rsidRDefault="00C5593A" w:rsidP="00C5593A">
      <w:pPr>
        <w:numPr>
          <w:ilvl w:val="0"/>
          <w:numId w:val="81"/>
        </w:numPr>
        <w:tabs>
          <w:tab w:val="right" w:pos="9360"/>
        </w:tabs>
        <w:overflowPunct/>
        <w:autoSpaceDE/>
        <w:autoSpaceDN/>
        <w:adjustRightInd/>
        <w:spacing w:before="60" w:after="120"/>
        <w:jc w:val="both"/>
        <w:textAlignment w:val="auto"/>
        <w:rPr>
          <w:rFonts w:ascii="Helvetica" w:hAnsi="Helvetica"/>
        </w:rPr>
      </w:pPr>
      <w:r w:rsidRPr="00CB1D07">
        <w:t xml:space="preserve">the </w:t>
      </w:r>
      <w:r>
        <w:t xml:space="preserve">total number of </w:t>
      </w:r>
      <w:r w:rsidR="00FE511B">
        <w:t>sub</w:t>
      </w:r>
      <w:r>
        <w:t>segments in the Period</w:t>
      </w:r>
      <w:r w:rsidRPr="00CB1D07">
        <w:t xml:space="preserve">, </w:t>
      </w:r>
      <w:r w:rsidRPr="008F53CC">
        <w:rPr>
          <w:i/>
          <w:iCs/>
        </w:rPr>
        <w:t>N</w:t>
      </w:r>
      <w:r w:rsidRPr="00CB1D07">
        <w:t>[</w:t>
      </w:r>
      <w:r w:rsidRPr="00CB1D07">
        <w:rPr>
          <w:i/>
        </w:rPr>
        <w:t>i</w:t>
      </w:r>
      <w:r w:rsidRPr="00CB1D07">
        <w:t>,</w:t>
      </w:r>
      <w:r w:rsidRPr="00CB1D07">
        <w:rPr>
          <w:i/>
        </w:rPr>
        <w:t>r</w:t>
      </w:r>
      <w:r w:rsidRPr="00CB1D07">
        <w:t>]</w:t>
      </w:r>
      <w:r>
        <w:t>,</w:t>
      </w:r>
    </w:p>
    <w:p w14:paraId="1DE9669C" w14:textId="77777777" w:rsidR="00C5593A" w:rsidRPr="00C73EBC" w:rsidRDefault="00C5593A" w:rsidP="00C5593A">
      <w:pPr>
        <w:numPr>
          <w:ilvl w:val="0"/>
          <w:numId w:val="81"/>
        </w:numPr>
        <w:tabs>
          <w:tab w:val="right" w:pos="9360"/>
        </w:tabs>
        <w:overflowPunct/>
        <w:autoSpaceDE/>
        <w:autoSpaceDN/>
        <w:adjustRightInd/>
        <w:spacing w:before="60" w:after="120"/>
        <w:jc w:val="both"/>
        <w:textAlignment w:val="auto"/>
        <w:rPr>
          <w:rFonts w:ascii="Helvetica" w:hAnsi="Helvetica"/>
        </w:rPr>
      </w:pPr>
      <w:r>
        <w:t>MPD</w:t>
      </w:r>
      <w:r w:rsidRPr="00CB1D07">
        <w:t xml:space="preserve"> start time of each media segment </w:t>
      </w:r>
      <w:r w:rsidRPr="008F53CC">
        <w:rPr>
          <w:i/>
          <w:iCs/>
        </w:rPr>
        <w:t>MST</w:t>
      </w:r>
      <w:r w:rsidRPr="00CB1D07">
        <w:t>[</w:t>
      </w:r>
      <w:r w:rsidRPr="00CB1D07">
        <w:rPr>
          <w:i/>
        </w:rPr>
        <w:t>k,i</w:t>
      </w:r>
      <w:r w:rsidRPr="00CB1D07">
        <w:t>,</w:t>
      </w:r>
      <w:r w:rsidRPr="00CB1D07">
        <w:rPr>
          <w:i/>
        </w:rPr>
        <w:t>r</w:t>
      </w:r>
      <w:r w:rsidRPr="00CB1D07">
        <w:t xml:space="preserve">], </w:t>
      </w:r>
      <w:r w:rsidRPr="00CB1D07">
        <w:rPr>
          <w:i/>
        </w:rPr>
        <w:t>k</w:t>
      </w:r>
      <w:r w:rsidRPr="00CB1D07">
        <w:t>=</w:t>
      </w:r>
      <w:r>
        <w:rPr>
          <w:i/>
          <w:iCs/>
        </w:rPr>
        <w:t>1</w:t>
      </w:r>
      <w:r w:rsidRPr="00CB1D07">
        <w:t xml:space="preserve">, ..., </w:t>
      </w:r>
      <w:r>
        <w:rPr>
          <w:i/>
          <w:iCs/>
        </w:rPr>
        <w:t>N</w:t>
      </w:r>
      <w:r>
        <w:t>[</w:t>
      </w:r>
      <w:r>
        <w:rPr>
          <w:i/>
          <w:iCs/>
        </w:rPr>
        <w:t>i,r</w:t>
      </w:r>
      <w:r>
        <w:t>] relative to the Period start,</w:t>
      </w:r>
    </w:p>
    <w:p w14:paraId="1E1222AD" w14:textId="77777777" w:rsidR="00C5593A" w:rsidRPr="008F53CC" w:rsidRDefault="00C5593A" w:rsidP="00C5593A">
      <w:pPr>
        <w:numPr>
          <w:ilvl w:val="0"/>
          <w:numId w:val="81"/>
        </w:numPr>
        <w:tabs>
          <w:tab w:val="right" w:pos="9360"/>
        </w:tabs>
        <w:overflowPunct/>
        <w:autoSpaceDE/>
        <w:autoSpaceDN/>
        <w:adjustRightInd/>
        <w:spacing w:before="60" w:after="120"/>
        <w:jc w:val="both"/>
        <w:textAlignment w:val="auto"/>
        <w:rPr>
          <w:rFonts w:ascii="Helvetica" w:hAnsi="Helvetica"/>
        </w:rPr>
      </w:pPr>
      <w:r>
        <w:t xml:space="preserve">MPD based </w:t>
      </w:r>
      <w:r w:rsidRPr="00CB1D07">
        <w:t xml:space="preserve">segment duration of each media segment </w:t>
      </w:r>
      <w:r w:rsidRPr="008F53CC">
        <w:rPr>
          <w:i/>
          <w:iCs/>
        </w:rPr>
        <w:t>M</w:t>
      </w:r>
      <w:r>
        <w:rPr>
          <w:i/>
          <w:iCs/>
        </w:rPr>
        <w:t>SD</w:t>
      </w:r>
      <w:r w:rsidRPr="00CB1D07">
        <w:t>[</w:t>
      </w:r>
      <w:r w:rsidRPr="00CB1D07">
        <w:rPr>
          <w:i/>
        </w:rPr>
        <w:t>k,i</w:t>
      </w:r>
      <w:r w:rsidRPr="00CB1D07">
        <w:t>,</w:t>
      </w:r>
      <w:r w:rsidRPr="00CB1D07">
        <w:rPr>
          <w:i/>
        </w:rPr>
        <w:t>r</w:t>
      </w:r>
      <w:r w:rsidRPr="00CB1D07">
        <w:t xml:space="preserve">], </w:t>
      </w:r>
      <w:r w:rsidRPr="00CB1D07">
        <w:rPr>
          <w:i/>
        </w:rPr>
        <w:t>k</w:t>
      </w:r>
      <w:r w:rsidRPr="00CB1D07">
        <w:t>=</w:t>
      </w:r>
      <w:r>
        <w:rPr>
          <w:i/>
          <w:iCs/>
        </w:rPr>
        <w:t>1</w:t>
      </w:r>
      <w:r w:rsidRPr="00CB1D07">
        <w:t xml:space="preserve">, ..., </w:t>
      </w:r>
      <w:r>
        <w:rPr>
          <w:i/>
          <w:iCs/>
        </w:rPr>
        <w:t>N</w:t>
      </w:r>
      <w:r>
        <w:t>[</w:t>
      </w:r>
      <w:r>
        <w:rPr>
          <w:i/>
          <w:iCs/>
        </w:rPr>
        <w:t>i,r</w:t>
      </w:r>
      <w:r>
        <w:t>],</w:t>
      </w:r>
    </w:p>
    <w:p w14:paraId="118E4FF3" w14:textId="087906AC" w:rsidR="00C5593A" w:rsidRPr="008F53CC" w:rsidRDefault="00C5593A" w:rsidP="00C5593A">
      <w:pPr>
        <w:numPr>
          <w:ilvl w:val="0"/>
          <w:numId w:val="81"/>
        </w:numPr>
        <w:tabs>
          <w:tab w:val="right" w:pos="9360"/>
        </w:tabs>
        <w:overflowPunct/>
        <w:autoSpaceDE/>
        <w:autoSpaceDN/>
        <w:adjustRightInd/>
        <w:spacing w:before="60" w:after="120"/>
        <w:jc w:val="both"/>
        <w:textAlignment w:val="auto"/>
        <w:rPr>
          <w:rFonts w:ascii="Helvetica" w:hAnsi="Helvetica"/>
        </w:rPr>
      </w:pPr>
      <w:r w:rsidRPr="00CB1D07">
        <w:t>the URL of each of th</w:t>
      </w:r>
      <w:r w:rsidRPr="00CB1D07">
        <w:lastRenderedPageBreak/>
        <w:t xml:space="preserve">e </w:t>
      </w:r>
      <w:r w:rsidR="00A55F2A">
        <w:t>sub</w:t>
      </w:r>
      <w:r w:rsidRPr="00CB1D07">
        <w:t xml:space="preserve">segments, </w:t>
      </w:r>
      <w:r w:rsidRPr="008F53CC">
        <w:rPr>
          <w:i/>
          <w:iCs/>
        </w:rPr>
        <w:t>URL</w:t>
      </w:r>
      <w:r w:rsidRPr="00CB1D07">
        <w:t>[</w:t>
      </w:r>
      <w:r w:rsidRPr="00CB1D07">
        <w:rPr>
          <w:i/>
        </w:rPr>
        <w:t>k,i</w:t>
      </w:r>
      <w:r w:rsidRPr="00CB1D07">
        <w:t>,</w:t>
      </w:r>
      <w:r w:rsidRPr="00CB1D07">
        <w:rPr>
          <w:i/>
        </w:rPr>
        <w:t>r</w:t>
      </w:r>
      <w:r w:rsidR="00DE0160">
        <w:t xml:space="preserve">], i.e. </w:t>
      </w:r>
      <w:r w:rsidR="00DE0160" w:rsidRPr="00D335B3">
        <w:rPr>
          <w:rFonts w:ascii="Courier New" w:hAnsi="Courier New" w:cs="Courier New"/>
        </w:rPr>
        <w:t>URLByteRange(</w:t>
      </w:r>
      <w:r w:rsidR="00AD322C" w:rsidRPr="00D335B3">
        <w:rPr>
          <w:rFonts w:ascii="Courier New" w:hAnsi="Courier New" w:cs="Courier New"/>
        </w:rPr>
        <w:t xml:space="preserve">BaseURL, </w:t>
      </w:r>
      <w:r w:rsidR="00F60682" w:rsidRPr="00D335B3">
        <w:rPr>
          <w:rFonts w:ascii="Courier New" w:hAnsi="Courier New" w:cs="Courier New"/>
        </w:rPr>
        <w:t>first</w:t>
      </w:r>
      <w:r w:rsidR="00AD322C" w:rsidRPr="00D335B3">
        <w:rPr>
          <w:rFonts w:ascii="Courier New" w:hAnsi="Courier New" w:cs="Courier New"/>
        </w:rPr>
        <w:t>,</w:t>
      </w:r>
      <w:r w:rsidR="00F60682" w:rsidRPr="00D335B3">
        <w:rPr>
          <w:rFonts w:ascii="Courier New" w:hAnsi="Courier New" w:cs="Courier New"/>
        </w:rPr>
        <w:t xml:space="preserve"> last</w:t>
      </w:r>
      <w:r w:rsidR="00AD322C" w:rsidRPr="00D335B3">
        <w:rPr>
          <w:rFonts w:ascii="Courier New" w:hAnsi="Courier New" w:cs="Courier New"/>
        </w:rPr>
        <w:t>)</w:t>
      </w:r>
      <w:r w:rsidR="00AD322C">
        <w:t xml:space="preserve"> as defined in clause 6.4.3.3.</w:t>
      </w:r>
    </w:p>
    <w:p w14:paraId="47784DCA" w14:textId="6321113B" w:rsidR="00C309BD" w:rsidRPr="00D335B3" w:rsidRDefault="00C5593A" w:rsidP="00D335B3">
      <w:pPr>
        <w:tabs>
          <w:tab w:val="right" w:pos="9360"/>
        </w:tabs>
        <w:overflowPunct/>
        <w:autoSpaceDE/>
        <w:autoSpaceDN/>
        <w:adjustRightInd/>
        <w:spacing w:before="60" w:after="120"/>
        <w:jc w:val="both"/>
        <w:textAlignment w:val="auto"/>
        <w:rPr>
          <w:rFonts w:ascii="Helvetica" w:hAnsi="Helvetica"/>
        </w:rPr>
      </w:pPr>
      <w:r>
        <w:t>The used MPD information as well as the result for this is documented in the</w:t>
      </w:r>
      <w:r w:rsidR="00F21B11">
        <w:t xml:space="preserve"> following</w:t>
      </w:r>
      <w:r>
        <w:t>.</w:t>
      </w:r>
    </w:p>
    <w:p w14:paraId="370A2971" w14:textId="5539BD0E" w:rsidR="007D6537" w:rsidRDefault="00AE472B" w:rsidP="007D6537">
      <w:r>
        <w:t>For</w:t>
      </w:r>
      <w:r w:rsidR="007D6537">
        <w:t xml:space="preserve"> a single segment index is provided and using the syntax according to ISO/IEC 14496-12</w:t>
      </w:r>
    </w:p>
    <w:p w14:paraId="40E6F08E" w14:textId="0B5D590F" w:rsidR="00B44D59" w:rsidRPr="00D335B3" w:rsidRDefault="007D6537" w:rsidP="00D335B3">
      <w:pPr>
        <w:tabs>
          <w:tab w:val="right" w:pos="567"/>
        </w:tabs>
        <w:ind w:left="567"/>
        <w:rPr>
          <w:rFonts w:ascii="Courier New" w:hAnsi="Courier New" w:cs="Courier New"/>
        </w:rPr>
      </w:pPr>
      <w:r w:rsidRPr="00291632">
        <w:rPr>
          <w:rFonts w:ascii="Courier New" w:hAnsi="Courier New" w:cs="Courier New"/>
        </w:rPr>
        <w:t>aligned(8) class SegmentIndexBox extends FullBox(‘sidx’, version, 0) {</w:t>
      </w:r>
      <w:r w:rsidRPr="00F31DC6">
        <w:rPr>
          <w:rFonts w:ascii="Courier New" w:hAnsi="Courier New" w:cs="Courier New"/>
        </w:rPr>
        <w:br/>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unsigned int(32) reference_ID;</w:t>
      </w:r>
      <w:r w:rsidRPr="00F31DC6">
        <w:rPr>
          <w:rFonts w:ascii="Courier New" w:hAnsi="Courier New" w:cs="Courier New"/>
        </w:rPr>
        <w:br/>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unsigned int(32) timescale;</w:t>
      </w:r>
      <w:r w:rsidRPr="00F31DC6">
        <w:rPr>
          <w:rFonts w:ascii="Courier New" w:hAnsi="Courier New" w:cs="Courier New"/>
        </w:rPr>
        <w:br/>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if (version==0) {</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unsigned int(32) earliest_presentation_time;</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unsigned int(32) first_offset;</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else {</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unsigned int(64) earliest_presentation_time;</w:t>
      </w:r>
      <w:r w:rsidRPr="00F31DC6">
        <w:rPr>
          <w:rFonts w:ascii="Courier New" w:hAnsi="Courier New" w:cs="Courier New"/>
        </w:rPr>
        <w:br/>
      </w:r>
      <w:r w:rsidRPr="00F31DC6">
        <w:rPr>
          <w:rFonts w:ascii="Courier New" w:hAnsi="Courier New" w:cs="Courier New"/>
        </w:rPr>
        <w:lastRenderedPageBreak/>
        <w:tab/>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unsigned int(64) first_offset;</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w:t>
      </w:r>
      <w:r w:rsidRPr="00F31DC6">
        <w:rPr>
          <w:rFonts w:ascii="Courier New" w:hAnsi="Courier New" w:cs="Courier New"/>
        </w:rPr>
        <w:br/>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unsigned int(16) reserved = 0;</w:t>
      </w:r>
      <w:r w:rsidRPr="00F31DC6">
        <w:rPr>
          <w:rFonts w:ascii="Courier New" w:hAnsi="Courier New" w:cs="Courier New"/>
        </w:rPr>
        <w:br/>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unsigned int(16) reference_count;</w:t>
      </w:r>
      <w:r w:rsidRPr="00F31DC6">
        <w:rPr>
          <w:rFonts w:ascii="Courier New" w:hAnsi="Courier New" w:cs="Courier New"/>
        </w:rPr>
        <w:br/>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 xml:space="preserve">for(i=1; i &lt;= reference_count; i++) </w:t>
      </w:r>
      <w:r w:rsidRPr="00F31DC6">
        <w:rPr>
          <w:rFonts w:ascii="Courier New" w:hAnsi="Courier New" w:cs="Courier New"/>
        </w:rPr>
        <w:tab/>
      </w:r>
      <w:r w:rsidRPr="00291632">
        <w:rPr>
          <w:rFonts w:ascii="Courier New" w:hAnsi="Courier New" w:cs="Courier New"/>
        </w:rPr>
        <w:t xml:space="preserve">{ </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 xml:space="preserve">bit (1) </w:t>
      </w:r>
      <w:r w:rsidRPr="00F31DC6">
        <w:rPr>
          <w:rFonts w:ascii="Courier New" w:hAnsi="Courier New" w:cs="Courier New"/>
        </w:rPr>
        <w:tab/>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reference_type;</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 xml:space="preserve">unsigned int(31) </w:t>
      </w:r>
      <w:r w:rsidRPr="00F31DC6">
        <w:rPr>
          <w:rFonts w:ascii="Courier New" w:hAnsi="Courier New" w:cs="Courier New"/>
        </w:rPr>
        <w:tab/>
      </w:r>
      <w:r w:rsidRPr="00291632">
        <w:rPr>
          <w:rFonts w:ascii="Courier New" w:hAnsi="Courier New" w:cs="Courier New"/>
        </w:rPr>
        <w:t>referenced_size;</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 xml:space="preserve">unsigned int(32) </w:t>
      </w:r>
      <w:r w:rsidRPr="00F31DC6">
        <w:rPr>
          <w:rFonts w:ascii="Courier New" w:hAnsi="Courier New" w:cs="Courier New"/>
        </w:rPr>
        <w:tab/>
      </w:r>
      <w:r w:rsidRPr="00291632">
        <w:rPr>
          <w:rFonts w:ascii="Courier New" w:hAnsi="Courier New" w:cs="Courier New"/>
        </w:rPr>
        <w:t>subsegment_duration;</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bit(1)</w:t>
      </w:r>
      <w:r w:rsidRPr="00F31DC6">
        <w:rPr>
          <w:rFonts w:ascii="Courier New" w:hAnsi="Courier New" w:cs="Courier New"/>
        </w:rPr>
        <w:tab/>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starts_wit</w:t>
      </w:r>
      <w:r w:rsidRPr="000E749A">
        <w:rPr>
          <w:rFonts w:ascii="Courier New" w:hAnsi="Courier New" w:cs="Courier New"/>
        </w:rPr>
        <w:t>h_SAP;</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 xml:space="preserve">unsigned int(3) </w:t>
      </w:r>
      <w:r w:rsidRPr="00F31DC6">
        <w:rPr>
          <w:rFonts w:ascii="Courier New" w:hAnsi="Courier New" w:cs="Courier New"/>
        </w:rPr>
        <w:tab/>
      </w:r>
      <w:r w:rsidRPr="00291632">
        <w:rPr>
          <w:rFonts w:ascii="Courier New" w:hAnsi="Courier New" w:cs="Courier New"/>
        </w:rPr>
        <w:t>SAP_type;</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 xml:space="preserve">unsigned int(28) </w:t>
      </w:r>
      <w:r w:rsidRPr="00F31DC6">
        <w:rPr>
          <w:rFonts w:ascii="Courier New" w:hAnsi="Courier New" w:cs="Courier New"/>
        </w:rPr>
        <w:tab/>
      </w:r>
      <w:r w:rsidRPr="00291632">
        <w:rPr>
          <w:rFonts w:ascii="Courier New" w:hAnsi="Courier New" w:cs="Courier New"/>
        </w:rPr>
        <w:t>SAP_delta_time;</w:t>
      </w:r>
      <w:r w:rsidRPr="00F31DC6">
        <w:rPr>
          <w:rFonts w:ascii="Courier New" w:hAnsi="Courier New" w:cs="Courier New"/>
        </w:rPr>
        <w:br/>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 xml:space="preserve"> }</w:t>
      </w:r>
      <w:r w:rsidRPr="00F31DC6">
        <w:rPr>
          <w:rFonts w:ascii="Courier New" w:hAnsi="Courier New" w:cs="Courier New"/>
        </w:rPr>
        <w:br/>
      </w:r>
      <w:r w:rsidRPr="00291632">
        <w:rPr>
          <w:rFonts w:ascii="Courier New" w:hAnsi="Courier New" w:cs="Courier New"/>
        </w:rPr>
        <w:t>}</w:t>
      </w:r>
    </w:p>
    <w:p w14:paraId="2BFEB763" w14:textId="091014A3" w:rsidR="007D6537" w:rsidRDefault="00B44D59" w:rsidP="007D6537">
      <w:r>
        <w:t>and let the following be defined:</w:t>
      </w:r>
    </w:p>
    <w:p w14:paraId="017D928D" w14:textId="183B5479" w:rsidR="00A4145E" w:rsidRPr="00CB1D07" w:rsidRDefault="00A4145E" w:rsidP="00A4145E">
      <w:pPr>
        <w:numPr>
          <w:ilvl w:val="0"/>
          <w:numId w:val="84"/>
        </w:numPr>
        <w:tabs>
          <w:tab w:val="right" w:pos="9360"/>
        </w:tabs>
        <w:overflowPunct/>
        <w:autoSpaceDE/>
        <w:autoSpaceDN/>
        <w:adjustRightInd/>
        <w:spacing w:before="60" w:after="120"/>
        <w:jc w:val="both"/>
        <w:textAlignment w:val="auto"/>
      </w:pPr>
      <w:r w:rsidRPr="008F53CC">
        <w:rPr>
          <w:i/>
          <w:iCs/>
        </w:rPr>
        <w:t>ts</w:t>
      </w:r>
      <w:r>
        <w:t>[</w:t>
      </w:r>
      <w:r>
        <w:rPr>
          <w:i/>
          <w:iCs/>
        </w:rPr>
        <w:t>i,r</w:t>
      </w:r>
      <w:r w:rsidRPr="008F53CC">
        <w:t xml:space="preserve">] be </w:t>
      </w:r>
      <w:r w:rsidRPr="00CB1D07">
        <w:t xml:space="preserve">the value of the </w:t>
      </w:r>
      <w:r w:rsidRPr="007C55D0">
        <w:rPr>
          <w:rFonts w:ascii="Courier New" w:hAnsi="Courier New" w:cs="Courier New"/>
        </w:rPr>
        <w:t>timescale</w:t>
      </w:r>
      <w:r w:rsidRPr="00CB1D07">
        <w:t xml:space="preserve"> </w:t>
      </w:r>
      <w:r w:rsidR="000D4A77">
        <w:t>field</w:t>
      </w:r>
      <w:r w:rsidR="00A410D1">
        <w:t xml:space="preserve"> and being identical to the value of </w:t>
      </w:r>
      <w:r w:rsidR="00D929FF">
        <w:t xml:space="preserve">the </w:t>
      </w:r>
      <w:r w:rsidR="00D929FF" w:rsidRPr="00D335B3">
        <w:rPr>
          <w:rFonts w:ascii="Courier New" w:hAnsi="Courier New" w:cs="Courier New"/>
        </w:rPr>
        <w:t>@timescale</w:t>
      </w:r>
      <w:r w:rsidR="00D929FF">
        <w:t xml:space="preserve"> attribute</w:t>
      </w:r>
    </w:p>
    <w:p w14:paraId="4C22B57E" w14:textId="573E0E96" w:rsidR="00A4145E" w:rsidRPr="008F53CC" w:rsidRDefault="00A4145E" w:rsidP="00A4145E">
      <w:pPr>
        <w:numPr>
          <w:ilvl w:val="0"/>
          <w:numId w:val="84"/>
        </w:numPr>
        <w:tabs>
          <w:tab w:val="right" w:pos="9360"/>
        </w:tabs>
        <w:overflowPunct/>
        <w:autoSpaceDE/>
        <w:autoSpaceDN/>
        <w:adjustRightInd/>
        <w:spacing w:before="60" w:after="120"/>
        <w:jc w:val="both"/>
        <w:textAlignment w:val="auto"/>
      </w:pPr>
      <w:r>
        <w:rPr>
          <w:i/>
          <w:iCs/>
        </w:rPr>
        <w:t>e</w:t>
      </w:r>
      <w:r>
        <w:t>[</w:t>
      </w:r>
      <w:r>
        <w:rPr>
          <w:i/>
          <w:iCs/>
        </w:rPr>
        <w:t>i,r</w:t>
      </w:r>
      <w:r w:rsidRPr="008F53CC">
        <w:t>]</w:t>
      </w:r>
      <w:r w:rsidRPr="00CB1D07">
        <w:t xml:space="preserve"> </w:t>
      </w:r>
      <w:r>
        <w:t>be</w:t>
      </w:r>
      <w:r w:rsidRPr="00CB1D07">
        <w:t xml:space="preserve"> the value of </w:t>
      </w:r>
      <w:r w:rsidRPr="008F53CC">
        <w:rPr>
          <w:rFonts w:ascii="Courier New" w:hAnsi="Courier New" w:cs="Courier New"/>
        </w:rPr>
        <w:t>@</w:t>
      </w:r>
      <w:r>
        <w:rPr>
          <w:rFonts w:ascii="Courier New" w:hAnsi="Courier New" w:cs="Courier New"/>
        </w:rPr>
        <w:t>eptDelta</w:t>
      </w:r>
      <w:r w:rsidRPr="00CB1D07">
        <w:t xml:space="preserve"> attribute</w:t>
      </w:r>
    </w:p>
    <w:p w14:paraId="38F2689B" w14:textId="564C5E44" w:rsidR="00811F66" w:rsidRPr="008F53CC" w:rsidRDefault="00811F66" w:rsidP="00811F66">
      <w:pPr>
        <w:numPr>
          <w:ilvl w:val="0"/>
          <w:numId w:val="84"/>
        </w:numPr>
        <w:tabs>
          <w:tab w:val="right" w:pos="9360"/>
        </w:tabs>
        <w:overflowPunct/>
        <w:autoSpaceDE/>
        <w:autoSpaceDN/>
        <w:adjustRightInd/>
        <w:spacing w:before="60" w:after="120"/>
        <w:jc w:val="both"/>
        <w:textAlignment w:val="auto"/>
      </w:pPr>
      <w:r>
        <w:rPr>
          <w:i/>
          <w:iCs/>
        </w:rPr>
        <w:t>o</w:t>
      </w:r>
      <w:r>
        <w:t>[</w:t>
      </w:r>
      <w:r>
        <w:rPr>
          <w:i/>
          <w:iCs/>
        </w:rPr>
        <w:t>i,r</w:t>
      </w:r>
      <w:r w:rsidRPr="008F53CC">
        <w:t>]</w:t>
      </w:r>
      <w:r w:rsidRPr="00CB1D07">
        <w:t xml:space="preserve"> </w:t>
      </w:r>
      <w:r>
        <w:t>be</w:t>
      </w:r>
      <w:r w:rsidRPr="00CB1D07">
        <w:t xml:space="preserve"> the value of </w:t>
      </w:r>
      <w:r w:rsidRPr="008F53CC">
        <w:rPr>
          <w:rFonts w:ascii="Courier New" w:hAnsi="Courier New" w:cs="Courier New"/>
        </w:rPr>
        <w:t>@</w:t>
      </w:r>
      <w:r>
        <w:rPr>
          <w:rFonts w:ascii="Courier New" w:hAnsi="Courier New" w:cs="Courier New"/>
        </w:rPr>
        <w:t>presentationTimeOffset</w:t>
      </w:r>
      <w:r w:rsidRPr="00CB1D07">
        <w:t xml:space="preserve"> attribute</w:t>
      </w:r>
    </w:p>
    <w:p w14:paraId="48F46A76" w14:textId="1C0E9F47" w:rsidR="00B44D59" w:rsidRDefault="00186355" w:rsidP="009E7571">
      <w:pPr>
        <w:numPr>
          <w:ilvl w:val="0"/>
          <w:numId w:val="84"/>
        </w:numPr>
        <w:tabs>
          <w:tab w:val="right" w:pos="9360"/>
        </w:tabs>
        <w:overflowPunct/>
        <w:autoSpaceDE/>
        <w:autoSpaceDN/>
        <w:adjustRightInd/>
        <w:spacing w:before="60" w:after="120"/>
        <w:jc w:val="both"/>
        <w:textAlignment w:val="auto"/>
      </w:pPr>
      <w:r>
        <w:rPr>
          <w:i/>
          <w:iCs/>
        </w:rPr>
        <w:t>pd</w:t>
      </w:r>
      <w:r>
        <w:t>[</w:t>
      </w:r>
      <w:r>
        <w:rPr>
          <w:i/>
          <w:iCs/>
        </w:rPr>
        <w:t>i,r</w:t>
      </w:r>
      <w:r w:rsidRPr="008F53CC">
        <w:t>]</w:t>
      </w:r>
      <w:r w:rsidRPr="00CB1D07">
        <w:t xml:space="preserve"> </w:t>
      </w:r>
      <w:r>
        <w:t>be</w:t>
      </w:r>
      <w:r w:rsidRPr="00CB1D07">
        <w:t xml:space="preserve"> the value of </w:t>
      </w:r>
      <w:r w:rsidRPr="008F53CC">
        <w:rPr>
          <w:rFonts w:ascii="Courier New" w:hAnsi="Courier New" w:cs="Courier New"/>
        </w:rPr>
        <w:t>@</w:t>
      </w:r>
      <w:r>
        <w:rPr>
          <w:rFonts w:ascii="Courier New" w:hAnsi="Courier New" w:cs="Courier New"/>
        </w:rPr>
        <w:t>presentationDuration</w:t>
      </w:r>
      <w:r w:rsidRPr="00CB1D07">
        <w:t xml:space="preserve"> attribute</w:t>
      </w:r>
      <w:r w:rsidR="00D323D7">
        <w:t xml:space="preserve">, if present, otherwise it is </w:t>
      </w:r>
      <w:r w:rsidR="009A6342" w:rsidRPr="008F53CC">
        <w:rPr>
          <w:i/>
          <w:iCs/>
        </w:rPr>
        <w:t>PD</w:t>
      </w:r>
      <w:r w:rsidR="009A6342" w:rsidRPr="00CB1D07">
        <w:t>[</w:t>
      </w:r>
      <w:r w:rsidR="009A6342" w:rsidRPr="00CB1D07">
        <w:rPr>
          <w:i/>
        </w:rPr>
        <w:t>i</w:t>
      </w:r>
      <w:r w:rsidR="009A6342" w:rsidRPr="00CB1D07">
        <w:t>]</w:t>
      </w:r>
      <w:r w:rsidR="009A6342">
        <w:t>*</w:t>
      </w:r>
      <w:r w:rsidR="009D4A49" w:rsidRPr="00D335B3">
        <w:rPr>
          <w:i/>
          <w:iCs/>
        </w:rPr>
        <w:t>ts</w:t>
      </w:r>
    </w:p>
    <w:p w14:paraId="31FAFB2E" w14:textId="5DB7293D" w:rsidR="00365F32" w:rsidRPr="00D335B3" w:rsidRDefault="00BD62A2">
      <w:pPr>
        <w:pStyle w:val="ListParagraph"/>
        <w:numPr>
          <w:ilvl w:val="0"/>
          <w:numId w:val="84"/>
        </w:numPr>
        <w:overflowPunct/>
        <w:autoSpaceDE/>
        <w:autoSpaceDN/>
        <w:adjustRightInd/>
        <w:spacing w:before="60" w:after="120"/>
        <w:contextualSpacing w:val="0"/>
        <w:textAlignment w:val="auto"/>
      </w:pPr>
      <w:r>
        <w:rPr>
          <w:i/>
          <w:iCs/>
        </w:rPr>
        <w:t>rc</w:t>
      </w:r>
      <w:r w:rsidR="00736CCB">
        <w:t xml:space="preserve"> be the value of </w:t>
      </w:r>
      <w:r w:rsidR="00365F32">
        <w:t xml:space="preserve">the </w:t>
      </w:r>
      <w:r w:rsidR="00365F32" w:rsidRPr="00F31DC6">
        <w:rPr>
          <w:rFonts w:ascii="Courier New" w:hAnsi="Courier New" w:cs="Courier New"/>
        </w:rPr>
        <w:t>reference_coun</w:t>
      </w:r>
      <w:r w:rsidR="00D44FEA">
        <w:rPr>
          <w:rFonts w:ascii="Courier New" w:hAnsi="Courier New" w:cs="Courier New"/>
        </w:rPr>
        <w:t>t</w:t>
      </w:r>
      <w:r w:rsidR="00E80725" w:rsidRPr="00E80725">
        <w:t xml:space="preserve"> </w:t>
      </w:r>
      <w:r w:rsidR="00E80725">
        <w:t>field</w:t>
      </w:r>
    </w:p>
    <w:p w14:paraId="6F9EF0EA" w14:textId="26A1C12C" w:rsidR="00200537" w:rsidRPr="00D335B3" w:rsidRDefault="00F64AB1" w:rsidP="00E80725">
      <w:pPr>
        <w:pStyle w:val="ListParagraph"/>
        <w:numPr>
          <w:ilvl w:val="0"/>
          <w:numId w:val="84"/>
        </w:numPr>
        <w:overflowPunct/>
        <w:autoSpaceDE/>
        <w:autoSpaceDN/>
        <w:adjustRightInd/>
        <w:spacing w:before="60" w:after="120"/>
        <w:contextualSpacing w:val="0"/>
        <w:textAlignment w:val="auto"/>
        <w:rPr>
          <w:rFonts w:ascii="Symbol" w:hAnsi="Symbol"/>
        </w:rPr>
      </w:pPr>
      <w:r>
        <w:rPr>
          <w:i/>
        </w:rPr>
        <w:t>pt</w:t>
      </w:r>
      <w:r w:rsidR="00200537" w:rsidRPr="00CB1D07">
        <w:t xml:space="preserve"> be the value of </w:t>
      </w:r>
      <w:r w:rsidR="00E80725">
        <w:t xml:space="preserve">the </w:t>
      </w:r>
      <w:r w:rsidR="00E80725" w:rsidRPr="000E749A">
        <w:rPr>
          <w:rFonts w:ascii="Courier New" w:hAnsi="Courier New" w:cs="Courier New"/>
        </w:rPr>
        <w:t>earliest_presentation_time</w:t>
      </w:r>
      <w:r w:rsidR="002C0F2D">
        <w:rPr>
          <w:rFonts w:ascii="Courier New" w:hAnsi="Courier New" w:cs="Courier New"/>
        </w:rPr>
        <w:t xml:space="preserve"> </w:t>
      </w:r>
      <w:r w:rsidR="00E80725">
        <w:t>field</w:t>
      </w:r>
    </w:p>
    <w:p w14:paraId="6E2979B5" w14:textId="55E20665" w:rsidR="001330E0" w:rsidRPr="00932E99" w:rsidRDefault="00F64AB1" w:rsidP="00D335B3">
      <w:pPr>
        <w:pStyle w:val="ListParagraph"/>
        <w:numPr>
          <w:ilvl w:val="0"/>
          <w:numId w:val="84"/>
        </w:numPr>
        <w:overflowPunct/>
        <w:autoSpaceDE/>
        <w:autoSpaceDN/>
        <w:adjustRightInd/>
        <w:spacing w:before="60" w:after="120"/>
        <w:contextualSpacing w:val="0"/>
        <w:textAlignment w:val="auto"/>
        <w:rPr>
          <w:rFonts w:ascii="Symbol" w:hAnsi="Symbol"/>
        </w:rPr>
      </w:pPr>
      <w:r>
        <w:rPr>
          <w:i/>
        </w:rPr>
        <w:t>os</w:t>
      </w:r>
      <w:r w:rsidR="00EE6DC8">
        <w:rPr>
          <w:i/>
        </w:rPr>
        <w:t xml:space="preserve"> </w:t>
      </w:r>
      <w:r w:rsidR="00EE6DC8" w:rsidRPr="00CB1D07">
        <w:t>be the value of</w:t>
      </w:r>
      <w:r w:rsidR="0085271F">
        <w:t xml:space="preserve"> the </w:t>
      </w:r>
      <w:r w:rsidR="0085271F" w:rsidRPr="000E749A">
        <w:rPr>
          <w:rFonts w:ascii="Courier New" w:hAnsi="Courier New" w:cs="Courier New"/>
        </w:rPr>
        <w:t xml:space="preserve">first_offset </w:t>
      </w:r>
      <w:r w:rsidR="0085271F">
        <w:t>field</w:t>
      </w:r>
    </w:p>
    <w:p w14:paraId="7EAE1DF2" w14:textId="4597E800" w:rsidR="00200537" w:rsidRPr="00D335B3" w:rsidRDefault="00CD7F50" w:rsidP="009E7571">
      <w:pPr>
        <w:numPr>
          <w:ilvl w:val="0"/>
          <w:numId w:val="84"/>
        </w:numPr>
        <w:tabs>
          <w:tab w:val="right" w:pos="9360"/>
        </w:tabs>
        <w:overflowPunct/>
        <w:autoSpaceDE/>
        <w:autoSpaceDN/>
        <w:adjustRightInd/>
        <w:spacing w:before="60" w:after="120"/>
        <w:jc w:val="both"/>
        <w:textAlignment w:val="auto"/>
        <w:rPr>
          <w:i/>
          <w:iCs/>
        </w:rPr>
      </w:pPr>
      <w:r w:rsidRPr="00D335B3">
        <w:rPr>
          <w:i/>
          <w:iCs/>
        </w:rPr>
        <w:t>d</w:t>
      </w:r>
      <w:r w:rsidR="00170960" w:rsidRPr="00D335B3">
        <w:t>[</w:t>
      </w:r>
      <w:r w:rsidR="001F5211">
        <w:rPr>
          <w:i/>
          <w:iCs/>
        </w:rPr>
        <w:t>j</w:t>
      </w:r>
      <w:r w:rsidR="00170960" w:rsidRPr="00D335B3">
        <w:t>]</w:t>
      </w:r>
      <w:r w:rsidR="00170960">
        <w:t xml:space="preserve"> be the value of the </w:t>
      </w:r>
      <w:r w:rsidR="00170960" w:rsidRPr="00291632">
        <w:rPr>
          <w:rFonts w:ascii="Courier New" w:hAnsi="Courier New" w:cs="Courier New"/>
        </w:rPr>
        <w:t>subsegment_duration</w:t>
      </w:r>
      <w:r w:rsidR="00170960">
        <w:rPr>
          <w:rFonts w:ascii="Courier New" w:hAnsi="Courier New" w:cs="Courier New"/>
        </w:rPr>
        <w:t xml:space="preserve"> </w:t>
      </w:r>
      <w:r w:rsidR="00170960">
        <w:t>field</w:t>
      </w:r>
      <w:r w:rsidR="0066035B">
        <w:t xml:space="preserve"> for the </w:t>
      </w:r>
      <w:r w:rsidR="001F5211">
        <w:rPr>
          <w:i/>
          <w:iCs/>
        </w:rPr>
        <w:t>j</w:t>
      </w:r>
      <w:r w:rsidR="0066035B" w:rsidRPr="00D335B3">
        <w:rPr>
          <w:vertAlign w:val="superscript"/>
        </w:rPr>
        <w:t>th</w:t>
      </w:r>
      <w:r w:rsidR="0066035B">
        <w:rPr>
          <w:vertAlign w:val="superscript"/>
        </w:rPr>
        <w:t xml:space="preserve"> </w:t>
      </w:r>
      <w:r w:rsidR="0066035B">
        <w:t xml:space="preserve">entry with </w:t>
      </w:r>
      <w:r w:rsidR="001F5211">
        <w:rPr>
          <w:i/>
          <w:iCs/>
        </w:rPr>
        <w:t>j</w:t>
      </w:r>
      <w:r w:rsidR="0066035B">
        <w:t xml:space="preserve">=1, … </w:t>
      </w:r>
      <w:r w:rsidR="001F5211">
        <w:rPr>
          <w:i/>
          <w:iCs/>
        </w:rPr>
        <w:t>rc</w:t>
      </w:r>
    </w:p>
    <w:p w14:paraId="7FBD89CF" w14:textId="0742B8E1" w:rsidR="0085271F" w:rsidRPr="008F53CC" w:rsidRDefault="0085271F" w:rsidP="0085271F">
      <w:pPr>
        <w:numPr>
          <w:ilvl w:val="0"/>
          <w:numId w:val="84"/>
        </w:numPr>
        <w:tabs>
          <w:tab w:val="right" w:pos="9360"/>
        </w:tabs>
        <w:overflowPunct/>
        <w:autoSpaceDE/>
        <w:autoSpaceDN/>
        <w:adjustRightInd/>
        <w:spacing w:before="60" w:after="120"/>
        <w:jc w:val="both"/>
        <w:textAlignment w:val="auto"/>
        <w:rPr>
          <w:i/>
          <w:iCs/>
        </w:rPr>
      </w:pPr>
      <w:r>
        <w:rPr>
          <w:i/>
          <w:iCs/>
        </w:rPr>
        <w:t>b</w:t>
      </w:r>
      <w:r w:rsidRPr="008F53CC">
        <w:t>[</w:t>
      </w:r>
      <w:r w:rsidR="001F5211">
        <w:rPr>
          <w:i/>
          <w:iCs/>
        </w:rPr>
        <w:t>j</w:t>
      </w:r>
      <w:r w:rsidRPr="008F53CC">
        <w:t>]</w:t>
      </w:r>
      <w:r>
        <w:t xml:space="preserve"> be the value of the </w:t>
      </w:r>
      <w:r w:rsidRPr="00291632">
        <w:rPr>
          <w:rFonts w:ascii="Courier New" w:hAnsi="Courier New" w:cs="Courier New"/>
        </w:rPr>
        <w:t>referenced_size</w:t>
      </w:r>
      <w:r>
        <w:rPr>
          <w:rFonts w:ascii="Courier New" w:hAnsi="Courier New" w:cs="Courier New"/>
        </w:rPr>
        <w:t xml:space="preserve"> </w:t>
      </w:r>
      <w:r>
        <w:t xml:space="preserve">field for the </w:t>
      </w:r>
      <w:r w:rsidR="001F5211">
        <w:rPr>
          <w:i/>
          <w:iCs/>
        </w:rPr>
        <w:t>j</w:t>
      </w:r>
      <w:r w:rsidRPr="008F53CC">
        <w:rPr>
          <w:vertAlign w:val="superscript"/>
        </w:rPr>
        <w:t>th</w:t>
      </w:r>
      <w:r>
        <w:rPr>
          <w:vertAlign w:val="superscript"/>
        </w:rPr>
        <w:t xml:space="preserve"> </w:t>
      </w:r>
      <w:r>
        <w:t xml:space="preserve">entry with </w:t>
      </w:r>
      <w:r w:rsidR="001F5211">
        <w:rPr>
          <w:i/>
          <w:iCs/>
        </w:rPr>
        <w:t>j</w:t>
      </w:r>
      <w:r>
        <w:t xml:space="preserve">=1, … </w:t>
      </w:r>
      <w:r w:rsidR="001F5211">
        <w:rPr>
          <w:i/>
          <w:iCs/>
        </w:rPr>
        <w:t>rc</w:t>
      </w:r>
    </w:p>
    <w:p w14:paraId="2DB14C82" w14:textId="64D70E42" w:rsidR="00C07BCD" w:rsidRPr="00C07BCD" w:rsidRDefault="00C07BCD" w:rsidP="00D335B3">
      <w:pPr>
        <w:spacing w:before="60"/>
      </w:pPr>
      <w:r>
        <w:t xml:space="preserve">then the Segment </w:t>
      </w:r>
      <w:r w:rsidR="007C3D89">
        <w:t>I</w:t>
      </w:r>
      <w:r>
        <w:t xml:space="preserve">nformation for each segment </w:t>
      </w:r>
      <w:r w:rsidRPr="008F53CC">
        <w:rPr>
          <w:i/>
          <w:iCs/>
        </w:rPr>
        <w:t>k</w:t>
      </w:r>
      <w:r>
        <w:rPr>
          <w:i/>
          <w:iCs/>
        </w:rPr>
        <w:t>=</w:t>
      </w:r>
      <w:r w:rsidRPr="008F53CC">
        <w:t>1</w:t>
      </w:r>
      <w:r>
        <w:t xml:space="preserve">, …, </w:t>
      </w:r>
      <w:r w:rsidRPr="008F53CC">
        <w:rPr>
          <w:i/>
          <w:iCs/>
        </w:rPr>
        <w:t>N</w:t>
      </w:r>
      <w:r>
        <w:t>[</w:t>
      </w:r>
      <w:r w:rsidRPr="008F53CC">
        <w:rPr>
          <w:i/>
          <w:iCs/>
        </w:rPr>
        <w:t>i</w:t>
      </w:r>
      <w:r>
        <w:t>,</w:t>
      </w:r>
      <w:r w:rsidRPr="008F53CC">
        <w:rPr>
          <w:i/>
          <w:iCs/>
        </w:rPr>
        <w:t>r</w:t>
      </w:r>
      <w:r>
        <w:t>] can be derived as follows:</w:t>
      </w:r>
    </w:p>
    <w:p w14:paraId="0DFACC29" w14:textId="6B6BCE8F" w:rsidR="00D45E9A" w:rsidRPr="00D335B3" w:rsidRDefault="00D45E9A" w:rsidP="00A266A5">
      <w:pPr>
        <w:pStyle w:val="ListParagraph"/>
        <w:numPr>
          <w:ilvl w:val="0"/>
          <w:numId w:val="26"/>
        </w:numPr>
        <w:overflowPunct/>
        <w:autoSpaceDE/>
        <w:autoSpaceDN/>
        <w:adjustRightInd/>
        <w:spacing w:before="60" w:after="120"/>
        <w:contextualSpacing w:val="0"/>
        <w:textAlignment w:val="auto"/>
        <w:rPr>
          <w:rFonts w:ascii="Symbol" w:hAnsi="Symbol"/>
        </w:rPr>
      </w:pPr>
      <w:r w:rsidRPr="00D335B3">
        <w:rPr>
          <w:i/>
          <w:iCs/>
        </w:rPr>
        <w:t>j</w:t>
      </w:r>
      <w:r>
        <w:t>=1</w:t>
      </w:r>
    </w:p>
    <w:p w14:paraId="608BE097" w14:textId="07E7F3F7" w:rsidR="00C66D4B" w:rsidRPr="00D335B3" w:rsidRDefault="00044A41" w:rsidP="00A266A5">
      <w:pPr>
        <w:pStyle w:val="ListParagraph"/>
        <w:numPr>
          <w:ilvl w:val="0"/>
          <w:numId w:val="26"/>
        </w:numPr>
        <w:overflowPunct/>
        <w:autoSpaceDE/>
        <w:autoSpaceDN/>
        <w:adjustRightInd/>
        <w:spacing w:before="60" w:after="120"/>
        <w:contextualSpacing w:val="0"/>
        <w:textAlignment w:val="auto"/>
        <w:rPr>
          <w:rFonts w:ascii="Symbol" w:hAnsi="Symbol"/>
        </w:rPr>
      </w:pPr>
      <w:r>
        <w:t>while (</w:t>
      </w:r>
      <w:r w:rsidR="009200B6">
        <w:rPr>
          <w:i/>
        </w:rPr>
        <w:t xml:space="preserve">pt + </w:t>
      </w:r>
      <w:r w:rsidR="002504BD">
        <w:rPr>
          <w:i/>
        </w:rPr>
        <w:t>d[</w:t>
      </w:r>
      <w:r w:rsidR="00D45E9A">
        <w:rPr>
          <w:i/>
        </w:rPr>
        <w:t>j</w:t>
      </w:r>
      <w:r w:rsidR="002504BD">
        <w:rPr>
          <w:i/>
        </w:rPr>
        <w:t>]</w:t>
      </w:r>
      <w:r w:rsidR="001F5211">
        <w:rPr>
          <w:i/>
        </w:rPr>
        <w:t xml:space="preserve"> </w:t>
      </w:r>
      <w:r w:rsidR="00AF2BEB">
        <w:rPr>
          <w:i/>
        </w:rPr>
        <w:t xml:space="preserve">&lt; </w:t>
      </w:r>
      <w:r w:rsidR="00AF2BEB">
        <w:rPr>
          <w:i/>
          <w:iCs/>
        </w:rPr>
        <w:t>o</w:t>
      </w:r>
      <w:r w:rsidR="00AF2BEB">
        <w:t>[</w:t>
      </w:r>
      <w:r w:rsidR="00AF2BEB">
        <w:rPr>
          <w:i/>
          <w:iCs/>
        </w:rPr>
        <w:t>i,r</w:t>
      </w:r>
      <w:r w:rsidR="00AF2BEB" w:rsidRPr="008F53CC">
        <w:t>]</w:t>
      </w:r>
      <w:r w:rsidR="00AF2BEB">
        <w:t>)</w:t>
      </w:r>
      <w:r w:rsidR="006D758D">
        <w:t xml:space="preserve"> </w:t>
      </w:r>
      <w:r w:rsidR="00AD2242">
        <w:t xml:space="preserve"> </w:t>
      </w:r>
      <w:r w:rsidR="00AD2242" w:rsidRPr="00D335B3">
        <w:rPr>
          <w:rFonts w:ascii="Courier New" w:hAnsi="Courier New" w:cs="Courier New"/>
        </w:rPr>
        <w:t xml:space="preserve">/* </w:t>
      </w:r>
      <w:r w:rsidR="007C6A32" w:rsidRPr="00D335B3">
        <w:rPr>
          <w:rFonts w:ascii="Courier New" w:hAnsi="Courier New" w:cs="Courier New"/>
        </w:rPr>
        <w:t>find the first subsegment */</w:t>
      </w:r>
    </w:p>
    <w:p w14:paraId="607870F6" w14:textId="0536B9ED" w:rsidR="00C66D4B" w:rsidRPr="00D335B3" w:rsidRDefault="00B37877" w:rsidP="00C66D4B">
      <w:pPr>
        <w:pStyle w:val="ListParagraph"/>
        <w:numPr>
          <w:ilvl w:val="1"/>
          <w:numId w:val="26"/>
        </w:numPr>
        <w:overflowPunct/>
        <w:autoSpaceDE/>
        <w:autoSpaceDN/>
        <w:adjustRightInd/>
        <w:spacing w:before="60" w:after="120"/>
        <w:contextualSpacing w:val="0"/>
        <w:textAlignment w:val="auto"/>
        <w:rPr>
          <w:rFonts w:ascii="Symbol" w:hAnsi="Symbol"/>
        </w:rPr>
      </w:pPr>
      <w:r>
        <w:rPr>
          <w:i/>
          <w:iCs/>
        </w:rPr>
        <w:t xml:space="preserve">pt = pt </w:t>
      </w:r>
      <w:r w:rsidR="00857695">
        <w:rPr>
          <w:i/>
          <w:iCs/>
        </w:rPr>
        <w:t xml:space="preserve">+ </w:t>
      </w:r>
      <w:r w:rsidR="00857695">
        <w:rPr>
          <w:i/>
        </w:rPr>
        <w:t>d[j]</w:t>
      </w:r>
    </w:p>
    <w:p w14:paraId="1F8760F6" w14:textId="3F85732B" w:rsidR="00253070" w:rsidRPr="00D335B3" w:rsidRDefault="00253070" w:rsidP="00C66D4B">
      <w:pPr>
        <w:pStyle w:val="ListParagraph"/>
        <w:numPr>
          <w:ilvl w:val="1"/>
          <w:numId w:val="26"/>
        </w:numPr>
        <w:overflowPunct/>
        <w:autoSpaceDE/>
        <w:autoSpaceDN/>
        <w:adjustRightInd/>
        <w:spacing w:before="60" w:after="120"/>
        <w:contextualSpacing w:val="0"/>
        <w:textAlignment w:val="auto"/>
        <w:rPr>
          <w:rFonts w:ascii="Symbol" w:hAnsi="Symbol"/>
        </w:rPr>
      </w:pPr>
      <w:r>
        <w:rPr>
          <w:i/>
        </w:rPr>
        <w:t xml:space="preserve">os = </w:t>
      </w:r>
      <w:r w:rsidR="00A644D0" w:rsidRPr="008F53CC">
        <w:rPr>
          <w:i/>
          <w:iCs/>
        </w:rPr>
        <w:t>os</w:t>
      </w:r>
      <w:r w:rsidR="00A644D0">
        <w:rPr>
          <w:i/>
          <w:iCs/>
        </w:rPr>
        <w:t xml:space="preserve"> </w:t>
      </w:r>
      <w:r w:rsidR="00A644D0" w:rsidRPr="008F53CC">
        <w:t>+</w:t>
      </w:r>
      <w:r w:rsidR="00A644D0">
        <w:t xml:space="preserve"> </w:t>
      </w:r>
      <w:r w:rsidR="00A644D0" w:rsidRPr="008F53CC">
        <w:rPr>
          <w:i/>
          <w:iCs/>
        </w:rPr>
        <w:t>b</w:t>
      </w:r>
      <w:r w:rsidR="00A644D0" w:rsidRPr="008F53CC">
        <w:t>[</w:t>
      </w:r>
      <w:r w:rsidR="00A644D0">
        <w:rPr>
          <w:i/>
          <w:iCs/>
        </w:rPr>
        <w:t>j</w:t>
      </w:r>
      <w:r w:rsidR="00A644D0" w:rsidRPr="008F53CC">
        <w:t>]</w:t>
      </w:r>
    </w:p>
    <w:p w14:paraId="7DA00365" w14:textId="7E949917" w:rsidR="00F124DA" w:rsidRPr="00D335B3" w:rsidRDefault="00F124DA" w:rsidP="00D335B3">
      <w:pPr>
        <w:pStyle w:val="ListParagraph"/>
        <w:numPr>
          <w:ilvl w:val="1"/>
          <w:numId w:val="26"/>
        </w:numPr>
        <w:overflowPunct/>
        <w:autoSpaceDE/>
        <w:autoSpaceDN/>
        <w:adjustRightInd/>
        <w:spacing w:before="60" w:after="120"/>
        <w:contextualSpacing w:val="0"/>
        <w:textAlignment w:val="auto"/>
        <w:rPr>
          <w:rFonts w:ascii="Symbol" w:hAnsi="Symbol"/>
        </w:rPr>
      </w:pPr>
      <w:r w:rsidRPr="008F53CC">
        <w:rPr>
          <w:i/>
          <w:iCs/>
        </w:rPr>
        <w:t>j</w:t>
      </w:r>
      <w:r>
        <w:t>++</w:t>
      </w:r>
    </w:p>
    <w:p w14:paraId="15C392FF" w14:textId="2509AE15" w:rsidR="00A644D0" w:rsidRPr="00D335B3" w:rsidRDefault="00A644D0" w:rsidP="00A266A5">
      <w:pPr>
        <w:pStyle w:val="ListParagraph"/>
        <w:numPr>
          <w:ilvl w:val="0"/>
          <w:numId w:val="26"/>
        </w:numPr>
        <w:overflowPunct/>
        <w:autoSpaceDE/>
        <w:autoSpaceDN/>
        <w:adjustRightInd/>
        <w:spacing w:before="60" w:after="120"/>
        <w:contextualSpacing w:val="0"/>
        <w:textAlignment w:val="auto"/>
        <w:rPr>
          <w:rFonts w:ascii="Symbol" w:hAnsi="Symbol"/>
        </w:rPr>
      </w:pPr>
      <w:r>
        <w:rPr>
          <w:i/>
        </w:rPr>
        <w:t>k</w:t>
      </w:r>
      <w:r w:rsidRPr="00CB1D07">
        <w:rPr>
          <w:i/>
        </w:rPr>
        <w:t>=1</w:t>
      </w:r>
    </w:p>
    <w:p w14:paraId="7F68152C" w14:textId="10670F85" w:rsidR="0069298A" w:rsidRPr="00D335B3" w:rsidRDefault="0069298A" w:rsidP="00A266A5">
      <w:pPr>
        <w:pStyle w:val="ListParagraph"/>
        <w:numPr>
          <w:ilvl w:val="0"/>
          <w:numId w:val="26"/>
        </w:numPr>
        <w:overflowPunct/>
        <w:autoSpaceDE/>
        <w:autoSpaceDN/>
        <w:adjustRightInd/>
        <w:spacing w:before="60" w:after="120"/>
        <w:contextualSpacing w:val="0"/>
        <w:textAlignment w:val="auto"/>
        <w:rPr>
          <w:rFonts w:ascii="Symbol" w:hAnsi="Symbol"/>
        </w:rPr>
      </w:pPr>
      <w:r>
        <w:rPr>
          <w:i/>
          <w:iCs/>
        </w:rPr>
        <w:t>e</w:t>
      </w:r>
      <w:r>
        <w:t>[</w:t>
      </w:r>
      <w:r>
        <w:rPr>
          <w:i/>
          <w:iCs/>
        </w:rPr>
        <w:t>i,r</w:t>
      </w:r>
      <w:r w:rsidRPr="008F53CC">
        <w:t>]</w:t>
      </w:r>
      <w:r>
        <w:t xml:space="preserve"> = </w:t>
      </w:r>
      <w:r w:rsidR="00B54BC2">
        <w:rPr>
          <w:i/>
        </w:rPr>
        <w:t>pt</w:t>
      </w:r>
      <w:r w:rsidR="00B54BC2">
        <w:t xml:space="preserve"> </w:t>
      </w:r>
      <w:r w:rsidR="00B54BC2" w:rsidRPr="00CB1D07">
        <w:t>- o[</w:t>
      </w:r>
      <w:r w:rsidR="00B54BC2" w:rsidRPr="00CB1D07">
        <w:rPr>
          <w:i/>
        </w:rPr>
        <w:t>i,r</w:t>
      </w:r>
      <w:r w:rsidR="00B54BC2" w:rsidRPr="00CB1D07">
        <w:t>]</w:t>
      </w:r>
      <w:r w:rsidR="00B54BC2">
        <w:t xml:space="preserve">  </w:t>
      </w:r>
      <w:r w:rsidR="00B54BC2" w:rsidRPr="0086441C">
        <w:rPr>
          <w:rFonts w:ascii="Courier New" w:hAnsi="Courier New" w:cs="Courier New"/>
        </w:rPr>
        <w:t xml:space="preserve">/* </w:t>
      </w:r>
      <w:r w:rsidR="008B07BB">
        <w:rPr>
          <w:rFonts w:ascii="Courier New" w:hAnsi="Courier New" w:cs="Courier New"/>
        </w:rPr>
        <w:t xml:space="preserve">overlap at start </w:t>
      </w:r>
      <w:r w:rsidR="00CC5C30">
        <w:rPr>
          <w:rFonts w:ascii="Courier New" w:hAnsi="Courier New" w:cs="Courier New"/>
        </w:rPr>
        <w:t xml:space="preserve">- </w:t>
      </w:r>
      <w:r w:rsidR="00B54BC2">
        <w:rPr>
          <w:rFonts w:ascii="Courier New" w:hAnsi="Courier New" w:cs="Courier New"/>
        </w:rPr>
        <w:t xml:space="preserve">negative or 0 </w:t>
      </w:r>
      <w:r w:rsidR="00B54BC2" w:rsidRPr="0086441C">
        <w:rPr>
          <w:rFonts w:ascii="Courier New" w:hAnsi="Courier New" w:cs="Courier New"/>
        </w:rPr>
        <w:t>*/</w:t>
      </w:r>
    </w:p>
    <w:p w14:paraId="65C1E262" w14:textId="22F21412" w:rsidR="00A266A5" w:rsidRPr="00D335B3" w:rsidRDefault="00D52B8D" w:rsidP="00D335B3">
      <w:pPr>
        <w:pStyle w:val="ListParagraph"/>
        <w:numPr>
          <w:ilvl w:val="0"/>
          <w:numId w:val="26"/>
        </w:numPr>
        <w:overflowPunct/>
        <w:autoSpaceDE/>
        <w:autoSpaceDN/>
        <w:adjustRightInd/>
        <w:spacing w:before="60" w:after="120"/>
        <w:contextualSpacing w:val="0"/>
        <w:textAlignment w:val="auto"/>
        <w:rPr>
          <w:rFonts w:ascii="Symbol" w:hAnsi="Symbol"/>
        </w:rPr>
      </w:pPr>
      <w:r>
        <w:t>while (</w:t>
      </w:r>
      <w:r w:rsidR="001A1B52">
        <w:rPr>
          <w:i/>
        </w:rPr>
        <w:t>pt + d[j]</w:t>
      </w:r>
      <w:r w:rsidR="0075770A">
        <w:rPr>
          <w:i/>
        </w:rPr>
        <w:t xml:space="preserve"> - </w:t>
      </w:r>
      <w:r w:rsidR="0075770A" w:rsidRPr="00CB1D07">
        <w:t>o[</w:t>
      </w:r>
      <w:r w:rsidR="0075770A" w:rsidRPr="00CB1D07">
        <w:rPr>
          <w:i/>
        </w:rPr>
        <w:t>i,r</w:t>
      </w:r>
      <w:r w:rsidR="0075770A" w:rsidRPr="00CB1D07">
        <w:t>]</w:t>
      </w:r>
      <w:r w:rsidR="001A1B52">
        <w:rPr>
          <w:i/>
        </w:rPr>
        <w:t xml:space="preserve"> &lt; </w:t>
      </w:r>
      <w:r w:rsidR="0015708D">
        <w:rPr>
          <w:i/>
          <w:iCs/>
        </w:rPr>
        <w:t>PD</w:t>
      </w:r>
      <w:r w:rsidR="001B27C9" w:rsidRPr="00D335B3">
        <w:t>[</w:t>
      </w:r>
      <w:r w:rsidR="001B27C9">
        <w:rPr>
          <w:i/>
          <w:iCs/>
        </w:rPr>
        <w:t>i</w:t>
      </w:r>
      <w:r w:rsidR="001B27C9" w:rsidRPr="00D335B3">
        <w:t>]</w:t>
      </w:r>
      <w:r w:rsidR="00F35235">
        <w:t>*</w:t>
      </w:r>
      <w:r w:rsidR="00F35235" w:rsidRPr="00D335B3">
        <w:rPr>
          <w:i/>
          <w:iCs/>
        </w:rPr>
        <w:t>ts</w:t>
      </w:r>
      <w:r w:rsidR="00F35235">
        <w:t>[</w:t>
      </w:r>
      <w:r w:rsidR="00F35235" w:rsidRPr="00D335B3">
        <w:rPr>
          <w:i/>
          <w:iCs/>
        </w:rPr>
        <w:t>i</w:t>
      </w:r>
      <w:r w:rsidR="00F35235">
        <w:t>,</w:t>
      </w:r>
      <w:r w:rsidR="00F35235" w:rsidRPr="00D335B3">
        <w:rPr>
          <w:i/>
          <w:iCs/>
        </w:rPr>
        <w:t>r</w:t>
      </w:r>
      <w:r w:rsidR="00F35235">
        <w:t>]</w:t>
      </w:r>
      <w:r w:rsidR="002B3E56">
        <w:t>)</w:t>
      </w:r>
      <w:r w:rsidR="007C6A32">
        <w:t xml:space="preserve"> </w:t>
      </w:r>
      <w:r w:rsidR="007C6A32" w:rsidRPr="00D335B3">
        <w:rPr>
          <w:rFonts w:ascii="Courier New" w:hAnsi="Courier New" w:cs="Courier New"/>
        </w:rPr>
        <w:t>/* find the last subsegment */</w:t>
      </w:r>
    </w:p>
    <w:p w14:paraId="1C420847" w14:textId="19D7247E" w:rsidR="00C07BCD" w:rsidRPr="00947181" w:rsidRDefault="00C07BCD" w:rsidP="00D335B3">
      <w:pPr>
        <w:pStyle w:val="ListParagraph"/>
        <w:numPr>
          <w:ilvl w:val="2"/>
          <w:numId w:val="26"/>
        </w:numPr>
        <w:overflowPunct/>
        <w:autoSpaceDE/>
        <w:autoSpaceDN/>
        <w:adjustRightInd/>
        <w:spacing w:before="60" w:after="120"/>
        <w:ind w:left="1212"/>
        <w:contextualSpacing w:val="0"/>
        <w:textAlignment w:val="auto"/>
        <w:rPr>
          <w:rFonts w:ascii="Symbol" w:hAnsi="Symbol"/>
        </w:rPr>
      </w:pPr>
      <w:r>
        <w:rPr>
          <w:i/>
        </w:rPr>
        <w:t>M</w:t>
      </w:r>
      <w:r w:rsidRPr="00CB1D07">
        <w:rPr>
          <w:i/>
        </w:rPr>
        <w:t>ST</w:t>
      </w:r>
      <w:r w:rsidRPr="00CB1D07">
        <w:t>[</w:t>
      </w:r>
      <w:r w:rsidRPr="00CB1D07">
        <w:rPr>
          <w:i/>
        </w:rPr>
        <w:t>k,i</w:t>
      </w:r>
      <w:r w:rsidRPr="00CB1D07">
        <w:t>,</w:t>
      </w:r>
      <w:r w:rsidRPr="00CB1D07">
        <w:rPr>
          <w:i/>
        </w:rPr>
        <w:t>r</w:t>
      </w:r>
      <w:r w:rsidRPr="00CB1D07">
        <w:t xml:space="preserve">] = </w:t>
      </w:r>
      <w:r>
        <w:t>(</w:t>
      </w:r>
      <w:r w:rsidR="00926A6C">
        <w:rPr>
          <w:i/>
        </w:rPr>
        <w:t>pt</w:t>
      </w:r>
      <w:r>
        <w:t xml:space="preserve"> </w:t>
      </w:r>
      <w:r w:rsidRPr="00CB1D07">
        <w:t>- o[</w:t>
      </w:r>
      <w:r w:rsidRPr="00CB1D07">
        <w:rPr>
          <w:i/>
        </w:rPr>
        <w:t>i,r</w:t>
      </w:r>
      <w:r w:rsidRPr="00CB1D07">
        <w:t>])/</w:t>
      </w:r>
      <w:r w:rsidRPr="00CB1D07">
        <w:rPr>
          <w:i/>
        </w:rPr>
        <w:t>ts</w:t>
      </w:r>
      <w:r w:rsidR="0075770A">
        <w:t>[</w:t>
      </w:r>
      <w:r w:rsidR="0075770A" w:rsidRPr="0086441C">
        <w:rPr>
          <w:i/>
          <w:iCs/>
        </w:rPr>
        <w:t>i</w:t>
      </w:r>
      <w:r w:rsidR="0075770A">
        <w:t>,</w:t>
      </w:r>
      <w:r w:rsidR="0075770A" w:rsidRPr="0086441C">
        <w:rPr>
          <w:i/>
          <w:iCs/>
        </w:rPr>
        <w:t>r</w:t>
      </w:r>
      <w:r w:rsidR="0075770A">
        <w:t>]</w:t>
      </w:r>
      <w:r w:rsidR="00B54BC2">
        <w:rPr>
          <w:i/>
        </w:rPr>
        <w:t xml:space="preserve">  </w:t>
      </w:r>
    </w:p>
    <w:p w14:paraId="3306383A" w14:textId="6127EF2A" w:rsidR="0043446C" w:rsidRPr="00D335B3" w:rsidRDefault="00C07BCD" w:rsidP="0043446C">
      <w:pPr>
        <w:pStyle w:val="ListParagraph"/>
        <w:numPr>
          <w:ilvl w:val="2"/>
          <w:numId w:val="26"/>
        </w:numPr>
        <w:overflowPunct/>
        <w:autoSpaceDE/>
        <w:autoSpaceDN/>
        <w:adjustRightInd/>
        <w:spacing w:before="60" w:after="120"/>
        <w:ind w:left="1212"/>
        <w:contextualSpacing w:val="0"/>
        <w:textAlignment w:val="auto"/>
        <w:rPr>
          <w:rFonts w:ascii="Symbol" w:hAnsi="Symbol"/>
        </w:rPr>
      </w:pPr>
      <w:r>
        <w:rPr>
          <w:i/>
        </w:rPr>
        <w:t>M</w:t>
      </w:r>
      <w:r w:rsidRPr="00CB1D07">
        <w:rPr>
          <w:i/>
        </w:rPr>
        <w:t>SD</w:t>
      </w:r>
      <w:r w:rsidRPr="00CB1D07">
        <w:t>[</w:t>
      </w:r>
      <w:r w:rsidRPr="00CB1D07">
        <w:rPr>
          <w:i/>
        </w:rPr>
        <w:t>k,i</w:t>
      </w:r>
      <w:r w:rsidRPr="00CB1D07">
        <w:t>,</w:t>
      </w:r>
      <w:r w:rsidRPr="00CB1D07">
        <w:rPr>
          <w:i/>
        </w:rPr>
        <w:t>r</w:t>
      </w:r>
      <w:r w:rsidRPr="00CB1D07">
        <w:t xml:space="preserve">] = </w:t>
      </w:r>
      <w:r w:rsidRPr="00CB1D07">
        <w:rPr>
          <w:i/>
        </w:rPr>
        <w:t>d</w:t>
      </w:r>
      <w:r w:rsidRPr="00CB1D07">
        <w:t>[</w:t>
      </w:r>
      <w:r w:rsidR="00522908">
        <w:rPr>
          <w:i/>
        </w:rPr>
        <w:t>j</w:t>
      </w:r>
      <w:r w:rsidRPr="00CB1D07">
        <w:t>]/</w:t>
      </w:r>
      <w:r w:rsidRPr="00CB1D07">
        <w:rPr>
          <w:i/>
        </w:rPr>
        <w:t>ts</w:t>
      </w:r>
      <w:r w:rsidR="0075770A">
        <w:t>[</w:t>
      </w:r>
      <w:r w:rsidR="0075770A" w:rsidRPr="0086441C">
        <w:rPr>
          <w:i/>
          <w:iCs/>
        </w:rPr>
        <w:t>i</w:t>
      </w:r>
      <w:r w:rsidR="0075770A">
        <w:t>,</w:t>
      </w:r>
      <w:r w:rsidR="0075770A" w:rsidRPr="0086441C">
        <w:rPr>
          <w:i/>
          <w:iCs/>
        </w:rPr>
        <w:t>r</w:t>
      </w:r>
      <w:r w:rsidR="0075770A">
        <w:t>]</w:t>
      </w:r>
    </w:p>
    <w:p w14:paraId="3C4B78F3" w14:textId="7765E852" w:rsidR="00C07BCD" w:rsidRPr="00D335B3" w:rsidRDefault="00C07BCD" w:rsidP="0043446C">
      <w:pPr>
        <w:pStyle w:val="ListParagraph"/>
        <w:numPr>
          <w:ilvl w:val="2"/>
          <w:numId w:val="26"/>
        </w:numPr>
        <w:overflowPunct/>
        <w:autoSpaceDE/>
        <w:autoSpaceDN/>
        <w:adjustRightInd/>
        <w:spacing w:before="60" w:after="120"/>
        <w:ind w:left="1212"/>
        <w:contextualSpacing w:val="0"/>
        <w:textAlignment w:val="auto"/>
        <w:rPr>
          <w:rFonts w:ascii="Symbol" w:hAnsi="Symbol"/>
        </w:rPr>
      </w:pPr>
      <w:r w:rsidRPr="0043446C">
        <w:rPr>
          <w:i/>
        </w:rPr>
        <w:t>URL</w:t>
      </w:r>
      <w:r w:rsidRPr="00CB1D07">
        <w:t>[</w:t>
      </w:r>
      <w:r w:rsidRPr="0043446C">
        <w:rPr>
          <w:i/>
        </w:rPr>
        <w:t>k,i</w:t>
      </w:r>
      <w:r w:rsidRPr="00CB1D07">
        <w:t>,</w:t>
      </w:r>
      <w:r w:rsidRPr="0043446C">
        <w:rPr>
          <w:i/>
        </w:rPr>
        <w:t>r</w:t>
      </w:r>
      <w:r w:rsidRPr="00CB1D07">
        <w:t xml:space="preserve">] = </w:t>
      </w:r>
      <w:r w:rsidRPr="0043446C">
        <w:rPr>
          <w:rFonts w:ascii="Courier New" w:hAnsi="Courier New"/>
        </w:rPr>
        <w:t>URL</w:t>
      </w:r>
      <w:r w:rsidR="00AD322C">
        <w:rPr>
          <w:rFonts w:ascii="Courier New" w:hAnsi="Courier New"/>
        </w:rPr>
        <w:t>ByteRange</w:t>
      </w:r>
      <w:r w:rsidRPr="00CB1D07">
        <w:t xml:space="preserve"> </w:t>
      </w:r>
      <w:r w:rsidRPr="0043446C">
        <w:rPr>
          <w:rFonts w:ascii="Courier New" w:hAnsi="Courier New"/>
        </w:rPr>
        <w:t>(</w:t>
      </w:r>
      <w:r w:rsidR="00CD698B" w:rsidRPr="008F53CC">
        <w:rPr>
          <w:rFonts w:ascii="Courier New" w:hAnsi="Courier New" w:cs="Courier New"/>
        </w:rPr>
        <w:t xml:space="preserve">BaseURL, </w:t>
      </w:r>
      <w:r w:rsidR="00CD698B" w:rsidRPr="00D335B3">
        <w:rPr>
          <w:i/>
          <w:iCs/>
        </w:rPr>
        <w:t>os</w:t>
      </w:r>
      <w:r w:rsidR="00CD698B" w:rsidRPr="00D335B3">
        <w:t xml:space="preserve">, </w:t>
      </w:r>
      <w:r w:rsidR="00BE0D0F" w:rsidRPr="00D335B3">
        <w:rPr>
          <w:i/>
          <w:iCs/>
        </w:rPr>
        <w:t>os</w:t>
      </w:r>
      <w:r w:rsidR="00BE0D0F" w:rsidRPr="00D335B3">
        <w:t>+</w:t>
      </w:r>
      <w:r w:rsidR="00BE0D0F" w:rsidRPr="00D335B3">
        <w:rPr>
          <w:i/>
          <w:iCs/>
        </w:rPr>
        <w:t>b</w:t>
      </w:r>
      <w:r w:rsidR="00BE0D0F" w:rsidRPr="00D335B3">
        <w:t>[</w:t>
      </w:r>
      <w:r w:rsidR="00522908">
        <w:rPr>
          <w:i/>
          <w:iCs/>
        </w:rPr>
        <w:t>j</w:t>
      </w:r>
      <w:r w:rsidR="00BE0D0F" w:rsidRPr="00D335B3">
        <w:t>]-1</w:t>
      </w:r>
      <w:r w:rsidRPr="0043446C">
        <w:rPr>
          <w:rFonts w:ascii="Courier New" w:hAnsi="Courier New"/>
        </w:rPr>
        <w:t>)</w:t>
      </w:r>
    </w:p>
    <w:p w14:paraId="27C55176" w14:textId="005EAF55" w:rsidR="00655DF6" w:rsidRPr="00655DF6" w:rsidRDefault="00655DF6">
      <w:pPr>
        <w:pStyle w:val="ListParagraph"/>
        <w:numPr>
          <w:ilvl w:val="2"/>
          <w:numId w:val="26"/>
        </w:numPr>
        <w:overflowPunct/>
        <w:autoSpaceDE/>
        <w:autoSpaceDN/>
        <w:adjustRightInd/>
        <w:spacing w:before="60" w:after="120"/>
        <w:ind w:left="1212"/>
        <w:contextualSpacing w:val="0"/>
        <w:textAlignment w:val="auto"/>
        <w:rPr>
          <w:i/>
          <w:iCs/>
        </w:rPr>
      </w:pPr>
      <w:r>
        <w:rPr>
          <w:i/>
          <w:iCs/>
        </w:rPr>
        <w:t xml:space="preserve">pt = pt + </w:t>
      </w:r>
      <w:r w:rsidRPr="002E2B61">
        <w:rPr>
          <w:i/>
          <w:iCs/>
        </w:rPr>
        <w:t>d</w:t>
      </w:r>
      <w:r w:rsidRPr="00D335B3">
        <w:t>[</w:t>
      </w:r>
      <w:r w:rsidRPr="002E2B61">
        <w:rPr>
          <w:i/>
          <w:iCs/>
        </w:rPr>
        <w:t>j</w:t>
      </w:r>
      <w:r w:rsidRPr="00D335B3">
        <w:t>]</w:t>
      </w:r>
    </w:p>
    <w:p w14:paraId="4DCDB442" w14:textId="33824607" w:rsidR="00AD322C" w:rsidRPr="00D335B3" w:rsidRDefault="0031163C" w:rsidP="0043446C">
      <w:pPr>
        <w:pStyle w:val="ListParagraph"/>
        <w:numPr>
          <w:ilvl w:val="2"/>
          <w:numId w:val="26"/>
        </w:numPr>
        <w:overflowPunct/>
        <w:autoSpaceDE/>
        <w:autoSpaceDN/>
        <w:adjustRightInd/>
        <w:spacing w:before="60" w:after="120"/>
        <w:ind w:left="1212"/>
        <w:contextualSpacing w:val="0"/>
        <w:textAlignment w:val="auto"/>
        <w:rPr>
          <w:rFonts w:ascii="Symbol" w:hAnsi="Symbol"/>
        </w:rPr>
      </w:pPr>
      <w:r>
        <w:rPr>
          <w:i/>
          <w:iCs/>
        </w:rPr>
        <w:t>o</w:t>
      </w:r>
      <w:r w:rsidRPr="008F53CC">
        <w:rPr>
          <w:i/>
          <w:iCs/>
        </w:rPr>
        <w:t>s</w:t>
      </w:r>
      <w:r>
        <w:t xml:space="preserve"> = </w:t>
      </w:r>
      <w:r w:rsidRPr="008F53CC">
        <w:rPr>
          <w:i/>
          <w:iCs/>
        </w:rPr>
        <w:t>os</w:t>
      </w:r>
      <w:r>
        <w:rPr>
          <w:i/>
          <w:iCs/>
        </w:rPr>
        <w:t xml:space="preserve"> </w:t>
      </w:r>
      <w:r w:rsidRPr="008F53CC">
        <w:t>+</w:t>
      </w:r>
      <w:r>
        <w:t xml:space="preserve"> </w:t>
      </w:r>
      <w:r w:rsidRPr="008F53CC">
        <w:rPr>
          <w:i/>
          <w:iCs/>
        </w:rPr>
        <w:t>b</w:t>
      </w:r>
      <w:r w:rsidRPr="008F53CC">
        <w:t>[</w:t>
      </w:r>
      <w:r w:rsidR="00522908">
        <w:rPr>
          <w:i/>
          <w:iCs/>
        </w:rPr>
        <w:t>j</w:t>
      </w:r>
      <w:r w:rsidRPr="008F53CC">
        <w:t>]</w:t>
      </w:r>
    </w:p>
    <w:p w14:paraId="51C251A8" w14:textId="30025AF7" w:rsidR="00F124DA" w:rsidRPr="00D335B3" w:rsidRDefault="009B1812" w:rsidP="0043446C">
      <w:pPr>
        <w:pStyle w:val="ListParagraph"/>
        <w:numPr>
          <w:ilvl w:val="2"/>
          <w:numId w:val="26"/>
        </w:numPr>
        <w:overflowPunct/>
        <w:autoSpaceDE/>
        <w:autoSpaceDN/>
        <w:adjustRightInd/>
        <w:spacing w:before="60" w:after="120"/>
        <w:ind w:left="1212"/>
        <w:contextualSpacing w:val="0"/>
        <w:textAlignment w:val="auto"/>
        <w:rPr>
          <w:rFonts w:ascii="Symbol" w:hAnsi="Symbol"/>
        </w:rPr>
      </w:pPr>
      <w:r>
        <w:rPr>
          <w:i/>
          <w:iCs/>
        </w:rPr>
        <w:t>j++</w:t>
      </w:r>
    </w:p>
    <w:p w14:paraId="65687DA9" w14:textId="0A7FD3C6" w:rsidR="009B1812" w:rsidRPr="00D335B3" w:rsidRDefault="009B1812" w:rsidP="0043446C">
      <w:pPr>
        <w:pStyle w:val="ListParagraph"/>
        <w:numPr>
          <w:ilvl w:val="2"/>
          <w:numId w:val="26"/>
        </w:numPr>
        <w:overflowPunct/>
        <w:autoSpaceDE/>
        <w:autoSpaceDN/>
        <w:adjustRightInd/>
        <w:spacing w:before="60" w:after="120"/>
        <w:ind w:left="1212"/>
        <w:contextualSpacing w:val="0"/>
        <w:textAlignment w:val="auto"/>
        <w:rPr>
          <w:rFonts w:ascii="Symbol" w:hAnsi="Symbol"/>
        </w:rPr>
      </w:pPr>
      <w:r>
        <w:rPr>
          <w:i/>
          <w:iCs/>
        </w:rPr>
        <w:t>k++</w:t>
      </w:r>
    </w:p>
    <w:p w14:paraId="3B335DF9" w14:textId="77AA7026" w:rsidR="008B7E48" w:rsidRPr="00D335B3" w:rsidRDefault="009432F9">
      <w:pPr>
        <w:pStyle w:val="ListParagraph"/>
        <w:numPr>
          <w:ilvl w:val="0"/>
          <w:numId w:val="26"/>
        </w:numPr>
        <w:overflowPunct/>
        <w:autoSpaceDE/>
        <w:autoSpaceDN/>
        <w:adjustRightInd/>
        <w:spacing w:before="60" w:after="120"/>
        <w:contextualSpacing w:val="0"/>
        <w:textAlignment w:val="auto"/>
        <w:rPr>
          <w:rFonts w:ascii="Symbol" w:hAnsi="Symbol"/>
        </w:rPr>
      </w:pPr>
      <w:r>
        <w:rPr>
          <w:i/>
          <w:iCs/>
        </w:rPr>
        <w:t>pd</w:t>
      </w:r>
      <w:r>
        <w:t>[</w:t>
      </w:r>
      <w:r>
        <w:rPr>
          <w:i/>
          <w:iCs/>
        </w:rPr>
        <w:t>i,r</w:t>
      </w:r>
      <w:r w:rsidRPr="008F53CC">
        <w:t>]</w:t>
      </w:r>
      <w:r>
        <w:t xml:space="preserve"> = </w:t>
      </w:r>
      <w:r w:rsidR="00432D69" w:rsidRPr="00D335B3">
        <w:rPr>
          <w:i/>
          <w:iCs/>
        </w:rPr>
        <w:t>pt</w:t>
      </w:r>
    </w:p>
    <w:p w14:paraId="0C030F3F" w14:textId="6DB7B1F8" w:rsidR="0025063A" w:rsidRPr="00D335B3" w:rsidRDefault="00A64EDD" w:rsidP="00D335B3">
      <w:pPr>
        <w:pStyle w:val="ListParagraph"/>
        <w:numPr>
          <w:ilvl w:val="0"/>
          <w:numId w:val="26"/>
        </w:numPr>
        <w:overflowPunct/>
        <w:autoSpaceDE/>
        <w:autoSpaceDN/>
        <w:adjustRightInd/>
        <w:spacing w:before="60" w:after="120"/>
        <w:contextualSpacing w:val="0"/>
        <w:textAlignment w:val="auto"/>
        <w:rPr>
          <w:rFonts w:ascii="Symbol" w:hAnsi="Symbol"/>
        </w:rPr>
      </w:pPr>
      <w:r w:rsidRPr="008F53CC">
        <w:rPr>
          <w:i/>
          <w:iCs/>
        </w:rPr>
        <w:t>N</w:t>
      </w:r>
      <w:r w:rsidRPr="00CB1D07">
        <w:t>[</w:t>
      </w:r>
      <w:r w:rsidRPr="00CB1D07">
        <w:rPr>
          <w:i/>
        </w:rPr>
        <w:t>i</w:t>
      </w:r>
      <w:r w:rsidRPr="00CB1D07">
        <w:t>,</w:t>
      </w:r>
      <w:r w:rsidRPr="00CB1D07">
        <w:rPr>
          <w:i/>
        </w:rPr>
        <w:t>r</w:t>
      </w:r>
      <w:r w:rsidRPr="00CB1D07">
        <w:t xml:space="preserve">] = </w:t>
      </w:r>
      <w:r w:rsidRPr="00CB1D07">
        <w:rPr>
          <w:i/>
        </w:rPr>
        <w:t>k</w:t>
      </w:r>
      <w:r>
        <w:rPr>
          <w:i/>
        </w:rPr>
        <w:t xml:space="preserve"> </w:t>
      </w:r>
      <w:r w:rsidRPr="00CB1D07">
        <w:t xml:space="preserve"> </w:t>
      </w:r>
    </w:p>
    <w:p w14:paraId="3AB4245A" w14:textId="76D22D25" w:rsidR="002B7A1B" w:rsidRDefault="002B7A1B" w:rsidP="002B7A1B">
      <w:pPr>
        <w:pStyle w:val="Heading4"/>
      </w:pPr>
      <w:r w:rsidRPr="00D335B3">
        <w:rPr>
          <w:highlight w:val="green"/>
        </w:rPr>
        <w:lastRenderedPageBreak/>
        <w:t>6.4.3.3</w:t>
      </w:r>
      <w:r w:rsidRPr="00D335B3">
        <w:rPr>
          <w:highlight w:val="green"/>
        </w:rPr>
        <w:tab/>
        <w:t>Byte range requests</w:t>
      </w:r>
    </w:p>
    <w:p w14:paraId="78E111A0" w14:textId="0E54CB22" w:rsidR="002B7A1B" w:rsidRDefault="00D76401" w:rsidP="002B7A1B">
      <w:r>
        <w:t xml:space="preserve">The  </w:t>
      </w:r>
      <w:r w:rsidR="002B7A1B" w:rsidRPr="0086441C">
        <w:rPr>
          <w:rFonts w:ascii="Courier New" w:hAnsi="Courier New" w:cs="Courier New"/>
        </w:rPr>
        <w:t>URLByteRange(URL, first, last)</w:t>
      </w:r>
      <w:r>
        <w:rPr>
          <w:rFonts w:ascii="Courier New" w:hAnsi="Courier New" w:cs="Courier New"/>
        </w:rPr>
        <w:t xml:space="preserve"> </w:t>
      </w:r>
      <w:r w:rsidRPr="00D335B3">
        <w:t xml:space="preserve">call is mapped to the </w:t>
      </w:r>
      <w:r w:rsidR="00C54DF2">
        <w:t xml:space="preserve">partial </w:t>
      </w:r>
      <w:r w:rsidRPr="00D335B3">
        <w:t xml:space="preserve">HTTP request with byte ranges as </w:t>
      </w:r>
      <w:r>
        <w:t>follows</w:t>
      </w:r>
      <w:r w:rsidR="00442243">
        <w:t>.</w:t>
      </w:r>
    </w:p>
    <w:tbl>
      <w:tblPr>
        <w:tblW w:w="5000" w:type="pct"/>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ook w:val="00A0" w:firstRow="1" w:lastRow="0" w:firstColumn="1" w:lastColumn="0" w:noHBand="0" w:noVBand="0"/>
      </w:tblPr>
      <w:tblGrid>
        <w:gridCol w:w="2088"/>
        <w:gridCol w:w="7521"/>
      </w:tblGrid>
      <w:tr w:rsidR="00874686" w:rsidRPr="005D68CF" w14:paraId="4EDA3105" w14:textId="77777777" w:rsidTr="00874686">
        <w:trPr>
          <w:cantSplit/>
        </w:trPr>
        <w:tc>
          <w:tcPr>
            <w:tcW w:w="2088" w:type="dxa"/>
          </w:tcPr>
          <w:p w14:paraId="775B373D" w14:textId="4EBEA031" w:rsidR="00874686" w:rsidRPr="005D68CF" w:rsidRDefault="00874686" w:rsidP="00874686">
            <w:pPr>
              <w:pStyle w:val="Tablebody"/>
              <w:jc w:val="both"/>
              <w:rPr>
                <w:rStyle w:val="ISOCode"/>
              </w:rPr>
            </w:pPr>
            <w:r>
              <w:rPr>
                <w:rStyle w:val="ISOCode"/>
              </w:rPr>
              <w:t>UR</w:t>
            </w:r>
            <w:r w:rsidR="00C52DA7">
              <w:rPr>
                <w:rStyle w:val="ISOCode"/>
              </w:rPr>
              <w:t>L</w:t>
            </w:r>
          </w:p>
        </w:tc>
        <w:tc>
          <w:tcPr>
            <w:tcW w:w="7521" w:type="dxa"/>
          </w:tcPr>
          <w:p w14:paraId="01630597" w14:textId="385DE47B" w:rsidR="00874686" w:rsidRPr="005D68CF" w:rsidRDefault="00C54DF2" w:rsidP="00874686">
            <w:pPr>
              <w:pStyle w:val="Tablebody"/>
              <w:jc w:val="both"/>
            </w:pPr>
            <w:r>
              <w:t>The URL of the HTTP Request</w:t>
            </w:r>
            <w:r w:rsidR="00874686" w:rsidRPr="005D68CF">
              <w:t>.</w:t>
            </w:r>
          </w:p>
        </w:tc>
      </w:tr>
      <w:tr w:rsidR="00874686" w:rsidRPr="005D68CF" w14:paraId="2519EB2E" w14:textId="77777777" w:rsidTr="00874686">
        <w:trPr>
          <w:cantSplit/>
        </w:trPr>
        <w:tc>
          <w:tcPr>
            <w:tcW w:w="2088" w:type="dxa"/>
          </w:tcPr>
          <w:p w14:paraId="05E3DB04" w14:textId="555D7E00" w:rsidR="00874686" w:rsidRPr="005D68CF" w:rsidRDefault="00874686" w:rsidP="00874686">
            <w:pPr>
              <w:pStyle w:val="Tablebody"/>
              <w:jc w:val="both"/>
              <w:rPr>
                <w:rStyle w:val="ISOCode"/>
              </w:rPr>
            </w:pPr>
            <w:r w:rsidRPr="005D68CF">
              <w:rPr>
                <w:rStyle w:val="ISOCode"/>
              </w:rPr>
              <w:t>first</w:t>
            </w:r>
          </w:p>
        </w:tc>
        <w:tc>
          <w:tcPr>
            <w:tcW w:w="7521" w:type="dxa"/>
          </w:tcPr>
          <w:p w14:paraId="1155D6B0" w14:textId="51504E2F" w:rsidR="00874686" w:rsidRPr="005D68CF" w:rsidRDefault="00874686" w:rsidP="00874686">
            <w:pPr>
              <w:pStyle w:val="Tablebody"/>
              <w:jc w:val="both"/>
            </w:pPr>
            <w:r w:rsidRPr="005D68CF">
              <w:t xml:space="preserve">The </w:t>
            </w:r>
            <w:r>
              <w:t>value</w:t>
            </w:r>
            <w:r w:rsidRPr="005D68CF">
              <w:t xml:space="preserve"> </w:t>
            </w:r>
            <w:r>
              <w:t xml:space="preserve">is mapped to the </w:t>
            </w:r>
            <w:r w:rsidRPr="005D68CF">
              <w:t xml:space="preserve">value of </w:t>
            </w:r>
            <w:r w:rsidRPr="005D68CF">
              <w:rPr>
                <w:rStyle w:val="ISOCode"/>
              </w:rPr>
              <w:t>'first-byte-pos'</w:t>
            </w:r>
            <w:r w:rsidRPr="005D68CF">
              <w:rPr>
                <w:rFonts w:cs="Courier New"/>
              </w:rPr>
              <w:t xml:space="preserve"> of </w:t>
            </w:r>
            <w:r w:rsidRPr="005D68CF">
              <w:rPr>
                <w:rStyle w:val="ISOCode"/>
              </w:rPr>
              <w:t>'byte-range-spec'</w:t>
            </w:r>
            <w:r w:rsidRPr="005D68CF">
              <w:rPr>
                <w:rFonts w:cs="Courier New"/>
              </w:rPr>
              <w:t xml:space="preserve"> of </w:t>
            </w:r>
            <w:r w:rsidRPr="005D68CF">
              <w:rPr>
                <w:rStyle w:val="stdpublisher"/>
                <w:rFonts w:eastAsia="MS Mincho"/>
                <w:szCs w:val="24"/>
              </w:rPr>
              <w:t>IETF RFC </w:t>
            </w:r>
            <w:r w:rsidRPr="005D68CF">
              <w:rPr>
                <w:rStyle w:val="stddocNumber"/>
                <w:rFonts w:eastAsia="MS Mincho"/>
                <w:szCs w:val="24"/>
              </w:rPr>
              <w:t>7231</w:t>
            </w:r>
            <w:r w:rsidRPr="005D68CF">
              <w:rPr>
                <w:rStyle w:val="stddocNumber"/>
              </w:rPr>
              <w:t>:2014, 2.1,</w:t>
            </w:r>
            <w:r w:rsidRPr="005D68CF">
              <w:t xml:space="preserve"> </w:t>
            </w:r>
          </w:p>
        </w:tc>
      </w:tr>
      <w:tr w:rsidR="00874686" w:rsidRPr="005D68CF" w14:paraId="79922BAB" w14:textId="77777777" w:rsidTr="00874686">
        <w:trPr>
          <w:cantSplit/>
        </w:trPr>
        <w:tc>
          <w:tcPr>
            <w:tcW w:w="2088" w:type="dxa"/>
          </w:tcPr>
          <w:p w14:paraId="6E6018B7" w14:textId="1836AD05" w:rsidR="00874686" w:rsidRPr="005D68CF" w:rsidRDefault="00442243" w:rsidP="00874686">
            <w:pPr>
              <w:pStyle w:val="Tablebody"/>
              <w:jc w:val="both"/>
              <w:rPr>
                <w:rStyle w:val="ISOCode"/>
              </w:rPr>
            </w:pPr>
            <w:r w:rsidRPr="005D68CF">
              <w:rPr>
                <w:rStyle w:val="ISOCode"/>
              </w:rPr>
              <w:t>L</w:t>
            </w:r>
            <w:r w:rsidR="00874686" w:rsidRPr="005D68CF">
              <w:rPr>
                <w:rStyle w:val="ISOCode"/>
              </w:rPr>
              <w:t>ast</w:t>
            </w:r>
          </w:p>
        </w:tc>
        <w:tc>
          <w:tcPr>
            <w:tcW w:w="7521" w:type="dxa"/>
          </w:tcPr>
          <w:p w14:paraId="77A1143C" w14:textId="6EEDA1B7" w:rsidR="00874686" w:rsidRPr="005D68CF" w:rsidRDefault="00874686" w:rsidP="00874686">
            <w:pPr>
              <w:pStyle w:val="Tablebody"/>
              <w:jc w:val="both"/>
            </w:pPr>
            <w:r w:rsidRPr="005D68CF">
              <w:t xml:space="preserve">The </w:t>
            </w:r>
            <w:r w:rsidR="00C54DF2">
              <w:t>value</w:t>
            </w:r>
            <w:r w:rsidR="00C54DF2" w:rsidRPr="005D68CF">
              <w:t xml:space="preserve"> </w:t>
            </w:r>
            <w:r w:rsidR="00C54DF2">
              <w:t xml:space="preserve">is mapped to the </w:t>
            </w:r>
            <w:r w:rsidR="00C54DF2" w:rsidRPr="005D68CF">
              <w:t xml:space="preserve">value of </w:t>
            </w:r>
            <w:r w:rsidR="00C54DF2" w:rsidRPr="005D68CF">
              <w:rPr>
                <w:rStyle w:val="ISOCode"/>
              </w:rPr>
              <w:t>'</w:t>
            </w:r>
            <w:r w:rsidR="00C54DF2">
              <w:rPr>
                <w:rStyle w:val="ISOCode"/>
              </w:rPr>
              <w:t>last</w:t>
            </w:r>
            <w:r w:rsidR="00C54DF2" w:rsidRPr="005D68CF">
              <w:rPr>
                <w:rStyle w:val="ISOCode"/>
              </w:rPr>
              <w:t>-byte-pos'</w:t>
            </w:r>
            <w:r w:rsidR="00C54DF2" w:rsidRPr="005D68CF">
              <w:rPr>
                <w:rFonts w:cs="Courier New"/>
              </w:rPr>
              <w:t xml:space="preserve"> of </w:t>
            </w:r>
            <w:r w:rsidR="00C54DF2" w:rsidRPr="005D68CF">
              <w:rPr>
                <w:rStyle w:val="ISOCode"/>
              </w:rPr>
              <w:t>'byte-range-spec'</w:t>
            </w:r>
            <w:r w:rsidR="00C54DF2" w:rsidRPr="005D68CF">
              <w:rPr>
                <w:rFonts w:cs="Courier New"/>
              </w:rPr>
              <w:t xml:space="preserve"> of </w:t>
            </w:r>
            <w:r w:rsidR="00C54DF2" w:rsidRPr="005D68CF">
              <w:rPr>
                <w:rStyle w:val="stdpublisher"/>
                <w:rFonts w:eastAsia="MS Mincho"/>
                <w:szCs w:val="24"/>
              </w:rPr>
              <w:t>IETF RFC </w:t>
            </w:r>
            <w:r w:rsidR="00C54DF2" w:rsidRPr="005D68CF">
              <w:rPr>
                <w:rStyle w:val="stddocNumber"/>
                <w:rFonts w:eastAsia="MS Mincho"/>
                <w:szCs w:val="24"/>
              </w:rPr>
              <w:t>7231</w:t>
            </w:r>
            <w:r w:rsidR="00C54DF2" w:rsidRPr="005D68CF">
              <w:rPr>
                <w:rStyle w:val="stddocNumber"/>
              </w:rPr>
              <w:t>:2014, 2.1,</w:t>
            </w:r>
            <w:r w:rsidRPr="005D68CF">
              <w:t>.</w:t>
            </w:r>
          </w:p>
        </w:tc>
      </w:tr>
    </w:tbl>
    <w:p w14:paraId="1E5E417E" w14:textId="77777777" w:rsidR="00D76401" w:rsidRPr="002E2B61" w:rsidRDefault="00D76401" w:rsidP="00D335B3"/>
    <w:p w14:paraId="1B82969D" w14:textId="4F1B46F8" w:rsidR="009C49D3" w:rsidRDefault="009C49D3" w:rsidP="009C49D3">
      <w:pPr>
        <w:pStyle w:val="Heading4"/>
      </w:pPr>
      <w:r w:rsidRPr="00D335B3">
        <w:rPr>
          <w:highlight w:val="green"/>
        </w:rPr>
        <w:t>6.4.3.</w:t>
      </w:r>
      <w:r w:rsidR="00B640FD" w:rsidRPr="00D335B3">
        <w:rPr>
          <w:highlight w:val="green"/>
        </w:rPr>
        <w:t>4</w:t>
      </w:r>
      <w:r w:rsidRPr="00D335B3">
        <w:rPr>
          <w:highlight w:val="green"/>
        </w:rPr>
        <w:tab/>
        <w:t>Service Offering Requirements and Recommendations</w:t>
      </w:r>
    </w:p>
    <w:p w14:paraId="37E2CE26" w14:textId="2E30CD33" w:rsidR="001771FC" w:rsidRDefault="001771FC" w:rsidP="001771FC">
      <w:pPr>
        <w:pStyle w:val="BodyText"/>
        <w:rPr>
          <w:rFonts w:eastAsia="MS Mincho"/>
          <w:szCs w:val="24"/>
        </w:rPr>
      </w:pPr>
      <w:r>
        <w:rPr>
          <w:rFonts w:eastAsia="MS Mincho"/>
          <w:szCs w:val="24"/>
        </w:rPr>
        <w:t xml:space="preserve">For a Media Presentation following the DASH-IF core profiles, the following requirements and recommendations hold with respect to </w:t>
      </w:r>
      <w:r w:rsidR="008B3DBC">
        <w:rPr>
          <w:rFonts w:eastAsia="MS Mincho"/>
          <w:szCs w:val="24"/>
        </w:rPr>
        <w:t>Sub</w:t>
      </w:r>
      <w:r w:rsidR="00E609EC">
        <w:rPr>
          <w:rFonts w:eastAsia="MS Mincho"/>
          <w:szCs w:val="24"/>
        </w:rPr>
        <w:t>segment</w:t>
      </w:r>
      <w:r>
        <w:rPr>
          <w:rFonts w:eastAsia="MS Mincho"/>
          <w:szCs w:val="24"/>
        </w:rPr>
        <w:t xml:space="preserve"> Information:</w:t>
      </w:r>
    </w:p>
    <w:p w14:paraId="4A855B25" w14:textId="1CAAB319" w:rsidR="001771FC" w:rsidRPr="00D335B3" w:rsidRDefault="00E609EC" w:rsidP="00D335B3">
      <w:pPr>
        <w:pStyle w:val="BodyText"/>
        <w:numPr>
          <w:ilvl w:val="0"/>
          <w:numId w:val="16"/>
        </w:numPr>
        <w:ind w:hanging="357"/>
      </w:pPr>
      <w:r>
        <w:rPr>
          <w:rFonts w:eastAsia="MS Mincho"/>
          <w:szCs w:val="24"/>
        </w:rPr>
        <w:t>Exactly one Segment Index shall be present with the values</w:t>
      </w:r>
      <w:r w:rsidR="000D6B78">
        <w:rPr>
          <w:rFonts w:eastAsia="MS Mincho"/>
          <w:szCs w:val="24"/>
        </w:rPr>
        <w:t xml:space="preserve"> set as follows</w:t>
      </w:r>
    </w:p>
    <w:p w14:paraId="0FA00273" w14:textId="0D5199A6" w:rsidR="003B7AE8" w:rsidRDefault="003B7AE8" w:rsidP="00D335B3">
      <w:pPr>
        <w:pStyle w:val="ListParagraph"/>
        <w:numPr>
          <w:ilvl w:val="1"/>
          <w:numId w:val="16"/>
        </w:numPr>
        <w:overflowPunct/>
        <w:autoSpaceDE/>
        <w:autoSpaceDN/>
        <w:adjustRightInd/>
        <w:ind w:hanging="357"/>
        <w:contextualSpacing w:val="0"/>
        <w:textAlignment w:val="auto"/>
      </w:pPr>
      <w:r>
        <w:t xml:space="preserve">the </w:t>
      </w:r>
      <w:r w:rsidRPr="00F31DC6">
        <w:rPr>
          <w:rFonts w:ascii="Courier New" w:hAnsi="Courier New" w:cs="Courier New"/>
        </w:rPr>
        <w:t>reference_ID</w:t>
      </w:r>
      <w:r>
        <w:t xml:space="preserve"> shall be set to the </w:t>
      </w:r>
      <w:r w:rsidRPr="00F31DC6">
        <w:rPr>
          <w:rFonts w:ascii="Courier New" w:hAnsi="Courier New" w:cs="Courier New"/>
        </w:rPr>
        <w:t>track_ID</w:t>
      </w:r>
      <w:r>
        <w:t xml:space="preserve"> of the Segment.</w:t>
      </w:r>
    </w:p>
    <w:p w14:paraId="088ABFCF" w14:textId="17C58B7D" w:rsidR="003B7AE8" w:rsidRDefault="003B7AE8" w:rsidP="00D335B3">
      <w:pPr>
        <w:pStyle w:val="ListParagraph"/>
        <w:numPr>
          <w:ilvl w:val="1"/>
          <w:numId w:val="16"/>
        </w:numPr>
        <w:overflowPunct/>
        <w:autoSpaceDE/>
        <w:autoSpaceDN/>
        <w:adjustRightInd/>
        <w:ind w:hanging="357"/>
        <w:contextualSpacing w:val="0"/>
        <w:textAlignment w:val="auto"/>
      </w:pPr>
      <w:r>
        <w:t xml:space="preserve">the </w:t>
      </w:r>
      <w:r w:rsidRPr="00F31DC6">
        <w:rPr>
          <w:rFonts w:ascii="Courier New" w:hAnsi="Courier New" w:cs="Courier New"/>
        </w:rPr>
        <w:t>timescale</w:t>
      </w:r>
      <w:r>
        <w:t xml:space="preserve"> </w:t>
      </w:r>
      <w:r w:rsidR="008E6FB7">
        <w:t>shall be set to</w:t>
      </w:r>
      <w:r>
        <w:t xml:space="preserve"> the </w:t>
      </w:r>
      <w:r w:rsidRPr="00D335B3">
        <w:rPr>
          <w:rFonts w:ascii="Courier New" w:hAnsi="Courier New" w:cs="Courier New"/>
        </w:rPr>
        <w:t>timescale</w:t>
      </w:r>
      <w:r>
        <w:t xml:space="preserve"> field of the Media Header Box of the track</w:t>
      </w:r>
    </w:p>
    <w:p w14:paraId="4DED2D5C" w14:textId="6582364B" w:rsidR="003B7AE8" w:rsidRPr="00F66F7F" w:rsidRDefault="003B7AE8" w:rsidP="00D335B3">
      <w:pPr>
        <w:pStyle w:val="ListParagraph"/>
        <w:numPr>
          <w:ilvl w:val="1"/>
          <w:numId w:val="16"/>
        </w:numPr>
        <w:overflowPunct/>
        <w:autoSpaceDE/>
        <w:autoSpaceDN/>
        <w:adjustRightInd/>
        <w:ind w:hanging="357"/>
        <w:contextualSpacing w:val="0"/>
        <w:textAlignment w:val="auto"/>
      </w:pPr>
      <w:r w:rsidRPr="00F66F7F">
        <w:t xml:space="preserve">the </w:t>
      </w:r>
      <w:r w:rsidR="00FD40D6" w:rsidRPr="00F66F7F">
        <w:rPr>
          <w:rFonts w:ascii="Courier New" w:hAnsi="Courier New" w:cs="Courier New"/>
        </w:rPr>
        <w:t>earliest_presentation_time</w:t>
      </w:r>
      <w:r w:rsidR="00FD40D6" w:rsidRPr="00F66F7F">
        <w:t xml:space="preserve"> </w:t>
      </w:r>
      <w:r w:rsidR="009B5C81" w:rsidRPr="00F66F7F">
        <w:t>shall be set to</w:t>
      </w:r>
      <w:r w:rsidRPr="00F66F7F">
        <w:t xml:space="preserve"> 0.</w:t>
      </w:r>
    </w:p>
    <w:p w14:paraId="0F5EDDD6" w14:textId="751113A6" w:rsidR="003B7AE8" w:rsidRPr="00FD40D6" w:rsidRDefault="003B7AE8" w:rsidP="00D335B3">
      <w:pPr>
        <w:pStyle w:val="ListParagraph"/>
        <w:numPr>
          <w:ilvl w:val="1"/>
          <w:numId w:val="16"/>
        </w:numPr>
        <w:overflowPunct/>
        <w:autoSpaceDE/>
        <w:autoSpaceDN/>
        <w:adjustRightInd/>
        <w:ind w:hanging="357"/>
        <w:contextualSpacing w:val="0"/>
        <w:textAlignment w:val="auto"/>
      </w:pPr>
      <w:r w:rsidRPr="00FD40D6">
        <w:rPr>
          <w:rFonts w:ascii="Courier New" w:hAnsi="Courier New" w:cs="Courier New"/>
        </w:rPr>
        <w:t>reference_type</w:t>
      </w:r>
      <w:r w:rsidRPr="00FD40D6">
        <w:t xml:space="preserve"> </w:t>
      </w:r>
      <w:r w:rsidR="00C8748F" w:rsidRPr="00FD40D6">
        <w:t>shall</w:t>
      </w:r>
      <w:r w:rsidRPr="00FD40D6">
        <w:t xml:space="preserve"> all </w:t>
      </w:r>
      <w:r w:rsidR="00C8748F" w:rsidRPr="00FD40D6">
        <w:t xml:space="preserve">be </w:t>
      </w:r>
      <w:r w:rsidRPr="00FD40D6">
        <w:t>set to 0, as reference are only to the movie fragment header box.</w:t>
      </w:r>
    </w:p>
    <w:p w14:paraId="573ECAEE" w14:textId="1F1676EA" w:rsidR="00E609EC" w:rsidRDefault="003B7AE8" w:rsidP="00D335B3">
      <w:pPr>
        <w:pStyle w:val="ListParagraph"/>
        <w:numPr>
          <w:ilvl w:val="1"/>
          <w:numId w:val="16"/>
        </w:numPr>
        <w:overflowPunct/>
        <w:autoSpaceDE/>
        <w:autoSpaceDN/>
        <w:adjustRightInd/>
        <w:ind w:hanging="357"/>
        <w:contextualSpacing w:val="0"/>
        <w:textAlignment w:val="auto"/>
      </w:pPr>
      <w:r w:rsidRPr="00F31DC6">
        <w:rPr>
          <w:rFonts w:ascii="Courier New" w:hAnsi="Courier New" w:cs="Courier New"/>
        </w:rPr>
        <w:t xml:space="preserve">SAP_delta_time </w:t>
      </w:r>
      <w:r w:rsidR="00FD40D6">
        <w:t>shall be</w:t>
      </w:r>
      <w:r>
        <w:t xml:space="preserve"> set to 0</w:t>
      </w:r>
    </w:p>
    <w:p w14:paraId="3BDCC04E" w14:textId="457310DA" w:rsidR="002672C2" w:rsidRPr="00D335B3" w:rsidRDefault="002672C2" w:rsidP="002672C2">
      <w:pPr>
        <w:pStyle w:val="BodyText"/>
        <w:numPr>
          <w:ilvl w:val="0"/>
          <w:numId w:val="16"/>
        </w:numPr>
        <w:rPr>
          <w:highlight w:val="yellow"/>
        </w:rPr>
      </w:pPr>
      <w:r w:rsidRPr="00D335B3">
        <w:rPr>
          <w:highlight w:val="yellow"/>
        </w:rPr>
        <w:t>If the value of</w:t>
      </w:r>
      <w:r w:rsidR="00D20F9E" w:rsidRPr="00D335B3">
        <w:rPr>
          <w:highlight w:val="yellow"/>
        </w:rPr>
        <w:t xml:space="preserve"> </w:t>
      </w:r>
      <w:r w:rsidR="00D20F9E" w:rsidRPr="00D335B3">
        <w:rPr>
          <w:i/>
          <w:iCs/>
          <w:highlight w:val="yellow"/>
        </w:rPr>
        <w:t>e</w:t>
      </w:r>
      <w:r w:rsidR="00D20F9E" w:rsidRPr="00D335B3">
        <w:rPr>
          <w:highlight w:val="yellow"/>
        </w:rPr>
        <w:t>[</w:t>
      </w:r>
      <w:r w:rsidR="00D20F9E" w:rsidRPr="00D335B3">
        <w:rPr>
          <w:i/>
          <w:iCs/>
          <w:highlight w:val="yellow"/>
        </w:rPr>
        <w:t>i,r</w:t>
      </w:r>
      <w:r w:rsidR="00D20F9E" w:rsidRPr="00D335B3">
        <w:rPr>
          <w:highlight w:val="yellow"/>
        </w:rPr>
        <w:t>] is not 0, then</w:t>
      </w:r>
      <w:r w:rsidR="008047EE" w:rsidRPr="00D335B3">
        <w:rPr>
          <w:highlight w:val="yellow"/>
        </w:rPr>
        <w:t xml:space="preserve"> </w:t>
      </w:r>
      <w:r w:rsidR="008047EE" w:rsidRPr="00D335B3">
        <w:rPr>
          <w:rFonts w:ascii="Courier New" w:hAnsi="Courier New" w:cs="Courier New"/>
          <w:highlight w:val="yellow"/>
        </w:rPr>
        <w:t>@eptDelta</w:t>
      </w:r>
      <w:r w:rsidR="008047EE" w:rsidRPr="00D335B3">
        <w:rPr>
          <w:highlight w:val="yellow"/>
        </w:rPr>
        <w:t xml:space="preserve"> shall be present and </w:t>
      </w:r>
      <w:r w:rsidR="006F688E" w:rsidRPr="00D335B3">
        <w:rPr>
          <w:highlight w:val="yellow"/>
        </w:rPr>
        <w:t xml:space="preserve">shall </w:t>
      </w:r>
      <w:r w:rsidR="00756E0F" w:rsidRPr="00D335B3">
        <w:rPr>
          <w:highlight w:val="yellow"/>
        </w:rPr>
        <w:t xml:space="preserve">be set to the value of </w:t>
      </w:r>
      <w:r w:rsidR="00756E0F" w:rsidRPr="00D335B3">
        <w:rPr>
          <w:i/>
          <w:iCs/>
          <w:highlight w:val="yellow"/>
        </w:rPr>
        <w:t>e</w:t>
      </w:r>
      <w:r w:rsidR="00756E0F" w:rsidRPr="00D335B3">
        <w:rPr>
          <w:highlight w:val="yellow"/>
        </w:rPr>
        <w:t>[</w:t>
      </w:r>
      <w:r w:rsidR="00756E0F" w:rsidRPr="00D335B3">
        <w:rPr>
          <w:i/>
          <w:iCs/>
          <w:highlight w:val="yellow"/>
        </w:rPr>
        <w:t>i,r</w:t>
      </w:r>
      <w:r w:rsidR="00756E0F" w:rsidRPr="00D335B3">
        <w:rPr>
          <w:highlight w:val="yellow"/>
        </w:rPr>
        <w:t>] as defined in clause 6.4.3.4.</w:t>
      </w:r>
    </w:p>
    <w:p w14:paraId="0A028C25" w14:textId="02824816" w:rsidR="000951F5" w:rsidRPr="00D335B3" w:rsidRDefault="000951F5" w:rsidP="000951F5">
      <w:pPr>
        <w:pStyle w:val="BodyText"/>
        <w:numPr>
          <w:ilvl w:val="0"/>
          <w:numId w:val="16"/>
        </w:numPr>
        <w:rPr>
          <w:highlight w:val="yellow"/>
        </w:rPr>
      </w:pPr>
      <w:r w:rsidRPr="00D335B3">
        <w:rPr>
          <w:highlight w:val="yellow"/>
        </w:rPr>
        <w:t xml:space="preserve">If the value of </w:t>
      </w:r>
      <w:r w:rsidR="00284FBA" w:rsidRPr="00D335B3">
        <w:rPr>
          <w:highlight w:val="yellow"/>
        </w:rPr>
        <w:t>(</w:t>
      </w:r>
      <w:r w:rsidRPr="00D335B3">
        <w:rPr>
          <w:i/>
          <w:iCs/>
          <w:highlight w:val="yellow"/>
        </w:rPr>
        <w:t>p</w:t>
      </w:r>
      <w:r w:rsidR="006E6C89" w:rsidRPr="00D335B3">
        <w:rPr>
          <w:i/>
          <w:iCs/>
          <w:highlight w:val="yellow"/>
        </w:rPr>
        <w:t>d</w:t>
      </w:r>
      <w:r w:rsidRPr="00D335B3">
        <w:rPr>
          <w:highlight w:val="yellow"/>
        </w:rPr>
        <w:t>[</w:t>
      </w:r>
      <w:r w:rsidRPr="00D335B3">
        <w:rPr>
          <w:i/>
          <w:iCs/>
          <w:highlight w:val="yellow"/>
        </w:rPr>
        <w:t>i,r</w:t>
      </w:r>
      <w:r w:rsidRPr="00D335B3">
        <w:rPr>
          <w:highlight w:val="yellow"/>
        </w:rPr>
        <w:t>]</w:t>
      </w:r>
      <w:r w:rsidR="002A0299" w:rsidRPr="00D335B3">
        <w:rPr>
          <w:highlight w:val="yellow"/>
        </w:rPr>
        <w:t xml:space="preserve"> -</w:t>
      </w:r>
      <w:r w:rsidR="002A0299" w:rsidRPr="00D335B3">
        <w:rPr>
          <w:i/>
          <w:highlight w:val="yellow"/>
        </w:rPr>
        <w:t xml:space="preserve"> </w:t>
      </w:r>
      <w:r w:rsidR="002A0299" w:rsidRPr="00D335B3">
        <w:rPr>
          <w:highlight w:val="yellow"/>
        </w:rPr>
        <w:t>o[</w:t>
      </w:r>
      <w:r w:rsidR="002A0299" w:rsidRPr="00D335B3">
        <w:rPr>
          <w:i/>
          <w:highlight w:val="yellow"/>
        </w:rPr>
        <w:t>i,r</w:t>
      </w:r>
      <w:r w:rsidR="002A0299" w:rsidRPr="00D335B3">
        <w:rPr>
          <w:highlight w:val="yellow"/>
        </w:rPr>
        <w:t>]</w:t>
      </w:r>
      <w:r w:rsidR="00284FBA" w:rsidRPr="00D335B3">
        <w:rPr>
          <w:highlight w:val="yellow"/>
        </w:rPr>
        <w:t xml:space="preserve">) - </w:t>
      </w:r>
      <w:r w:rsidRPr="00D335B3">
        <w:rPr>
          <w:highlight w:val="yellow"/>
        </w:rPr>
        <w:t xml:space="preserve"> </w:t>
      </w:r>
      <w:r w:rsidR="00284FBA" w:rsidRPr="00D335B3">
        <w:rPr>
          <w:i/>
          <w:iCs/>
          <w:highlight w:val="yellow"/>
        </w:rPr>
        <w:t>PD</w:t>
      </w:r>
      <w:r w:rsidR="00284FBA" w:rsidRPr="00D335B3">
        <w:rPr>
          <w:highlight w:val="yellow"/>
        </w:rPr>
        <w:t>[</w:t>
      </w:r>
      <w:r w:rsidR="00284FBA" w:rsidRPr="00D335B3">
        <w:rPr>
          <w:i/>
          <w:iCs/>
          <w:highlight w:val="yellow"/>
        </w:rPr>
        <w:t>i</w:t>
      </w:r>
      <w:r w:rsidR="00284FBA" w:rsidRPr="00D335B3">
        <w:rPr>
          <w:highlight w:val="yellow"/>
        </w:rPr>
        <w:t>]*</w:t>
      </w:r>
      <w:r w:rsidR="00284FBA" w:rsidRPr="00D335B3">
        <w:rPr>
          <w:i/>
          <w:iCs/>
          <w:highlight w:val="yellow"/>
        </w:rPr>
        <w:t>ts</w:t>
      </w:r>
      <w:r w:rsidR="00284FBA" w:rsidRPr="00D335B3">
        <w:rPr>
          <w:highlight w:val="yellow"/>
        </w:rPr>
        <w:t>[</w:t>
      </w:r>
      <w:r w:rsidR="00284FBA" w:rsidRPr="00D335B3">
        <w:rPr>
          <w:i/>
          <w:iCs/>
          <w:highlight w:val="yellow"/>
        </w:rPr>
        <w:t>i</w:t>
      </w:r>
      <w:r w:rsidR="00284FBA" w:rsidRPr="00D335B3">
        <w:rPr>
          <w:highlight w:val="yellow"/>
        </w:rPr>
        <w:t>,</w:t>
      </w:r>
      <w:r w:rsidR="00284FBA" w:rsidRPr="00D335B3">
        <w:rPr>
          <w:i/>
          <w:iCs/>
          <w:highlight w:val="yellow"/>
        </w:rPr>
        <w:t>r</w:t>
      </w:r>
      <w:r w:rsidR="00284FBA" w:rsidRPr="00D335B3">
        <w:rPr>
          <w:highlight w:val="yellow"/>
        </w:rPr>
        <w:t xml:space="preserve">] </w:t>
      </w:r>
      <w:r w:rsidRPr="00D335B3">
        <w:rPr>
          <w:highlight w:val="yellow"/>
        </w:rPr>
        <w:t xml:space="preserve">is not </w:t>
      </w:r>
      <w:r w:rsidR="00284FBA" w:rsidRPr="00D335B3">
        <w:rPr>
          <w:highlight w:val="yellow"/>
        </w:rPr>
        <w:t>0</w:t>
      </w:r>
      <w:r w:rsidRPr="00D335B3">
        <w:rPr>
          <w:highlight w:val="yellow"/>
        </w:rPr>
        <w:t xml:space="preserve">, then </w:t>
      </w:r>
      <w:r w:rsidRPr="00D335B3">
        <w:rPr>
          <w:rFonts w:ascii="Courier New" w:hAnsi="Courier New" w:cs="Courier New"/>
          <w:highlight w:val="yellow"/>
        </w:rPr>
        <w:t>@</w:t>
      </w:r>
      <w:r w:rsidR="00284FBA" w:rsidRPr="00D335B3">
        <w:rPr>
          <w:rFonts w:ascii="Courier New" w:hAnsi="Courier New" w:cs="Courier New"/>
          <w:highlight w:val="yellow"/>
        </w:rPr>
        <w:t>presentationDuration</w:t>
      </w:r>
      <w:r w:rsidRPr="00D335B3">
        <w:rPr>
          <w:highlight w:val="yellow"/>
        </w:rPr>
        <w:t xml:space="preserve"> shall be present and shall be set to the value of </w:t>
      </w:r>
      <w:r w:rsidR="00284FBA" w:rsidRPr="00D335B3">
        <w:rPr>
          <w:i/>
          <w:iCs/>
          <w:highlight w:val="yellow"/>
        </w:rPr>
        <w:t>pd</w:t>
      </w:r>
      <w:r w:rsidRPr="00D335B3">
        <w:rPr>
          <w:highlight w:val="yellow"/>
        </w:rPr>
        <w:t>[</w:t>
      </w:r>
      <w:r w:rsidRPr="00D335B3">
        <w:rPr>
          <w:i/>
          <w:iCs/>
          <w:highlight w:val="yellow"/>
        </w:rPr>
        <w:t>i,r</w:t>
      </w:r>
      <w:r w:rsidRPr="00D335B3">
        <w:rPr>
          <w:highlight w:val="yellow"/>
        </w:rPr>
        <w:t>] as defined in clause 6.4.3.4.</w:t>
      </w:r>
    </w:p>
    <w:p w14:paraId="7005A036" w14:textId="709B1E5B" w:rsidR="001771FC" w:rsidRPr="002E2B61" w:rsidRDefault="00284FBA" w:rsidP="00D335B3">
      <w:pPr>
        <w:pStyle w:val="BodyText"/>
        <w:ind w:left="360"/>
      </w:pPr>
      <w:r w:rsidRPr="00D335B3">
        <w:rPr>
          <w:highlight w:val="yellow"/>
        </w:rPr>
        <w:t>Editor’s Note: This is an MPEG-DASH bug/unclarity and should be submitted to MPEG. At least for the DASH Profile for CMAF, this should hold.</w:t>
      </w:r>
    </w:p>
    <w:p w14:paraId="094ECD0E" w14:textId="523EDAF6" w:rsidR="001A18AE" w:rsidRDefault="009C49D3">
      <w:pPr>
        <w:pStyle w:val="Heading4"/>
      </w:pPr>
      <w:r>
        <w:t>6.4.3.</w:t>
      </w:r>
      <w:r w:rsidR="0004474D">
        <w:t>5</w:t>
      </w:r>
      <w:r>
        <w:tab/>
      </w:r>
      <w:r w:rsidRPr="003A7C0E">
        <w:t>Client Processing Requirements and Recommendations</w:t>
      </w:r>
    </w:p>
    <w:p w14:paraId="19C72E4B" w14:textId="203EEF2A" w:rsidR="00E51E22" w:rsidRPr="00667B6E" w:rsidRDefault="00271AD9" w:rsidP="00D335B3">
      <w:r>
        <w:t>(</w:t>
      </w:r>
      <w:r w:rsidRPr="0086441C">
        <w:rPr>
          <w:highlight w:val="cyan"/>
        </w:rPr>
        <w:t>Thomas</w:t>
      </w:r>
      <w:r>
        <w:t>) complete</w:t>
      </w:r>
    </w:p>
    <w:p w14:paraId="5158D399" w14:textId="4396591D" w:rsidR="0004474D" w:rsidRPr="008F53CC" w:rsidRDefault="0004474D" w:rsidP="0004474D">
      <w:pPr>
        <w:rPr>
          <w:rFonts w:eastAsia="MS Mincho"/>
          <w:szCs w:val="24"/>
        </w:rPr>
      </w:pPr>
      <w:r>
        <w:t xml:space="preserve">For a DASH-IF Client that supports DASH-IF Media Presentation, the following requirements and recommendations </w:t>
      </w:r>
      <w:r w:rsidRPr="008F53CC">
        <w:rPr>
          <w:rFonts w:eastAsia="MS Mincho"/>
          <w:szCs w:val="24"/>
        </w:rPr>
        <w:t>apply</w:t>
      </w:r>
      <w:r>
        <w:rPr>
          <w:rFonts w:eastAsia="MS Mincho"/>
          <w:szCs w:val="24"/>
        </w:rPr>
        <w:t xml:space="preserve"> with respect to Subsegment Information</w:t>
      </w:r>
      <w:r w:rsidRPr="008F53CC">
        <w:rPr>
          <w:rFonts w:eastAsia="MS Mincho"/>
          <w:szCs w:val="24"/>
        </w:rPr>
        <w:t xml:space="preserve">: </w:t>
      </w:r>
    </w:p>
    <w:p w14:paraId="0D7C50C8" w14:textId="55C01601" w:rsidR="00680E56" w:rsidRDefault="0004474D" w:rsidP="00680E56">
      <w:pPr>
        <w:pStyle w:val="BodyText"/>
        <w:numPr>
          <w:ilvl w:val="0"/>
          <w:numId w:val="16"/>
        </w:numPr>
        <w:rPr>
          <w:rFonts w:eastAsia="MS Mincho"/>
          <w:szCs w:val="24"/>
        </w:rPr>
      </w:pPr>
      <w:r>
        <w:rPr>
          <w:rFonts w:eastAsia="MS Mincho"/>
          <w:szCs w:val="24"/>
        </w:rPr>
        <w:t>The client shall support a service offering according to the requirements in clause 6.4.3.4, Specifically, this includes:</w:t>
      </w:r>
    </w:p>
    <w:p w14:paraId="04B01FED" w14:textId="3978BCD8" w:rsidR="009B6BD7" w:rsidRDefault="009B6BD7" w:rsidP="000C25F9">
      <w:pPr>
        <w:pStyle w:val="BodyText"/>
        <w:numPr>
          <w:ilvl w:val="1"/>
          <w:numId w:val="16"/>
        </w:numPr>
        <w:rPr>
          <w:rFonts w:eastAsia="MS Mincho"/>
          <w:szCs w:val="24"/>
          <w:highlight w:val="yellow"/>
        </w:rPr>
      </w:pPr>
      <w:r>
        <w:rPr>
          <w:rFonts w:eastAsia="MS Mincho"/>
          <w:szCs w:val="24"/>
          <w:highlight w:val="yellow"/>
        </w:rPr>
        <w:t xml:space="preserve">Downloading the </w:t>
      </w:r>
      <w:r w:rsidR="00415107">
        <w:rPr>
          <w:rFonts w:eastAsia="MS Mincho"/>
          <w:szCs w:val="24"/>
          <w:highlight w:val="yellow"/>
        </w:rPr>
        <w:t>index range</w:t>
      </w:r>
      <w:r w:rsidR="00862EFE">
        <w:rPr>
          <w:rFonts w:eastAsia="MS Mincho"/>
          <w:szCs w:val="24"/>
          <w:highlight w:val="yellow"/>
        </w:rPr>
        <w:t xml:space="preserve"> including the CMAF header and the Segment Index using </w:t>
      </w:r>
      <w:r w:rsidR="00862EFE" w:rsidRPr="0086441C">
        <w:rPr>
          <w:rFonts w:ascii="Courier New" w:hAnsi="Courier New" w:cs="Courier New"/>
        </w:rPr>
        <w:t>URLByteRange(URL, first, last)</w:t>
      </w:r>
    </w:p>
    <w:p w14:paraId="451918BA" w14:textId="050750B7" w:rsidR="008646D0" w:rsidRPr="00D335B3" w:rsidRDefault="009B6BD7" w:rsidP="000C25F9">
      <w:pPr>
        <w:pStyle w:val="BodyText"/>
        <w:numPr>
          <w:ilvl w:val="1"/>
          <w:numId w:val="16"/>
        </w:numPr>
        <w:rPr>
          <w:rFonts w:eastAsia="MS Mincho"/>
          <w:szCs w:val="24"/>
          <w:highlight w:val="yellow"/>
        </w:rPr>
      </w:pPr>
      <w:r>
        <w:rPr>
          <w:rFonts w:eastAsia="MS Mincho"/>
          <w:szCs w:val="24"/>
          <w:highlight w:val="yellow"/>
        </w:rPr>
        <w:t xml:space="preserve">Downloading the </w:t>
      </w:r>
      <w:r w:rsidR="000C25F9" w:rsidRPr="00D335B3">
        <w:rPr>
          <w:rFonts w:eastAsia="MS Mincho"/>
          <w:szCs w:val="24"/>
          <w:highlight w:val="yellow"/>
        </w:rPr>
        <w:t>Download sidx as byte range</w:t>
      </w:r>
    </w:p>
    <w:p w14:paraId="627C5415" w14:textId="79BD1AA5" w:rsidR="000C25F9" w:rsidRPr="00D335B3" w:rsidRDefault="00F65379" w:rsidP="00D335B3">
      <w:pPr>
        <w:pStyle w:val="BodyText"/>
        <w:numPr>
          <w:ilvl w:val="1"/>
          <w:numId w:val="16"/>
        </w:numPr>
        <w:rPr>
          <w:rFonts w:eastAsia="MS Mincho"/>
          <w:szCs w:val="24"/>
          <w:highlight w:val="yellow"/>
        </w:rPr>
      </w:pPr>
      <w:r w:rsidRPr="00D335B3">
        <w:rPr>
          <w:rFonts w:eastAsia="MS Mincho"/>
          <w:szCs w:val="24"/>
          <w:highlight w:val="yellow"/>
        </w:rPr>
        <w:t>Download subsegments a byte range</w:t>
      </w:r>
    </w:p>
    <w:p w14:paraId="3EA8D9E9" w14:textId="0C40CE7A" w:rsidR="0017330D" w:rsidRDefault="0017330D" w:rsidP="007F6963">
      <w:pPr>
        <w:spacing w:after="0"/>
      </w:pPr>
      <w:r w:rsidRPr="00D335B3">
        <w:rPr>
          <w:highlight w:val="yellow"/>
        </w:rPr>
        <w:t xml:space="preserve">=== This goes to </w:t>
      </w:r>
      <w:r w:rsidR="00680E56" w:rsidRPr="00D335B3">
        <w:rPr>
          <w:highlight w:val="yellow"/>
        </w:rPr>
        <w:t>On-Demand content ===</w:t>
      </w:r>
    </w:p>
    <w:p w14:paraId="458B1201" w14:textId="3E397E23" w:rsidR="007F6963" w:rsidRPr="00C0592B" w:rsidRDefault="007F6963" w:rsidP="007F6963">
      <w:pPr>
        <w:spacing w:after="0"/>
      </w:pPr>
      <w:r w:rsidRPr="00C0592B">
        <w:lastRenderedPageBreak/>
        <w:t>Given a client supporting the live profile, the above requirements can be implemented as follows:</w:t>
      </w:r>
    </w:p>
    <w:p w14:paraId="033E8F87" w14:textId="77777777" w:rsidR="007F6963" w:rsidRPr="00C0592B" w:rsidRDefault="007F6963" w:rsidP="007F6963">
      <w:pPr>
        <w:numPr>
          <w:ilvl w:val="0"/>
          <w:numId w:val="48"/>
        </w:numPr>
        <w:overflowPunct/>
        <w:autoSpaceDE/>
        <w:autoSpaceDN/>
        <w:adjustRightInd/>
        <w:spacing w:after="0"/>
        <w:textAlignment w:val="auto"/>
      </w:pPr>
      <w:r w:rsidRPr="00C0592B">
        <w:t>The client already issues requests for the moov box - these needs to be extended to cover the Segment Index (sidx) as well</w:t>
      </w:r>
    </w:p>
    <w:p w14:paraId="1214D562" w14:textId="77777777" w:rsidR="007F6963" w:rsidRPr="00C0592B" w:rsidRDefault="007F6963" w:rsidP="007F6963">
      <w:pPr>
        <w:numPr>
          <w:ilvl w:val="0"/>
          <w:numId w:val="48"/>
        </w:numPr>
        <w:overflowPunct/>
        <w:autoSpaceDE/>
        <w:autoSpaceDN/>
        <w:adjustRightInd/>
        <w:spacing w:after="0"/>
        <w:textAlignment w:val="auto"/>
      </w:pPr>
      <w:r w:rsidRPr="00C0592B">
        <w:t>Parse the Segment Index (&lt;150 LoC in Javascript, open source, DASH-IF reference client) with the output being a list of (URL, byte range)</w:t>
      </w:r>
      <w:r>
        <w:t xml:space="preserve"> </w:t>
      </w:r>
      <w:r w:rsidRPr="00C0592B">
        <w:t>pairs that would replace the usual list of URLs in the live profile</w:t>
      </w:r>
    </w:p>
    <w:p w14:paraId="0564E405" w14:textId="5AE0EBFC" w:rsidR="007F6963" w:rsidRDefault="007F6963" w:rsidP="007F6963">
      <w:pPr>
        <w:numPr>
          <w:ilvl w:val="0"/>
          <w:numId w:val="48"/>
        </w:numPr>
        <w:overflowPunct/>
        <w:autoSpaceDE/>
        <w:autoSpaceDN/>
        <w:adjustRightInd/>
        <w:spacing w:after="0"/>
        <w:textAlignment w:val="auto"/>
      </w:pPr>
      <w:r w:rsidRPr="00C0592B">
        <w:t>Create list of requests (URL, byte range) pairs, instead of a list of URLs.</w:t>
      </w:r>
    </w:p>
    <w:p w14:paraId="01C9F6D8" w14:textId="77777777" w:rsidR="0050420C" w:rsidRPr="002E2B61" w:rsidRDefault="0050420C" w:rsidP="00D335B3">
      <w:pPr>
        <w:overflowPunct/>
        <w:autoSpaceDE/>
        <w:autoSpaceDN/>
        <w:adjustRightInd/>
        <w:spacing w:after="0"/>
        <w:textAlignment w:val="auto"/>
      </w:pPr>
    </w:p>
    <w:p w14:paraId="0A8C42A6" w14:textId="77777777" w:rsidR="007F6963" w:rsidRDefault="007F6963" w:rsidP="007F6963">
      <w:r w:rsidRPr="006C28DD">
        <w:t>Only movie fragments are referenced and therefore the entire switching timeline of Representation can be built by downloading the sidx first. However, a smart client may choose to download only the beginning of the Rep</w:t>
      </w:r>
      <w:r>
        <w:t>resentations</w:t>
      </w:r>
      <w:r w:rsidRPr="00C0592B">
        <w:t>’s sidx box for a fast start up and download the rest after it starts streaming the initial media subsegments.</w:t>
      </w:r>
    </w:p>
    <w:p w14:paraId="41E5A1F0" w14:textId="77777777" w:rsidR="007F6963" w:rsidRPr="00E260B1" w:rsidRDefault="007F6963" w:rsidP="007F6963">
      <w:r>
        <w:t>A DASH client may also determine its request size independent of the segment duration.</w:t>
      </w:r>
    </w:p>
    <w:p w14:paraId="767C7244" w14:textId="7B80B9EB" w:rsidR="007F6963" w:rsidRPr="002E2B61" w:rsidRDefault="007F6963" w:rsidP="00D335B3">
      <w:pPr>
        <w:pStyle w:val="BodyText"/>
      </w:pPr>
      <w:r>
        <w:rPr>
          <w:lang w:eastAsia="ja-JP"/>
        </w:rPr>
        <w:t xml:space="preserve">By parsing the sidx for every Representation of interest, the client can create a full subsegment map. </w:t>
      </w:r>
    </w:p>
    <w:p w14:paraId="7882CCB8" w14:textId="4B984D88" w:rsidR="0070629C" w:rsidRDefault="0070629C" w:rsidP="0070629C">
      <w:pPr>
        <w:pStyle w:val="Heading3"/>
      </w:pPr>
      <w:r w:rsidRPr="00D335B3">
        <w:rPr>
          <w:highlight w:val="green"/>
        </w:rPr>
        <w:t>6.4.</w:t>
      </w:r>
      <w:r w:rsidR="006D4AF7" w:rsidRPr="00D335B3">
        <w:rPr>
          <w:highlight w:val="green"/>
        </w:rPr>
        <w:t>4</w:t>
      </w:r>
      <w:r w:rsidRPr="00D335B3">
        <w:rPr>
          <w:highlight w:val="green"/>
        </w:rPr>
        <w:tab/>
      </w:r>
      <w:r w:rsidR="00974EA6" w:rsidRPr="00D335B3">
        <w:rPr>
          <w:highlight w:val="green"/>
        </w:rPr>
        <w:t>Segment and Representation</w:t>
      </w:r>
      <w:r w:rsidR="00652EA8" w:rsidRPr="00D335B3">
        <w:rPr>
          <w:highlight w:val="green"/>
        </w:rPr>
        <w:t xml:space="preserve"> to Media Presen</w:t>
      </w:r>
      <w:r w:rsidR="006D4AF7" w:rsidRPr="00D335B3">
        <w:rPr>
          <w:highlight w:val="green"/>
        </w:rPr>
        <w:t>tation</w:t>
      </w:r>
      <w:r w:rsidR="00F70BC0" w:rsidRPr="00D335B3">
        <w:rPr>
          <w:highlight w:val="green"/>
        </w:rPr>
        <w:t xml:space="preserve"> Time</w:t>
      </w:r>
      <w:r w:rsidR="006D4AF7" w:rsidRPr="00D335B3">
        <w:rPr>
          <w:highlight w:val="green"/>
        </w:rPr>
        <w:t xml:space="preserve"> Mapping</w:t>
      </w:r>
    </w:p>
    <w:p w14:paraId="2E62F18C" w14:textId="2CA8A638" w:rsidR="006D4AF7" w:rsidRDefault="006D4AF7" w:rsidP="006D4AF7">
      <w:pPr>
        <w:pStyle w:val="Heading4"/>
      </w:pPr>
      <w:r>
        <w:t>6.4.4.1</w:t>
      </w:r>
      <w:r>
        <w:tab/>
        <w:t>Introduction</w:t>
      </w:r>
    </w:p>
    <w:p w14:paraId="7CA7B664" w14:textId="286E580D" w:rsidR="00C26BCD" w:rsidRDefault="000751A3" w:rsidP="00173BDC">
      <w:r>
        <w:t>Clause</w:t>
      </w:r>
      <w:r w:rsidR="00E62645">
        <w:t>s</w:t>
      </w:r>
      <w:r>
        <w:t xml:space="preserve"> </w:t>
      </w:r>
      <w:r w:rsidR="00E62645">
        <w:t xml:space="preserve">6.4.1, </w:t>
      </w:r>
      <w:r>
        <w:t xml:space="preserve">6.4.2 and 6.4.3 introduced, how the </w:t>
      </w:r>
      <w:r w:rsidR="00300AFF">
        <w:t>segment and subsegment timing</w:t>
      </w:r>
      <w:r w:rsidR="004E176D">
        <w:t xml:space="preserve"> is mapped to the timeline of a Period</w:t>
      </w:r>
      <w:r w:rsidR="00E62645">
        <w:t xml:space="preserve"> </w:t>
      </w:r>
      <w:r w:rsidR="00E62645" w:rsidRPr="00D335B3">
        <w:rPr>
          <w:i/>
          <w:iCs/>
        </w:rPr>
        <w:t>i</w:t>
      </w:r>
      <w:r w:rsidR="00E62645">
        <w:t xml:space="preserve"> with Period start time </w:t>
      </w:r>
      <w:r w:rsidR="00E62645" w:rsidRPr="00D335B3">
        <w:rPr>
          <w:i/>
          <w:iCs/>
        </w:rPr>
        <w:t>PST</w:t>
      </w:r>
      <w:r w:rsidR="00E62645" w:rsidRPr="00E62645">
        <w:t>[</w:t>
      </w:r>
      <w:r w:rsidR="00E62645" w:rsidRPr="00D335B3">
        <w:rPr>
          <w:i/>
          <w:iCs/>
        </w:rPr>
        <w:t>i</w:t>
      </w:r>
      <w:r w:rsidR="00E62645" w:rsidRPr="00E62645">
        <w:t>]</w:t>
      </w:r>
      <w:r w:rsidR="00E62645">
        <w:t xml:space="preserve"> and Period </w:t>
      </w:r>
      <w:r w:rsidR="00DB75D7">
        <w:t>duration</w:t>
      </w:r>
      <w:r w:rsidR="00E62645">
        <w:t xml:space="preserve"> </w:t>
      </w:r>
      <w:r w:rsidR="00E62645" w:rsidRPr="00D335B3">
        <w:rPr>
          <w:i/>
          <w:iCs/>
        </w:rPr>
        <w:t>P</w:t>
      </w:r>
      <w:r w:rsidR="00DB75D7">
        <w:rPr>
          <w:i/>
          <w:iCs/>
        </w:rPr>
        <w:t>D</w:t>
      </w:r>
      <w:r w:rsidR="00E62645" w:rsidRPr="00E62645">
        <w:t>[</w:t>
      </w:r>
      <w:r w:rsidR="00E62645" w:rsidRPr="00D335B3">
        <w:rPr>
          <w:i/>
          <w:iCs/>
        </w:rPr>
        <w:t>i</w:t>
      </w:r>
      <w:r w:rsidR="00E62645" w:rsidRPr="00E62645">
        <w:t>]</w:t>
      </w:r>
      <w:r w:rsidR="00E62645">
        <w:t xml:space="preserve"> as defined in clause 6.3.</w:t>
      </w:r>
      <w:r w:rsidR="00950D19">
        <w:t xml:space="preserve"> This clause now defines the mapping of </w:t>
      </w:r>
      <w:r w:rsidR="007744BE">
        <w:t>timing of each of the Periods to the media presentation timeline that is composed by a sequence of Periods</w:t>
      </w:r>
      <w:r w:rsidR="00AC51A7">
        <w:t>.</w:t>
      </w:r>
    </w:p>
    <w:p w14:paraId="5CFD7927" w14:textId="40EAFDC9" w:rsidR="00173BDC" w:rsidRDefault="00B27F95" w:rsidP="00173BDC">
      <w:r>
        <w:t xml:space="preserve">Assuming that </w:t>
      </w:r>
      <w:r w:rsidR="00067164">
        <w:t xml:space="preserve">the anchor for the </w:t>
      </w:r>
      <w:r w:rsidR="003A7C24">
        <w:t xml:space="preserve">media </w:t>
      </w:r>
      <w:r w:rsidR="00067164">
        <w:t>presentation</w:t>
      </w:r>
      <w:r w:rsidR="003A7C24">
        <w:t xml:space="preserve"> time</w:t>
      </w:r>
      <w:r w:rsidR="00067164">
        <w:t xml:space="preserve"> is the period start time</w:t>
      </w:r>
      <w:r w:rsidR="003A7C24">
        <w:t xml:space="preserve"> of the first period </w:t>
      </w:r>
      <w:r w:rsidR="003A7C24" w:rsidRPr="00D335B3">
        <w:rPr>
          <w:i/>
          <w:iCs/>
        </w:rPr>
        <w:t>PST</w:t>
      </w:r>
      <w:r w:rsidR="003A7C24">
        <w:t>[</w:t>
      </w:r>
      <w:r w:rsidR="00485448" w:rsidRPr="00D335B3">
        <w:t>1</w:t>
      </w:r>
      <w:r w:rsidR="003A7C24">
        <w:t>]</w:t>
      </w:r>
      <w:r w:rsidR="006C145A">
        <w:t xml:space="preserve"> and has assigned Media Presentation time </w:t>
      </w:r>
      <w:r w:rsidR="006C145A" w:rsidRPr="00D335B3">
        <w:rPr>
          <w:i/>
          <w:iCs/>
        </w:rPr>
        <w:t>t</w:t>
      </w:r>
      <w:r w:rsidR="006C145A">
        <w:t>=0</w:t>
      </w:r>
      <w:r w:rsidR="00DD4537">
        <w:t xml:space="preserve"> in seconds,</w:t>
      </w:r>
      <w:r w:rsidR="006C145A">
        <w:t xml:space="preserve"> </w:t>
      </w:r>
      <w:r w:rsidR="003A7C24">
        <w:t xml:space="preserve">then </w:t>
      </w:r>
      <w:r w:rsidR="00A24DE2">
        <w:t>media</w:t>
      </w:r>
      <w:r w:rsidR="00C34789">
        <w:t>/Representations</w:t>
      </w:r>
      <w:r w:rsidR="00A24DE2">
        <w:t xml:space="preserve"> in Periods is mapped to the Media Presentation time </w:t>
      </w:r>
      <w:r w:rsidR="00C34789">
        <w:t xml:space="preserve">following the principles </w:t>
      </w:r>
      <w:r w:rsidR="00281576">
        <w:t xml:space="preserve">as shown in </w:t>
      </w:r>
      <w:r w:rsidR="00281576">
        <w:fldChar w:fldCharType="begin"/>
      </w:r>
      <w:r w:rsidR="00281576">
        <w:instrText xml:space="preserve"> REF _Ref36162109 \h </w:instrText>
      </w:r>
      <w:r w:rsidR="00281576">
        <w:fldChar w:fldCharType="separate"/>
      </w:r>
      <w:r w:rsidR="00281576">
        <w:t xml:space="preserve">Figure </w:t>
      </w:r>
      <w:r w:rsidR="00281576">
        <w:rPr>
          <w:noProof/>
        </w:rPr>
        <w:t>5</w:t>
      </w:r>
      <w:r w:rsidR="00281576">
        <w:fldChar w:fldCharType="end"/>
      </w:r>
      <w:r w:rsidR="00CD7582">
        <w:t>.</w:t>
      </w:r>
    </w:p>
    <w:p w14:paraId="1216CBFC" w14:textId="5B98A720" w:rsidR="00281576" w:rsidRDefault="00281576" w:rsidP="00D335B3">
      <w:pPr>
        <w:ind w:left="284"/>
      </w:pPr>
      <w:r>
        <w:t xml:space="preserve">Note: </w:t>
      </w:r>
      <w:r w:rsidR="002B7962">
        <w:t xml:space="preserve">The media in </w:t>
      </w:r>
      <w:r>
        <w:fldChar w:fldCharType="begin"/>
      </w:r>
      <w:r>
        <w:instrText xml:space="preserve"> REF _Ref36162109 \h </w:instrText>
      </w:r>
      <w:r>
        <w:fldChar w:fldCharType="separate"/>
      </w:r>
      <w:r>
        <w:t xml:space="preserve">Figure </w:t>
      </w:r>
      <w:r>
        <w:rPr>
          <w:noProof/>
        </w:rPr>
        <w:t>5</w:t>
      </w:r>
      <w:r>
        <w:fldChar w:fldCharType="end"/>
      </w:r>
      <w:r w:rsidR="002B7962">
        <w:t xml:space="preserve"> associated to Periods is purposely extremely disaligned (overlaps and gaps at start an end of Period) to present the mapping. </w:t>
      </w:r>
      <w:r w:rsidR="001754F8">
        <w:t xml:space="preserve">In practice such gaps and overlaps are typically very small and some restrictions further in this document are defined that </w:t>
      </w:r>
      <w:r w:rsidR="000204E4">
        <w:t xml:space="preserve">prohibits certain cases and/or aligns media with Period boundaries. </w:t>
      </w:r>
      <w:r w:rsidR="00445C98" w:rsidRPr="00445C98">
        <w:t xml:space="preserve">Restrictions are in the restricted timing model </w:t>
      </w:r>
      <w:r w:rsidR="00445C98">
        <w:t xml:space="preserve">in clause 6.3.4 </w:t>
      </w:r>
      <w:r w:rsidR="00445C98" w:rsidRPr="00445C98">
        <w:t xml:space="preserve">as well as in </w:t>
      </w:r>
      <w:r w:rsidR="00D84ECF">
        <w:t>"good"</w:t>
      </w:r>
      <w:r w:rsidR="00445C98" w:rsidRPr="00445C98">
        <w:t xml:space="preserve"> multi-Period offering</w:t>
      </w:r>
      <w:r w:rsidR="00445C98">
        <w:t xml:space="preserve"> in clause 6.</w:t>
      </w:r>
      <w:r w:rsidR="00D84ECF">
        <w:t>6</w:t>
      </w:r>
      <w:r w:rsidR="00445C98" w:rsidRPr="00445C98">
        <w:t>.</w:t>
      </w:r>
    </w:p>
    <w:p w14:paraId="2BC9D23C" w14:textId="3FEB0DB0" w:rsidR="00D64E05" w:rsidRDefault="00E40995" w:rsidP="00173BDC">
      <w:r>
        <w:t xml:space="preserve">The assigned Period to a media time </w:t>
      </w:r>
      <w:r w:rsidRPr="00D335B3">
        <w:rPr>
          <w:i/>
          <w:iCs/>
        </w:rPr>
        <w:t>t</w:t>
      </w:r>
      <w:r>
        <w:t xml:space="preserve"> is the </w:t>
      </w:r>
      <w:r w:rsidR="005B7258">
        <w:t xml:space="preserve">Period </w:t>
      </w:r>
      <w:r w:rsidR="005B7258" w:rsidRPr="00D335B3">
        <w:rPr>
          <w:i/>
          <w:iCs/>
        </w:rPr>
        <w:t>i</w:t>
      </w:r>
      <w:r w:rsidR="005B7258">
        <w:t xml:space="preserve"> for which </w:t>
      </w:r>
      <w:r w:rsidR="00F87DCB" w:rsidRPr="00D335B3">
        <w:rPr>
          <w:i/>
          <w:iCs/>
        </w:rPr>
        <w:t>PST</w:t>
      </w:r>
      <w:r w:rsidR="00F87DCB">
        <w:t>[</w:t>
      </w:r>
      <w:r w:rsidR="00F87DCB" w:rsidRPr="00D335B3">
        <w:rPr>
          <w:i/>
          <w:iCs/>
        </w:rPr>
        <w:t>i</w:t>
      </w:r>
      <w:r w:rsidR="00F87DCB">
        <w:t>]</w:t>
      </w:r>
      <w:r w:rsidR="005B7258">
        <w:t xml:space="preserve"> -</w:t>
      </w:r>
      <w:r w:rsidR="007555C1">
        <w:t xml:space="preserve"> </w:t>
      </w:r>
      <w:r w:rsidR="007555C1" w:rsidRPr="0086441C">
        <w:rPr>
          <w:i/>
          <w:iCs/>
        </w:rPr>
        <w:t>PST</w:t>
      </w:r>
      <w:r w:rsidR="007555C1">
        <w:t>[</w:t>
      </w:r>
      <w:r w:rsidR="007555C1" w:rsidRPr="0086441C">
        <w:t>1</w:t>
      </w:r>
      <w:r w:rsidR="007555C1">
        <w:t xml:space="preserve">] &lt;= t &lt; </w:t>
      </w:r>
      <w:r w:rsidR="007555C1" w:rsidRPr="0086441C">
        <w:rPr>
          <w:i/>
          <w:iCs/>
        </w:rPr>
        <w:t>PST</w:t>
      </w:r>
      <w:r w:rsidR="007555C1">
        <w:t>[</w:t>
      </w:r>
      <w:r w:rsidR="007555C1" w:rsidRPr="0086441C">
        <w:rPr>
          <w:i/>
          <w:iCs/>
        </w:rPr>
        <w:t>i</w:t>
      </w:r>
      <w:r w:rsidR="007555C1">
        <w:t xml:space="preserve">] </w:t>
      </w:r>
      <w:r w:rsidR="00B77CF3">
        <w:t xml:space="preserve">+ </w:t>
      </w:r>
      <w:r w:rsidR="00B77CF3" w:rsidRPr="00D335B3">
        <w:rPr>
          <w:i/>
          <w:iCs/>
        </w:rPr>
        <w:t>PD</w:t>
      </w:r>
      <w:r w:rsidR="00B77CF3">
        <w:t>[</w:t>
      </w:r>
      <w:r w:rsidR="00B77CF3" w:rsidRPr="00D335B3">
        <w:rPr>
          <w:i/>
          <w:iCs/>
        </w:rPr>
        <w:t>i</w:t>
      </w:r>
      <w:r w:rsidR="00B77CF3">
        <w:t>]</w:t>
      </w:r>
      <w:r w:rsidR="007555C1">
        <w:t xml:space="preserve">- </w:t>
      </w:r>
      <w:r w:rsidR="007555C1" w:rsidRPr="0086441C">
        <w:rPr>
          <w:i/>
          <w:iCs/>
        </w:rPr>
        <w:t>PST</w:t>
      </w:r>
      <w:r w:rsidR="007555C1">
        <w:t>[</w:t>
      </w:r>
      <w:r w:rsidR="007555C1" w:rsidRPr="0086441C">
        <w:t>1</w:t>
      </w:r>
      <w:r w:rsidR="007555C1">
        <w:t>]</w:t>
      </w:r>
      <w:r w:rsidR="00B77CF3">
        <w:t>.</w:t>
      </w:r>
    </w:p>
    <w:p w14:paraId="3F8532C8" w14:textId="69731087" w:rsidR="0093245E" w:rsidRDefault="00BE4E55" w:rsidP="00173BDC">
      <w:r>
        <w:t>The presented media</w:t>
      </w:r>
      <w:r w:rsidR="00617C81">
        <w:t xml:space="preserve"> for a Representation </w:t>
      </w:r>
      <w:r w:rsidR="00617C81" w:rsidRPr="00D335B3">
        <w:rPr>
          <w:i/>
          <w:iCs/>
        </w:rPr>
        <w:t>r</w:t>
      </w:r>
      <w:r>
        <w:t xml:space="preserve"> at</w:t>
      </w:r>
      <w:r w:rsidR="009D0322">
        <w:t xml:space="preserve"> </w:t>
      </w:r>
      <w:r w:rsidR="009D0322" w:rsidRPr="00D335B3">
        <w:rPr>
          <w:i/>
          <w:iCs/>
        </w:rPr>
        <w:t>PST</w:t>
      </w:r>
      <w:r w:rsidR="009D0322">
        <w:t>[</w:t>
      </w:r>
      <w:r w:rsidR="009D0322" w:rsidRPr="00D335B3">
        <w:rPr>
          <w:i/>
          <w:iCs/>
        </w:rPr>
        <w:t>i</w:t>
      </w:r>
      <w:r w:rsidR="009D0322">
        <w:t>]</w:t>
      </w:r>
      <w:r w:rsidR="0099029D">
        <w:t xml:space="preserve"> is the sample of the media with presentation</w:t>
      </w:r>
      <w:r w:rsidR="00617C81">
        <w:t xml:space="preserve"> time</w:t>
      </w:r>
      <w:r w:rsidR="0099029D">
        <w:t xml:space="preserve"> </w:t>
      </w:r>
      <w:r w:rsidR="00617C81" w:rsidRPr="00D335B3">
        <w:rPr>
          <w:i/>
          <w:iCs/>
        </w:rPr>
        <w:t>o</w:t>
      </w:r>
      <w:r w:rsidR="00617C81">
        <w:t>[</w:t>
      </w:r>
      <w:r w:rsidR="00617C81" w:rsidRPr="00D335B3">
        <w:rPr>
          <w:i/>
          <w:iCs/>
        </w:rPr>
        <w:t>i</w:t>
      </w:r>
      <w:r w:rsidR="00617C81">
        <w:t>,</w:t>
      </w:r>
      <w:r w:rsidR="00617C81" w:rsidRPr="00D335B3">
        <w:rPr>
          <w:i/>
          <w:iCs/>
        </w:rPr>
        <w:t>r</w:t>
      </w:r>
      <w:r w:rsidR="00617C81">
        <w:t xml:space="preserve">], i.e. the value of the </w:t>
      </w:r>
      <w:r w:rsidR="00D81BCB" w:rsidRPr="00D335B3">
        <w:rPr>
          <w:rFonts w:ascii="Courier New" w:hAnsi="Courier New" w:cs="Courier New"/>
        </w:rPr>
        <w:t>@presentationTimeOffset</w:t>
      </w:r>
      <w:r w:rsidR="00D81BCB">
        <w:t>.</w:t>
      </w:r>
    </w:p>
    <w:p w14:paraId="7E4DF5BD" w14:textId="60ED0D20" w:rsidR="005D716E" w:rsidRDefault="005D716E" w:rsidP="00173BDC">
      <w:r>
        <w:t xml:space="preserve">In </w:t>
      </w:r>
      <w:r>
        <w:fldChar w:fldCharType="begin"/>
      </w:r>
      <w:r>
        <w:instrText xml:space="preserve"> REF _Ref36162109 \h </w:instrText>
      </w:r>
      <w:r>
        <w:fldChar w:fldCharType="separate"/>
      </w:r>
      <w:r>
        <w:t xml:space="preserve">Figure </w:t>
      </w:r>
      <w:r>
        <w:rPr>
          <w:noProof/>
        </w:rPr>
        <w:t>5</w:t>
      </w:r>
      <w:r>
        <w:fldChar w:fldCharType="end"/>
      </w:r>
      <w:r>
        <w:t>, th</w:t>
      </w:r>
      <w:r w:rsidR="00AF645D">
        <w:t xml:space="preserve">ree Periods A, B, and C are shown, independently to be assigned to a Media Presentation. </w:t>
      </w:r>
      <w:r w:rsidR="004627F2">
        <w:t xml:space="preserve">For illustrative purposes, only one Representation in the Period is shown. </w:t>
      </w:r>
      <w:r w:rsidR="00AF645D">
        <w:t xml:space="preserve">The Period </w:t>
      </w:r>
      <w:r w:rsidR="004627F2">
        <w:t xml:space="preserve">and the mapping to the MPD </w:t>
      </w:r>
      <w:r w:rsidR="00AF645D">
        <w:t xml:space="preserve">is defined by </w:t>
      </w:r>
      <w:r w:rsidR="004627F2">
        <w:t>providing the following information:</w:t>
      </w:r>
    </w:p>
    <w:p w14:paraId="551FB8E6" w14:textId="7ECB3ABD" w:rsidR="00170552" w:rsidRDefault="00170552" w:rsidP="00170552">
      <w:r>
        <w:t xml:space="preserve">Based on the information </w:t>
      </w:r>
      <w:r w:rsidR="006D3538">
        <w:t xml:space="preserve">developed in </w:t>
      </w:r>
      <w:r w:rsidR="00A64498">
        <w:t>clauses 6.4.2 and 6.4.3, the following information can be derived from the MPD</w:t>
      </w:r>
      <w:r w:rsidR="00171DE0">
        <w:t>, possibly in combination with the Segment Index.</w:t>
      </w:r>
      <w:r w:rsidR="00A64498">
        <w:t xml:space="preserve"> </w:t>
      </w:r>
    </w:p>
    <w:p w14:paraId="3D05220D" w14:textId="54B55F1C" w:rsidR="00170552" w:rsidRDefault="00170552">
      <w:pPr>
        <w:pStyle w:val="ListParagraph"/>
        <w:numPr>
          <w:ilvl w:val="0"/>
          <w:numId w:val="71"/>
        </w:numPr>
        <w:tabs>
          <w:tab w:val="right" w:pos="9360"/>
        </w:tabs>
        <w:overflowPunct/>
        <w:autoSpaceDE/>
        <w:autoSpaceDN/>
        <w:adjustRightInd/>
        <w:spacing w:after="120"/>
        <w:jc w:val="both"/>
        <w:textAlignment w:val="auto"/>
      </w:pPr>
      <w:r w:rsidRPr="00584ADA">
        <w:t xml:space="preserve">The </w:t>
      </w:r>
      <w:r w:rsidRPr="00CA3C3E">
        <w:rPr>
          <w:i/>
          <w:iCs/>
        </w:rPr>
        <w:t xml:space="preserve">first </w:t>
      </w:r>
      <w:r w:rsidR="00D6240F">
        <w:rPr>
          <w:i/>
          <w:iCs/>
        </w:rPr>
        <w:t xml:space="preserve">Segment/Subsegment </w:t>
      </w:r>
      <w:r w:rsidRPr="00584ADA">
        <w:t xml:space="preserve">of the Representation </w:t>
      </w:r>
    </w:p>
    <w:p w14:paraId="08F8260A" w14:textId="10AA8835" w:rsidR="00170552" w:rsidRDefault="00170552">
      <w:pPr>
        <w:pStyle w:val="ListParagraph"/>
        <w:numPr>
          <w:ilvl w:val="0"/>
          <w:numId w:val="71"/>
        </w:numPr>
        <w:tabs>
          <w:tab w:val="right" w:pos="9360"/>
        </w:tabs>
        <w:overflowPunct/>
        <w:autoSpaceDE/>
        <w:autoSpaceDN/>
        <w:adjustRightInd/>
        <w:spacing w:after="120"/>
        <w:jc w:val="both"/>
        <w:textAlignment w:val="auto"/>
      </w:pPr>
      <w:r w:rsidRPr="00584ADA">
        <w:t xml:space="preserve">The </w:t>
      </w:r>
      <w:r w:rsidRPr="00CA3C3E">
        <w:rPr>
          <w:i/>
          <w:iCs/>
        </w:rPr>
        <w:t xml:space="preserve">last </w:t>
      </w:r>
      <w:r w:rsidR="00AE731B">
        <w:rPr>
          <w:i/>
          <w:iCs/>
        </w:rPr>
        <w:t>Segment/Subsegment</w:t>
      </w:r>
      <w:r w:rsidRPr="00584ADA">
        <w:t xml:space="preserve"> of the Representation </w:t>
      </w:r>
    </w:p>
    <w:p w14:paraId="32D814E4" w14:textId="5EB2484C" w:rsidR="00170552" w:rsidRDefault="00170552">
      <w:pPr>
        <w:pStyle w:val="ListParagraph"/>
        <w:numPr>
          <w:ilvl w:val="0"/>
          <w:numId w:val="71"/>
        </w:numPr>
        <w:tabs>
          <w:tab w:val="right" w:pos="9360"/>
        </w:tabs>
        <w:overflowPunct/>
        <w:autoSpaceDE/>
        <w:autoSpaceDN/>
        <w:adjustRightInd/>
        <w:spacing w:after="120"/>
        <w:jc w:val="both"/>
        <w:textAlignment w:val="auto"/>
      </w:pPr>
      <w:r w:rsidRPr="00012927">
        <w:t xml:space="preserve">The </w:t>
      </w:r>
      <w:r w:rsidRPr="00DD649C">
        <w:rPr>
          <w:i/>
          <w:iCs/>
        </w:rPr>
        <w:t>earliest presentation time</w:t>
      </w:r>
      <w:r w:rsidRPr="00012927">
        <w:t xml:space="preserve"> of the </w:t>
      </w:r>
      <w:r w:rsidR="0044456E">
        <w:t xml:space="preserve">first </w:t>
      </w:r>
      <w:r w:rsidR="0044456E">
        <w:rPr>
          <w:i/>
          <w:iCs/>
        </w:rPr>
        <w:t>Segment/Subsegment</w:t>
      </w:r>
      <w:r w:rsidRPr="00012927">
        <w:t xml:space="preserve"> in the Period</w:t>
      </w:r>
      <w:r w:rsidR="00653346">
        <w:t>.</w:t>
      </w:r>
    </w:p>
    <w:p w14:paraId="4B25BDB2" w14:textId="74CF113E" w:rsidR="00653346" w:rsidRDefault="00653346">
      <w:pPr>
        <w:pStyle w:val="ListParagraph"/>
        <w:numPr>
          <w:ilvl w:val="0"/>
          <w:numId w:val="71"/>
        </w:numPr>
        <w:tabs>
          <w:tab w:val="right" w:pos="9360"/>
        </w:tabs>
        <w:overflowPunct/>
        <w:autoSpaceDE/>
        <w:autoSpaceDN/>
        <w:adjustRightInd/>
        <w:spacing w:after="120"/>
        <w:jc w:val="both"/>
        <w:textAlignment w:val="auto"/>
      </w:pPr>
      <w:r w:rsidRPr="00012927">
        <w:t xml:space="preserve">The </w:t>
      </w:r>
      <w:r w:rsidR="00323866">
        <w:t xml:space="preserve">sum of the </w:t>
      </w:r>
      <w:r w:rsidRPr="00DD649C">
        <w:rPr>
          <w:i/>
          <w:iCs/>
        </w:rPr>
        <w:t>earliest presentation time</w:t>
      </w:r>
      <w:r>
        <w:rPr>
          <w:i/>
          <w:iCs/>
        </w:rPr>
        <w:t xml:space="preserve"> and duration</w:t>
      </w:r>
      <w:r w:rsidRPr="00012927">
        <w:t xml:space="preserve"> of the </w:t>
      </w:r>
      <w:r>
        <w:t xml:space="preserve">last </w:t>
      </w:r>
      <w:r>
        <w:rPr>
          <w:i/>
          <w:iCs/>
        </w:rPr>
        <w:t>Segment/Subsegment</w:t>
      </w:r>
      <w:r w:rsidRPr="00012927">
        <w:t xml:space="preserve"> in the Period</w:t>
      </w:r>
      <w:r>
        <w:t>.</w:t>
      </w:r>
    </w:p>
    <w:p w14:paraId="17E95037" w14:textId="30182133" w:rsidR="00841902" w:rsidRDefault="00841902">
      <w:pPr>
        <w:pStyle w:val="ListParagraph"/>
        <w:numPr>
          <w:ilvl w:val="0"/>
          <w:numId w:val="71"/>
        </w:numPr>
        <w:tabs>
          <w:tab w:val="right" w:pos="9360"/>
        </w:tabs>
        <w:overflowPunct/>
        <w:autoSpaceDE/>
        <w:autoSpaceDN/>
        <w:adjustRightInd/>
        <w:spacing w:after="120"/>
        <w:jc w:val="both"/>
        <w:textAlignment w:val="auto"/>
      </w:pPr>
      <w:r>
        <w:t xml:space="preserve">The </w:t>
      </w:r>
      <w:r w:rsidRPr="00D335B3">
        <w:rPr>
          <w:i/>
          <w:iCs/>
        </w:rPr>
        <w:t xml:space="preserve">presentation </w:t>
      </w:r>
      <w:r>
        <w:t>time that is aligned with the start of the Period</w:t>
      </w:r>
    </w:p>
    <w:p w14:paraId="788C678B" w14:textId="3709905A" w:rsidR="00653346" w:rsidRDefault="00171DE0" w:rsidP="00D335B3">
      <w:pPr>
        <w:tabs>
          <w:tab w:val="right" w:pos="9360"/>
        </w:tabs>
        <w:overflowPunct/>
        <w:autoSpaceDE/>
        <w:autoSpaceDN/>
        <w:adjustRightInd/>
        <w:spacing w:after="120"/>
        <w:jc w:val="both"/>
        <w:textAlignment w:val="auto"/>
      </w:pPr>
      <w:r>
        <w:t xml:space="preserve">The </w:t>
      </w:r>
      <w:r w:rsidR="000F21FB">
        <w:t xml:space="preserve">timing </w:t>
      </w:r>
      <w:r>
        <w:t>information is consistently expressed by the following information.</w:t>
      </w:r>
    </w:p>
    <w:p w14:paraId="6BA9EB9E" w14:textId="4A383D07" w:rsidR="00653346" w:rsidRDefault="00653346" w:rsidP="00170552">
      <w:pPr>
        <w:pStyle w:val="ListParagraph"/>
        <w:numPr>
          <w:ilvl w:val="0"/>
          <w:numId w:val="71"/>
        </w:numPr>
        <w:tabs>
          <w:tab w:val="right" w:pos="9360"/>
        </w:tabs>
        <w:overflowPunct/>
        <w:autoSpaceDE/>
        <w:autoSpaceDN/>
        <w:adjustRightInd/>
        <w:spacing w:after="120"/>
        <w:jc w:val="both"/>
        <w:textAlignment w:val="auto"/>
      </w:pPr>
      <w:r>
        <w:t xml:space="preserve">The </w:t>
      </w:r>
      <w:r w:rsidR="00841902">
        <w:t xml:space="preserve">presentation time offset </w:t>
      </w:r>
      <w:r w:rsidR="00841902" w:rsidRPr="00D335B3">
        <w:rPr>
          <w:i/>
          <w:iCs/>
        </w:rPr>
        <w:t>o</w:t>
      </w:r>
      <w:r w:rsidR="00841902">
        <w:t>[</w:t>
      </w:r>
      <w:r w:rsidR="00841902" w:rsidRPr="00D335B3">
        <w:rPr>
          <w:i/>
          <w:iCs/>
        </w:rPr>
        <w:t>i</w:t>
      </w:r>
      <w:r w:rsidR="00841902">
        <w:t>,</w:t>
      </w:r>
      <w:r w:rsidR="00841902" w:rsidRPr="00D335B3">
        <w:rPr>
          <w:i/>
          <w:iCs/>
        </w:rPr>
        <w:t>r</w:t>
      </w:r>
      <w:r w:rsidR="00841902">
        <w:t>]</w:t>
      </w:r>
      <w:r w:rsidR="000F21FB">
        <w:t xml:space="preserve"> being the value of the </w:t>
      </w:r>
      <w:r w:rsidR="000F21FB" w:rsidRPr="00D335B3">
        <w:rPr>
          <w:rFonts w:ascii="Courier New" w:hAnsi="Courier New" w:cs="Courier New"/>
        </w:rPr>
        <w:t>@presentationTimeOffset</w:t>
      </w:r>
      <w:r w:rsidR="000F21FB">
        <w:t xml:space="preserve"> attribute</w:t>
      </w:r>
    </w:p>
    <w:p w14:paraId="20A59C6F" w14:textId="423136FA" w:rsidR="00841902" w:rsidRDefault="00841902" w:rsidP="00170552">
      <w:pPr>
        <w:pStyle w:val="ListParagraph"/>
        <w:numPr>
          <w:ilvl w:val="0"/>
          <w:numId w:val="71"/>
        </w:numPr>
        <w:tabs>
          <w:tab w:val="right" w:pos="9360"/>
        </w:tabs>
        <w:overflowPunct/>
        <w:autoSpaceDE/>
        <w:autoSpaceDN/>
        <w:adjustRightInd/>
        <w:spacing w:after="120"/>
        <w:jc w:val="both"/>
        <w:textAlignment w:val="auto"/>
      </w:pPr>
      <w:r>
        <w:t xml:space="preserve">The difference of the </w:t>
      </w:r>
      <w:r w:rsidR="000F21FB">
        <w:t xml:space="preserve">presentation time offset </w:t>
      </w:r>
      <w:r w:rsidRPr="00DD649C">
        <w:rPr>
          <w:i/>
          <w:iCs/>
        </w:rPr>
        <w:t>earliest presentation time</w:t>
      </w:r>
      <w:r w:rsidRPr="00012927">
        <w:t xml:space="preserve"> of the </w:t>
      </w:r>
      <w:r>
        <w:t xml:space="preserve">first </w:t>
      </w:r>
      <w:r>
        <w:rPr>
          <w:i/>
          <w:iCs/>
        </w:rPr>
        <w:t>Segment/Subsegment</w:t>
      </w:r>
      <w:r w:rsidRPr="00012927">
        <w:t xml:space="preserve"> in the Period</w:t>
      </w:r>
      <w:r w:rsidR="000F21FB">
        <w:t xml:space="preserve"> is expressed by the </w:t>
      </w:r>
      <w:r w:rsidR="00795A63">
        <w:t xml:space="preserve">value of the </w:t>
      </w:r>
      <w:r w:rsidR="00795A63" w:rsidRPr="00D335B3">
        <w:rPr>
          <w:rFonts w:ascii="Courier New" w:hAnsi="Courier New" w:cs="Courier New"/>
        </w:rPr>
        <w:t>@eptDelta</w:t>
      </w:r>
      <w:r w:rsidR="00795A63">
        <w:t xml:space="preserve">, </w:t>
      </w:r>
      <w:r w:rsidR="00795A63" w:rsidRPr="008B2D59">
        <w:rPr>
          <w:i/>
          <w:iCs/>
        </w:rPr>
        <w:t>o</w:t>
      </w:r>
      <w:r w:rsidR="00795A63">
        <w:t>[</w:t>
      </w:r>
      <w:r w:rsidR="00795A63" w:rsidRPr="008B2D59">
        <w:rPr>
          <w:i/>
          <w:iCs/>
        </w:rPr>
        <w:t>i</w:t>
      </w:r>
      <w:r w:rsidR="00795A63">
        <w:t>,</w:t>
      </w:r>
      <w:r w:rsidR="00795A63" w:rsidRPr="008B2D59">
        <w:rPr>
          <w:i/>
          <w:iCs/>
        </w:rPr>
        <w:t>r</w:t>
      </w:r>
      <w:r w:rsidR="00795A63">
        <w:t>]</w:t>
      </w:r>
    </w:p>
    <w:p w14:paraId="011D7B51" w14:textId="518C81DD" w:rsidR="00170552" w:rsidRDefault="00795A63" w:rsidP="00D335B3">
      <w:pPr>
        <w:pStyle w:val="ListParagraph"/>
        <w:numPr>
          <w:ilvl w:val="0"/>
          <w:numId w:val="71"/>
        </w:numPr>
        <w:tabs>
          <w:tab w:val="right" w:pos="9360"/>
        </w:tabs>
        <w:overflowPunct/>
        <w:autoSpaceDE/>
        <w:autoSpaceDN/>
        <w:adjustRightInd/>
        <w:spacing w:after="120"/>
        <w:jc w:val="both"/>
        <w:textAlignment w:val="auto"/>
      </w:pPr>
      <w:r>
        <w:t xml:space="preserve">The </w:t>
      </w:r>
      <w:r w:rsidR="00323866">
        <w:t xml:space="preserve">sum of the </w:t>
      </w:r>
      <w:r w:rsidR="00323866" w:rsidRPr="00DD649C">
        <w:rPr>
          <w:i/>
          <w:iCs/>
        </w:rPr>
        <w:t>earliest presentation time</w:t>
      </w:r>
      <w:r w:rsidR="00323866">
        <w:rPr>
          <w:i/>
          <w:iCs/>
        </w:rPr>
        <w:t xml:space="preserve"> and duration</w:t>
      </w:r>
      <w:r w:rsidR="00323866" w:rsidRPr="00012927">
        <w:t xml:space="preserve"> of the </w:t>
      </w:r>
      <w:r w:rsidR="00323866">
        <w:t xml:space="preserve">last </w:t>
      </w:r>
      <w:r w:rsidR="00323866">
        <w:rPr>
          <w:i/>
          <w:iCs/>
        </w:rPr>
        <w:t>Segment/Subsegment</w:t>
      </w:r>
      <w:r w:rsidR="00323866" w:rsidRPr="00012927">
        <w:t xml:space="preserve"> in the Period</w:t>
      </w:r>
      <w:r w:rsidR="00323866">
        <w:t xml:space="preserve"> is expressed by the the value of the </w:t>
      </w:r>
      <w:r w:rsidR="00323866" w:rsidRPr="008B2D59">
        <w:rPr>
          <w:rFonts w:ascii="Courier New" w:hAnsi="Courier New" w:cs="Courier New"/>
        </w:rPr>
        <w:t>@presentationTimeOffset</w:t>
      </w:r>
      <w:r w:rsidR="00323866">
        <w:t xml:space="preserve"> attribute</w:t>
      </w:r>
      <w:r w:rsidR="00203F3B">
        <w:t xml:space="preserve">, </w:t>
      </w:r>
      <w:r w:rsidR="00203F3B" w:rsidRPr="00D335B3">
        <w:rPr>
          <w:i/>
          <w:iCs/>
        </w:rPr>
        <w:t>pd</w:t>
      </w:r>
      <w:r w:rsidR="00203F3B">
        <w:t>[</w:t>
      </w:r>
      <w:r w:rsidR="00203F3B" w:rsidRPr="00D335B3">
        <w:rPr>
          <w:i/>
          <w:iCs/>
        </w:rPr>
        <w:t>i</w:t>
      </w:r>
      <w:r w:rsidR="00203F3B">
        <w:t>,</w:t>
      </w:r>
      <w:r w:rsidR="00203F3B" w:rsidRPr="00D335B3">
        <w:rPr>
          <w:i/>
          <w:iCs/>
        </w:rPr>
        <w:t>r</w:t>
      </w:r>
      <w:r w:rsidR="00203F3B">
        <w:t>]</w:t>
      </w:r>
    </w:p>
    <w:p w14:paraId="71679211" w14:textId="5C285B90" w:rsidR="00CE5B5E" w:rsidRDefault="00203F3B" w:rsidP="00173BDC">
      <w:r>
        <w:t xml:space="preserve">The mapping of these values for each Period, together with the period duration is provided </w:t>
      </w:r>
      <w:r w:rsidR="00674F6B">
        <w:t xml:space="preserve">in </w:t>
      </w:r>
      <w:r w:rsidR="00674F6B">
        <w:fldChar w:fldCharType="begin"/>
      </w:r>
      <w:r w:rsidR="00674F6B">
        <w:instrText xml:space="preserve"> REF _Ref36162109 \h </w:instrText>
      </w:r>
      <w:r w:rsidR="00674F6B">
        <w:fldChar w:fldCharType="separate"/>
      </w:r>
      <w:r w:rsidR="00674F6B">
        <w:t xml:space="preserve">Figure </w:t>
      </w:r>
      <w:r w:rsidR="00674F6B">
        <w:rPr>
          <w:noProof/>
        </w:rPr>
        <w:t>5</w:t>
      </w:r>
      <w:r w:rsidR="00674F6B">
        <w:fldChar w:fldCharType="end"/>
      </w:r>
      <w:r w:rsidR="00674F6B">
        <w:t xml:space="preserve">. Now there is the desire to express the consecutive playback of the sequence </w:t>
      </w:r>
      <w:r w:rsidR="008D0339">
        <w:t>of Periods in the following order A, B, C, B.</w:t>
      </w:r>
      <w:r w:rsidR="007B1AC4">
        <w:t xml:space="preserve"> Based on this, the </w:t>
      </w:r>
      <w:r w:rsidR="002721E8">
        <w:t xml:space="preserve">Period start time for the second period in the MPD is set to </w:t>
      </w:r>
      <w:r w:rsidR="002721E8" w:rsidRPr="00D335B3">
        <w:rPr>
          <w:i/>
          <w:iCs/>
        </w:rPr>
        <w:t>PST</w:t>
      </w:r>
      <w:r w:rsidR="002721E8">
        <w:t xml:space="preserve">[2] = </w:t>
      </w:r>
      <w:r w:rsidR="002721E8" w:rsidRPr="00D335B3">
        <w:rPr>
          <w:i/>
          <w:iCs/>
        </w:rPr>
        <w:t>PST</w:t>
      </w:r>
      <w:r w:rsidR="002721E8">
        <w:t xml:space="preserve">[1] + </w:t>
      </w:r>
      <w:r w:rsidR="002721E8" w:rsidRPr="00D335B3">
        <w:rPr>
          <w:i/>
          <w:iCs/>
        </w:rPr>
        <w:t>PD</w:t>
      </w:r>
      <w:r w:rsidR="002721E8">
        <w:t>[1]</w:t>
      </w:r>
      <w:r w:rsidR="005D240D">
        <w:t xml:space="preserve"> and so on. </w:t>
      </w:r>
      <w:r w:rsidR="002230D8">
        <w:t xml:space="preserve">Media is played in Periods according to the anchoring done by the </w:t>
      </w:r>
      <w:r w:rsidR="00122F76">
        <w:t xml:space="preserve">value of the presentation time offset. The value of the ept delta provides </w:t>
      </w:r>
      <w:r w:rsidR="00122F76">
        <w:lastRenderedPageBreak/>
        <w:t xml:space="preserve">the information how much overlap at the start (negative value of </w:t>
      </w:r>
      <w:r w:rsidR="00122F76" w:rsidRPr="00D335B3">
        <w:rPr>
          <w:i/>
          <w:iCs/>
        </w:rPr>
        <w:t>e</w:t>
      </w:r>
      <w:r w:rsidR="00122F76">
        <w:t>[</w:t>
      </w:r>
      <w:r w:rsidR="00122F76" w:rsidRPr="00D335B3">
        <w:rPr>
          <w:i/>
          <w:iCs/>
        </w:rPr>
        <w:t>i</w:t>
      </w:r>
      <w:r w:rsidR="00122F76">
        <w:t>,</w:t>
      </w:r>
      <w:r w:rsidR="00122F76" w:rsidRPr="00D335B3">
        <w:rPr>
          <w:i/>
          <w:iCs/>
        </w:rPr>
        <w:t>r</w:t>
      </w:r>
      <w:r w:rsidR="00122F76">
        <w:t>]</w:t>
      </w:r>
      <w:r w:rsidR="00895BD4">
        <w:t xml:space="preserve">) or how large the gap is (postive value of </w:t>
      </w:r>
      <w:r w:rsidR="00895BD4" w:rsidRPr="008B2D59">
        <w:rPr>
          <w:i/>
          <w:iCs/>
        </w:rPr>
        <w:t>e</w:t>
      </w:r>
      <w:r w:rsidR="00895BD4">
        <w:t>[</w:t>
      </w:r>
      <w:r w:rsidR="00895BD4" w:rsidRPr="008B2D59">
        <w:rPr>
          <w:i/>
          <w:iCs/>
        </w:rPr>
        <w:t>i</w:t>
      </w:r>
      <w:r w:rsidR="00895BD4">
        <w:t>,</w:t>
      </w:r>
      <w:r w:rsidR="00895BD4" w:rsidRPr="008B2D59">
        <w:rPr>
          <w:i/>
          <w:iCs/>
        </w:rPr>
        <w:t>r</w:t>
      </w:r>
      <w:r w:rsidR="00895BD4">
        <w:t xml:space="preserve">]). The value of the presentation duration minus the </w:t>
      </w:r>
      <w:r w:rsidR="00264A0E">
        <w:t xml:space="preserve">normalized period duration provides information about the gap/overlap at the end of the period. The </w:t>
      </w:r>
      <w:r w:rsidR="004F3F62">
        <w:t xml:space="preserve">media assigned to the media presentation is shown in </w:t>
      </w:r>
      <w:r w:rsidR="004B318A">
        <w:t>as well in the diagram.</w:t>
      </w:r>
    </w:p>
    <w:p w14:paraId="134D9907" w14:textId="70B31381" w:rsidR="00A47AC8" w:rsidRDefault="00255357" w:rsidP="00173BDC">
      <w:r>
        <w:object w:dxaOrig="16426" w:dyaOrig="10891" w14:anchorId="6C3A85C0">
          <v:shape id="_x0000_i1028" type="#_x0000_t75" style="width:481.3pt;height:319.1pt" o:ole="">
            <v:imagedata r:id="rId66" o:title=""/>
          </v:shape>
          <o:OLEObject Type="Embed" ProgID="Visio.Drawing.15" ShapeID="_x0000_i1028" DrawAspect="Content" ObjectID="_1647200592" r:id="rId67"/>
        </w:object>
      </w:r>
    </w:p>
    <w:p w14:paraId="7037720F" w14:textId="1913B0D3" w:rsidR="003345B7" w:rsidRDefault="00024004" w:rsidP="00D335B3">
      <w:pPr>
        <w:keepNext/>
        <w:jc w:val="center"/>
      </w:pPr>
      <w:bookmarkStart w:id="213" w:name="_Ref36162109"/>
      <w:r>
        <w:lastRenderedPageBreak/>
        <w:t xml:space="preserve">Figure </w:t>
      </w:r>
      <w:fldSimple w:instr=" SEQ Figure \* ARABIC ">
        <w:r>
          <w:rPr>
            <w:noProof/>
          </w:rPr>
          <w:t>5</w:t>
        </w:r>
      </w:fldSimple>
      <w:bookmarkEnd w:id="213"/>
      <w:r>
        <w:t xml:space="preserve"> Mapping of Periods and Representations in Periods to Media Presentation timeline</w:t>
      </w:r>
    </w:p>
    <w:p w14:paraId="23734068" w14:textId="7B7E56D6" w:rsidR="001E33B7" w:rsidRPr="001E33B7" w:rsidRDefault="001E33B7" w:rsidP="00D335B3">
      <w:r>
        <w:t xml:space="preserve">For more details on some timing issues in DASH, please refer to clause </w:t>
      </w:r>
      <w:r w:rsidR="007C194E">
        <w:t>7.2.1 of ISO/IEC 23009-1.</w:t>
      </w:r>
    </w:p>
    <w:p w14:paraId="24D957A9" w14:textId="12341D78" w:rsidR="006D4AF7" w:rsidRDefault="006D4AF7" w:rsidP="006D4AF7">
      <w:pPr>
        <w:pStyle w:val="Heading4"/>
      </w:pPr>
      <w:r>
        <w:t>6.4.4.2</w:t>
      </w:r>
      <w:r>
        <w:tab/>
      </w:r>
      <w:bookmarkStart w:id="214" w:name="_Hlk35986984"/>
      <w:r w:rsidRPr="00A72560">
        <w:t>Service Offering Requirements and Recommendations</w:t>
      </w:r>
      <w:r>
        <w:t xml:space="preserve"> </w:t>
      </w:r>
      <w:bookmarkEnd w:id="214"/>
    </w:p>
    <w:p w14:paraId="028637D7" w14:textId="210BD594" w:rsidR="004B318A" w:rsidRDefault="004B318A" w:rsidP="004B318A">
      <w:pPr>
        <w:pStyle w:val="BodyText"/>
        <w:rPr>
          <w:rFonts w:eastAsia="MS Mincho"/>
          <w:szCs w:val="24"/>
        </w:rPr>
      </w:pPr>
      <w:r>
        <w:rPr>
          <w:rFonts w:eastAsia="MS Mincho"/>
          <w:szCs w:val="24"/>
        </w:rPr>
        <w:t>For a Media Presentation following the DASH-IF core profiles, the following requirements and recommendations hold with respect to</w:t>
      </w:r>
      <w:r w:rsidR="00F76A34">
        <w:rPr>
          <w:rFonts w:eastAsia="MS Mincho"/>
          <w:szCs w:val="24"/>
        </w:rPr>
        <w:t xml:space="preserve"> </w:t>
      </w:r>
      <w:r w:rsidR="00F76A34">
        <w:t>Segment and Representation to Media Presentation Time Mapping</w:t>
      </w:r>
      <w:r>
        <w:rPr>
          <w:rFonts w:eastAsia="MS Mincho"/>
          <w:szCs w:val="24"/>
        </w:rPr>
        <w:t>:</w:t>
      </w:r>
    </w:p>
    <w:p w14:paraId="745B2DA7" w14:textId="12AB6333" w:rsidR="004B318A" w:rsidRPr="00D335B3" w:rsidRDefault="006A55FF" w:rsidP="004B318A">
      <w:pPr>
        <w:pStyle w:val="BodyText"/>
        <w:numPr>
          <w:ilvl w:val="0"/>
          <w:numId w:val="16"/>
        </w:numPr>
        <w:ind w:hanging="357"/>
      </w:pPr>
      <w:r>
        <w:rPr>
          <w:rFonts w:eastAsia="MS Mincho"/>
          <w:szCs w:val="24"/>
        </w:rPr>
        <w:t xml:space="preserve">The Media Presentation shall include sufficient information to determine </w:t>
      </w:r>
      <w:r w:rsidR="008F585C" w:rsidRPr="00D335B3">
        <w:rPr>
          <w:rFonts w:eastAsia="MS Mincho"/>
          <w:i/>
          <w:iCs/>
          <w:szCs w:val="24"/>
        </w:rPr>
        <w:t>PST</w:t>
      </w:r>
      <w:r w:rsidR="008F585C">
        <w:rPr>
          <w:rFonts w:eastAsia="MS Mincho"/>
          <w:szCs w:val="24"/>
        </w:rPr>
        <w:t>[</w:t>
      </w:r>
      <w:r w:rsidR="008F585C" w:rsidRPr="00D335B3">
        <w:rPr>
          <w:rFonts w:eastAsia="MS Mincho"/>
          <w:i/>
          <w:iCs/>
          <w:szCs w:val="24"/>
        </w:rPr>
        <w:t>i</w:t>
      </w:r>
      <w:r w:rsidR="008F585C">
        <w:rPr>
          <w:rFonts w:eastAsia="MS Mincho"/>
          <w:szCs w:val="24"/>
        </w:rPr>
        <w:t xml:space="preserve">] and </w:t>
      </w:r>
      <w:r w:rsidR="008F585C" w:rsidRPr="00D335B3">
        <w:rPr>
          <w:rFonts w:eastAsia="MS Mincho"/>
          <w:i/>
          <w:iCs/>
          <w:szCs w:val="24"/>
        </w:rPr>
        <w:t>PD</w:t>
      </w:r>
      <w:r w:rsidR="008F585C">
        <w:rPr>
          <w:rFonts w:eastAsia="MS Mincho"/>
          <w:szCs w:val="24"/>
        </w:rPr>
        <w:t>[</w:t>
      </w:r>
      <w:r w:rsidR="008F585C" w:rsidRPr="00D335B3">
        <w:rPr>
          <w:rFonts w:eastAsia="MS Mincho"/>
          <w:i/>
          <w:iCs/>
          <w:szCs w:val="24"/>
        </w:rPr>
        <w:t>i</w:t>
      </w:r>
      <w:r w:rsidR="008F585C">
        <w:rPr>
          <w:rFonts w:eastAsia="MS Mincho"/>
          <w:szCs w:val="24"/>
        </w:rPr>
        <w:t>] for each Period i.</w:t>
      </w:r>
    </w:p>
    <w:p w14:paraId="219A3258" w14:textId="028072DF" w:rsidR="00483D1A" w:rsidRPr="000C6EB0" w:rsidRDefault="008F585C" w:rsidP="00D335B3">
      <w:pPr>
        <w:pStyle w:val="BodyText"/>
        <w:numPr>
          <w:ilvl w:val="0"/>
          <w:numId w:val="16"/>
        </w:numPr>
        <w:ind w:hanging="357"/>
      </w:pPr>
      <w:r>
        <w:rPr>
          <w:rFonts w:eastAsia="MS Mincho"/>
          <w:szCs w:val="24"/>
        </w:rPr>
        <w:t xml:space="preserve">The Media Presentation shall follow the requirements and recommendation in </w:t>
      </w:r>
      <w:r>
        <w:t>clause 7.2.1 of ISO/IEC 23009-1</w:t>
      </w:r>
      <w:r>
        <w:rPr>
          <w:rFonts w:eastAsia="MS Mincho"/>
          <w:szCs w:val="24"/>
        </w:rPr>
        <w:t>.</w:t>
      </w:r>
    </w:p>
    <w:p w14:paraId="325DA955" w14:textId="2AA7833E" w:rsidR="00F76A34" w:rsidRDefault="006D4AF7" w:rsidP="00D335B3">
      <w:pPr>
        <w:pStyle w:val="Heading4"/>
      </w:pPr>
      <w:r>
        <w:t>6.4.4.3</w:t>
      </w:r>
      <w:r>
        <w:tab/>
      </w:r>
      <w:bookmarkStart w:id="215" w:name="_Hlk35987002"/>
      <w:r w:rsidRPr="003A7C0E">
        <w:t>Client Processing Requirements and Recommendations</w:t>
      </w:r>
      <w:bookmarkEnd w:id="215"/>
    </w:p>
    <w:p w14:paraId="3E79D0BF" w14:textId="476E9E25" w:rsidR="00F76A34" w:rsidRPr="008F53CC" w:rsidRDefault="00F76A34" w:rsidP="00F76A34">
      <w:pPr>
        <w:rPr>
          <w:rFonts w:eastAsia="MS Mincho"/>
          <w:szCs w:val="24"/>
        </w:rPr>
      </w:pPr>
      <w:r>
        <w:t xml:space="preserve">For a DASH-IF Client that supports DASH-IF Media Presentation, the following requirements and recommendations </w:t>
      </w:r>
      <w:r w:rsidRPr="008F53CC">
        <w:rPr>
          <w:rFonts w:eastAsia="MS Mincho"/>
          <w:szCs w:val="24"/>
        </w:rPr>
        <w:t>apply</w:t>
      </w:r>
      <w:r>
        <w:rPr>
          <w:rFonts w:eastAsia="MS Mincho"/>
          <w:szCs w:val="24"/>
        </w:rPr>
        <w:t xml:space="preserve"> with respect to </w:t>
      </w:r>
      <w:r>
        <w:t>Segment and Representation to Media Presentation Time Mapping</w:t>
      </w:r>
      <w:r w:rsidRPr="008F53CC">
        <w:rPr>
          <w:rFonts w:eastAsia="MS Mincho"/>
          <w:szCs w:val="24"/>
        </w:rPr>
        <w:t xml:space="preserve">: </w:t>
      </w:r>
    </w:p>
    <w:p w14:paraId="05E7AE84" w14:textId="3AFEF175" w:rsidR="003970C8" w:rsidRDefault="00F76A34" w:rsidP="00F76A34">
      <w:pPr>
        <w:pStyle w:val="BodyText"/>
        <w:numPr>
          <w:ilvl w:val="0"/>
          <w:numId w:val="16"/>
        </w:numPr>
        <w:rPr>
          <w:rFonts w:eastAsia="MS Mincho"/>
          <w:szCs w:val="24"/>
        </w:rPr>
      </w:pPr>
      <w:r>
        <w:rPr>
          <w:rFonts w:eastAsia="MS Mincho"/>
          <w:szCs w:val="24"/>
        </w:rPr>
        <w:lastRenderedPageBreak/>
        <w:t>The client shall support a service offering according to the requirements in clause 6.4.</w:t>
      </w:r>
      <w:r w:rsidR="002A5FDA">
        <w:rPr>
          <w:rFonts w:eastAsia="MS Mincho"/>
          <w:szCs w:val="24"/>
        </w:rPr>
        <w:t>4</w:t>
      </w:r>
      <w:r>
        <w:rPr>
          <w:rFonts w:eastAsia="MS Mincho"/>
          <w:szCs w:val="24"/>
        </w:rPr>
        <w:t>.</w:t>
      </w:r>
      <w:r w:rsidR="002A5FDA">
        <w:rPr>
          <w:rFonts w:eastAsia="MS Mincho"/>
          <w:szCs w:val="24"/>
        </w:rPr>
        <w:t>2</w:t>
      </w:r>
      <w:r w:rsidR="00FF32FA">
        <w:rPr>
          <w:rFonts w:eastAsia="MS Mincho"/>
          <w:szCs w:val="24"/>
        </w:rPr>
        <w:t>.</w:t>
      </w:r>
      <w:r>
        <w:rPr>
          <w:rFonts w:eastAsia="MS Mincho"/>
          <w:szCs w:val="24"/>
        </w:rPr>
        <w:t xml:space="preserve"> </w:t>
      </w:r>
    </w:p>
    <w:p w14:paraId="6181E3A7" w14:textId="3BA1B9CD" w:rsidR="003970C8" w:rsidRPr="00D264BA" w:rsidRDefault="003970C8">
      <w:pPr>
        <w:pStyle w:val="BodyText"/>
        <w:numPr>
          <w:ilvl w:val="0"/>
          <w:numId w:val="16"/>
        </w:numPr>
        <w:rPr>
          <w:rFonts w:eastAsia="MS Mincho"/>
          <w:szCs w:val="24"/>
        </w:rPr>
      </w:pPr>
      <w:r>
        <w:rPr>
          <w:rFonts w:eastAsia="MS Mincho"/>
          <w:szCs w:val="24"/>
        </w:rPr>
        <w:t xml:space="preserve">The client shall be able to support </w:t>
      </w:r>
      <w:r w:rsidR="00D264BA">
        <w:rPr>
          <w:rFonts w:eastAsia="MS Mincho"/>
          <w:szCs w:val="24"/>
        </w:rPr>
        <w:t xml:space="preserve">continuous </w:t>
      </w:r>
      <w:r>
        <w:rPr>
          <w:rFonts w:eastAsia="MS Mincho"/>
          <w:szCs w:val="24"/>
        </w:rPr>
        <w:t>playback of a DASH Media Presentation</w:t>
      </w:r>
      <w:r w:rsidR="00D264BA">
        <w:rPr>
          <w:rFonts w:eastAsia="MS Mincho"/>
          <w:szCs w:val="24"/>
        </w:rPr>
        <w:t xml:space="preserve"> based on the DASH Timing model</w:t>
      </w:r>
      <w:r>
        <w:rPr>
          <w:rFonts w:eastAsia="MS Mincho"/>
          <w:szCs w:val="24"/>
        </w:rPr>
        <w:t>.</w:t>
      </w:r>
    </w:p>
    <w:p w14:paraId="10113513" w14:textId="431BA962" w:rsidR="006C64C2" w:rsidRPr="00D335B3" w:rsidRDefault="003970C8" w:rsidP="00D335B3">
      <w:pPr>
        <w:pStyle w:val="BodyText"/>
        <w:numPr>
          <w:ilvl w:val="0"/>
          <w:numId w:val="16"/>
        </w:numPr>
        <w:rPr>
          <w:rFonts w:eastAsia="MS Mincho"/>
          <w:szCs w:val="24"/>
        </w:rPr>
      </w:pPr>
      <w:r>
        <w:rPr>
          <w:rFonts w:eastAsia="MS Mincho"/>
          <w:szCs w:val="24"/>
        </w:rPr>
        <w:t xml:space="preserve">A client should support </w:t>
      </w:r>
      <w:r w:rsidRPr="00D264BA">
        <w:rPr>
          <w:rFonts w:eastAsia="MS Mincho"/>
          <w:szCs w:val="24"/>
        </w:rPr>
        <w:t>playout procedure</w:t>
      </w:r>
      <w:r w:rsidR="00D264BA">
        <w:rPr>
          <w:rFonts w:eastAsia="MS Mincho"/>
          <w:szCs w:val="24"/>
        </w:rPr>
        <w:t>s</w:t>
      </w:r>
      <w:r w:rsidRPr="00D264BA">
        <w:rPr>
          <w:rFonts w:eastAsia="MS Mincho"/>
          <w:szCs w:val="24"/>
        </w:rPr>
        <w:t xml:space="preserve"> of the media to match the Period</w:t>
      </w:r>
      <w:r w:rsidR="00D264BA">
        <w:rPr>
          <w:rFonts w:eastAsia="MS Mincho"/>
          <w:szCs w:val="24"/>
        </w:rPr>
        <w:t xml:space="preserve"> </w:t>
      </w:r>
      <w:r w:rsidRPr="00D264BA">
        <w:rPr>
          <w:rFonts w:eastAsia="MS Mincho"/>
          <w:szCs w:val="24"/>
        </w:rPr>
        <w:t>Start time</w:t>
      </w:r>
      <w:r w:rsidR="00D264BA">
        <w:rPr>
          <w:rFonts w:eastAsia="MS Mincho"/>
          <w:szCs w:val="24"/>
        </w:rPr>
        <w:t>s</w:t>
      </w:r>
      <w:r w:rsidRPr="00D264BA">
        <w:rPr>
          <w:rFonts w:eastAsia="MS Mincho"/>
          <w:szCs w:val="24"/>
        </w:rPr>
        <w:t xml:space="preserve"> of the new Period </w:t>
      </w:r>
      <w:r w:rsidR="00D264BA">
        <w:rPr>
          <w:rFonts w:eastAsia="MS Mincho"/>
          <w:szCs w:val="24"/>
        </w:rPr>
        <w:t>even if there</w:t>
      </w:r>
      <w:r w:rsidRPr="00D264BA">
        <w:rPr>
          <w:rFonts w:eastAsia="MS Mincho"/>
          <w:szCs w:val="24"/>
        </w:rPr>
        <w:t xml:space="preserve"> </w:t>
      </w:r>
      <w:r w:rsidR="00D264BA">
        <w:rPr>
          <w:rFonts w:eastAsia="MS Mincho"/>
          <w:szCs w:val="24"/>
        </w:rPr>
        <w:t>are</w:t>
      </w:r>
      <w:r w:rsidRPr="00D264BA">
        <w:rPr>
          <w:rFonts w:eastAsia="MS Mincho"/>
          <w:szCs w:val="24"/>
        </w:rPr>
        <w:t xml:space="preserve"> small overlaps or gaps with a Representation at the end of the preceding Period</w:t>
      </w:r>
      <w:r w:rsidR="00E11B31">
        <w:rPr>
          <w:rFonts w:eastAsia="MS Mincho"/>
          <w:szCs w:val="24"/>
        </w:rPr>
        <w:t xml:space="preserve"> or at the start of the new Period.</w:t>
      </w:r>
    </w:p>
    <w:p w14:paraId="55606F64" w14:textId="7E245DF9" w:rsidR="00BB55AF" w:rsidRDefault="00BB55AF" w:rsidP="00BB55AF">
      <w:pPr>
        <w:pStyle w:val="Heading2"/>
      </w:pPr>
      <w:r>
        <w:t>6.</w:t>
      </w:r>
      <w:r w:rsidR="009E48C7">
        <w:t>5</w:t>
      </w:r>
      <w:r>
        <w:tab/>
        <w:t>Good Multi-Period Content</w:t>
      </w:r>
    </w:p>
    <w:p w14:paraId="0D3F539B" w14:textId="44FD69EB" w:rsidR="009E48C7" w:rsidRDefault="009E48C7" w:rsidP="009E48C7">
      <w:pPr>
        <w:pStyle w:val="Heading3"/>
        <w:tabs>
          <w:tab w:val="num" w:pos="1224"/>
        </w:tabs>
        <w:overflowPunct/>
        <w:autoSpaceDE/>
        <w:autoSpaceDN/>
        <w:adjustRightInd/>
        <w:spacing w:before="60" w:after="120"/>
        <w:ind w:left="1224" w:hanging="1224"/>
        <w:jc w:val="both"/>
        <w:textAlignment w:val="auto"/>
      </w:pPr>
      <w:r w:rsidRPr="00811834">
        <w:t>6.</w:t>
      </w:r>
      <w:r>
        <w:t>5</w:t>
      </w:r>
      <w:r w:rsidRPr="00811834">
        <w:t xml:space="preserve">.1 </w:t>
      </w:r>
      <w:r>
        <w:tab/>
      </w:r>
      <w:r w:rsidRPr="00811834">
        <w:t xml:space="preserve">Background and </w:t>
      </w:r>
      <w:r>
        <w:t>Assumptions</w:t>
      </w:r>
    </w:p>
    <w:p w14:paraId="48D53862" w14:textId="57FBC739" w:rsidR="00CC312D" w:rsidRPr="000C6EB0" w:rsidRDefault="00CC312D" w:rsidP="00D335B3">
      <w:pPr>
        <w:pStyle w:val="Heading4"/>
      </w:pPr>
      <w:r>
        <w:t>6.5.1.1</w:t>
      </w:r>
      <w:r>
        <w:tab/>
        <w:t>General</w:t>
      </w:r>
    </w:p>
    <w:p w14:paraId="59AA2355" w14:textId="50C1845F" w:rsidR="00607F1C" w:rsidRDefault="00607F1C" w:rsidP="00607F1C">
      <w:r>
        <w:t>Using Multiple Periods in MPEG DASH media presentation description enables more flexible content management and creation. For example, for cases with different encryption ad insertion periods can provide a boundary by different self</w:t>
      </w:r>
      <w:r w:rsidR="009E48C7">
        <w:t>-</w:t>
      </w:r>
      <w:r>
        <w:t>contained pieces of content with different properties. DASH players are expected to process period boundaries such that a seamless or at least continuous presentation of the contained media is achieved</w:t>
      </w:r>
      <w:r w:rsidR="009E48C7">
        <w:t xml:space="preserve"> as documented in clause 6.4.4.3</w:t>
      </w:r>
      <w:r>
        <w:t>.</w:t>
      </w:r>
    </w:p>
    <w:p w14:paraId="2B002301" w14:textId="6AE507FA" w:rsidR="00B00D6A" w:rsidRDefault="00B00D6A" w:rsidP="00607F1C">
      <w:r>
        <w:t>In thi</w:t>
      </w:r>
      <w:r w:rsidR="00E71318">
        <w:t>s clause, it is assumed that CMAF content is used.</w:t>
      </w:r>
    </w:p>
    <w:p w14:paraId="0747AE01" w14:textId="44035730" w:rsidR="00B00D6A" w:rsidRDefault="00607F1C" w:rsidP="00607F1C">
      <w:pPr>
        <w:shd w:val="clear" w:color="auto" w:fill="FFFFFF" w:themeFill="background1"/>
        <w:spacing w:before="60" w:after="0"/>
      </w:pPr>
      <w:r>
        <w:t>Figure 6.</w:t>
      </w:r>
      <w:r w:rsidR="00B00D6A">
        <w:t>6</w:t>
      </w:r>
      <w:r>
        <w:t>-1 provides an overview of a DASH workflow following the architecture in clause X</w:t>
      </w:r>
      <w:r w:rsidR="00B00D6A">
        <w:t>.</w:t>
      </w:r>
    </w:p>
    <w:commentRangeStart w:id="216"/>
    <w:commentRangeStart w:id="217"/>
    <w:commentRangeStart w:id="218"/>
    <w:commentRangeStart w:id="219"/>
    <w:bookmarkStart w:id="220" w:name="_MON_1642415712"/>
    <w:bookmarkEnd w:id="220"/>
    <w:p w14:paraId="604F5010" w14:textId="77777777" w:rsidR="00607F1C" w:rsidRDefault="00607F1C" w:rsidP="00607F1C">
      <w:pPr>
        <w:keepNext/>
        <w:shd w:val="clear" w:color="auto" w:fill="FFFFFF" w:themeFill="background1"/>
        <w:spacing w:before="60" w:after="0"/>
      </w:pPr>
      <w:r w:rsidRPr="0056187B">
        <w:rPr>
          <w:sz w:val="24"/>
          <w:szCs w:val="24"/>
        </w:rPr>
        <w:object w:dxaOrig="18196" w:dyaOrig="9751" w14:anchorId="1E4217ED">
          <v:shape id="_x0000_i1030" type="#_x0000_t75" style="width:462.2pt;height:244.25pt" o:ole="">
            <v:imagedata r:id="rId68" o:title=""/>
          </v:shape>
          <o:OLEObject Type="Embed" ProgID="Visio.Drawing.15" ShapeID="_x0000_i1030" DrawAspect="Content" ObjectID="_1647200593" r:id="rId69"/>
        </w:object>
      </w:r>
      <w:commentRangeEnd w:id="216"/>
      <w:r>
        <w:rPr>
          <w:rStyle w:val="CommentReference"/>
        </w:rPr>
        <w:commentReference w:id="216"/>
      </w:r>
      <w:commentRangeEnd w:id="217"/>
      <w:r>
        <w:rPr>
          <w:rStyle w:val="CommentReference"/>
        </w:rPr>
        <w:commentReference w:id="217"/>
      </w:r>
      <w:commentRangeEnd w:id="218"/>
      <w:r>
        <w:rPr>
          <w:rStyle w:val="CommentReference"/>
        </w:rPr>
        <w:commentReference w:id="218"/>
      </w:r>
      <w:commentRangeEnd w:id="219"/>
      <w:r>
        <w:rPr>
          <w:rStyle w:val="CommentReference"/>
        </w:rPr>
        <w:commentReference w:id="219"/>
      </w:r>
    </w:p>
    <w:p w14:paraId="5DBF6F1F" w14:textId="4BE1744F" w:rsidR="00607F1C" w:rsidRDefault="00607F1C" w:rsidP="00607F1C">
      <w:pPr>
        <w:pStyle w:val="Caption"/>
        <w:jc w:val="center"/>
      </w:pPr>
      <w:r>
        <w:t>Figure 6.</w:t>
      </w:r>
      <w:r w:rsidR="00B00D6A">
        <w:t>3</w:t>
      </w:r>
      <w:r>
        <w:t>-</w:t>
      </w:r>
      <w:fldSimple w:instr=" SEQ Figure \* ARABIC ">
        <w:r>
          <w:rPr>
            <w:noProof/>
          </w:rPr>
          <w:t>1</w:t>
        </w:r>
      </w:fldSimple>
      <w:r>
        <w:t xml:space="preserve"> Architecture Workflow in the context of Multi-Period Content</w:t>
      </w:r>
    </w:p>
    <w:p w14:paraId="1416D507" w14:textId="77777777" w:rsidR="00607F1C" w:rsidRDefault="00607F1C" w:rsidP="00607F1C">
      <w:pPr>
        <w:shd w:val="clear" w:color="auto" w:fill="FFFFFF" w:themeFill="background1"/>
        <w:spacing w:before="60" w:after="0"/>
      </w:pPr>
      <w:r>
        <w:t>In the context of the workflow, several occurrences and circumstances may result in creating a new Period in a DASH Media Presentation. Some of the cases are documented in the following.</w:t>
      </w:r>
    </w:p>
    <w:p w14:paraId="4AF71C13" w14:textId="4CD28EB0" w:rsidR="00607F1C" w:rsidRDefault="00607F1C" w:rsidP="00607F1C">
      <w:pPr>
        <w:pStyle w:val="Heading4"/>
      </w:pPr>
      <w:r>
        <w:t>6.</w:t>
      </w:r>
      <w:r w:rsidR="0074708F">
        <w:t>5</w:t>
      </w:r>
      <w:r>
        <w:t>.1.2</w:t>
      </w:r>
      <w:r>
        <w:tab/>
        <w:t>ABR Encoder Break Points</w:t>
      </w:r>
    </w:p>
    <w:p w14:paraId="04FCD707" w14:textId="77777777" w:rsidR="00607F1C" w:rsidRPr="0008152B" w:rsidRDefault="00607F1C" w:rsidP="00607F1C">
      <w:pPr>
        <w:shd w:val="clear" w:color="auto" w:fill="FFFFFF" w:themeFill="background1"/>
        <w:spacing w:before="60" w:after="0"/>
      </w:pPr>
      <w:r w:rsidRPr="0008152B">
        <w:t xml:space="preserve">The ABR encoder that produces CMAF conforming content may have to terminate a CMAF presentation and start a new CMAF presentation at media time </w:t>
      </w:r>
      <w:r w:rsidRPr="00BC79FD">
        <w:rPr>
          <w:rFonts w:ascii="Courier New" w:hAnsi="Courier New" w:cs="Courier New"/>
        </w:rPr>
        <w:t>t</w:t>
      </w:r>
      <w:r w:rsidRPr="00BC79FD">
        <w:rPr>
          <w:rFonts w:ascii="Courier New" w:hAnsi="Courier New" w:cs="Courier New"/>
          <w:vertAlign w:val="subscript"/>
        </w:rPr>
        <w:t>p,i</w:t>
      </w:r>
      <w:r w:rsidRPr="0008152B">
        <w:t xml:space="preserve"> because of</w:t>
      </w:r>
      <w:r>
        <w:t>,</w:t>
      </w:r>
      <w:r w:rsidRPr="0008152B">
        <w:t xml:space="preserve"> for example, one of the following reasons:</w:t>
      </w:r>
    </w:p>
    <w:p w14:paraId="72D1DE03" w14:textId="77777777" w:rsidR="00607F1C" w:rsidRPr="000228EB" w:rsidRDefault="00607F1C" w:rsidP="00607F1C">
      <w:pPr>
        <w:pStyle w:val="ListParagraph"/>
        <w:numPr>
          <w:ilvl w:val="0"/>
          <w:numId w:val="71"/>
        </w:numPr>
        <w:shd w:val="clear" w:color="auto" w:fill="FFFFFF" w:themeFill="background1"/>
        <w:tabs>
          <w:tab w:val="right" w:pos="9360"/>
        </w:tabs>
        <w:overflowPunct/>
        <w:autoSpaceDE/>
        <w:autoSpaceDN/>
        <w:adjustRightInd/>
        <w:spacing w:before="60" w:after="0"/>
        <w:jc w:val="both"/>
        <w:textAlignment w:val="auto"/>
      </w:pPr>
      <w:r w:rsidRPr="000228EB">
        <w:t>An additional media component is added to the presentation that needs to be announced (for example an additional language)</w:t>
      </w:r>
    </w:p>
    <w:p w14:paraId="783F1B50" w14:textId="77777777" w:rsidR="00607F1C" w:rsidRPr="000228EB" w:rsidRDefault="00607F1C" w:rsidP="00607F1C">
      <w:pPr>
        <w:pStyle w:val="ListParagraph"/>
        <w:numPr>
          <w:ilvl w:val="0"/>
          <w:numId w:val="71"/>
        </w:numPr>
        <w:shd w:val="clear" w:color="auto" w:fill="FFFFFF" w:themeFill="background1"/>
        <w:tabs>
          <w:tab w:val="right" w:pos="9360"/>
        </w:tabs>
        <w:overflowPunct/>
        <w:autoSpaceDE/>
        <w:autoSpaceDN/>
        <w:adjustRightInd/>
        <w:spacing w:before="60" w:after="0"/>
        <w:jc w:val="both"/>
        <w:textAlignment w:val="auto"/>
      </w:pPr>
      <w:r w:rsidRPr="000228EB">
        <w:t>A media component that is present in the CMAF presentation is no longer available and needs to be removed from the announcement.</w:t>
      </w:r>
    </w:p>
    <w:p w14:paraId="2807C094" w14:textId="77777777" w:rsidR="00607F1C" w:rsidRPr="000228EB" w:rsidRDefault="00607F1C" w:rsidP="00607F1C">
      <w:pPr>
        <w:pStyle w:val="ListParagraph"/>
        <w:numPr>
          <w:ilvl w:val="0"/>
          <w:numId w:val="71"/>
        </w:numPr>
        <w:shd w:val="clear" w:color="auto" w:fill="FFFFFF" w:themeFill="background1"/>
        <w:tabs>
          <w:tab w:val="right" w:pos="9360"/>
        </w:tabs>
        <w:overflowPunct/>
        <w:autoSpaceDE/>
        <w:autoSpaceDN/>
        <w:adjustRightInd/>
        <w:spacing w:before="60" w:after="0"/>
        <w:jc w:val="both"/>
        <w:textAlignment w:val="auto"/>
      </w:pPr>
      <w:r w:rsidRPr="000228EB">
        <w:t xml:space="preserve">Changes in the encoding configuration, for example a new CMAF Track in a Switching Set is added or is removed, or the encoding bitrate changes. </w:t>
      </w:r>
    </w:p>
    <w:p w14:paraId="4C73B2A0" w14:textId="77777777" w:rsidR="00607F1C" w:rsidRPr="007C0422" w:rsidRDefault="00607F1C" w:rsidP="00607F1C">
      <w:pPr>
        <w:pStyle w:val="ListParagraph"/>
        <w:numPr>
          <w:ilvl w:val="0"/>
          <w:numId w:val="71"/>
        </w:numPr>
        <w:shd w:val="clear" w:color="auto" w:fill="FFFFFF" w:themeFill="background1"/>
        <w:tabs>
          <w:tab w:val="right" w:pos="9360"/>
        </w:tabs>
        <w:overflowPunct/>
        <w:autoSpaceDE/>
        <w:autoSpaceDN/>
        <w:adjustRightInd/>
        <w:spacing w:before="60" w:after="0"/>
        <w:jc w:val="both"/>
        <w:textAlignment w:val="auto"/>
      </w:pPr>
      <w:r>
        <w:t>Changes in the formats, for example audio switches from stereo to multi-channel.</w:t>
      </w:r>
    </w:p>
    <w:p w14:paraId="0D987B32" w14:textId="77777777" w:rsidR="00607F1C" w:rsidRPr="00066F72" w:rsidRDefault="00607F1C" w:rsidP="00607F1C">
      <w:pPr>
        <w:pStyle w:val="ListParagraph"/>
        <w:numPr>
          <w:ilvl w:val="0"/>
          <w:numId w:val="71"/>
        </w:numPr>
        <w:shd w:val="clear" w:color="auto" w:fill="FFFFFF" w:themeFill="background1"/>
        <w:tabs>
          <w:tab w:val="right" w:pos="9360"/>
        </w:tabs>
        <w:overflowPunct/>
        <w:autoSpaceDE/>
        <w:autoSpaceDN/>
        <w:adjustRightInd/>
        <w:spacing w:before="60" w:after="0"/>
        <w:jc w:val="both"/>
        <w:textAlignment w:val="auto"/>
      </w:pPr>
      <w:r>
        <w:t>Time code wrap around.</w:t>
      </w:r>
    </w:p>
    <w:p w14:paraId="2DBAE330" w14:textId="77777777" w:rsidR="00607F1C" w:rsidRPr="0008152B" w:rsidRDefault="00607F1C" w:rsidP="00607F1C">
      <w:pPr>
        <w:pStyle w:val="ListParagraph"/>
        <w:numPr>
          <w:ilvl w:val="0"/>
          <w:numId w:val="71"/>
        </w:numPr>
        <w:shd w:val="clear" w:color="auto" w:fill="FFFFFF" w:themeFill="background1"/>
        <w:tabs>
          <w:tab w:val="right" w:pos="9360"/>
        </w:tabs>
        <w:overflowPunct/>
        <w:autoSpaceDE/>
        <w:autoSpaceDN/>
        <w:adjustRightInd/>
        <w:spacing w:before="60" w:after="0"/>
        <w:jc w:val="both"/>
        <w:textAlignment w:val="auto"/>
      </w:pPr>
      <w:r>
        <w:lastRenderedPageBreak/>
        <w:t>To offer an ad insertion splice point which permits simple content replacement/insertion/removal by succeeding processing entities. The ad insertion splice point may be differentiated by a splice point that permits to "leave" the content (splice-out) or to return to the content (splice-in)</w:t>
      </w:r>
    </w:p>
    <w:p w14:paraId="75AA80DA" w14:textId="77777777" w:rsidR="00607F1C" w:rsidRPr="0008152B" w:rsidRDefault="00607F1C" w:rsidP="00607F1C">
      <w:pPr>
        <w:shd w:val="clear" w:color="auto" w:fill="FFFFFF" w:themeFill="background1"/>
        <w:spacing w:before="60" w:after="0"/>
        <w:rPr>
          <w:lang w:val="en-US"/>
        </w:rPr>
      </w:pPr>
      <w:r w:rsidRPr="0008152B">
        <w:rPr>
          <w:lang w:val="en-US"/>
        </w:rPr>
        <w:t xml:space="preserve">If </w:t>
      </w:r>
      <w:r>
        <w:rPr>
          <w:lang w:val="en-US"/>
        </w:rPr>
        <w:t>any of such</w:t>
      </w:r>
      <w:r w:rsidRPr="0008152B">
        <w:rPr>
          <w:lang w:val="en-US"/>
        </w:rPr>
        <w:t xml:space="preserve"> case</w:t>
      </w:r>
      <w:r>
        <w:rPr>
          <w:lang w:val="en-US"/>
        </w:rPr>
        <w:t>s</w:t>
      </w:r>
      <w:r w:rsidRPr="0008152B">
        <w:rPr>
          <w:lang w:val="en-US"/>
        </w:rPr>
        <w:t xml:space="preserve"> occurs, the ABR encoder </w:t>
      </w:r>
      <w:r>
        <w:rPr>
          <w:lang w:val="en-US"/>
        </w:rPr>
        <w:t>is</w:t>
      </w:r>
      <w:r w:rsidRPr="0008152B">
        <w:rPr>
          <w:lang w:val="en-US"/>
        </w:rPr>
        <w:t xml:space="preserve"> assumed </w:t>
      </w:r>
      <w:r>
        <w:rPr>
          <w:lang w:val="en-US"/>
        </w:rPr>
        <w:t>to operate as follows</w:t>
      </w:r>
      <w:r w:rsidRPr="0008152B">
        <w:rPr>
          <w:lang w:val="en-US"/>
        </w:rPr>
        <w:t>:</w:t>
      </w:r>
    </w:p>
    <w:p w14:paraId="291E11EC" w14:textId="77777777" w:rsidR="00607F1C" w:rsidRPr="0008152B" w:rsidRDefault="00607F1C" w:rsidP="00607F1C">
      <w:pPr>
        <w:pStyle w:val="ListParagraph"/>
        <w:numPr>
          <w:ilvl w:val="0"/>
          <w:numId w:val="71"/>
        </w:numPr>
        <w:shd w:val="clear" w:color="auto" w:fill="FFFFFF" w:themeFill="background1"/>
        <w:tabs>
          <w:tab w:val="right" w:pos="9360"/>
        </w:tabs>
        <w:overflowPunct/>
        <w:autoSpaceDE/>
        <w:autoSpaceDN/>
        <w:adjustRightInd/>
        <w:spacing w:before="60" w:after="0"/>
        <w:jc w:val="both"/>
        <w:textAlignment w:val="auto"/>
      </w:pPr>
      <w:r w:rsidRPr="0008152B">
        <w:t xml:space="preserve">For those CMAF tracks that are present across the break point </w:t>
      </w:r>
      <w:r w:rsidRPr="0008152B">
        <w:rPr>
          <w:rFonts w:ascii="Courier New" w:hAnsi="Courier New" w:cs="Courier New"/>
        </w:rPr>
        <w:t>t</w:t>
      </w:r>
      <w:r w:rsidRPr="0008152B">
        <w:rPr>
          <w:rFonts w:ascii="Courier New" w:hAnsi="Courier New" w:cs="Courier New"/>
          <w:vertAlign w:val="subscript"/>
        </w:rPr>
        <w:t>p,i</w:t>
      </w:r>
      <w:r w:rsidRPr="0008152B">
        <w:t xml:space="preserve">, the media time is continuous. </w:t>
      </w:r>
    </w:p>
    <w:p w14:paraId="01A265C7" w14:textId="77777777" w:rsidR="00607F1C" w:rsidRPr="0008152B" w:rsidRDefault="00607F1C" w:rsidP="00607F1C">
      <w:pPr>
        <w:pStyle w:val="ListParagraph"/>
        <w:numPr>
          <w:ilvl w:val="0"/>
          <w:numId w:val="71"/>
        </w:numPr>
        <w:shd w:val="clear" w:color="auto" w:fill="FFFFFF" w:themeFill="background1"/>
        <w:tabs>
          <w:tab w:val="right" w:pos="9360"/>
        </w:tabs>
        <w:overflowPunct/>
        <w:autoSpaceDE/>
        <w:autoSpaceDN/>
        <w:adjustRightInd/>
        <w:spacing w:before="60" w:after="0"/>
        <w:jc w:val="both"/>
        <w:textAlignment w:val="auto"/>
      </w:pPr>
      <w:r w:rsidRPr="0008152B">
        <w:t xml:space="preserve">The output of the ABR encoder in between two break points at media times </w:t>
      </w:r>
      <w:r w:rsidRPr="0008152B">
        <w:rPr>
          <w:rFonts w:ascii="Courier New" w:hAnsi="Courier New" w:cs="Courier New"/>
        </w:rPr>
        <w:t>t</w:t>
      </w:r>
      <w:r w:rsidRPr="0008152B">
        <w:rPr>
          <w:rFonts w:ascii="Courier New" w:hAnsi="Courier New" w:cs="Courier New"/>
          <w:vertAlign w:val="subscript"/>
        </w:rPr>
        <w:t>p,i</w:t>
      </w:r>
      <w:r w:rsidRPr="0008152B">
        <w:t xml:space="preserve"> and </w:t>
      </w:r>
      <w:r w:rsidRPr="0008152B">
        <w:rPr>
          <w:rFonts w:ascii="Courier New" w:hAnsi="Courier New" w:cs="Courier New"/>
        </w:rPr>
        <w:t>t</w:t>
      </w:r>
      <w:r w:rsidRPr="0008152B">
        <w:rPr>
          <w:rFonts w:ascii="Courier New" w:hAnsi="Courier New" w:cs="Courier New"/>
          <w:vertAlign w:val="subscript"/>
        </w:rPr>
        <w:t>p,i+1</w:t>
      </w:r>
      <w:r w:rsidRPr="0008152B">
        <w:t xml:space="preserve"> is CMAF conforming, i.e. it conforms to a CMAF presentation as defined in ISO/IEC 23000-19 </w:t>
      </w:r>
      <w:r w:rsidRPr="0008152B">
        <w:fldChar w:fldCharType="begin"/>
      </w:r>
      <w:r w:rsidRPr="0008152B">
        <w:instrText xml:space="preserve"> REF _Ref14950820 \r \h  \* MERGEFORMAT </w:instrText>
      </w:r>
      <w:r w:rsidRPr="0008152B">
        <w:fldChar w:fldCharType="separate"/>
      </w:r>
      <w:r w:rsidRPr="0008152B">
        <w:t>[99]</w:t>
      </w:r>
      <w:r w:rsidRPr="0008152B">
        <w:fldChar w:fldCharType="end"/>
      </w:r>
      <w:r w:rsidRPr="0008152B">
        <w:t>, clause 7.3.6.</w:t>
      </w:r>
    </w:p>
    <w:p w14:paraId="4E272B01" w14:textId="77777777" w:rsidR="00607F1C" w:rsidRPr="0008152B" w:rsidRDefault="00607F1C" w:rsidP="00607F1C">
      <w:pPr>
        <w:pStyle w:val="ListParagraph"/>
        <w:numPr>
          <w:ilvl w:val="0"/>
          <w:numId w:val="71"/>
        </w:numPr>
        <w:shd w:val="clear" w:color="auto" w:fill="FFFFFF" w:themeFill="background1"/>
        <w:tabs>
          <w:tab w:val="right" w:pos="9360"/>
        </w:tabs>
        <w:overflowPunct/>
        <w:autoSpaceDE/>
        <w:autoSpaceDN/>
        <w:adjustRightInd/>
        <w:spacing w:before="60" w:after="0"/>
        <w:jc w:val="both"/>
        <w:textAlignment w:val="auto"/>
      </w:pPr>
      <w:r w:rsidRPr="0008152B">
        <w:t xml:space="preserve">The first splice point at </w:t>
      </w:r>
      <w:r w:rsidRPr="0008152B">
        <w:rPr>
          <w:rFonts w:ascii="Courier New" w:hAnsi="Courier New" w:cs="Courier New"/>
        </w:rPr>
        <w:t>t</w:t>
      </w:r>
      <w:r w:rsidRPr="0008152B">
        <w:rPr>
          <w:rFonts w:ascii="Courier New" w:hAnsi="Courier New" w:cs="Courier New"/>
          <w:vertAlign w:val="subscript"/>
        </w:rPr>
        <w:t>p,i</w:t>
      </w:r>
      <w:r w:rsidRPr="0008152B">
        <w:t xml:space="preserve"> is the timeline origin of all CMAF tracks in the CMAF presentation as defined in ISO/IEC 23000-19 </w:t>
      </w:r>
      <w:r w:rsidRPr="0008152B">
        <w:fldChar w:fldCharType="begin"/>
      </w:r>
      <w:r w:rsidRPr="0008152B">
        <w:instrText xml:space="preserve"> REF _Ref14950820 \r \h  \* MERGEFORMAT </w:instrText>
      </w:r>
      <w:r w:rsidRPr="0008152B">
        <w:fldChar w:fldCharType="separate"/>
      </w:r>
      <w:r w:rsidRPr="0008152B">
        <w:t>[99]</w:t>
      </w:r>
      <w:r w:rsidRPr="0008152B">
        <w:fldChar w:fldCharType="end"/>
      </w:r>
      <w:r w:rsidRPr="0008152B">
        <w:t>, clause 7.3.6.</w:t>
      </w:r>
    </w:p>
    <w:p w14:paraId="4FA9A98B" w14:textId="77777777" w:rsidR="00607F1C" w:rsidRPr="0008152B" w:rsidRDefault="00607F1C" w:rsidP="00607F1C">
      <w:pPr>
        <w:pStyle w:val="ListParagraph"/>
        <w:numPr>
          <w:ilvl w:val="0"/>
          <w:numId w:val="71"/>
        </w:numPr>
        <w:tabs>
          <w:tab w:val="right" w:pos="9360"/>
        </w:tabs>
        <w:overflowPunct/>
        <w:autoSpaceDE/>
        <w:autoSpaceDN/>
        <w:adjustRightInd/>
        <w:spacing w:after="120"/>
        <w:jc w:val="both"/>
        <w:textAlignment w:val="auto"/>
      </w:pPr>
      <w:r w:rsidRPr="0008152B">
        <w:t xml:space="preserve">The ABR encoder creates a CMAF Fragment boundary for all CMAF Tracks </w:t>
      </w:r>
      <w:r>
        <w:t>in the time proximity of</w:t>
      </w:r>
      <w:r w:rsidRPr="0008152B">
        <w:t xml:space="preserve"> </w:t>
      </w:r>
      <w:r w:rsidRPr="0008152B">
        <w:rPr>
          <w:rFonts w:ascii="Courier New" w:hAnsi="Courier New" w:cs="Courier New"/>
        </w:rPr>
        <w:t>t</w:t>
      </w:r>
      <w:r w:rsidRPr="0008152B">
        <w:rPr>
          <w:rFonts w:ascii="Courier New" w:hAnsi="Courier New" w:cs="Courier New"/>
          <w:vertAlign w:val="subscript"/>
        </w:rPr>
        <w:t>p,i</w:t>
      </w:r>
      <w:r w:rsidRPr="0008152B">
        <w:t xml:space="preserve"> and resets the CMAF Fragment duration from here on. </w:t>
      </w:r>
    </w:p>
    <w:p w14:paraId="3ADA192E" w14:textId="77777777" w:rsidR="00607F1C" w:rsidRDefault="00607F1C" w:rsidP="00607F1C">
      <w:pPr>
        <w:pStyle w:val="ListParagraph"/>
        <w:numPr>
          <w:ilvl w:val="0"/>
          <w:numId w:val="71"/>
        </w:numPr>
        <w:tabs>
          <w:tab w:val="right" w:pos="9360"/>
        </w:tabs>
        <w:overflowPunct/>
        <w:autoSpaceDE/>
        <w:autoSpaceDN/>
        <w:adjustRightInd/>
        <w:spacing w:after="120"/>
        <w:jc w:val="both"/>
        <w:textAlignment w:val="auto"/>
      </w:pPr>
      <w:r w:rsidRPr="0008152B">
        <w:t xml:space="preserve">The ABR encoder creates media for all samples of all CMAF tracks in between </w:t>
      </w:r>
      <w:r w:rsidRPr="0008152B">
        <w:rPr>
          <w:rFonts w:ascii="Courier New" w:hAnsi="Courier New" w:cs="Courier New"/>
        </w:rPr>
        <w:t>t</w:t>
      </w:r>
      <w:r w:rsidRPr="0008152B">
        <w:rPr>
          <w:rFonts w:ascii="Courier New" w:hAnsi="Courier New" w:cs="Courier New"/>
          <w:vertAlign w:val="subscript"/>
        </w:rPr>
        <w:t>p,i</w:t>
      </w:r>
      <w:r w:rsidRPr="0008152B">
        <w:t xml:space="preserve"> and </w:t>
      </w:r>
      <w:r w:rsidRPr="0008152B">
        <w:rPr>
          <w:rFonts w:ascii="Courier New" w:hAnsi="Courier New" w:cs="Courier New"/>
        </w:rPr>
        <w:t>t</w:t>
      </w:r>
      <w:r w:rsidRPr="0008152B">
        <w:rPr>
          <w:rFonts w:ascii="Courier New" w:hAnsi="Courier New" w:cs="Courier New"/>
          <w:vertAlign w:val="subscript"/>
        </w:rPr>
        <w:t>p,i+1</w:t>
      </w:r>
      <w:r w:rsidRPr="0008152B">
        <w:t xml:space="preserve"> with </w:t>
      </w:r>
      <w:r w:rsidRPr="0008152B">
        <w:rPr>
          <w:rFonts w:ascii="Courier New" w:hAnsi="Courier New" w:cs="Courier New"/>
        </w:rPr>
        <w:t>t</w:t>
      </w:r>
      <w:r w:rsidRPr="0008152B">
        <w:rPr>
          <w:rFonts w:ascii="Courier New" w:hAnsi="Courier New" w:cs="Courier New"/>
          <w:vertAlign w:val="subscript"/>
        </w:rPr>
        <w:t>p,i</w:t>
      </w:r>
      <w:r w:rsidRPr="0008152B">
        <w:t xml:space="preserve"> being included and </w:t>
      </w:r>
      <w:r w:rsidRPr="0008152B">
        <w:rPr>
          <w:rFonts w:ascii="Courier New" w:hAnsi="Courier New" w:cs="Courier New"/>
        </w:rPr>
        <w:t>t</w:t>
      </w:r>
      <w:r w:rsidRPr="0008152B">
        <w:rPr>
          <w:rFonts w:ascii="Courier New" w:hAnsi="Courier New" w:cs="Courier New"/>
          <w:vertAlign w:val="subscript"/>
        </w:rPr>
        <w:t>p,i+1</w:t>
      </w:r>
      <w:r w:rsidRPr="0008152B">
        <w:t xml:space="preserve"> being excluded.</w:t>
      </w:r>
      <w:r>
        <w:t xml:space="preserve"> </w:t>
      </w:r>
    </w:p>
    <w:p w14:paraId="5C04D1D3" w14:textId="77777777" w:rsidR="00607F1C" w:rsidRDefault="00607F1C" w:rsidP="00607F1C">
      <w:r>
        <w:t xml:space="preserve">The break points generation for a single CMAF Track is shown in Figure X. An example interface for a live encoder pushing conditioned CMAF content is given in the DASH-IF ingest specification [] clause 5 and clause 5.7 for signalling break points.   </w:t>
      </w:r>
    </w:p>
    <w:p w14:paraId="3FF27CDF" w14:textId="77777777" w:rsidR="00607F1C" w:rsidRDefault="00607F1C" w:rsidP="00607F1C">
      <w:pPr>
        <w:pStyle w:val="SpecMainText"/>
        <w:keepNext/>
        <w:spacing w:line="259" w:lineRule="auto"/>
        <w:jc w:val="center"/>
      </w:pPr>
      <w:r>
        <w:object w:dxaOrig="25035" w:dyaOrig="3900" w14:anchorId="689C926C">
          <v:shape id="_x0000_i1031" type="#_x0000_t75" style="width:488.2pt;height:76.45pt" o:ole="">
            <v:imagedata r:id="rId70" o:title=""/>
          </v:shape>
          <o:OLEObject Type="Embed" ProgID="Visio.Drawing.15" ShapeID="_x0000_i1031" DrawAspect="Content" ObjectID="_1647200594" r:id="rId71"/>
        </w:object>
      </w:r>
    </w:p>
    <w:p w14:paraId="54AD3C18" w14:textId="77777777" w:rsidR="00607F1C" w:rsidRDefault="00607F1C" w:rsidP="00607F1C">
      <w:pPr>
        <w:pStyle w:val="Caption"/>
        <w:jc w:val="center"/>
      </w:pPr>
      <w:bookmarkStart w:id="221" w:name="_Ref14954980"/>
      <w:r>
        <w:t xml:space="preserve">Figure </w:t>
      </w:r>
      <w:fldSimple w:instr=" SEQ Figure \* ARABIC ">
        <w:r>
          <w:rPr>
            <w:noProof/>
          </w:rPr>
          <w:t>2</w:t>
        </w:r>
      </w:fldSimple>
      <w:bookmarkEnd w:id="221"/>
      <w:r>
        <w:t xml:space="preserve"> CMAF Encoder and break points</w:t>
      </w:r>
    </w:p>
    <w:p w14:paraId="14E750B2" w14:textId="77777777" w:rsidR="00607F1C" w:rsidRPr="00156E8A" w:rsidRDefault="00607F1C" w:rsidP="00607F1C">
      <w:pPr>
        <w:rPr>
          <w:highlight w:val="yellow"/>
        </w:rPr>
      </w:pPr>
      <w:r w:rsidRPr="00156E8A">
        <w:rPr>
          <w:highlight w:val="yellow"/>
        </w:rPr>
        <w:t>Note: Encoder failures</w:t>
      </w:r>
      <w:r>
        <w:rPr>
          <w:highlight w:val="yellow"/>
        </w:rPr>
        <w:t xml:space="preserve"> may require that have to add a new period. This</w:t>
      </w:r>
      <w:r w:rsidRPr="00156E8A">
        <w:rPr>
          <w:highlight w:val="yellow"/>
        </w:rPr>
        <w:t xml:space="preserve"> </w:t>
      </w:r>
      <w:r>
        <w:rPr>
          <w:highlight w:val="yellow"/>
        </w:rPr>
        <w:t xml:space="preserve">is </w:t>
      </w:r>
      <w:r w:rsidRPr="00156E8A">
        <w:rPr>
          <w:highlight w:val="yellow"/>
        </w:rPr>
        <w:t>dis</w:t>
      </w:r>
      <w:commentRangeStart w:id="222"/>
      <w:r w:rsidRPr="00156E8A">
        <w:rPr>
          <w:highlight w:val="yellow"/>
        </w:rPr>
        <w:t>cussed later</w:t>
      </w:r>
      <w:commentRangeEnd w:id="222"/>
      <w:r>
        <w:rPr>
          <w:rStyle w:val="CommentReference"/>
        </w:rPr>
        <w:commentReference w:id="222"/>
      </w:r>
    </w:p>
    <w:p w14:paraId="090F6654" w14:textId="6AB9C24C" w:rsidR="00607F1C" w:rsidRDefault="00607F1C" w:rsidP="00607F1C">
      <w:pPr>
        <w:pStyle w:val="Heading4"/>
      </w:pPr>
      <w:r>
        <w:t>6.</w:t>
      </w:r>
      <w:r w:rsidR="0074708F">
        <w:t>5</w:t>
      </w:r>
      <w:r>
        <w:t>.1.3</w:t>
      </w:r>
      <w:r>
        <w:tab/>
        <w:t>Operational Aspects in DASH Packager</w:t>
      </w:r>
    </w:p>
    <w:p w14:paraId="2ED557B1" w14:textId="77777777" w:rsidR="00607F1C" w:rsidRPr="0008152B" w:rsidRDefault="00607F1C" w:rsidP="00607F1C">
      <w:pPr>
        <w:shd w:val="clear" w:color="auto" w:fill="FFFFFF" w:themeFill="background1"/>
        <w:spacing w:before="60" w:after="0"/>
      </w:pPr>
      <w:r w:rsidRPr="0008152B">
        <w:t xml:space="preserve">Based on the </w:t>
      </w:r>
      <w:r>
        <w:t xml:space="preserve">assumed </w:t>
      </w:r>
      <w:r w:rsidRPr="0008152B">
        <w:t>operation of the ABR encoder documented in clause 6.7.1.2, it is expected that the DASH Packager does not modify the encoding</w:t>
      </w:r>
      <w:r>
        <w:t xml:space="preserve">. </w:t>
      </w:r>
      <w:r w:rsidRPr="0008152B">
        <w:t xml:space="preserve"> The DASH Packager generates an initial MPD with a first Period. This Period announces all CMAF Tracks provided by the ABR encoder starting from the first break point </w:t>
      </w:r>
      <w:r w:rsidRPr="0008152B">
        <w:rPr>
          <w:rFonts w:ascii="Courier New" w:hAnsi="Courier New" w:cs="Courier New"/>
        </w:rPr>
        <w:t>t</w:t>
      </w:r>
      <w:r w:rsidRPr="0008152B">
        <w:rPr>
          <w:rFonts w:ascii="Courier New" w:hAnsi="Courier New" w:cs="Courier New"/>
          <w:vertAlign w:val="subscript"/>
        </w:rPr>
        <w:t>p,1</w:t>
      </w:r>
      <w:r w:rsidRPr="0008152B">
        <w:t xml:space="preserve">. The DASH Packager may </w:t>
      </w:r>
      <w:r>
        <w:t>decide</w:t>
      </w:r>
      <w:r w:rsidRPr="0008152B">
        <w:t xml:space="preserve"> to add a new Period</w:t>
      </w:r>
      <w:r>
        <w:t xml:space="preserve"> </w:t>
      </w:r>
      <w:r w:rsidRPr="0008152B">
        <w:t>in one of the following cases:</w:t>
      </w:r>
    </w:p>
    <w:p w14:paraId="4991FD76" w14:textId="77777777" w:rsidR="00607F1C" w:rsidRDefault="00607F1C" w:rsidP="00607F1C">
      <w:pPr>
        <w:pStyle w:val="ListParagraph"/>
        <w:numPr>
          <w:ilvl w:val="0"/>
          <w:numId w:val="71"/>
        </w:numPr>
        <w:shd w:val="clear" w:color="auto" w:fill="FFFFFF" w:themeFill="background1"/>
        <w:tabs>
          <w:tab w:val="right" w:pos="9360"/>
        </w:tabs>
        <w:overflowPunct/>
        <w:autoSpaceDE/>
        <w:autoSpaceDN/>
        <w:adjustRightInd/>
        <w:spacing w:before="60" w:after="0"/>
        <w:jc w:val="both"/>
        <w:textAlignment w:val="auto"/>
      </w:pPr>
      <w:r w:rsidRPr="0008152B">
        <w:t xml:space="preserve">A break point </w:t>
      </w:r>
      <w:r w:rsidRPr="0008152B">
        <w:rPr>
          <w:rFonts w:ascii="Courier New" w:hAnsi="Courier New" w:cs="Courier New"/>
        </w:rPr>
        <w:t>t</w:t>
      </w:r>
      <w:r w:rsidRPr="0008152B">
        <w:rPr>
          <w:rFonts w:ascii="Courier New" w:hAnsi="Courier New" w:cs="Courier New"/>
          <w:vertAlign w:val="subscript"/>
        </w:rPr>
        <w:t>p,i</w:t>
      </w:r>
      <w:r w:rsidRPr="0008152B">
        <w:t xml:space="preserve"> is received</w:t>
      </w:r>
      <w:r>
        <w:t xml:space="preserve"> from the ABR Encoder</w:t>
      </w:r>
      <w:r w:rsidRPr="0008152B">
        <w:t xml:space="preserve">. This requires a new </w:t>
      </w:r>
      <w:r>
        <w:t>P</w:t>
      </w:r>
      <w:r w:rsidRPr="0008152B">
        <w:t>eriod in order to announce changes in the content.</w:t>
      </w:r>
    </w:p>
    <w:p w14:paraId="00B581BF" w14:textId="77777777" w:rsidR="00607F1C" w:rsidRDefault="00607F1C" w:rsidP="00607F1C">
      <w:pPr>
        <w:pStyle w:val="ListParagraph"/>
        <w:numPr>
          <w:ilvl w:val="0"/>
          <w:numId w:val="71"/>
        </w:numPr>
        <w:shd w:val="clear" w:color="auto" w:fill="FFFFFF" w:themeFill="background1"/>
        <w:tabs>
          <w:tab w:val="right" w:pos="9360"/>
        </w:tabs>
        <w:overflowPunct/>
        <w:autoSpaceDE/>
        <w:autoSpaceDN/>
        <w:adjustRightInd/>
        <w:spacing w:before="60" w:after="0"/>
        <w:jc w:val="both"/>
        <w:textAlignment w:val="auto"/>
      </w:pPr>
      <w:r>
        <w:t xml:space="preserve">The MPD announcements are no longer valid due to </w:t>
      </w:r>
      <w:r w:rsidRPr="008D03D0">
        <w:rPr>
          <w:i/>
          <w:iCs/>
        </w:rPr>
        <w:t>operational issues</w:t>
      </w:r>
      <w:r>
        <w:t xml:space="preserve">. Examples for such cases are that the content is moved to a different or additional CDN from some time onward, or that the MPD times do not match the actual segment durations due to variable segment durations and drift. </w:t>
      </w:r>
    </w:p>
    <w:p w14:paraId="4E3F22C0" w14:textId="77777777" w:rsidR="00607F1C" w:rsidRDefault="00607F1C" w:rsidP="00607F1C">
      <w:pPr>
        <w:pStyle w:val="ListParagraph"/>
        <w:numPr>
          <w:ilvl w:val="0"/>
          <w:numId w:val="71"/>
        </w:numPr>
        <w:shd w:val="clear" w:color="auto" w:fill="FFFFFF" w:themeFill="background1"/>
        <w:tabs>
          <w:tab w:val="right" w:pos="9360"/>
        </w:tabs>
        <w:overflowPunct/>
        <w:autoSpaceDE/>
        <w:autoSpaceDN/>
        <w:adjustRightInd/>
        <w:spacing w:before="60" w:after="0"/>
        <w:jc w:val="both"/>
        <w:textAlignment w:val="auto"/>
      </w:pPr>
      <w:r>
        <w:t>Signaling of an Event Stream is necessary, either Inband or MPD Events.</w:t>
      </w:r>
    </w:p>
    <w:p w14:paraId="6724F997" w14:textId="77777777" w:rsidR="00607F1C" w:rsidRPr="003D10D8" w:rsidRDefault="00607F1C" w:rsidP="00607F1C">
      <w:pPr>
        <w:pStyle w:val="ListParagraph"/>
        <w:numPr>
          <w:ilvl w:val="0"/>
          <w:numId w:val="71"/>
        </w:numPr>
        <w:shd w:val="clear" w:color="auto" w:fill="FFFFFF" w:themeFill="background1"/>
        <w:tabs>
          <w:tab w:val="right" w:pos="9360"/>
        </w:tabs>
        <w:overflowPunct/>
        <w:autoSpaceDE/>
        <w:autoSpaceDN/>
        <w:adjustRightInd/>
        <w:spacing w:before="60" w:after="0"/>
        <w:jc w:val="both"/>
        <w:textAlignment w:val="auto"/>
        <w:rPr>
          <w:i/>
          <w:iCs/>
          <w:highlight w:val="yellow"/>
        </w:rPr>
      </w:pPr>
      <w:r w:rsidRPr="003D10D8">
        <w:rPr>
          <w:i/>
          <w:iCs/>
          <w:highlight w:val="yellow"/>
        </w:rPr>
        <w:t xml:space="preserve">[For robustness reasons, for example to signal missing content, or to provide resynchronization opportunities for the client (see IOP v4.3). </w:t>
      </w:r>
    </w:p>
    <w:p w14:paraId="1087F2FF" w14:textId="77777777" w:rsidR="00607F1C" w:rsidRPr="003D10D8" w:rsidRDefault="00607F1C" w:rsidP="00607F1C">
      <w:pPr>
        <w:pStyle w:val="ListParagraph"/>
        <w:numPr>
          <w:ilvl w:val="0"/>
          <w:numId w:val="71"/>
        </w:numPr>
        <w:shd w:val="clear" w:color="auto" w:fill="FFFFFF" w:themeFill="background1"/>
        <w:tabs>
          <w:tab w:val="right" w:pos="9360"/>
        </w:tabs>
        <w:overflowPunct/>
        <w:autoSpaceDE/>
        <w:autoSpaceDN/>
        <w:adjustRightInd/>
        <w:spacing w:before="60" w:after="0"/>
        <w:jc w:val="both"/>
        <w:textAlignment w:val="auto"/>
        <w:rPr>
          <w:i/>
          <w:iCs/>
          <w:highlight w:val="yellow"/>
        </w:rPr>
      </w:pPr>
      <w:r w:rsidRPr="003D10D8">
        <w:rPr>
          <w:i/>
          <w:iCs/>
          <w:highlight w:val="yellow"/>
        </w:rPr>
        <w:t>Splice points are provided with "Splice Conditioned Encoding" or "Splice Point Signaling" as defined in the ad insertion clause.]</w:t>
      </w:r>
    </w:p>
    <w:p w14:paraId="4A81CBA5" w14:textId="77777777" w:rsidR="00607F1C" w:rsidRDefault="00607F1C" w:rsidP="00607F1C">
      <w:pPr>
        <w:shd w:val="clear" w:color="auto" w:fill="FFFFFF" w:themeFill="background1"/>
        <w:spacing w:before="60" w:after="0"/>
      </w:pPr>
      <w:r>
        <w:t>The DASH Packager is expected to provide consistent and accurate information in the MPD for a Period transition in order to ease the operation of downstream functions (MPD Proxy, DASH client, etc.) for good user experience. Details are provided in clause 6.7.3.</w:t>
      </w:r>
    </w:p>
    <w:p w14:paraId="706E5CD1" w14:textId="0CD36620" w:rsidR="00607F1C" w:rsidRDefault="00607F1C" w:rsidP="00607F1C">
      <w:pPr>
        <w:pStyle w:val="Heading4"/>
      </w:pPr>
      <w:r>
        <w:t>6.</w:t>
      </w:r>
      <w:r w:rsidR="0074708F">
        <w:t>5</w:t>
      </w:r>
      <w:r>
        <w:t>.1.4</w:t>
      </w:r>
      <w:r>
        <w:tab/>
        <w:t>Content Insertion, Removal or Replacement</w:t>
      </w:r>
    </w:p>
    <w:p w14:paraId="54EBC2FF" w14:textId="77777777" w:rsidR="00607F1C" w:rsidRDefault="00607F1C" w:rsidP="00607F1C">
      <w:pPr>
        <w:shd w:val="clear" w:color="auto" w:fill="FFFFFF" w:themeFill="background1"/>
        <w:spacing w:before="60" w:after="0"/>
      </w:pPr>
      <w:r>
        <w:t xml:space="preserve">The MPD Proxy may be permitted by explicit signalling that following a break point, content can be inserted, removed or replaced. </w:t>
      </w:r>
    </w:p>
    <w:p w14:paraId="73A4A140" w14:textId="77777777" w:rsidR="00607F1C" w:rsidRDefault="00607F1C" w:rsidP="00607F1C">
      <w:pPr>
        <w:shd w:val="clear" w:color="auto" w:fill="FFFFFF" w:themeFill="background1"/>
        <w:spacing w:before="60" w:after="0"/>
      </w:pPr>
      <w:r>
        <w:t>The following is assumed:</w:t>
      </w:r>
    </w:p>
    <w:p w14:paraId="0DCB14AE" w14:textId="77777777" w:rsidR="00607F1C" w:rsidRDefault="00607F1C" w:rsidP="00607F1C">
      <w:pPr>
        <w:pStyle w:val="ListParagraph"/>
        <w:numPr>
          <w:ilvl w:val="0"/>
          <w:numId w:val="93"/>
        </w:numPr>
        <w:shd w:val="clear" w:color="auto" w:fill="FFFFFF" w:themeFill="background1"/>
        <w:tabs>
          <w:tab w:val="right" w:pos="9360"/>
        </w:tabs>
        <w:overflowPunct/>
        <w:autoSpaceDE/>
        <w:autoSpaceDN/>
        <w:adjustRightInd/>
        <w:spacing w:before="60" w:after="0"/>
        <w:jc w:val="both"/>
        <w:textAlignment w:val="auto"/>
      </w:pPr>
      <w:r w:rsidRPr="00695BCC">
        <w:t>Co</w:t>
      </w:r>
      <w:r>
        <w:t>ntent is inserted, removed or replaced at splice points, that are also break points.</w:t>
      </w:r>
    </w:p>
    <w:p w14:paraId="42E51793" w14:textId="77777777" w:rsidR="00607F1C" w:rsidRDefault="00607F1C" w:rsidP="00607F1C">
      <w:pPr>
        <w:pStyle w:val="ListParagraph"/>
        <w:numPr>
          <w:ilvl w:val="0"/>
          <w:numId w:val="93"/>
        </w:numPr>
        <w:shd w:val="clear" w:color="auto" w:fill="FFFFFF" w:themeFill="background1"/>
        <w:tabs>
          <w:tab w:val="right" w:pos="9360"/>
        </w:tabs>
        <w:overflowPunct/>
        <w:autoSpaceDE/>
        <w:autoSpaceDN/>
        <w:adjustRightInd/>
        <w:spacing w:before="60" w:after="0"/>
        <w:jc w:val="both"/>
        <w:textAlignment w:val="auto"/>
      </w:pPr>
      <w:r>
        <w:t>For replacement content the following is assumed:</w:t>
      </w:r>
    </w:p>
    <w:p w14:paraId="69C63D5D" w14:textId="77777777" w:rsidR="00607F1C" w:rsidRDefault="00607F1C" w:rsidP="00607F1C">
      <w:pPr>
        <w:pStyle w:val="ListParagraph"/>
        <w:numPr>
          <w:ilvl w:val="1"/>
          <w:numId w:val="93"/>
        </w:numPr>
        <w:tabs>
          <w:tab w:val="right" w:pos="9360"/>
        </w:tabs>
        <w:overflowPunct/>
        <w:autoSpaceDE/>
        <w:autoSpaceDN/>
        <w:adjustRightInd/>
        <w:spacing w:after="120"/>
        <w:jc w:val="both"/>
        <w:textAlignment w:val="auto"/>
      </w:pPr>
      <w:r w:rsidRPr="0008152B">
        <w:t xml:space="preserve">The ABR encoder creates a CMAF Fragment boundary for all CMAF Tracks at </w:t>
      </w:r>
      <w:r w:rsidRPr="0008152B">
        <w:rPr>
          <w:rFonts w:ascii="Courier New" w:hAnsi="Courier New" w:cs="Courier New"/>
        </w:rPr>
        <w:t>t</w:t>
      </w:r>
      <w:r w:rsidRPr="0008152B">
        <w:rPr>
          <w:rFonts w:ascii="Courier New" w:hAnsi="Courier New" w:cs="Courier New"/>
          <w:vertAlign w:val="subscript"/>
        </w:rPr>
        <w:t>p,i</w:t>
      </w:r>
      <w:r w:rsidRPr="0008152B">
        <w:t xml:space="preserve"> and resets the CMAF Fragment duration from here on. </w:t>
      </w:r>
    </w:p>
    <w:p w14:paraId="752D0641" w14:textId="77777777" w:rsidR="00607F1C" w:rsidRPr="00C115DA" w:rsidRDefault="00607F1C" w:rsidP="00607F1C">
      <w:pPr>
        <w:pStyle w:val="ListParagraph"/>
        <w:numPr>
          <w:ilvl w:val="1"/>
          <w:numId w:val="93"/>
        </w:numPr>
        <w:tabs>
          <w:tab w:val="right" w:pos="9360"/>
        </w:tabs>
        <w:overflowPunct/>
        <w:autoSpaceDE/>
        <w:autoSpaceDN/>
        <w:adjustRightInd/>
        <w:spacing w:after="120"/>
        <w:jc w:val="both"/>
        <w:textAlignment w:val="auto"/>
      </w:pPr>
      <w:r w:rsidRPr="00C115DA">
        <w:t xml:space="preserve">The </w:t>
      </w:r>
      <w:r>
        <w:t>replacement content</w:t>
      </w:r>
      <w:r w:rsidRPr="00C115DA">
        <w:t xml:space="preserve"> in between two break points </w:t>
      </w:r>
      <w:r>
        <w:t>follows the requirements of the main content (more details are necessary)</w:t>
      </w:r>
    </w:p>
    <w:p w14:paraId="5B55D3EA" w14:textId="77777777" w:rsidR="00607F1C" w:rsidRDefault="00607F1C" w:rsidP="00607F1C">
      <w:pPr>
        <w:pStyle w:val="ListParagraph"/>
        <w:numPr>
          <w:ilvl w:val="1"/>
          <w:numId w:val="93"/>
        </w:numPr>
        <w:tabs>
          <w:tab w:val="right" w:pos="9360"/>
        </w:tabs>
        <w:overflowPunct/>
        <w:autoSpaceDE/>
        <w:autoSpaceDN/>
        <w:adjustRightInd/>
        <w:spacing w:after="120"/>
        <w:jc w:val="both"/>
        <w:textAlignment w:val="auto"/>
      </w:pPr>
      <w:r>
        <w:t>The replacement content may not have the exact duration of the replacement slot.</w:t>
      </w:r>
    </w:p>
    <w:p w14:paraId="06AF8BDB" w14:textId="77777777" w:rsidR="00607F1C" w:rsidRDefault="00607F1C" w:rsidP="00607F1C">
      <w:pPr>
        <w:pStyle w:val="ListParagraph"/>
        <w:numPr>
          <w:ilvl w:val="0"/>
          <w:numId w:val="93"/>
        </w:numPr>
        <w:tabs>
          <w:tab w:val="right" w:pos="9360"/>
        </w:tabs>
        <w:overflowPunct/>
        <w:autoSpaceDE/>
        <w:autoSpaceDN/>
        <w:adjustRightInd/>
        <w:spacing w:after="120"/>
        <w:jc w:val="both"/>
        <w:textAlignment w:val="auto"/>
      </w:pPr>
      <w:r>
        <w:lastRenderedPageBreak/>
        <w:t>The replacement content may be conditioned towards the main content, for example by using the same codec. For more details refer to clause 6.7.1.5.</w:t>
      </w:r>
    </w:p>
    <w:p w14:paraId="17950DDA" w14:textId="77777777" w:rsidR="00607F1C" w:rsidRDefault="00607F1C" w:rsidP="00607F1C">
      <w:r>
        <w:t xml:space="preserve">Replacement of content at splice points that are no break points is </w:t>
      </w:r>
      <w:r w:rsidRPr="00E3511F">
        <w:rPr>
          <w:highlight w:val="yellow"/>
        </w:rPr>
        <w:t>FFS</w:t>
      </w:r>
      <w:r>
        <w:t>.</w:t>
      </w:r>
    </w:p>
    <w:p w14:paraId="4C412E00" w14:textId="2C060939" w:rsidR="00607F1C" w:rsidRPr="00FB4158" w:rsidRDefault="00607F1C" w:rsidP="00607F1C">
      <w:r w:rsidRPr="00FB4158">
        <w:t xml:space="preserve">The </w:t>
      </w:r>
      <w:r>
        <w:t>MPD Proxy</w:t>
      </w:r>
      <w:r w:rsidRPr="00FB4158">
        <w:t xml:space="preserve"> is expected to provide as much as possible consistent information in the MPD for a Period transition in order to ease the operation of downstream functions (</w:t>
      </w:r>
      <w:r>
        <w:t xml:space="preserve">further </w:t>
      </w:r>
      <w:r w:rsidRPr="00FB4158">
        <w:t>MPD Prox</w:t>
      </w:r>
      <w:r>
        <w:t>ies</w:t>
      </w:r>
      <w:r w:rsidRPr="00FB4158">
        <w:t>, DASH client, et</w:t>
      </w:r>
      <w:r>
        <w:t>c</w:t>
      </w:r>
      <w:r w:rsidRPr="00FB4158">
        <w:t>.) for good user experience. Details are provided in clause 6.</w:t>
      </w:r>
      <w:r w:rsidR="007C2FF8">
        <w:t>5</w:t>
      </w:r>
      <w:r w:rsidRPr="00FB4158">
        <w:t>.</w:t>
      </w:r>
      <w:r w:rsidR="007C2FF8">
        <w:t>2</w:t>
      </w:r>
      <w:r w:rsidRPr="00FB4158">
        <w:t>.</w:t>
      </w:r>
    </w:p>
    <w:p w14:paraId="7B8E8C9D" w14:textId="16906AD2" w:rsidR="00607F1C" w:rsidRDefault="00607F1C" w:rsidP="00607F1C">
      <w:pPr>
        <w:pStyle w:val="Heading4"/>
      </w:pPr>
      <w:r>
        <w:t>6.</w:t>
      </w:r>
      <w:r w:rsidR="0074708F">
        <w:t>5</w:t>
      </w:r>
      <w:r>
        <w:t>.1.5</w:t>
      </w:r>
      <w:r>
        <w:tab/>
        <w:t>Media Decoding and Decryption Platform</w:t>
      </w:r>
    </w:p>
    <w:p w14:paraId="26B56257" w14:textId="77777777" w:rsidR="00607F1C" w:rsidRDefault="00607F1C" w:rsidP="00607F1C">
      <w:pPr>
        <w:shd w:val="clear" w:color="auto" w:fill="FFFFFF" w:themeFill="background1"/>
        <w:spacing w:before="60" w:after="0"/>
      </w:pPr>
      <w:r>
        <w:t>DASH clients operate on top of existing media decoding and decryption platforms. Platforms can handle different type of content transitions better or worse. Examples are:</w:t>
      </w:r>
    </w:p>
    <w:p w14:paraId="178A6E76" w14:textId="77777777" w:rsidR="00607F1C" w:rsidRDefault="00607F1C" w:rsidP="00607F1C">
      <w:pPr>
        <w:pStyle w:val="ListParagraph"/>
        <w:numPr>
          <w:ilvl w:val="0"/>
          <w:numId w:val="94"/>
        </w:numPr>
        <w:shd w:val="clear" w:color="auto" w:fill="FFFFFF" w:themeFill="background1"/>
        <w:tabs>
          <w:tab w:val="right" w:pos="9360"/>
        </w:tabs>
        <w:overflowPunct/>
        <w:autoSpaceDE/>
        <w:autoSpaceDN/>
        <w:adjustRightInd/>
        <w:spacing w:before="60" w:after="0"/>
        <w:jc w:val="both"/>
        <w:textAlignment w:val="auto"/>
      </w:pPr>
      <w:r w:rsidRPr="00C115DA">
        <w:t>Can</w:t>
      </w:r>
      <w:r>
        <w:t xml:space="preserve"> a platform handle timeline discontinuities? </w:t>
      </w:r>
    </w:p>
    <w:p w14:paraId="34BC69F4" w14:textId="77777777" w:rsidR="00607F1C" w:rsidRDefault="00607F1C" w:rsidP="00607F1C">
      <w:pPr>
        <w:pStyle w:val="ListParagraph"/>
        <w:numPr>
          <w:ilvl w:val="1"/>
          <w:numId w:val="94"/>
        </w:numPr>
        <w:shd w:val="clear" w:color="auto" w:fill="FFFFFF" w:themeFill="background1"/>
        <w:tabs>
          <w:tab w:val="right" w:pos="9360"/>
        </w:tabs>
        <w:overflowPunct/>
        <w:autoSpaceDE/>
        <w:autoSpaceDN/>
        <w:adjustRightInd/>
        <w:spacing w:before="60" w:after="0"/>
        <w:jc w:val="both"/>
        <w:textAlignment w:val="auto"/>
      </w:pPr>
      <w:r>
        <w:tab/>
        <w:t>If so, it needs manifest information to properly align the discontinuity with the continuous media time</w:t>
      </w:r>
    </w:p>
    <w:p w14:paraId="3B397B40" w14:textId="77777777" w:rsidR="00607F1C" w:rsidRDefault="00607F1C" w:rsidP="00607F1C">
      <w:pPr>
        <w:pStyle w:val="ListParagraph"/>
        <w:numPr>
          <w:ilvl w:val="0"/>
          <w:numId w:val="94"/>
        </w:numPr>
        <w:shd w:val="clear" w:color="auto" w:fill="FFFFFF" w:themeFill="background1"/>
        <w:tabs>
          <w:tab w:val="right" w:pos="9360"/>
        </w:tabs>
        <w:overflowPunct/>
        <w:autoSpaceDE/>
        <w:autoSpaceDN/>
        <w:adjustRightInd/>
        <w:spacing w:before="60" w:after="0"/>
        <w:jc w:val="both"/>
        <w:textAlignment w:val="auto"/>
      </w:pPr>
      <w:r>
        <w:t>Can the platform handle CMAF based switching with different CMAF headers within a CMAF Switching set?</w:t>
      </w:r>
    </w:p>
    <w:p w14:paraId="273A1646" w14:textId="77777777" w:rsidR="00607F1C" w:rsidRDefault="00607F1C" w:rsidP="00607F1C">
      <w:pPr>
        <w:pStyle w:val="ListParagraph"/>
        <w:numPr>
          <w:ilvl w:val="1"/>
          <w:numId w:val="94"/>
        </w:numPr>
        <w:shd w:val="clear" w:color="auto" w:fill="FFFFFF" w:themeFill="background1"/>
        <w:tabs>
          <w:tab w:val="right" w:pos="9360"/>
        </w:tabs>
        <w:overflowPunct/>
        <w:autoSpaceDE/>
        <w:autoSpaceDN/>
        <w:adjustRightInd/>
        <w:spacing w:before="60" w:after="0"/>
        <w:jc w:val="both"/>
        <w:textAlignment w:val="auto"/>
      </w:pPr>
      <w:r>
        <w:t>Follows the CTA WAVE Splice Conditioning</w:t>
      </w:r>
    </w:p>
    <w:p w14:paraId="7A7554F7" w14:textId="77777777" w:rsidR="00607F1C" w:rsidRDefault="00607F1C" w:rsidP="00607F1C">
      <w:pPr>
        <w:pStyle w:val="ListParagraph"/>
        <w:numPr>
          <w:ilvl w:val="0"/>
          <w:numId w:val="94"/>
        </w:numPr>
        <w:shd w:val="clear" w:color="auto" w:fill="FFFFFF" w:themeFill="background1"/>
        <w:tabs>
          <w:tab w:val="right" w:pos="9360"/>
        </w:tabs>
        <w:overflowPunct/>
        <w:autoSpaceDE/>
        <w:autoSpaceDN/>
        <w:adjustRightInd/>
        <w:spacing w:before="60" w:after="0"/>
        <w:jc w:val="both"/>
        <w:textAlignment w:val="auto"/>
      </w:pPr>
      <w:r>
        <w:t>Can the platform handle overlapping media?</w:t>
      </w:r>
    </w:p>
    <w:p w14:paraId="02498A42" w14:textId="77777777" w:rsidR="00607F1C" w:rsidRDefault="00607F1C" w:rsidP="00607F1C">
      <w:pPr>
        <w:pStyle w:val="ListParagraph"/>
        <w:numPr>
          <w:ilvl w:val="1"/>
          <w:numId w:val="94"/>
        </w:numPr>
        <w:shd w:val="clear" w:color="auto" w:fill="FFFFFF" w:themeFill="background1"/>
        <w:tabs>
          <w:tab w:val="right" w:pos="9360"/>
        </w:tabs>
        <w:overflowPunct/>
        <w:autoSpaceDE/>
        <w:autoSpaceDN/>
        <w:adjustRightInd/>
        <w:spacing w:before="60" w:after="0"/>
        <w:jc w:val="both"/>
        <w:textAlignment w:val="auto"/>
      </w:pPr>
      <w:r>
        <w:t>If yes, is there a limit on the overlap and how to manage this based on manifest information.</w:t>
      </w:r>
    </w:p>
    <w:p w14:paraId="5A49C9A3" w14:textId="77777777" w:rsidR="00607F1C" w:rsidRDefault="00607F1C" w:rsidP="00607F1C">
      <w:pPr>
        <w:pStyle w:val="ListParagraph"/>
        <w:numPr>
          <w:ilvl w:val="0"/>
          <w:numId w:val="94"/>
        </w:numPr>
        <w:shd w:val="clear" w:color="auto" w:fill="FFFFFF" w:themeFill="background1"/>
        <w:tabs>
          <w:tab w:val="right" w:pos="9360"/>
        </w:tabs>
        <w:overflowPunct/>
        <w:autoSpaceDE/>
        <w:autoSpaceDN/>
        <w:adjustRightInd/>
        <w:spacing w:before="60" w:after="0"/>
        <w:jc w:val="both"/>
        <w:textAlignment w:val="auto"/>
      </w:pPr>
      <w:r>
        <w:t>Can the platform handle changes of encryption modes?</w:t>
      </w:r>
    </w:p>
    <w:p w14:paraId="5BC94CE1" w14:textId="77777777" w:rsidR="00607F1C" w:rsidRDefault="00607F1C" w:rsidP="00607F1C">
      <w:pPr>
        <w:pStyle w:val="ListParagraph"/>
        <w:numPr>
          <w:ilvl w:val="1"/>
          <w:numId w:val="94"/>
        </w:numPr>
        <w:shd w:val="clear" w:color="auto" w:fill="FFFFFF" w:themeFill="background1"/>
        <w:tabs>
          <w:tab w:val="right" w:pos="9360"/>
        </w:tabs>
        <w:overflowPunct/>
        <w:autoSpaceDE/>
        <w:autoSpaceDN/>
        <w:adjustRightInd/>
        <w:spacing w:before="60" w:after="0"/>
        <w:jc w:val="both"/>
        <w:textAlignment w:val="auto"/>
      </w:pPr>
      <w:r>
        <w:t>Encrypted and unencrypted</w:t>
      </w:r>
    </w:p>
    <w:p w14:paraId="54973C56" w14:textId="77777777" w:rsidR="00607F1C" w:rsidRPr="006744EB" w:rsidRDefault="00607F1C" w:rsidP="00607F1C">
      <w:pPr>
        <w:pStyle w:val="ListParagraph"/>
        <w:numPr>
          <w:ilvl w:val="1"/>
          <w:numId w:val="94"/>
        </w:numPr>
        <w:shd w:val="clear" w:color="auto" w:fill="FFFFFF" w:themeFill="background1"/>
        <w:tabs>
          <w:tab w:val="right" w:pos="9360"/>
        </w:tabs>
        <w:overflowPunct/>
        <w:autoSpaceDE/>
        <w:autoSpaceDN/>
        <w:adjustRightInd/>
        <w:spacing w:before="60" w:after="0"/>
        <w:jc w:val="both"/>
        <w:textAlignment w:val="auto"/>
      </w:pPr>
      <w:r>
        <w:t>Different encryption modes</w:t>
      </w:r>
    </w:p>
    <w:p w14:paraId="48F29EF6" w14:textId="77777777" w:rsidR="00607F1C" w:rsidRDefault="00607F1C" w:rsidP="00607F1C">
      <w:pPr>
        <w:pStyle w:val="ListParagraph"/>
        <w:numPr>
          <w:ilvl w:val="0"/>
          <w:numId w:val="94"/>
        </w:numPr>
        <w:shd w:val="clear" w:color="auto" w:fill="FFFFFF" w:themeFill="background1"/>
        <w:tabs>
          <w:tab w:val="right" w:pos="9360"/>
        </w:tabs>
        <w:overflowPunct/>
        <w:autoSpaceDE/>
        <w:autoSpaceDN/>
        <w:adjustRightInd/>
        <w:spacing w:before="60" w:after="0"/>
        <w:jc w:val="both"/>
        <w:textAlignment w:val="auto"/>
      </w:pPr>
      <w:r>
        <w:t>Can the platform handle changes of codecs and formats for one media type?</w:t>
      </w:r>
    </w:p>
    <w:p w14:paraId="1EC9168A" w14:textId="77777777" w:rsidR="00607F1C" w:rsidRDefault="00607F1C" w:rsidP="00607F1C">
      <w:pPr>
        <w:pStyle w:val="ListParagraph"/>
        <w:numPr>
          <w:ilvl w:val="1"/>
          <w:numId w:val="94"/>
        </w:numPr>
        <w:shd w:val="clear" w:color="auto" w:fill="FFFFFF" w:themeFill="background1"/>
        <w:tabs>
          <w:tab w:val="right" w:pos="9360"/>
        </w:tabs>
        <w:overflowPunct/>
        <w:autoSpaceDE/>
        <w:autoSpaceDN/>
        <w:adjustRightInd/>
        <w:spacing w:before="60" w:after="0"/>
        <w:jc w:val="both"/>
        <w:textAlignment w:val="auto"/>
      </w:pPr>
      <w:r>
        <w:t>If so, which ones</w:t>
      </w:r>
    </w:p>
    <w:p w14:paraId="23727770" w14:textId="77777777" w:rsidR="00607F1C" w:rsidRDefault="00607F1C" w:rsidP="00607F1C">
      <w:pPr>
        <w:pStyle w:val="ListParagraph"/>
        <w:numPr>
          <w:ilvl w:val="0"/>
          <w:numId w:val="94"/>
        </w:numPr>
        <w:shd w:val="clear" w:color="auto" w:fill="FFFFFF" w:themeFill="background1"/>
        <w:tabs>
          <w:tab w:val="right" w:pos="9360"/>
        </w:tabs>
        <w:overflowPunct/>
        <w:autoSpaceDE/>
        <w:autoSpaceDN/>
        <w:adjustRightInd/>
        <w:spacing w:before="60" w:after="0"/>
        <w:jc w:val="both"/>
        <w:textAlignment w:val="auto"/>
      </w:pPr>
      <w:r>
        <w:t>Can the platform handle gaps?</w:t>
      </w:r>
    </w:p>
    <w:p w14:paraId="795CCC37" w14:textId="77777777" w:rsidR="00607F1C" w:rsidRPr="00C115DA" w:rsidRDefault="00607F1C" w:rsidP="00607F1C">
      <w:pPr>
        <w:pStyle w:val="ListParagraph"/>
        <w:numPr>
          <w:ilvl w:val="1"/>
          <w:numId w:val="94"/>
        </w:numPr>
        <w:shd w:val="clear" w:color="auto" w:fill="FFFFFF" w:themeFill="background1"/>
        <w:tabs>
          <w:tab w:val="right" w:pos="9360"/>
        </w:tabs>
        <w:overflowPunct/>
        <w:autoSpaceDE/>
        <w:autoSpaceDN/>
        <w:adjustRightInd/>
        <w:spacing w:before="60" w:after="0"/>
        <w:jc w:val="both"/>
        <w:textAlignment w:val="auto"/>
      </w:pPr>
      <w:r>
        <w:t>If yes, is there a limit on the gap duration and how to manage this based on manifest information.</w:t>
      </w:r>
    </w:p>
    <w:p w14:paraId="78135396" w14:textId="77777777" w:rsidR="00607F1C" w:rsidRDefault="00607F1C" w:rsidP="00607F1C">
      <w:pPr>
        <w:shd w:val="clear" w:color="auto" w:fill="FFFFFF" w:themeFill="background1"/>
        <w:spacing w:before="60" w:after="0"/>
      </w:pPr>
      <w:r w:rsidRPr="00515FE2">
        <w:t>The above aspects may be expressed by playback requirements playback platform is expected to support playback requirements as documented in clause 8 of CTA-WAVE 5003 [98] for any content conforming to a CMAF Switching Set according to CMAF media profile included in an MPD</w:t>
      </w:r>
      <w:r>
        <w:t>. Initial assumptions are documented in clause 6.7.1.6.</w:t>
      </w:r>
    </w:p>
    <w:p w14:paraId="187A9A34" w14:textId="77777777" w:rsidR="00607F1C" w:rsidRDefault="00607F1C" w:rsidP="00607F1C">
      <w:pPr>
        <w:shd w:val="clear" w:color="auto" w:fill="FFFFFF" w:themeFill="background1"/>
        <w:spacing w:before="60" w:after="0"/>
      </w:pPr>
      <w:r>
        <w:t xml:space="preserve">In the remainder, we assume that any playback platform can handle the first three aspects – for details see clause 6.7.1.6. </w:t>
      </w:r>
    </w:p>
    <w:p w14:paraId="327A8858" w14:textId="77777777" w:rsidR="00607F1C" w:rsidRDefault="00607F1C" w:rsidP="00607F1C">
      <w:pPr>
        <w:shd w:val="clear" w:color="auto" w:fill="FFFFFF" w:themeFill="background1"/>
        <w:spacing w:before="60" w:after="0"/>
      </w:pPr>
      <w:r>
        <w:t xml:space="preserve">The latter are more case dependent and require detailed platform knowledge – for details refer to clause XXX </w:t>
      </w:r>
      <w:r w:rsidRPr="00A52CA8">
        <w:rPr>
          <w:highlight w:val="yellow"/>
        </w:rPr>
        <w:t>(Multi-Period Content Profiles)</w:t>
      </w:r>
      <w:r>
        <w:t>.</w:t>
      </w:r>
    </w:p>
    <w:p w14:paraId="678BA8CE" w14:textId="794C2E87" w:rsidR="00C22BA1" w:rsidRDefault="00C22BA1" w:rsidP="00C22BA1">
      <w:pPr>
        <w:pStyle w:val="Heading3"/>
        <w:tabs>
          <w:tab w:val="num" w:pos="1224"/>
        </w:tabs>
        <w:overflowPunct/>
        <w:autoSpaceDE/>
        <w:autoSpaceDN/>
        <w:adjustRightInd/>
        <w:spacing w:before="60" w:after="120"/>
        <w:ind w:left="1224" w:hanging="1224"/>
        <w:jc w:val="both"/>
        <w:textAlignment w:val="auto"/>
      </w:pPr>
      <w:r w:rsidRPr="00811834">
        <w:t>6.</w:t>
      </w:r>
      <w:r w:rsidR="007C2FF8">
        <w:t>5</w:t>
      </w:r>
      <w:r w:rsidRPr="00811834">
        <w:t>.</w:t>
      </w:r>
      <w:r w:rsidR="00033C01">
        <w:t>2</w:t>
      </w:r>
      <w:r>
        <w:tab/>
      </w:r>
      <w:bookmarkStart w:id="223" w:name="_Hlk33004232"/>
      <w:r w:rsidRPr="0025123C">
        <w:t xml:space="preserve">Continuous CMAF </w:t>
      </w:r>
      <w:r>
        <w:t>Multi-Period Content</w:t>
      </w:r>
      <w:bookmarkEnd w:id="223"/>
    </w:p>
    <w:p w14:paraId="73D7C445" w14:textId="4159A33D" w:rsidR="00C22BA1" w:rsidRDefault="00C22BA1" w:rsidP="00C22BA1">
      <w:pPr>
        <w:pStyle w:val="Heading4"/>
      </w:pPr>
      <w:r>
        <w:t>6.</w:t>
      </w:r>
      <w:r w:rsidR="007C2FF8">
        <w:t>5</w:t>
      </w:r>
      <w:r>
        <w:t>.</w:t>
      </w:r>
      <w:r w:rsidR="00033C01">
        <w:t>2</w:t>
      </w:r>
      <w:r>
        <w:t>.1</w:t>
      </w:r>
      <w:r>
        <w:tab/>
        <w:t>Introduction</w:t>
      </w:r>
    </w:p>
    <w:p w14:paraId="37917850" w14:textId="77777777" w:rsidR="00C22BA1" w:rsidRDefault="00C22BA1" w:rsidP="00C22BA1">
      <w:r>
        <w:t xml:space="preserve">A Media Presentation that follows a DASH-IF </w:t>
      </w:r>
      <w:r w:rsidRPr="009E72C3">
        <w:t xml:space="preserve">Continuous CMAF Multi-Period Content </w:t>
      </w:r>
      <w:r>
        <w:t xml:space="preserve">according to this specification should be signalled with the </w:t>
      </w:r>
      <w:r w:rsidRPr="007D6EC3">
        <w:rPr>
          <w:rFonts w:ascii="Courier New" w:hAnsi="Courier New" w:cs="Courier New"/>
        </w:rPr>
        <w:t>@profiles</w:t>
      </w:r>
      <w:r>
        <w:t xml:space="preserve"> identifier </w:t>
      </w:r>
      <w:r w:rsidRPr="007D6EC3">
        <w:rPr>
          <w:rFonts w:ascii="Courier New" w:hAnsi="Courier New" w:cs="Courier New"/>
        </w:rPr>
        <w:t>'http://www.dashif.org/guidelines/continuous-cmaf-v5'</w:t>
      </w:r>
      <w:r>
        <w:t xml:space="preserve">. </w:t>
      </w:r>
    </w:p>
    <w:p w14:paraId="62C1689B" w14:textId="3350D34C" w:rsidR="00C22BA1" w:rsidRDefault="00C22BA1" w:rsidP="00C22BA1">
      <w:r>
        <w:t>If an MPD signals conformance to this profile, it shall follow the requirements and recommendation of the specification in clause 6.7.</w:t>
      </w:r>
      <w:r w:rsidR="00307EF0">
        <w:t>2</w:t>
      </w:r>
      <w:r>
        <w:t>.2 and the referenced clauses.</w:t>
      </w:r>
    </w:p>
    <w:p w14:paraId="30D6F074" w14:textId="77777777" w:rsidR="00C22BA1" w:rsidRDefault="00C22BA1" w:rsidP="00C22BA1">
      <w:r>
        <w:t>The motivation and basic principles for this profile are summarized as follows:</w:t>
      </w:r>
    </w:p>
    <w:p w14:paraId="40D36C6E" w14:textId="77777777" w:rsidR="00C22BA1" w:rsidRDefault="00C22BA1" w:rsidP="00C22BA1">
      <w:pPr>
        <w:pStyle w:val="ListParagraph"/>
        <w:numPr>
          <w:ilvl w:val="0"/>
          <w:numId w:val="71"/>
        </w:numPr>
        <w:tabs>
          <w:tab w:val="right" w:pos="9360"/>
        </w:tabs>
        <w:overflowPunct/>
        <w:autoSpaceDE/>
        <w:autoSpaceDN/>
        <w:adjustRightInd/>
        <w:spacing w:after="120"/>
        <w:jc w:val="both"/>
        <w:textAlignment w:val="auto"/>
      </w:pPr>
      <w:r>
        <w:t>The content in every Period is fully compatible with a CMAF Presentation.</w:t>
      </w:r>
    </w:p>
    <w:p w14:paraId="09F38D15" w14:textId="77777777" w:rsidR="00C22BA1" w:rsidRDefault="00C22BA1" w:rsidP="00C22BA1">
      <w:pPr>
        <w:pStyle w:val="ListParagraph"/>
        <w:numPr>
          <w:ilvl w:val="0"/>
          <w:numId w:val="71"/>
        </w:numPr>
        <w:tabs>
          <w:tab w:val="right" w:pos="9360"/>
        </w:tabs>
        <w:overflowPunct/>
        <w:autoSpaceDE/>
        <w:autoSpaceDN/>
        <w:adjustRightInd/>
        <w:spacing w:after="120"/>
        <w:jc w:val="both"/>
        <w:textAlignment w:val="auto"/>
      </w:pPr>
      <w:r>
        <w:t>Video Content is fully aligned with Period boundaries</w:t>
      </w:r>
    </w:p>
    <w:p w14:paraId="5F781F4A" w14:textId="77777777" w:rsidR="00C22BA1" w:rsidRDefault="00C22BA1" w:rsidP="00C22BA1">
      <w:pPr>
        <w:pStyle w:val="ListParagraph"/>
        <w:numPr>
          <w:ilvl w:val="0"/>
          <w:numId w:val="71"/>
        </w:numPr>
        <w:tabs>
          <w:tab w:val="right" w:pos="9360"/>
        </w:tabs>
        <w:overflowPunct/>
        <w:autoSpaceDE/>
        <w:autoSpaceDN/>
        <w:adjustRightInd/>
        <w:spacing w:after="120"/>
        <w:jc w:val="both"/>
        <w:textAlignment w:val="auto"/>
      </w:pPr>
      <w:r>
        <w:t>There is an expectation of a timeline continuity across Period boundaries</w:t>
      </w:r>
    </w:p>
    <w:p w14:paraId="1E5550B9" w14:textId="77777777" w:rsidR="00C22BA1" w:rsidRDefault="00C22BA1" w:rsidP="00C22BA1">
      <w:pPr>
        <w:pStyle w:val="ListParagraph"/>
        <w:numPr>
          <w:ilvl w:val="0"/>
          <w:numId w:val="71"/>
        </w:numPr>
        <w:tabs>
          <w:tab w:val="right" w:pos="9360"/>
        </w:tabs>
        <w:overflowPunct/>
        <w:autoSpaceDE/>
        <w:autoSpaceDN/>
        <w:adjustRightInd/>
        <w:spacing w:after="120"/>
        <w:jc w:val="both"/>
        <w:textAlignment w:val="auto"/>
      </w:pPr>
      <w:r>
        <w:t>The impacts of overlaps/gaps for non-video content at the start of the Period is minimized, but no actual requirement on the overlap duration is documented.</w:t>
      </w:r>
    </w:p>
    <w:p w14:paraId="4A067FD4" w14:textId="111EA648" w:rsidR="00C22BA1" w:rsidRPr="006A632F" w:rsidRDefault="0064081F" w:rsidP="00C22BA1">
      <w:pPr>
        <w:pStyle w:val="ListParagraph"/>
        <w:numPr>
          <w:ilvl w:val="0"/>
          <w:numId w:val="71"/>
        </w:numPr>
        <w:tabs>
          <w:tab w:val="right" w:pos="9360"/>
        </w:tabs>
        <w:overflowPunct/>
        <w:autoSpaceDE/>
        <w:autoSpaceDN/>
        <w:adjustRightInd/>
        <w:spacing w:after="120"/>
        <w:jc w:val="both"/>
        <w:textAlignment w:val="auto"/>
      </w:pPr>
      <w:r>
        <w:t>T</w:t>
      </w:r>
      <w:r w:rsidR="00C22BA1">
        <w:t>he Period does not include any gaps at the start and the end of the Period for non-video content.</w:t>
      </w:r>
    </w:p>
    <w:p w14:paraId="7662D1D0" w14:textId="335C30CE" w:rsidR="00C22BA1" w:rsidRDefault="00C22BA1" w:rsidP="00C22BA1">
      <w:r>
        <w:t>The profile is recommended to be used in the operation as documented in clause 6.</w:t>
      </w:r>
      <w:r w:rsidR="00857241">
        <w:t>5</w:t>
      </w:r>
      <w:r>
        <w:t>.1.2, i.e. when the ABR encoder generates media, and when the "initial" DASH Packager adds Periods based on the operational considerations as documented in clause 6.</w:t>
      </w:r>
      <w:r w:rsidR="00857241">
        <w:t>5</w:t>
      </w:r>
      <w:r>
        <w:t>.1.3. In addition, a content replacement function as documented in clause 6.</w:t>
      </w:r>
      <w:r w:rsidR="00857241">
        <w:t>5</w:t>
      </w:r>
      <w:r>
        <w:t>.1.4 may add/replace/remove a new Period following the constraints documented by the profile.</w:t>
      </w:r>
    </w:p>
    <w:p w14:paraId="481804AF" w14:textId="77777777" w:rsidR="00C22BA1" w:rsidRDefault="00C22BA1" w:rsidP="00C22BA1">
      <w:r>
        <w:t>Such content can be considered as "good" content that is robust against different playback scenarios. In particular, the content is expected to be played back seamlessness, if the playback platform supports the following functionalities:</w:t>
      </w:r>
    </w:p>
    <w:p w14:paraId="2A7B40A0" w14:textId="77777777" w:rsidR="00C22BA1" w:rsidRDefault="00C22BA1" w:rsidP="00C22BA1">
      <w:r>
        <w:lastRenderedPageBreak/>
        <w:t>Figure X provides an overview of the permitted content offering in case of this profile.</w:t>
      </w:r>
    </w:p>
    <w:p w14:paraId="556AF2FF" w14:textId="77777777" w:rsidR="00C22BA1" w:rsidRDefault="00C22BA1" w:rsidP="00C22BA1">
      <w:r>
        <w:t>Video follows the requirements of CMAF that it is start-aligned and end-aligned with Period boundaries. This means that period boundaries are be aligned with video segments and samples. This may have further consequences, for example it may be difficult to add video signals with different frame rate families (e.g. fractional and non-fractional) into one media presentation. See video 1, 2 and 3 in Figure X.</w:t>
      </w:r>
    </w:p>
    <w:p w14:paraId="02F8F54F" w14:textId="137BBFC7" w:rsidR="00C22BA1" w:rsidRDefault="00C22BA1" w:rsidP="00C22BA1">
      <w:r>
        <w:t>For audio (or other media), this alignment is typically not achievable, as different sampling rates apply. Then, the CMAF Fragment boundaries are preferably such that they always fill the entire Period. This means that a sample/segment may overlap at the Period boundary at the end (see audio 1 and 3</w:t>
      </w:r>
      <w:r w:rsidR="008F2699">
        <w:t>) but</w:t>
      </w:r>
      <w:r>
        <w:t xml:space="preserve"> may also be terminated earlier than the video and the period boundary (see audio 2). This choice is left to the content provider, for example based on decisions whether the Period boundary for example serves as a splice-out point (content is replaced after the Period boundary), or the splice-in point (to this content is returned after the Period boundary. At the start of Period, if a new Adaptation Set is added, the audio is preferably aligned with the start of the Period (see audio 1, 2, and 5), but it is be permitted that the earliest presentation time is preceding the Period boundary (see audio 4).</w:t>
      </w:r>
    </w:p>
    <w:p w14:paraId="23E794EB" w14:textId="77777777" w:rsidR="00C22BA1" w:rsidRPr="006E19D4" w:rsidRDefault="00C22BA1" w:rsidP="00C22BA1">
      <w:r>
        <w:t>The Figure X addresses the overlap aspects on sample basis. In general, overlap of more than one sample duration at Period boundaries may happen, but shorter overlap is preferred.</w:t>
      </w:r>
    </w:p>
    <w:bookmarkStart w:id="224" w:name="_MON_1643204342"/>
    <w:bookmarkEnd w:id="224"/>
    <w:p w14:paraId="0648BE37" w14:textId="77777777" w:rsidR="00C22BA1" w:rsidRDefault="00C22BA1" w:rsidP="00C22BA1">
      <w:pPr>
        <w:keepNext/>
        <w:jc w:val="center"/>
      </w:pPr>
      <w:r>
        <w:object w:dxaOrig="17250" w:dyaOrig="15495" w14:anchorId="74832E14">
          <v:shape id="_x0000_i1032" type="#_x0000_t75" style="width:479.55pt;height:431.55pt" o:ole="">
            <v:imagedata r:id="rId72" o:title=""/>
          </v:shape>
          <o:OLEObject Type="Embed" ProgID="Visio.Drawing.15" ShapeID="_x0000_i1032" DrawAspect="Content" ObjectID="_1647200595" r:id="rId73"/>
        </w:object>
      </w:r>
    </w:p>
    <w:p w14:paraId="2FB5E8FF" w14:textId="77777777" w:rsidR="00C22BA1" w:rsidRDefault="00C22BA1" w:rsidP="00C22BA1">
      <w:pPr>
        <w:pStyle w:val="Caption"/>
        <w:jc w:val="center"/>
      </w:pPr>
      <w:r>
        <w:t>Figure X Fragment Boundaries and samples mapped to Periods</w:t>
      </w:r>
    </w:p>
    <w:p w14:paraId="70B84E22" w14:textId="77777777" w:rsidR="00C22BA1" w:rsidRDefault="00C22BA1" w:rsidP="00C22BA1">
      <w:r w:rsidRPr="00E01215">
        <w:rPr>
          <w:highlight w:val="yellow"/>
        </w:rPr>
        <w:t>NOTE: CAN WE COMPLETELY GET RID OF AUDIO 2 (NO, BECAUSE THERE ARE CASES WHEN YOU RETURN TO THE CONTENT)</w:t>
      </w:r>
    </w:p>
    <w:p w14:paraId="699A63D6" w14:textId="77777777" w:rsidR="00C22BA1" w:rsidRDefault="00C22BA1" w:rsidP="00C22BA1">
      <w:r>
        <w:lastRenderedPageBreak/>
        <w:t>One interesting note based on the above that the CMAF Presentation duration is not necessarily identical to the Period duration as the CMAF Presentation documents the duration of the longest track.</w:t>
      </w:r>
    </w:p>
    <w:p w14:paraId="62F501C0" w14:textId="548FD30D" w:rsidR="00C22BA1" w:rsidRDefault="00C22BA1" w:rsidP="00C22BA1">
      <w:r>
        <w:t>Note also that the considerations in Figure X apply for CMAF Fragments, i.e. if the Segment Index based addressing is used, then this cannot be directly mapped to Segments.</w:t>
      </w:r>
    </w:p>
    <w:p w14:paraId="702B10EA" w14:textId="39BB79EC" w:rsidR="00157242" w:rsidRDefault="00157242" w:rsidP="00157242">
      <w:pPr>
        <w:pStyle w:val="Heading4"/>
      </w:pPr>
      <w:r>
        <w:t>6.</w:t>
      </w:r>
      <w:r w:rsidR="007C2FF8">
        <w:t>5</w:t>
      </w:r>
      <w:r>
        <w:t>.2.2</w:t>
      </w:r>
      <w:r>
        <w:tab/>
        <w:t>Signaling assumptions</w:t>
      </w:r>
    </w:p>
    <w:p w14:paraId="1856A2A5" w14:textId="77777777" w:rsidR="00157242" w:rsidRPr="008B2D59" w:rsidRDefault="00157242" w:rsidP="00157242">
      <w:pPr>
        <w:rPr>
          <w:highlight w:val="yellow"/>
        </w:rPr>
      </w:pPr>
      <w:r w:rsidRPr="008B2D59">
        <w:rPr>
          <w:highlight w:val="yellow"/>
        </w:rPr>
        <w:t>&lt;add the table&gt;</w:t>
      </w:r>
    </w:p>
    <w:p w14:paraId="4EAA5401" w14:textId="77777777" w:rsidR="00157242" w:rsidRPr="008B2D59" w:rsidRDefault="00157242" w:rsidP="00157242">
      <w:pPr>
        <w:rPr>
          <w:highlight w:val="yellow"/>
        </w:rPr>
      </w:pPr>
      <w:r w:rsidRPr="008B2D59">
        <w:rPr>
          <w:highlight w:val="yellow"/>
        </w:rPr>
        <w:t>Period Signaling</w:t>
      </w:r>
    </w:p>
    <w:p w14:paraId="77658FD0" w14:textId="77777777" w:rsidR="00157242" w:rsidRDefault="00157242" w:rsidP="00157242">
      <w:r w:rsidRPr="008B2D59">
        <w:rPr>
          <w:highlight w:val="yellow"/>
        </w:rPr>
        <w:t>Segment Information</w:t>
      </w:r>
    </w:p>
    <w:p w14:paraId="10D8B790" w14:textId="1355E803" w:rsidR="00230983" w:rsidRDefault="00157242" w:rsidP="00C22BA1">
      <w:r>
        <w:t>Connectivity</w:t>
      </w:r>
      <w:r w:rsidR="00E22208">
        <w:t xml:space="preserve"> and continuity</w:t>
      </w:r>
    </w:p>
    <w:p w14:paraId="61B28232" w14:textId="712F4FBC" w:rsidR="00AF3A08" w:rsidRDefault="00AF3A08" w:rsidP="00C22BA1">
      <w:r>
        <w:t>Adaptation Set id</w:t>
      </w:r>
    </w:p>
    <w:p w14:paraId="3F12C9B2" w14:textId="39345761" w:rsidR="00AF3A08" w:rsidRDefault="00AF3A08" w:rsidP="00C22BA1">
      <w:r>
        <w:t>Period id</w:t>
      </w:r>
    </w:p>
    <w:p w14:paraId="19D7A9AB" w14:textId="5E8BD053" w:rsidR="00AE58D5" w:rsidRDefault="00843F71" w:rsidP="00843F71">
      <w:pPr>
        <w:pStyle w:val="Heading4"/>
      </w:pPr>
      <w:r>
        <w:t>6.5.2.3</w:t>
      </w:r>
      <w:r>
        <w:tab/>
        <w:t>Basic Mapping assumptions</w:t>
      </w:r>
    </w:p>
    <w:p w14:paraId="34C3F08C" w14:textId="2CE5A408" w:rsidR="00843F71" w:rsidRDefault="00843F71" w:rsidP="00843F71">
      <w:r>
        <w:t>For video</w:t>
      </w:r>
    </w:p>
    <w:p w14:paraId="00D285C6" w14:textId="18F74D9A" w:rsidR="00843F71" w:rsidRDefault="00843F71" w:rsidP="00843F71">
      <w:pPr>
        <w:pStyle w:val="ListParagraph"/>
        <w:numPr>
          <w:ilvl w:val="0"/>
          <w:numId w:val="127"/>
        </w:numPr>
      </w:pPr>
      <w:r>
        <w:t>eptDelta = 0</w:t>
      </w:r>
    </w:p>
    <w:p w14:paraId="6268B8ED" w14:textId="77777777" w:rsidR="0044474A" w:rsidRPr="00843F71" w:rsidRDefault="0044474A" w:rsidP="00D335B3">
      <w:pPr>
        <w:pStyle w:val="ListParagraph"/>
        <w:numPr>
          <w:ilvl w:val="0"/>
          <w:numId w:val="127"/>
        </w:numPr>
      </w:pPr>
    </w:p>
    <w:p w14:paraId="6C510A00" w14:textId="0C7302F8" w:rsidR="00C22BA1" w:rsidRDefault="00C22BA1" w:rsidP="00C22BA1">
      <w:pPr>
        <w:pStyle w:val="Heading4"/>
      </w:pPr>
      <w:r>
        <w:t>6.</w:t>
      </w:r>
      <w:r w:rsidR="00843F71">
        <w:t>5</w:t>
      </w:r>
      <w:r>
        <w:t>.</w:t>
      </w:r>
      <w:r w:rsidR="00157242">
        <w:t>2</w:t>
      </w:r>
      <w:r>
        <w:t>.</w:t>
      </w:r>
      <w:r w:rsidR="00843F71">
        <w:t>4</w:t>
      </w:r>
      <w:r>
        <w:tab/>
        <w:t>Service Offering Requirements and Recommendations</w:t>
      </w:r>
    </w:p>
    <w:p w14:paraId="7BF98760" w14:textId="77777777" w:rsidR="00C22BA1" w:rsidRDefault="00C22BA1" w:rsidP="00C22BA1">
      <w:pPr>
        <w:ind w:left="708"/>
      </w:pPr>
      <w:r w:rsidRPr="000A18C4">
        <w:rPr>
          <w:highlight w:val="yellow"/>
        </w:rPr>
        <w:t>NOTE: This clause may add some additional requirements to the DASH profile for CMAF content</w:t>
      </w:r>
    </w:p>
    <w:p w14:paraId="2ECB64F0" w14:textId="22759370" w:rsidR="00C22BA1" w:rsidRPr="00A85D20" w:rsidRDefault="00C22BA1" w:rsidP="00C22BA1">
      <w:pPr>
        <w:pStyle w:val="Heading5"/>
        <w:rPr>
          <w:lang w:eastAsia="x-none"/>
        </w:rPr>
      </w:pPr>
      <w:bookmarkStart w:id="225" w:name="_Hlk36209857"/>
      <w:r w:rsidRPr="00A85D20">
        <w:rPr>
          <w:lang w:eastAsia="x-none"/>
        </w:rPr>
        <w:t>6.</w:t>
      </w:r>
      <w:r w:rsidR="00080F7C">
        <w:rPr>
          <w:lang w:eastAsia="x-none"/>
        </w:rPr>
        <w:t>5</w:t>
      </w:r>
      <w:r w:rsidRPr="00A85D20">
        <w:rPr>
          <w:lang w:eastAsia="x-none"/>
        </w:rPr>
        <w:t>.</w:t>
      </w:r>
      <w:r w:rsidR="00080F7C">
        <w:rPr>
          <w:lang w:eastAsia="x-none"/>
        </w:rPr>
        <w:t>2</w:t>
      </w:r>
      <w:r w:rsidRPr="00A85D20">
        <w:rPr>
          <w:lang w:eastAsia="x-none"/>
        </w:rPr>
        <w:t>.</w:t>
      </w:r>
      <w:r w:rsidR="00080F7C">
        <w:rPr>
          <w:lang w:eastAsia="x-none"/>
        </w:rPr>
        <w:t>4</w:t>
      </w:r>
      <w:bookmarkEnd w:id="225"/>
      <w:r w:rsidRPr="00A85D20">
        <w:rPr>
          <w:lang w:eastAsia="x-none"/>
        </w:rPr>
        <w:t>.1 General</w:t>
      </w:r>
    </w:p>
    <w:p w14:paraId="4BEC16CA" w14:textId="77777777" w:rsidR="00C22BA1" w:rsidRDefault="00C22BA1">
      <w:r>
        <w:t xml:space="preserve">Based on these considerations, a </w:t>
      </w:r>
      <w:r w:rsidRPr="00D335B3">
        <w:rPr>
          <w:i/>
          <w:iCs/>
        </w:rPr>
        <w:t>DASH-IF Continuous CMAF Multi-Period Content Offering</w:t>
      </w:r>
      <w:r>
        <w:t xml:space="preserve"> with a sequence of Periods, </w:t>
      </w:r>
      <w:r w:rsidRPr="006106D3">
        <w:rPr>
          <w:i/>
          <w:iCs/>
        </w:rPr>
        <w:t>i</w:t>
      </w:r>
      <w:r>
        <w:t xml:space="preserve">=1, … </w:t>
      </w:r>
      <w:r w:rsidRPr="006106D3">
        <w:rPr>
          <w:i/>
          <w:iCs/>
        </w:rPr>
        <w:t>N</w:t>
      </w:r>
      <w:r>
        <w:t xml:space="preserve">, and the Period start times </w:t>
      </w:r>
      <w:r w:rsidRPr="00AD236B">
        <w:rPr>
          <w:i/>
          <w:iCs/>
        </w:rPr>
        <w:t>PST</w:t>
      </w:r>
      <w:r>
        <w:t>[</w:t>
      </w:r>
      <w:r w:rsidRPr="00AD236B">
        <w:rPr>
          <w:i/>
          <w:iCs/>
        </w:rPr>
        <w:t>i</w:t>
      </w:r>
      <w:r>
        <w:t xml:space="preserve">] and Period durations </w:t>
      </w:r>
      <w:r w:rsidRPr="00AD236B">
        <w:rPr>
          <w:i/>
          <w:iCs/>
        </w:rPr>
        <w:t>PD</w:t>
      </w:r>
      <w:r>
        <w:t>[</w:t>
      </w:r>
      <w:r w:rsidRPr="00AD236B">
        <w:rPr>
          <w:i/>
          <w:iCs/>
        </w:rPr>
        <w:t>i</w:t>
      </w:r>
      <w:r>
        <w:t>],  conforms to the following requirements and recommendations:</w:t>
      </w:r>
    </w:p>
    <w:p w14:paraId="3B3327CA" w14:textId="4ADA8A3B" w:rsidR="00C22BA1" w:rsidRDefault="00C22BA1" w:rsidP="00D335B3">
      <w:pPr>
        <w:pStyle w:val="ListParagraph"/>
        <w:numPr>
          <w:ilvl w:val="0"/>
          <w:numId w:val="105"/>
        </w:numPr>
        <w:tabs>
          <w:tab w:val="right" w:pos="9360"/>
        </w:tabs>
        <w:overflowPunct/>
        <w:autoSpaceDE/>
        <w:autoSpaceDN/>
        <w:adjustRightInd/>
        <w:contextualSpacing w:val="0"/>
        <w:jc w:val="both"/>
        <w:textAlignment w:val="auto"/>
      </w:pPr>
      <w:r w:rsidRPr="00922B62">
        <w:t xml:space="preserve">Each </w:t>
      </w:r>
      <w:r>
        <w:t xml:space="preserve">Period </w:t>
      </w:r>
      <w:r w:rsidRPr="006106D3">
        <w:rPr>
          <w:i/>
          <w:iCs/>
        </w:rPr>
        <w:t>i</w:t>
      </w:r>
      <w:r>
        <w:t xml:space="preserve">=1, … </w:t>
      </w:r>
      <w:r w:rsidRPr="006106D3">
        <w:rPr>
          <w:i/>
          <w:iCs/>
        </w:rPr>
        <w:t>N</w:t>
      </w:r>
      <w:r>
        <w:t xml:space="preserve"> </w:t>
      </w:r>
      <w:r w:rsidRPr="00922B62">
        <w:t>shall conform to a</w:t>
      </w:r>
      <w:r>
        <w:t xml:space="preserve"> Period</w:t>
      </w:r>
      <w:r w:rsidRPr="00922B62">
        <w:t xml:space="preserve"> according to the DASH profile for CMAF content as defined in MPEG DASH</w:t>
      </w:r>
      <w:r>
        <w:t xml:space="preserve"> [X]</w:t>
      </w:r>
      <w:r w:rsidRPr="00922B62">
        <w:t>, clause 8.X.</w:t>
      </w:r>
      <w:r>
        <w:t>5.</w:t>
      </w:r>
    </w:p>
    <w:p w14:paraId="348A3325" w14:textId="30CEE9F4" w:rsidR="00C22BA1" w:rsidRPr="00A502BD" w:rsidRDefault="00C22BA1" w:rsidP="00D335B3">
      <w:pPr>
        <w:pStyle w:val="ListParagraph"/>
        <w:numPr>
          <w:ilvl w:val="0"/>
          <w:numId w:val="105"/>
        </w:numPr>
        <w:tabs>
          <w:tab w:val="right" w:pos="9360"/>
        </w:tabs>
        <w:overflowPunct/>
        <w:autoSpaceDE/>
        <w:autoSpaceDN/>
        <w:adjustRightInd/>
        <w:contextualSpacing w:val="0"/>
        <w:jc w:val="both"/>
        <w:textAlignment w:val="auto"/>
      </w:pPr>
      <w:r w:rsidRPr="00A502BD">
        <w:t xml:space="preserve">Representations mapped to a Period shall have assigned an integer number of CMAF Fragments. The determination of each assigned CMAF Fragment, in particular the determination of the first and last CMAF Fragment associated to a Representation, as well as determining the </w:t>
      </w:r>
      <w:r w:rsidRPr="00A502BD">
        <w:rPr>
          <w:i/>
          <w:iCs/>
        </w:rPr>
        <w:t>earliest presentation time</w:t>
      </w:r>
      <w:r w:rsidRPr="00A502BD">
        <w:t xml:space="preserve"> of the Representation and the </w:t>
      </w:r>
      <w:r w:rsidRPr="00A502BD">
        <w:rPr>
          <w:i/>
          <w:iCs/>
        </w:rPr>
        <w:t>presentation duration</w:t>
      </w:r>
      <w:r w:rsidRPr="00A502BD">
        <w:t xml:space="preserve"> depend on the </w:t>
      </w:r>
      <w:r w:rsidR="00EF5A0F">
        <w:t xml:space="preserve">Fragment Information as defined in </w:t>
      </w:r>
      <w:r w:rsidR="00357D8E">
        <w:t>clause 6.4</w:t>
      </w:r>
      <w:r w:rsidRPr="00A502BD">
        <w:t xml:space="preserve"> and is discussed in more details in clause </w:t>
      </w:r>
      <w:r w:rsidR="00AF3A08" w:rsidRPr="00AF3A08">
        <w:t>6.5.2.4</w:t>
      </w:r>
      <w:r w:rsidRPr="00A502BD">
        <w:t xml:space="preserve">.2 for </w:t>
      </w:r>
      <w:r w:rsidRPr="00A502BD">
        <w:rPr>
          <w:rFonts w:ascii="Courier New" w:hAnsi="Courier New" w:cs="Courier New"/>
        </w:rPr>
        <w:t>@duration</w:t>
      </w:r>
      <w:r w:rsidRPr="00A502BD">
        <w:t xml:space="preserve"> </w:t>
      </w:r>
      <w:r w:rsidR="00357D8E">
        <w:t>signalling, in clause</w:t>
      </w:r>
      <w:r w:rsidRPr="00A502BD">
        <w:t xml:space="preserve"> </w:t>
      </w:r>
      <w:r w:rsidR="00AF3A08" w:rsidRPr="00AF3A08">
        <w:t>6.5.2.4</w:t>
      </w:r>
      <w:r w:rsidRPr="00A502BD">
        <w:t xml:space="preserve">.3 for </w:t>
      </w:r>
      <w:r w:rsidRPr="00D335B3">
        <w:rPr>
          <w:rFonts w:ascii="Courier New" w:hAnsi="Courier New" w:cs="Courier New"/>
          <w:b/>
          <w:bCs/>
        </w:rPr>
        <w:t>SegmentTimeline</w:t>
      </w:r>
      <w:r w:rsidR="00D47A66">
        <w:rPr>
          <w:rFonts w:ascii="Courier New" w:hAnsi="Courier New" w:cs="Courier New"/>
        </w:rPr>
        <w:t xml:space="preserve"> </w:t>
      </w:r>
      <w:r w:rsidR="00357D8E">
        <w:t>signalling,</w:t>
      </w:r>
      <w:r w:rsidRPr="00A502BD">
        <w:t xml:space="preserve"> and </w:t>
      </w:r>
      <w:r w:rsidR="00357D8E">
        <w:t xml:space="preserve">in clause </w:t>
      </w:r>
      <w:r w:rsidR="00AF3A08" w:rsidRPr="00AF3A08">
        <w:t>6.5.2.4</w:t>
      </w:r>
      <w:r w:rsidRPr="00A502BD">
        <w:t xml:space="preserve">.4 for Segment Index based </w:t>
      </w:r>
      <w:r w:rsidR="000420BA" w:rsidRPr="00A502BD">
        <w:t>signalling</w:t>
      </w:r>
      <w:r w:rsidRPr="00A502BD">
        <w:t>.</w:t>
      </w:r>
    </w:p>
    <w:p w14:paraId="34D8E636" w14:textId="572D719C" w:rsidR="00C22BA1" w:rsidRDefault="00C22BA1" w:rsidP="00D335B3">
      <w:pPr>
        <w:pStyle w:val="ListParagraph"/>
        <w:numPr>
          <w:ilvl w:val="0"/>
          <w:numId w:val="105"/>
        </w:numPr>
        <w:tabs>
          <w:tab w:val="right" w:pos="9360"/>
        </w:tabs>
        <w:overflowPunct/>
        <w:autoSpaceDE/>
        <w:autoSpaceDN/>
        <w:adjustRightInd/>
        <w:contextualSpacing w:val="0"/>
        <w:jc w:val="both"/>
        <w:textAlignment w:val="auto"/>
      </w:pPr>
      <w:r w:rsidRPr="00FC15D4">
        <w:t>Time Codes expressing presentation and decode times shall be linearly increasing with increasing Segment number in one Representation</w:t>
      </w:r>
      <w:r>
        <w:t xml:space="preserve"> in each Period. </w:t>
      </w:r>
      <w:r w:rsidRPr="00C32112">
        <w:t xml:space="preserve">In order to minimize the frequency of time code wrap around 64-bit codes may be used or </w:t>
      </w:r>
      <w:r>
        <w:t>a</w:t>
      </w:r>
      <w:r w:rsidRPr="00C32112">
        <w:t xml:space="preserve"> timescale of the Representation may be chosen as small as possible.</w:t>
      </w:r>
      <w:r w:rsidRPr="00A10871">
        <w:t xml:space="preserve"> </w:t>
      </w:r>
      <w:r>
        <w:t xml:space="preserve">If a </w:t>
      </w:r>
      <w:r w:rsidRPr="00A10871">
        <w:t>time code wrap around</w:t>
      </w:r>
      <w:r>
        <w:t xml:space="preserve"> occurs</w:t>
      </w:r>
      <w:r w:rsidRPr="00A10871">
        <w:t xml:space="preserve">, a new Period </w:t>
      </w:r>
      <w:r>
        <w:t>shall</w:t>
      </w:r>
      <w:r w:rsidRPr="00A10871">
        <w:t xml:space="preserve"> be added in the MPD added</w:t>
      </w:r>
      <w:r>
        <w:t>.</w:t>
      </w:r>
    </w:p>
    <w:p w14:paraId="0004824F" w14:textId="1F12F69C" w:rsidR="00C22BA1" w:rsidRPr="00E33AE5" w:rsidRDefault="00C22BA1" w:rsidP="00D335B3">
      <w:pPr>
        <w:pStyle w:val="ListParagraph"/>
        <w:numPr>
          <w:ilvl w:val="0"/>
          <w:numId w:val="105"/>
        </w:numPr>
        <w:tabs>
          <w:tab w:val="right" w:pos="9360"/>
        </w:tabs>
        <w:overflowPunct/>
        <w:autoSpaceDE/>
        <w:autoSpaceDN/>
        <w:adjustRightInd/>
        <w:contextualSpacing w:val="0"/>
        <w:jc w:val="both"/>
        <w:textAlignment w:val="auto"/>
      </w:pPr>
      <w:r w:rsidRPr="005A2C57">
        <w:t>If the Adaptation Set</w:t>
      </w:r>
      <w:r>
        <w:t xml:space="preserve"> in Period </w:t>
      </w:r>
      <w:r w:rsidRPr="00C822B9">
        <w:rPr>
          <w:i/>
          <w:iCs/>
        </w:rPr>
        <w:t>i</w:t>
      </w:r>
      <w:r>
        <w:rPr>
          <w:i/>
          <w:iCs/>
        </w:rPr>
        <w:t>=2,…, N</w:t>
      </w:r>
      <w:r w:rsidRPr="005A2C57">
        <w:t xml:space="preserve"> includes a period-continuity</w:t>
      </w:r>
      <w:r>
        <w:t xml:space="preserve"> or period-connectivity</w:t>
      </w:r>
      <w:r w:rsidRPr="005A2C57">
        <w:t xml:space="preserve"> </w:t>
      </w:r>
      <w:r w:rsidR="000420BA" w:rsidRPr="005A2C57">
        <w:t>signalling</w:t>
      </w:r>
      <w:r w:rsidRPr="005A2C57">
        <w:t xml:space="preserve"> by using a supplemental descriptor on Adaptation Set level with </w:t>
      </w:r>
      <w:r w:rsidRPr="005A2C57">
        <w:rPr>
          <w:rFonts w:ascii="Courier New" w:hAnsi="Courier New" w:cs="Courier New"/>
        </w:rPr>
        <w:t>@schemeIdUri</w:t>
      </w:r>
      <w:r w:rsidRPr="005A2C57">
        <w:t xml:space="preserve"> set to </w:t>
      </w:r>
      <w:r w:rsidRPr="005A2C57">
        <w:rPr>
          <w:rFonts w:ascii="Courier New" w:hAnsi="Courier New" w:cs="Courier New"/>
        </w:rPr>
        <w:t>"urn:mpeg:dash:period-continuity:2015"</w:t>
      </w:r>
      <w:r w:rsidRPr="005A2C57">
        <w:t xml:space="preserve"> </w:t>
      </w:r>
      <w:r>
        <w:t xml:space="preserve">or </w:t>
      </w:r>
      <w:r w:rsidRPr="005A2C57">
        <w:rPr>
          <w:rFonts w:ascii="Courier New" w:hAnsi="Courier New" w:cs="Courier New"/>
        </w:rPr>
        <w:t>"urn:mpeg:dash:period-con</w:t>
      </w:r>
      <w:r>
        <w:rPr>
          <w:rFonts w:ascii="Courier New" w:hAnsi="Courier New" w:cs="Courier New"/>
        </w:rPr>
        <w:t>nectivity</w:t>
      </w:r>
      <w:r w:rsidRPr="005A2C57">
        <w:rPr>
          <w:rFonts w:ascii="Courier New" w:hAnsi="Courier New" w:cs="Courier New"/>
        </w:rPr>
        <w:t>:2015"</w:t>
      </w:r>
      <w:r>
        <w:t xml:space="preserve">, respectively, </w:t>
      </w:r>
      <w:r w:rsidRPr="005A2C57">
        <w:t xml:space="preserve">with the </w:t>
      </w:r>
      <w:r w:rsidRPr="005A2C57">
        <w:rPr>
          <w:rFonts w:ascii="Courier New" w:hAnsi="Courier New" w:cs="Courier New"/>
        </w:rPr>
        <w:t>@value</w:t>
      </w:r>
      <w:r w:rsidRPr="005A2C57">
        <w:t xml:space="preserve"> of the descriptor matching the value of the </w:t>
      </w:r>
      <w:r w:rsidRPr="005A2C57">
        <w:rPr>
          <w:rFonts w:ascii="Courier New" w:hAnsi="Courier New" w:cs="Courier New"/>
        </w:rPr>
        <w:t>@id</w:t>
      </w:r>
      <w:r w:rsidRPr="005A2C57">
        <w:t xml:space="preserve"> of the immediately preceding Period</w:t>
      </w:r>
      <w:r>
        <w:t xml:space="preserve"> </w:t>
      </w:r>
      <w:r w:rsidRPr="00C822B9">
        <w:rPr>
          <w:i/>
          <w:iCs/>
        </w:rPr>
        <w:t>i</w:t>
      </w:r>
      <w:r>
        <w:t>-1</w:t>
      </w:r>
      <w:r w:rsidRPr="005A2C57">
        <w:t xml:space="preserve"> and an Adaptation Set with the same value of the </w:t>
      </w:r>
      <w:r w:rsidRPr="005A2C57">
        <w:rPr>
          <w:rFonts w:ascii="Courier New" w:hAnsi="Courier New" w:cs="Courier New"/>
          <w:b/>
        </w:rPr>
        <w:t>AdaptationSet</w:t>
      </w:r>
      <w:r w:rsidRPr="005A2C57">
        <w:rPr>
          <w:rFonts w:ascii="Courier New" w:hAnsi="Courier New" w:cs="Courier New"/>
        </w:rPr>
        <w:t>@id</w:t>
      </w:r>
      <w:r w:rsidRPr="005A2C57">
        <w:rPr>
          <w:rFonts w:ascii="Courier New" w:hAnsi="Courier New" w:cs="Courier New"/>
          <w:b/>
        </w:rPr>
        <w:t xml:space="preserve"> </w:t>
      </w:r>
      <w:r w:rsidRPr="005A2C57">
        <w:t>exists in this preceding Period</w:t>
      </w:r>
      <w:r w:rsidR="009720FE">
        <w:t xml:space="preserve"> </w:t>
      </w:r>
      <w:r w:rsidR="009720FE" w:rsidRPr="00D335B3">
        <w:rPr>
          <w:i/>
          <w:iCs/>
        </w:rPr>
        <w:t>i</w:t>
      </w:r>
      <w:r w:rsidR="009720FE">
        <w:t>-1</w:t>
      </w:r>
      <w:r w:rsidRPr="005A2C57">
        <w:t>, then</w:t>
      </w:r>
      <w:r>
        <w:t xml:space="preserve"> </w:t>
      </w:r>
    </w:p>
    <w:p w14:paraId="4807B843" w14:textId="25E33E0A" w:rsidR="00C22BA1" w:rsidRPr="00801FB5" w:rsidRDefault="00C22BA1" w:rsidP="00D335B3">
      <w:pPr>
        <w:pStyle w:val="ListParagraph"/>
        <w:numPr>
          <w:ilvl w:val="1"/>
          <w:numId w:val="105"/>
        </w:numPr>
        <w:tabs>
          <w:tab w:val="right" w:pos="9360"/>
        </w:tabs>
        <w:overflowPunct/>
        <w:autoSpaceDE/>
        <w:autoSpaceDN/>
        <w:adjustRightInd/>
        <w:contextualSpacing w:val="0"/>
        <w:jc w:val="both"/>
        <w:textAlignment w:val="auto"/>
      </w:pPr>
      <w:r>
        <w:t xml:space="preserve">each Initialization Segment of the </w:t>
      </w:r>
      <w:r w:rsidRPr="005A2C57">
        <w:t xml:space="preserve">Adaptation Set with the same value of the </w:t>
      </w:r>
      <w:r w:rsidRPr="005A2C57">
        <w:rPr>
          <w:rFonts w:ascii="Courier New" w:hAnsi="Courier New" w:cs="Courier New"/>
          <w:b/>
        </w:rPr>
        <w:t>AdaptationSet</w:t>
      </w:r>
      <w:r w:rsidRPr="005A2C57">
        <w:rPr>
          <w:rFonts w:ascii="Courier New" w:hAnsi="Courier New" w:cs="Courier New"/>
        </w:rPr>
        <w:t>@id</w:t>
      </w:r>
      <w:r w:rsidRPr="005A2C57">
        <w:rPr>
          <w:rFonts w:ascii="Courier New" w:hAnsi="Courier New" w:cs="Courier New"/>
          <w:b/>
        </w:rPr>
        <w:t xml:space="preserve"> </w:t>
      </w:r>
      <w:r w:rsidRPr="005A2C57">
        <w:t>in th</w:t>
      </w:r>
      <w:r>
        <w:t>e</w:t>
      </w:r>
      <w:r w:rsidRPr="005A2C57">
        <w:t xml:space="preserve"> preceding Period</w:t>
      </w:r>
      <w:r>
        <w:t xml:space="preserve"> shall be a compatible CMAF Header for a CMAF Track for CMAF Switching Set that is represented by the Adaptation Set that includes</w:t>
      </w:r>
      <w:r w:rsidRPr="005A2C57">
        <w:t xml:space="preserve"> </w:t>
      </w:r>
      <w:r>
        <w:t xml:space="preserve">the </w:t>
      </w:r>
      <w:r w:rsidRPr="005A2C57">
        <w:t xml:space="preserve">period-continuity </w:t>
      </w:r>
      <w:r>
        <w:t xml:space="preserve">or period-connectivity </w:t>
      </w:r>
      <w:r w:rsidR="009720FE" w:rsidRPr="005A2C57">
        <w:t>signalling</w:t>
      </w:r>
      <w:r>
        <w:t>.</w:t>
      </w:r>
    </w:p>
    <w:p w14:paraId="6B34B895" w14:textId="77777777" w:rsidR="00C22BA1" w:rsidRDefault="00C22BA1" w:rsidP="00D335B3">
      <w:pPr>
        <w:pStyle w:val="ListParagraph"/>
        <w:numPr>
          <w:ilvl w:val="0"/>
          <w:numId w:val="105"/>
        </w:numPr>
        <w:tabs>
          <w:tab w:val="right" w:pos="9360"/>
        </w:tabs>
        <w:overflowPunct/>
        <w:autoSpaceDE/>
        <w:autoSpaceDN/>
        <w:adjustRightInd/>
        <w:contextualSpacing w:val="0"/>
        <w:jc w:val="both"/>
        <w:textAlignment w:val="auto"/>
      </w:pPr>
      <w:r>
        <w:t xml:space="preserve">For every video Adaptation Set with value of </w:t>
      </w:r>
      <w:r w:rsidRPr="00D25609">
        <w:rPr>
          <w:rFonts w:ascii="Courier New" w:hAnsi="Courier New" w:cs="Courier New"/>
          <w:b/>
        </w:rPr>
        <w:t>SegmentTemplate</w:t>
      </w:r>
      <w:r w:rsidRPr="00D25609">
        <w:rPr>
          <w:rFonts w:ascii="Courier New" w:hAnsi="Courier New" w:cs="Courier New"/>
        </w:rPr>
        <w:t>@timescale</w:t>
      </w:r>
      <w:r>
        <w:t xml:space="preserve"> being </w:t>
      </w:r>
      <w:r w:rsidRPr="00876109">
        <w:rPr>
          <w:i/>
          <w:iCs/>
        </w:rPr>
        <w:t>TS</w:t>
      </w:r>
      <w:r>
        <w:t xml:space="preserve"> in each Period </w:t>
      </w:r>
      <w:r>
        <w:rPr>
          <w:i/>
          <w:iCs/>
        </w:rPr>
        <w:t>i</w:t>
      </w:r>
      <w:r>
        <w:t xml:space="preserve"> with Period duration </w:t>
      </w:r>
      <w:r w:rsidRPr="00885F54">
        <w:rPr>
          <w:i/>
          <w:iCs/>
        </w:rPr>
        <w:t>PD</w:t>
      </w:r>
      <w:r>
        <w:t>[</w:t>
      </w:r>
      <w:r w:rsidRPr="00885F54">
        <w:rPr>
          <w:i/>
          <w:iCs/>
        </w:rPr>
        <w:t>i</w:t>
      </w:r>
      <w:r>
        <w:t>], if present, the following holds:</w:t>
      </w:r>
    </w:p>
    <w:p w14:paraId="609A1673" w14:textId="77777777" w:rsidR="00C22BA1" w:rsidRDefault="00C22BA1" w:rsidP="00D335B3">
      <w:pPr>
        <w:pStyle w:val="ListParagraph"/>
        <w:numPr>
          <w:ilvl w:val="1"/>
          <w:numId w:val="105"/>
        </w:numPr>
        <w:tabs>
          <w:tab w:val="right" w:pos="9360"/>
        </w:tabs>
        <w:overflowPunct/>
        <w:autoSpaceDE/>
        <w:autoSpaceDN/>
        <w:adjustRightInd/>
        <w:contextualSpacing w:val="0"/>
        <w:jc w:val="both"/>
        <w:textAlignment w:val="auto"/>
      </w:pPr>
      <w:r>
        <w:lastRenderedPageBreak/>
        <w:t xml:space="preserve">The </w:t>
      </w:r>
      <w:r w:rsidRPr="00300D93">
        <w:rPr>
          <w:rFonts w:ascii="Courier New" w:hAnsi="Courier New" w:cs="Courier New"/>
        </w:rPr>
        <w:t>@presentation</w:t>
      </w:r>
      <w:r>
        <w:rPr>
          <w:rFonts w:ascii="Courier New" w:hAnsi="Courier New" w:cs="Courier New"/>
        </w:rPr>
        <w:t>TimeOffset</w:t>
      </w:r>
      <w:r>
        <w:t xml:space="preserve"> </w:t>
      </w:r>
    </w:p>
    <w:p w14:paraId="125C3064" w14:textId="77777777" w:rsidR="00C22BA1" w:rsidRDefault="00C22BA1" w:rsidP="00D335B3">
      <w:pPr>
        <w:pStyle w:val="ListParagraph"/>
        <w:numPr>
          <w:ilvl w:val="2"/>
          <w:numId w:val="105"/>
        </w:numPr>
        <w:tabs>
          <w:tab w:val="right" w:pos="9360"/>
        </w:tabs>
        <w:overflowPunct/>
        <w:autoSpaceDE/>
        <w:autoSpaceDN/>
        <w:adjustRightInd/>
        <w:contextualSpacing w:val="0"/>
        <w:jc w:val="both"/>
        <w:textAlignment w:val="auto"/>
      </w:pPr>
      <w:r>
        <w:t xml:space="preserve">shall be present and </w:t>
      </w:r>
    </w:p>
    <w:p w14:paraId="75B93468" w14:textId="77777777" w:rsidR="00C22BA1" w:rsidRPr="009073E5" w:rsidRDefault="00C22BA1" w:rsidP="00D335B3">
      <w:pPr>
        <w:pStyle w:val="ListParagraph"/>
        <w:numPr>
          <w:ilvl w:val="2"/>
          <w:numId w:val="105"/>
        </w:numPr>
        <w:tabs>
          <w:tab w:val="right" w:pos="9360"/>
        </w:tabs>
        <w:overflowPunct/>
        <w:autoSpaceDE/>
        <w:autoSpaceDN/>
        <w:adjustRightInd/>
        <w:contextualSpacing w:val="0"/>
        <w:jc w:val="both"/>
        <w:textAlignment w:val="auto"/>
      </w:pPr>
      <w:r>
        <w:t>shall be identical to the earliest presentation time of each Representation in this Adaptation Set.</w:t>
      </w:r>
      <w:r w:rsidRPr="009073E5">
        <w:t xml:space="preserve"> </w:t>
      </w:r>
    </w:p>
    <w:p w14:paraId="5D1C6FF1" w14:textId="77777777" w:rsidR="00C22BA1" w:rsidRPr="007B6B85" w:rsidRDefault="00C22BA1" w:rsidP="00D335B3">
      <w:pPr>
        <w:pStyle w:val="ListParagraph"/>
        <w:numPr>
          <w:ilvl w:val="1"/>
          <w:numId w:val="105"/>
        </w:numPr>
        <w:tabs>
          <w:tab w:val="right" w:pos="9360"/>
        </w:tabs>
        <w:overflowPunct/>
        <w:autoSpaceDE/>
        <w:autoSpaceDN/>
        <w:adjustRightInd/>
        <w:contextualSpacing w:val="0"/>
        <w:jc w:val="both"/>
        <w:textAlignment w:val="auto"/>
      </w:pPr>
      <w:bookmarkStart w:id="226" w:name="_Hlk32950615"/>
      <w:r w:rsidRPr="00546069">
        <w:t xml:space="preserve">The value of </w:t>
      </w:r>
      <w:r w:rsidRPr="006C4FE3">
        <w:rPr>
          <w:rFonts w:ascii="Courier New" w:hAnsi="Courier New" w:cs="Courier New"/>
          <w:b/>
          <w:bCs/>
        </w:rPr>
        <w:t>SegmentTemplate</w:t>
      </w:r>
      <w:r w:rsidRPr="00546069">
        <w:rPr>
          <w:rFonts w:ascii="Courier New" w:hAnsi="Courier New" w:cs="Courier New"/>
        </w:rPr>
        <w:t>@eptDelta</w:t>
      </w:r>
      <w:r w:rsidRPr="00546069">
        <w:t xml:space="preserve"> </w:t>
      </w:r>
      <w:r>
        <w:t>shall be</w:t>
      </w:r>
      <w:r w:rsidRPr="00546069">
        <w:t xml:space="preserve"> 0</w:t>
      </w:r>
      <w:r>
        <w:t xml:space="preserve"> (as a consequence of 3a)</w:t>
      </w:r>
      <w:r w:rsidRPr="00546069">
        <w:t xml:space="preserve"> </w:t>
      </w:r>
      <w:bookmarkEnd w:id="226"/>
      <w:r w:rsidRPr="00546069">
        <w:t xml:space="preserve">and </w:t>
      </w:r>
      <w:r>
        <w:t xml:space="preserve">the attribute </w:t>
      </w:r>
      <w:r w:rsidRPr="00546069">
        <w:t>should therefore be absent</w:t>
      </w:r>
      <w:r>
        <w:t>.</w:t>
      </w:r>
    </w:p>
    <w:p w14:paraId="26FF5BA0" w14:textId="77777777" w:rsidR="00C22BA1" w:rsidRDefault="00C22BA1" w:rsidP="00D335B3">
      <w:pPr>
        <w:pStyle w:val="ListParagraph"/>
        <w:numPr>
          <w:ilvl w:val="1"/>
          <w:numId w:val="105"/>
        </w:numPr>
        <w:tabs>
          <w:tab w:val="right" w:pos="9360"/>
        </w:tabs>
        <w:overflowPunct/>
        <w:autoSpaceDE/>
        <w:autoSpaceDN/>
        <w:adjustRightInd/>
        <w:contextualSpacing w:val="0"/>
        <w:jc w:val="both"/>
        <w:textAlignment w:val="auto"/>
      </w:pPr>
      <w:r w:rsidRPr="00546069">
        <w:t xml:space="preserve">The </w:t>
      </w:r>
      <w:r>
        <w:t>Representation is available for the entire duration of the Period and therefore,</w:t>
      </w:r>
      <w:r w:rsidRPr="00546069">
        <w:t xml:space="preserve"> </w:t>
      </w:r>
    </w:p>
    <w:p w14:paraId="2D6AD242" w14:textId="77777777" w:rsidR="00C22BA1" w:rsidRDefault="00C22BA1" w:rsidP="00D335B3">
      <w:pPr>
        <w:pStyle w:val="ListParagraph"/>
        <w:numPr>
          <w:ilvl w:val="2"/>
          <w:numId w:val="105"/>
        </w:numPr>
        <w:tabs>
          <w:tab w:val="right" w:pos="9360"/>
        </w:tabs>
        <w:overflowPunct/>
        <w:autoSpaceDE/>
        <w:autoSpaceDN/>
        <w:adjustRightInd/>
        <w:contextualSpacing w:val="0"/>
        <w:jc w:val="both"/>
        <w:textAlignment w:val="auto"/>
      </w:pPr>
      <w:r>
        <w:t xml:space="preserve">the </w:t>
      </w:r>
      <w:r w:rsidRPr="00921877">
        <w:rPr>
          <w:i/>
          <w:iCs/>
        </w:rPr>
        <w:t>presentation duration</w:t>
      </w:r>
      <w:r>
        <w:t xml:space="preserve"> of each video Representation shall be </w:t>
      </w:r>
      <w:r w:rsidRPr="00635567">
        <w:rPr>
          <w:i/>
          <w:iCs/>
        </w:rPr>
        <w:t>PD</w:t>
      </w:r>
      <w:r w:rsidRPr="00635567">
        <w:t>[</w:t>
      </w:r>
      <w:r w:rsidRPr="00635567">
        <w:rPr>
          <w:i/>
          <w:iCs/>
        </w:rPr>
        <w:t>i</w:t>
      </w:r>
      <w:r w:rsidRPr="00635567">
        <w:t>]</w:t>
      </w:r>
    </w:p>
    <w:p w14:paraId="7610EC3D" w14:textId="77777777" w:rsidR="00C22BA1" w:rsidRDefault="00C22BA1" w:rsidP="00D335B3">
      <w:pPr>
        <w:pStyle w:val="ListParagraph"/>
        <w:numPr>
          <w:ilvl w:val="2"/>
          <w:numId w:val="105"/>
        </w:numPr>
        <w:tabs>
          <w:tab w:val="right" w:pos="9360"/>
        </w:tabs>
        <w:overflowPunct/>
        <w:autoSpaceDE/>
        <w:autoSpaceDN/>
        <w:adjustRightInd/>
        <w:contextualSpacing w:val="0"/>
        <w:jc w:val="both"/>
        <w:textAlignment w:val="auto"/>
      </w:pPr>
      <w:r>
        <w:t>the</w:t>
      </w:r>
      <w:r w:rsidRPr="006C4FE3">
        <w:rPr>
          <w:rFonts w:ascii="Courier New" w:hAnsi="Courier New" w:cs="Courier New"/>
          <w:b/>
          <w:bCs/>
        </w:rPr>
        <w:t xml:space="preserve"> SegmentTemplate</w:t>
      </w:r>
      <w:r w:rsidRPr="00546069">
        <w:rPr>
          <w:rFonts w:ascii="Courier New" w:hAnsi="Courier New" w:cs="Courier New"/>
        </w:rPr>
        <w:t>@</w:t>
      </w:r>
      <w:r>
        <w:rPr>
          <w:rFonts w:ascii="Courier New" w:hAnsi="Courier New" w:cs="Courier New"/>
        </w:rPr>
        <w:t>presentationDuration</w:t>
      </w:r>
      <w:r>
        <w:t xml:space="preserve">, if present, shall be set to </w:t>
      </w:r>
      <w:r w:rsidRPr="00635567">
        <w:rPr>
          <w:i/>
          <w:iCs/>
        </w:rPr>
        <w:t>PD</w:t>
      </w:r>
      <w:r w:rsidRPr="00635567">
        <w:t>[</w:t>
      </w:r>
      <w:r w:rsidRPr="00635567">
        <w:rPr>
          <w:i/>
          <w:iCs/>
        </w:rPr>
        <w:t>i</w:t>
      </w:r>
      <w:r w:rsidRPr="00635567">
        <w:t>]</w:t>
      </w:r>
      <w:r>
        <w:t>*</w:t>
      </w:r>
      <w:r w:rsidRPr="006C0C8B">
        <w:rPr>
          <w:i/>
          <w:iCs/>
        </w:rPr>
        <w:t>TS</w:t>
      </w:r>
      <w:r>
        <w:rPr>
          <w:i/>
          <w:iCs/>
        </w:rPr>
        <w:t xml:space="preserve"> </w:t>
      </w:r>
      <w:r>
        <w:t xml:space="preserve">with </w:t>
      </w:r>
      <w:r w:rsidRPr="006C0C8B">
        <w:rPr>
          <w:i/>
          <w:iCs/>
        </w:rPr>
        <w:t>TS</w:t>
      </w:r>
      <w:r>
        <w:t xml:space="preserve"> the time scale of the Adaptation Set and should therefore be absent (as this is the default value according to ISO/IEC 23009-1).</w:t>
      </w:r>
    </w:p>
    <w:p w14:paraId="0243DE32" w14:textId="77777777" w:rsidR="00C22BA1" w:rsidRPr="000E38E1" w:rsidRDefault="00C22BA1" w:rsidP="00D335B3">
      <w:pPr>
        <w:pStyle w:val="ListParagraph"/>
        <w:numPr>
          <w:ilvl w:val="1"/>
          <w:numId w:val="105"/>
        </w:numPr>
        <w:tabs>
          <w:tab w:val="right" w:pos="9360"/>
        </w:tabs>
        <w:overflowPunct/>
        <w:autoSpaceDE/>
        <w:autoSpaceDN/>
        <w:adjustRightInd/>
        <w:contextualSpacing w:val="0"/>
        <w:jc w:val="both"/>
        <w:textAlignment w:val="auto"/>
      </w:pPr>
      <w:r w:rsidRPr="005A2C57">
        <w:t>If the Adaptation Set</w:t>
      </w:r>
      <w:r>
        <w:t xml:space="preserve"> in Period </w:t>
      </w:r>
      <w:r w:rsidRPr="00C822B9">
        <w:rPr>
          <w:i/>
          <w:iCs/>
        </w:rPr>
        <w:t>i</w:t>
      </w:r>
      <w:r w:rsidRPr="005A2C57">
        <w:t xml:space="preserve"> includes a period-continuity</w:t>
      </w:r>
      <w:r>
        <w:t xml:space="preserve"> </w:t>
      </w:r>
      <w:r w:rsidRPr="005A2C57">
        <w:t xml:space="preserve">signaling by using a supplemental descriptor on Adaptation Set level with </w:t>
      </w:r>
      <w:r w:rsidRPr="005A2C57">
        <w:rPr>
          <w:rFonts w:ascii="Courier New" w:hAnsi="Courier New" w:cs="Courier New"/>
        </w:rPr>
        <w:t>@schemeIdUri</w:t>
      </w:r>
      <w:r w:rsidRPr="005A2C57">
        <w:t xml:space="preserve"> set to </w:t>
      </w:r>
      <w:r w:rsidRPr="005A2C57">
        <w:rPr>
          <w:rFonts w:ascii="Courier New" w:hAnsi="Courier New" w:cs="Courier New"/>
        </w:rPr>
        <w:t>"urn:mpeg:dash:period-continuity:2015"</w:t>
      </w:r>
      <w:r w:rsidRPr="005A2C57">
        <w:t xml:space="preserve"> with the </w:t>
      </w:r>
      <w:r w:rsidRPr="005A2C57">
        <w:rPr>
          <w:rFonts w:ascii="Courier New" w:hAnsi="Courier New" w:cs="Courier New"/>
        </w:rPr>
        <w:t>@value</w:t>
      </w:r>
      <w:r w:rsidRPr="005A2C57">
        <w:t xml:space="preserve"> of the descriptor matching the value of the </w:t>
      </w:r>
      <w:r w:rsidRPr="005A2C57">
        <w:rPr>
          <w:rFonts w:ascii="Courier New" w:hAnsi="Courier New" w:cs="Courier New"/>
        </w:rPr>
        <w:t>@id</w:t>
      </w:r>
      <w:r w:rsidRPr="005A2C57">
        <w:t xml:space="preserve"> of the immediately preceding Period</w:t>
      </w:r>
      <w:r>
        <w:t xml:space="preserve"> </w:t>
      </w:r>
      <w:r w:rsidRPr="00C822B9">
        <w:rPr>
          <w:i/>
          <w:iCs/>
        </w:rPr>
        <w:t>i</w:t>
      </w:r>
      <w:r>
        <w:t>-1</w:t>
      </w:r>
      <w:r w:rsidRPr="005A2C57">
        <w:t xml:space="preserve"> and an Adaptation Set with the same value of the </w:t>
      </w:r>
      <w:r w:rsidRPr="005A2C57">
        <w:rPr>
          <w:rFonts w:ascii="Courier New" w:hAnsi="Courier New" w:cs="Courier New"/>
          <w:b/>
        </w:rPr>
        <w:t>AdaptationSet</w:t>
      </w:r>
      <w:r w:rsidRPr="005A2C57">
        <w:rPr>
          <w:rFonts w:ascii="Courier New" w:hAnsi="Courier New" w:cs="Courier New"/>
        </w:rPr>
        <w:t>@id</w:t>
      </w:r>
      <w:r w:rsidRPr="005A2C57">
        <w:rPr>
          <w:rFonts w:ascii="Courier New" w:hAnsi="Courier New" w:cs="Courier New"/>
          <w:b/>
        </w:rPr>
        <w:t xml:space="preserve"> </w:t>
      </w:r>
      <w:r w:rsidRPr="005A2C57">
        <w:t>exists in this preceding Period</w:t>
      </w:r>
      <w:r>
        <w:t xml:space="preserve"> (see video 1 in Figure X)</w:t>
      </w:r>
      <w:r w:rsidRPr="005A2C57">
        <w:t>, then</w:t>
      </w:r>
      <w:r>
        <w:t xml:space="preserve"> </w:t>
      </w:r>
    </w:p>
    <w:p w14:paraId="72331FCE" w14:textId="3317E697" w:rsidR="00C22BA1" w:rsidRPr="00E74D05" w:rsidRDefault="00C22BA1" w:rsidP="00D335B3">
      <w:pPr>
        <w:pStyle w:val="ListParagraph"/>
        <w:numPr>
          <w:ilvl w:val="2"/>
          <w:numId w:val="105"/>
        </w:numPr>
        <w:tabs>
          <w:tab w:val="right" w:pos="9360"/>
        </w:tabs>
        <w:overflowPunct/>
        <w:autoSpaceDE/>
        <w:autoSpaceDN/>
        <w:adjustRightInd/>
        <w:contextualSpacing w:val="0"/>
        <w:jc w:val="both"/>
        <w:textAlignment w:val="auto"/>
        <w:rPr>
          <w:highlight w:val="yellow"/>
        </w:rPr>
      </w:pPr>
      <w:r>
        <w:t xml:space="preserve">the earliest presentation time of all Representations in this Adaptation Set shall be identical to the sum of the earliest presentation time of the previous Period and the value </w:t>
      </w:r>
      <w:r w:rsidRPr="00635567">
        <w:rPr>
          <w:i/>
          <w:iCs/>
        </w:rPr>
        <w:t>PD</w:t>
      </w:r>
      <w:r w:rsidRPr="00635567">
        <w:t>[</w:t>
      </w:r>
      <w:r w:rsidRPr="00635567">
        <w:rPr>
          <w:i/>
          <w:iCs/>
        </w:rPr>
        <w:t>i</w:t>
      </w:r>
      <w:r w:rsidRPr="00635567">
        <w:t>-1]</w:t>
      </w:r>
      <w:r>
        <w:t>*</w:t>
      </w:r>
      <w:r w:rsidRPr="006C0C8B">
        <w:rPr>
          <w:i/>
          <w:iCs/>
        </w:rPr>
        <w:t>TS</w:t>
      </w:r>
      <w:r>
        <w:rPr>
          <w:rFonts w:ascii="Courier New" w:hAnsi="Courier New" w:cs="Courier New"/>
        </w:rPr>
        <w:t xml:space="preserve"> </w:t>
      </w:r>
      <w:r>
        <w:t>with PD[</w:t>
      </w:r>
      <w:r w:rsidRPr="006C0C8B">
        <w:rPr>
          <w:i/>
          <w:iCs/>
        </w:rPr>
        <w:t>i</w:t>
      </w:r>
      <w:r>
        <w:t>-1] the period duration of the</w:t>
      </w:r>
      <w:r w:rsidRPr="002D71BA">
        <w:t xml:space="preserve"> previous Period</w:t>
      </w:r>
      <w:r>
        <w:t xml:space="preserve"> and </w:t>
      </w:r>
      <w:r w:rsidRPr="006C0C8B">
        <w:rPr>
          <w:i/>
          <w:iCs/>
        </w:rPr>
        <w:t>TS</w:t>
      </w:r>
      <w:r>
        <w:t xml:space="preserve"> the time scale of the Adaptation Set with the same id in the previous Period</w:t>
      </w:r>
      <w:r w:rsidRPr="002D71BA">
        <w:t>.</w:t>
      </w:r>
    </w:p>
    <w:p w14:paraId="04F65F3C" w14:textId="29405026" w:rsidR="00C22BA1" w:rsidRPr="00FA35E7" w:rsidRDefault="00C22BA1" w:rsidP="00D335B3">
      <w:pPr>
        <w:ind w:left="1980"/>
      </w:pPr>
      <w:r w:rsidRPr="00146B29">
        <w:t>Note: if the</w:t>
      </w:r>
      <w:r>
        <w:t xml:space="preserve"> value of the </w:t>
      </w:r>
      <w:r w:rsidRPr="00732135">
        <w:rPr>
          <w:rFonts w:ascii="Courier New" w:hAnsi="Courier New" w:cs="Courier New"/>
        </w:rPr>
        <w:t>@id</w:t>
      </w:r>
      <w:r>
        <w:t xml:space="preserve"> of the previous Period </w:t>
      </w:r>
      <w:r w:rsidRPr="00146B29">
        <w:t xml:space="preserve">is not identical </w:t>
      </w:r>
      <w:r>
        <w:t>to the one in the continuity descriptor,</w:t>
      </w:r>
      <w:r w:rsidRPr="00146B29">
        <w:t xml:space="preserve"> </w:t>
      </w:r>
      <w:r>
        <w:t>then the</w:t>
      </w:r>
      <w:r w:rsidRPr="00146B29">
        <w:t xml:space="preserve"> information in the descriptor is expected to be ignored</w:t>
      </w:r>
      <w:r w:rsidR="00E74D05">
        <w:t>.</w:t>
      </w:r>
    </w:p>
    <w:p w14:paraId="7AB0310C" w14:textId="77777777" w:rsidR="00C22BA1" w:rsidRPr="00953871" w:rsidRDefault="00C22BA1" w:rsidP="00D335B3">
      <w:pPr>
        <w:pStyle w:val="ListParagraph"/>
        <w:numPr>
          <w:ilvl w:val="0"/>
          <w:numId w:val="105"/>
        </w:numPr>
        <w:tabs>
          <w:tab w:val="right" w:pos="9360"/>
        </w:tabs>
        <w:overflowPunct/>
        <w:autoSpaceDE/>
        <w:autoSpaceDN/>
        <w:adjustRightInd/>
        <w:contextualSpacing w:val="0"/>
        <w:jc w:val="both"/>
        <w:textAlignment w:val="auto"/>
      </w:pPr>
      <w:r w:rsidRPr="00DF0EBA">
        <w:t xml:space="preserve">For </w:t>
      </w:r>
      <w:r>
        <w:t xml:space="preserve">every other Adaptation Set with value of </w:t>
      </w:r>
      <w:r w:rsidRPr="00D25609">
        <w:rPr>
          <w:rFonts w:ascii="Courier New" w:hAnsi="Courier New" w:cs="Courier New"/>
          <w:b/>
        </w:rPr>
        <w:t>SegmentTemplate</w:t>
      </w:r>
      <w:r w:rsidRPr="00D25609">
        <w:rPr>
          <w:rFonts w:ascii="Courier New" w:hAnsi="Courier New" w:cs="Courier New"/>
        </w:rPr>
        <w:t>@timescale</w:t>
      </w:r>
      <w:r>
        <w:t xml:space="preserve"> being </w:t>
      </w:r>
      <w:r w:rsidRPr="00A34A73">
        <w:rPr>
          <w:i/>
          <w:iCs/>
        </w:rPr>
        <w:t>TS</w:t>
      </w:r>
      <w:r>
        <w:t xml:space="preserve"> in each Period </w:t>
      </w:r>
      <w:r w:rsidRPr="00C86E0D">
        <w:rPr>
          <w:i/>
          <w:iCs/>
        </w:rPr>
        <w:t>i</w:t>
      </w:r>
      <w:r w:rsidRPr="00C86E0D">
        <w:t>=1, ..,</w:t>
      </w:r>
      <w:r w:rsidRPr="00C86E0D">
        <w:rPr>
          <w:i/>
          <w:iCs/>
        </w:rPr>
        <w:t xml:space="preserve"> N</w:t>
      </w:r>
      <w:r>
        <w:t xml:space="preserve"> with Period duration </w:t>
      </w:r>
      <w:r w:rsidRPr="00B862FB">
        <w:rPr>
          <w:i/>
          <w:iCs/>
        </w:rPr>
        <w:t>PD</w:t>
      </w:r>
      <w:r w:rsidRPr="00E94DF3">
        <w:t>[</w:t>
      </w:r>
      <w:r>
        <w:rPr>
          <w:i/>
          <w:iCs/>
        </w:rPr>
        <w:t>i</w:t>
      </w:r>
      <w:r w:rsidRPr="00E94DF3">
        <w:t>]</w:t>
      </w:r>
      <w:r>
        <w:t>, the following holds</w:t>
      </w:r>
    </w:p>
    <w:p w14:paraId="545698A9" w14:textId="77777777" w:rsidR="00C22BA1" w:rsidRPr="007E3362" w:rsidRDefault="00C22BA1" w:rsidP="00D335B3">
      <w:pPr>
        <w:pStyle w:val="ListParagraph"/>
        <w:numPr>
          <w:ilvl w:val="1"/>
          <w:numId w:val="105"/>
        </w:numPr>
        <w:tabs>
          <w:tab w:val="right" w:pos="9360"/>
        </w:tabs>
        <w:overflowPunct/>
        <w:autoSpaceDE/>
        <w:autoSpaceDN/>
        <w:adjustRightInd/>
        <w:contextualSpacing w:val="0"/>
        <w:jc w:val="both"/>
        <w:textAlignment w:val="auto"/>
      </w:pPr>
      <w:r w:rsidRPr="005A2C57">
        <w:t>If the Adaptation Set</w:t>
      </w:r>
      <w:r>
        <w:t xml:space="preserve"> in Period </w:t>
      </w:r>
      <w:r w:rsidRPr="00C822B9">
        <w:rPr>
          <w:i/>
          <w:iCs/>
        </w:rPr>
        <w:t>i</w:t>
      </w:r>
      <w:r>
        <w:rPr>
          <w:i/>
          <w:iCs/>
        </w:rPr>
        <w:t>=2,…, N</w:t>
      </w:r>
      <w:r w:rsidRPr="005A2C57">
        <w:t xml:space="preserve"> includes a period-continuity</w:t>
      </w:r>
      <w:r>
        <w:t xml:space="preserve"> </w:t>
      </w:r>
      <w:r w:rsidRPr="005A2C57">
        <w:t xml:space="preserve">signaling by using a supplemental descriptor on Adaptation Set level with </w:t>
      </w:r>
      <w:r w:rsidRPr="005A2C57">
        <w:rPr>
          <w:rFonts w:ascii="Courier New" w:hAnsi="Courier New" w:cs="Courier New"/>
        </w:rPr>
        <w:t>@schemeIdUri</w:t>
      </w:r>
      <w:r w:rsidRPr="005A2C57">
        <w:t xml:space="preserve"> set to </w:t>
      </w:r>
      <w:r w:rsidRPr="005A2C57">
        <w:rPr>
          <w:rFonts w:ascii="Courier New" w:hAnsi="Courier New" w:cs="Courier New"/>
        </w:rPr>
        <w:t>"urn:mpeg:dash:period-continuity:2015"</w:t>
      </w:r>
      <w:r>
        <w:t xml:space="preserve">, </w:t>
      </w:r>
      <w:r w:rsidRPr="005A2C57">
        <w:t xml:space="preserve">with the </w:t>
      </w:r>
      <w:r w:rsidRPr="005A2C57">
        <w:rPr>
          <w:rFonts w:ascii="Courier New" w:hAnsi="Courier New" w:cs="Courier New"/>
        </w:rPr>
        <w:t>@value</w:t>
      </w:r>
      <w:r w:rsidRPr="005A2C57">
        <w:t xml:space="preserve"> of the descriptor matching the value of the </w:t>
      </w:r>
      <w:r w:rsidRPr="005A2C57">
        <w:rPr>
          <w:rFonts w:ascii="Courier New" w:hAnsi="Courier New" w:cs="Courier New"/>
        </w:rPr>
        <w:t>@id</w:t>
      </w:r>
      <w:r w:rsidRPr="005A2C57">
        <w:t xml:space="preserve"> of the immediately preceding Period</w:t>
      </w:r>
      <w:r>
        <w:t xml:space="preserve"> </w:t>
      </w:r>
      <w:r w:rsidRPr="00C822B9">
        <w:rPr>
          <w:i/>
          <w:iCs/>
        </w:rPr>
        <w:t>i</w:t>
      </w:r>
      <w:r>
        <w:t>-1</w:t>
      </w:r>
      <w:r w:rsidRPr="005A2C57">
        <w:t xml:space="preserve"> and an Adaptation Set with the same value of the </w:t>
      </w:r>
      <w:r w:rsidRPr="005A2C57">
        <w:rPr>
          <w:rFonts w:ascii="Courier New" w:hAnsi="Courier New" w:cs="Courier New"/>
          <w:b/>
        </w:rPr>
        <w:t>AdaptationSet</w:t>
      </w:r>
      <w:r w:rsidRPr="005A2C57">
        <w:rPr>
          <w:rFonts w:ascii="Courier New" w:hAnsi="Courier New" w:cs="Courier New"/>
        </w:rPr>
        <w:t>@id</w:t>
      </w:r>
      <w:r w:rsidRPr="005A2C57">
        <w:rPr>
          <w:rFonts w:ascii="Courier New" w:hAnsi="Courier New" w:cs="Courier New"/>
          <w:b/>
        </w:rPr>
        <w:t xml:space="preserve"> </w:t>
      </w:r>
      <w:r w:rsidRPr="005A2C57">
        <w:t>exists in this preceding Period</w:t>
      </w:r>
      <w:r>
        <w:t xml:space="preserve"> (see audio 2 and 3 in Figure X)</w:t>
      </w:r>
      <w:r w:rsidRPr="005A2C57">
        <w:t>, then</w:t>
      </w:r>
      <w:r>
        <w:t xml:space="preserve"> </w:t>
      </w:r>
    </w:p>
    <w:p w14:paraId="192B7C9D" w14:textId="77777777" w:rsidR="00C22BA1" w:rsidRPr="00211A57" w:rsidRDefault="00C22BA1" w:rsidP="00D335B3">
      <w:pPr>
        <w:pStyle w:val="ListParagraph"/>
        <w:numPr>
          <w:ilvl w:val="2"/>
          <w:numId w:val="105"/>
        </w:numPr>
        <w:tabs>
          <w:tab w:val="right" w:pos="9360"/>
        </w:tabs>
        <w:overflowPunct/>
        <w:autoSpaceDE/>
        <w:autoSpaceDN/>
        <w:adjustRightInd/>
        <w:contextualSpacing w:val="0"/>
        <w:jc w:val="both"/>
        <w:textAlignment w:val="auto"/>
      </w:pPr>
      <w:bookmarkStart w:id="227" w:name="_Hlk33011404"/>
      <w:r>
        <w:t xml:space="preserve">the value of the </w:t>
      </w:r>
      <w:r w:rsidRPr="00AD358F">
        <w:rPr>
          <w:rFonts w:ascii="Courier New" w:hAnsi="Courier New" w:cs="Courier New"/>
        </w:rPr>
        <w:t>@presentationTimeOffset</w:t>
      </w:r>
      <w:r>
        <w:t xml:space="preserve"> of all Representations in this Adaptation Set shall be identical to the sum of the value of the </w:t>
      </w:r>
      <w:r w:rsidRPr="00AD358F">
        <w:rPr>
          <w:rFonts w:ascii="Courier New" w:hAnsi="Courier New" w:cs="Courier New"/>
        </w:rPr>
        <w:t>@presentationTimeOffset</w:t>
      </w:r>
      <w:r>
        <w:t xml:space="preserve"> of the previous Period and </w:t>
      </w:r>
      <w:bookmarkEnd w:id="227"/>
      <w:r w:rsidRPr="006565B3">
        <w:t xml:space="preserve">value </w:t>
      </w:r>
      <w:r w:rsidRPr="006565B3">
        <w:rPr>
          <w:i/>
          <w:iCs/>
        </w:rPr>
        <w:t>PD</w:t>
      </w:r>
      <w:r w:rsidRPr="006565B3">
        <w:t>[</w:t>
      </w:r>
      <w:r w:rsidRPr="006565B3">
        <w:rPr>
          <w:i/>
          <w:iCs/>
        </w:rPr>
        <w:t>i</w:t>
      </w:r>
      <w:r w:rsidRPr="006565B3">
        <w:t>-1]*</w:t>
      </w:r>
      <w:r w:rsidRPr="006565B3">
        <w:rPr>
          <w:i/>
          <w:iCs/>
        </w:rPr>
        <w:t>TS</w:t>
      </w:r>
      <w:r w:rsidRPr="006565B3">
        <w:t xml:space="preserve"> with </w:t>
      </w:r>
      <w:r w:rsidRPr="006565B3">
        <w:rPr>
          <w:i/>
          <w:iCs/>
        </w:rPr>
        <w:t>PD</w:t>
      </w:r>
      <w:r w:rsidRPr="006565B3">
        <w:t>[</w:t>
      </w:r>
      <w:r w:rsidRPr="006565B3">
        <w:rPr>
          <w:i/>
          <w:iCs/>
        </w:rPr>
        <w:t>i</w:t>
      </w:r>
      <w:r w:rsidRPr="006565B3">
        <w:t xml:space="preserve">-1] the period duration of the previous Period and </w:t>
      </w:r>
      <w:r w:rsidRPr="006565B3">
        <w:rPr>
          <w:i/>
          <w:iCs/>
        </w:rPr>
        <w:t>TS</w:t>
      </w:r>
      <w:r w:rsidRPr="006565B3">
        <w:t xml:space="preserve"> the time scale of the Adaptation Set with the same id in the previous Period</w:t>
      </w:r>
      <w:r w:rsidRPr="002D71BA">
        <w:t>.</w:t>
      </w:r>
    </w:p>
    <w:p w14:paraId="3458581F" w14:textId="77777777" w:rsidR="00C22BA1" w:rsidRPr="002A3500" w:rsidRDefault="00C22BA1" w:rsidP="00D335B3">
      <w:pPr>
        <w:pStyle w:val="ListParagraph"/>
        <w:numPr>
          <w:ilvl w:val="2"/>
          <w:numId w:val="105"/>
        </w:numPr>
        <w:tabs>
          <w:tab w:val="right" w:pos="9360"/>
        </w:tabs>
        <w:overflowPunct/>
        <w:autoSpaceDE/>
        <w:autoSpaceDN/>
        <w:adjustRightInd/>
        <w:contextualSpacing w:val="0"/>
        <w:jc w:val="both"/>
        <w:textAlignment w:val="auto"/>
      </w:pPr>
      <w:r>
        <w:t xml:space="preserve">No requirements apply on whether the earliest presentation time of each Representation in this Adaptation Set when compared to the presentation time offset, i.e. a virtual gap in the beginning of a Representation or the end of a Representation may exist, but this is filled by a representation in another Period. Hence, </w:t>
      </w:r>
      <w:r w:rsidRPr="006C4FE3">
        <w:rPr>
          <w:rFonts w:ascii="Courier New" w:hAnsi="Courier New" w:cs="Courier New"/>
          <w:b/>
          <w:bCs/>
        </w:rPr>
        <w:t>SegmentTemplate</w:t>
      </w:r>
      <w:r w:rsidRPr="00546069">
        <w:rPr>
          <w:rFonts w:ascii="Courier New" w:hAnsi="Courier New" w:cs="Courier New"/>
        </w:rPr>
        <w:t>@eptDelta</w:t>
      </w:r>
      <w:r w:rsidRPr="00546069">
        <w:t xml:space="preserve"> </w:t>
      </w:r>
      <w:r>
        <w:t>may be present and no restrictions to the value apply.</w:t>
      </w:r>
    </w:p>
    <w:p w14:paraId="3C3962DF" w14:textId="77777777" w:rsidR="00C22BA1" w:rsidRPr="00DC3BC5" w:rsidRDefault="00C22BA1" w:rsidP="00D335B3">
      <w:pPr>
        <w:pStyle w:val="ListParagraph"/>
        <w:numPr>
          <w:ilvl w:val="1"/>
          <w:numId w:val="105"/>
        </w:numPr>
        <w:tabs>
          <w:tab w:val="right" w:pos="9360"/>
        </w:tabs>
        <w:overflowPunct/>
        <w:autoSpaceDE/>
        <w:autoSpaceDN/>
        <w:adjustRightInd/>
        <w:contextualSpacing w:val="0"/>
        <w:jc w:val="both"/>
        <w:textAlignment w:val="auto"/>
      </w:pPr>
      <w:r>
        <w:t>e</w:t>
      </w:r>
      <w:r w:rsidRPr="00261E81">
        <w:t xml:space="preserve">lse </w:t>
      </w:r>
      <w:r>
        <w:t>(no period continuity, see audio 4 and 5 in Figure X)</w:t>
      </w:r>
    </w:p>
    <w:p w14:paraId="0092D50A" w14:textId="77777777" w:rsidR="00C22BA1" w:rsidRDefault="00C22BA1" w:rsidP="00D335B3">
      <w:pPr>
        <w:pStyle w:val="ListParagraph"/>
        <w:numPr>
          <w:ilvl w:val="2"/>
          <w:numId w:val="105"/>
        </w:numPr>
        <w:tabs>
          <w:tab w:val="right" w:pos="9360"/>
        </w:tabs>
        <w:overflowPunct/>
        <w:autoSpaceDE/>
        <w:autoSpaceDN/>
        <w:adjustRightInd/>
        <w:contextualSpacing w:val="0"/>
        <w:jc w:val="both"/>
        <w:textAlignment w:val="auto"/>
      </w:pPr>
      <w:r w:rsidRPr="00DC3BC5">
        <w:t xml:space="preserve">the earliest presentation time of </w:t>
      </w:r>
      <w:bookmarkStart w:id="228" w:name="_Hlk32945226"/>
      <w:r>
        <w:t xml:space="preserve">the Representation (i.e. of the first CMAF Fragment) </w:t>
      </w:r>
      <w:r w:rsidRPr="00DC3BC5">
        <w:t xml:space="preserve">in </w:t>
      </w:r>
      <w:r>
        <w:t>this</w:t>
      </w:r>
      <w:r w:rsidRPr="00DC3BC5">
        <w:t xml:space="preserve"> Period</w:t>
      </w:r>
      <w:r>
        <w:t xml:space="preserve"> </w:t>
      </w:r>
      <w:r w:rsidRPr="007E3763">
        <w:rPr>
          <w:i/>
          <w:iCs/>
        </w:rPr>
        <w:t>i</w:t>
      </w:r>
      <w:r>
        <w:t xml:space="preserve"> </w:t>
      </w:r>
      <w:r w:rsidRPr="00DC3BC5">
        <w:t xml:space="preserve">shall not be greater than the value of the </w:t>
      </w:r>
      <w:r w:rsidRPr="00DC3BC5">
        <w:rPr>
          <w:rFonts w:ascii="Courier New" w:hAnsi="Courier New" w:cs="Courier New"/>
        </w:rPr>
        <w:t>@presentationTimeOffset</w:t>
      </w:r>
      <w:r w:rsidRPr="00DC3BC5">
        <w:t xml:space="preserve"> of this Adaptation Set</w:t>
      </w:r>
      <w:bookmarkEnd w:id="228"/>
      <w:r w:rsidRPr="00DC3BC5">
        <w:t>.</w:t>
      </w:r>
    </w:p>
    <w:p w14:paraId="1C0393D0" w14:textId="77777777" w:rsidR="00C22BA1" w:rsidRPr="00B83DD0" w:rsidRDefault="00C22BA1" w:rsidP="00D335B3">
      <w:pPr>
        <w:pStyle w:val="ListParagraph"/>
        <w:numPr>
          <w:ilvl w:val="2"/>
          <w:numId w:val="105"/>
        </w:numPr>
        <w:tabs>
          <w:tab w:val="right" w:pos="9360"/>
        </w:tabs>
        <w:overflowPunct/>
        <w:autoSpaceDE/>
        <w:autoSpaceDN/>
        <w:adjustRightInd/>
        <w:contextualSpacing w:val="0"/>
        <w:jc w:val="both"/>
        <w:textAlignment w:val="auto"/>
      </w:pPr>
      <w:r>
        <w:t xml:space="preserve">The </w:t>
      </w:r>
      <w:r w:rsidRPr="006C4FE3">
        <w:rPr>
          <w:rFonts w:ascii="Courier New" w:hAnsi="Courier New" w:cs="Courier New"/>
          <w:b/>
          <w:bCs/>
        </w:rPr>
        <w:t>SegmentTemplate</w:t>
      </w:r>
      <w:r w:rsidRPr="00546069">
        <w:rPr>
          <w:rFonts w:ascii="Courier New" w:hAnsi="Courier New" w:cs="Courier New"/>
        </w:rPr>
        <w:t>@eptDelta</w:t>
      </w:r>
      <w:r w:rsidRPr="00546069">
        <w:t xml:space="preserve"> </w:t>
      </w:r>
      <w:r>
        <w:t>shall be present unless the value is 0 and shall be</w:t>
      </w:r>
      <w:r w:rsidRPr="00546069">
        <w:t xml:space="preserve"> </w:t>
      </w:r>
      <w:r>
        <w:t>non-positive (as a consequence of 6.b.i).</w:t>
      </w:r>
    </w:p>
    <w:p w14:paraId="504A485D" w14:textId="77777777" w:rsidR="00C22BA1" w:rsidRDefault="00C22BA1" w:rsidP="00D335B3">
      <w:pPr>
        <w:pStyle w:val="ListParagraph"/>
        <w:numPr>
          <w:ilvl w:val="0"/>
          <w:numId w:val="105"/>
        </w:numPr>
        <w:tabs>
          <w:tab w:val="right" w:pos="9360"/>
        </w:tabs>
        <w:overflowPunct/>
        <w:autoSpaceDE/>
        <w:autoSpaceDN/>
        <w:adjustRightInd/>
        <w:contextualSpacing w:val="0"/>
        <w:jc w:val="both"/>
        <w:textAlignment w:val="auto"/>
      </w:pPr>
      <w:r>
        <w:lastRenderedPageBreak/>
        <w:t xml:space="preserve">If each Initialization Segment of the </w:t>
      </w:r>
      <w:r w:rsidRPr="005A2C57">
        <w:t xml:space="preserve">Adaptation Set with the same value of the </w:t>
      </w:r>
      <w:r w:rsidRPr="005A2C57">
        <w:rPr>
          <w:rFonts w:ascii="Courier New" w:hAnsi="Courier New" w:cs="Courier New"/>
          <w:b/>
        </w:rPr>
        <w:t>AdaptationSet</w:t>
      </w:r>
      <w:r w:rsidRPr="005A2C57">
        <w:rPr>
          <w:rFonts w:ascii="Courier New" w:hAnsi="Courier New" w:cs="Courier New"/>
        </w:rPr>
        <w:t>@id</w:t>
      </w:r>
      <w:r w:rsidRPr="005A2C57">
        <w:rPr>
          <w:rFonts w:ascii="Courier New" w:hAnsi="Courier New" w:cs="Courier New"/>
          <w:b/>
        </w:rPr>
        <w:t xml:space="preserve"> </w:t>
      </w:r>
      <w:r w:rsidRPr="005A2C57">
        <w:t>in Period</w:t>
      </w:r>
      <w:r>
        <w:t xml:space="preserve"> </w:t>
      </w:r>
      <w:r w:rsidRPr="003D757C">
        <w:rPr>
          <w:i/>
          <w:iCs/>
        </w:rPr>
        <w:t>i</w:t>
      </w:r>
      <w:r>
        <w:t xml:space="preserve">=1, … </w:t>
      </w:r>
      <w:r w:rsidRPr="003D757C">
        <w:rPr>
          <w:i/>
          <w:iCs/>
        </w:rPr>
        <w:t>N</w:t>
      </w:r>
      <w:r w:rsidRPr="00FB77BF">
        <w:t>-1</w:t>
      </w:r>
      <w:r>
        <w:t xml:space="preserve"> is a compatible CMAF Header for a CMAF Track for CMAF Switching Set that is represented in an Adaptation Set in next Period </w:t>
      </w:r>
      <w:r w:rsidRPr="00705698">
        <w:rPr>
          <w:i/>
          <w:iCs/>
        </w:rPr>
        <w:t>i</w:t>
      </w:r>
      <w:r>
        <w:t>+1, then</w:t>
      </w:r>
    </w:p>
    <w:p w14:paraId="4CC6E6CC" w14:textId="77777777" w:rsidR="00C22BA1" w:rsidRDefault="00C22BA1" w:rsidP="00D335B3">
      <w:pPr>
        <w:pStyle w:val="ListParagraph"/>
        <w:numPr>
          <w:ilvl w:val="1"/>
          <w:numId w:val="105"/>
        </w:numPr>
        <w:tabs>
          <w:tab w:val="right" w:pos="9360"/>
        </w:tabs>
        <w:overflowPunct/>
        <w:autoSpaceDE/>
        <w:autoSpaceDN/>
        <w:adjustRightInd/>
        <w:contextualSpacing w:val="0"/>
        <w:jc w:val="both"/>
        <w:textAlignment w:val="auto"/>
      </w:pPr>
      <w:r>
        <w:t xml:space="preserve">If </w:t>
      </w:r>
      <w:r w:rsidRPr="00915744">
        <w:t xml:space="preserve">the earliest presentation time of all Representations in this Adaptation Set </w:t>
      </w:r>
      <w:r>
        <w:t>is</w:t>
      </w:r>
      <w:r w:rsidRPr="00915744">
        <w:t xml:space="preserve"> identical to the sum of the earliest presentation time of the previous Period and </w:t>
      </w:r>
      <w:r w:rsidRPr="006565B3">
        <w:t xml:space="preserve">value </w:t>
      </w:r>
      <w:r w:rsidRPr="006565B3">
        <w:rPr>
          <w:i/>
          <w:iCs/>
        </w:rPr>
        <w:t>PD</w:t>
      </w:r>
      <w:r w:rsidRPr="006565B3">
        <w:t>[</w:t>
      </w:r>
      <w:r w:rsidRPr="006565B3">
        <w:rPr>
          <w:i/>
          <w:iCs/>
        </w:rPr>
        <w:t>i</w:t>
      </w:r>
      <w:r w:rsidRPr="006565B3">
        <w:t>]*</w:t>
      </w:r>
      <w:r w:rsidRPr="006565B3">
        <w:rPr>
          <w:i/>
          <w:iCs/>
        </w:rPr>
        <w:t>TS</w:t>
      </w:r>
      <w:r w:rsidRPr="006565B3">
        <w:t xml:space="preserve"> with </w:t>
      </w:r>
      <w:r w:rsidRPr="006565B3">
        <w:rPr>
          <w:i/>
          <w:iCs/>
        </w:rPr>
        <w:t>PD</w:t>
      </w:r>
      <w:r w:rsidRPr="006565B3">
        <w:t>[</w:t>
      </w:r>
      <w:r w:rsidRPr="006565B3">
        <w:rPr>
          <w:i/>
          <w:iCs/>
        </w:rPr>
        <w:t>i</w:t>
      </w:r>
      <w:r w:rsidRPr="006565B3">
        <w:t xml:space="preserve">] the period duration of the previous Period and </w:t>
      </w:r>
      <w:r w:rsidRPr="006565B3">
        <w:rPr>
          <w:i/>
          <w:iCs/>
        </w:rPr>
        <w:t>TS</w:t>
      </w:r>
      <w:r w:rsidRPr="006565B3">
        <w:t xml:space="preserve"> the time scale of the Adaptation Set with the same id in the previous Period</w:t>
      </w:r>
      <w:r>
        <w:t xml:space="preserve"> </w:t>
      </w:r>
      <w:r w:rsidRPr="009C7ED5">
        <w:rPr>
          <w:i/>
          <w:iCs/>
        </w:rPr>
        <w:t>i</w:t>
      </w:r>
      <w:r>
        <w:t xml:space="preserve">, then </w:t>
      </w:r>
      <w:r w:rsidRPr="005A2C57">
        <w:t xml:space="preserve">the Adaptation Set </w:t>
      </w:r>
      <w:r>
        <w:t>should include</w:t>
      </w:r>
      <w:r w:rsidRPr="005A2C57">
        <w:t xml:space="preserve"> a period-continuity signaling by using a supplemental descriptor on Adaptation Set level with </w:t>
      </w:r>
      <w:r w:rsidRPr="005A2C57">
        <w:rPr>
          <w:rFonts w:ascii="Courier New" w:hAnsi="Courier New" w:cs="Courier New"/>
        </w:rPr>
        <w:t>@schemeIdUri</w:t>
      </w:r>
      <w:r w:rsidRPr="005A2C57">
        <w:t xml:space="preserve"> set to </w:t>
      </w:r>
      <w:r w:rsidRPr="005A2C57">
        <w:rPr>
          <w:rFonts w:ascii="Courier New" w:hAnsi="Courier New" w:cs="Courier New"/>
        </w:rPr>
        <w:t>"urn:mpeg:dash:period-continuity:2015"</w:t>
      </w:r>
      <w:r w:rsidRPr="005A2C57">
        <w:t xml:space="preserve"> with the </w:t>
      </w:r>
      <w:r w:rsidRPr="005A2C57">
        <w:rPr>
          <w:rFonts w:ascii="Courier New" w:hAnsi="Courier New" w:cs="Courier New"/>
        </w:rPr>
        <w:t>@value</w:t>
      </w:r>
      <w:r w:rsidRPr="005A2C57">
        <w:t xml:space="preserve"> of the descriptor matching the value of the </w:t>
      </w:r>
      <w:r w:rsidRPr="005A2C57">
        <w:rPr>
          <w:rFonts w:ascii="Courier New" w:hAnsi="Courier New" w:cs="Courier New"/>
        </w:rPr>
        <w:t>@id</w:t>
      </w:r>
      <w:r w:rsidRPr="005A2C57">
        <w:t xml:space="preserve"> of the immediately preceding Period</w:t>
      </w:r>
      <w:r>
        <w:t>.</w:t>
      </w:r>
    </w:p>
    <w:p w14:paraId="0590FB87" w14:textId="77777777" w:rsidR="00C22BA1" w:rsidRDefault="00C22BA1" w:rsidP="00D335B3">
      <w:pPr>
        <w:pStyle w:val="ListParagraph"/>
        <w:numPr>
          <w:ilvl w:val="1"/>
          <w:numId w:val="105"/>
        </w:numPr>
        <w:tabs>
          <w:tab w:val="right" w:pos="9360"/>
        </w:tabs>
        <w:overflowPunct/>
        <w:autoSpaceDE/>
        <w:autoSpaceDN/>
        <w:adjustRightInd/>
        <w:contextualSpacing w:val="0"/>
        <w:jc w:val="both"/>
        <w:textAlignment w:val="auto"/>
      </w:pPr>
      <w:r>
        <w:t xml:space="preserve">else </w:t>
      </w:r>
      <w:r w:rsidRPr="00FF08D2">
        <w:t xml:space="preserve">the Adaptation Set should include a period-connectivity signaling by using a supplemental descriptor on Adaptation Set level with </w:t>
      </w:r>
      <w:r w:rsidRPr="00FF08D2">
        <w:rPr>
          <w:rFonts w:ascii="Courier New" w:hAnsi="Courier New" w:cs="Courier New"/>
        </w:rPr>
        <w:t>@schemeIdUri</w:t>
      </w:r>
      <w:r w:rsidRPr="00FF08D2">
        <w:t xml:space="preserve"> set to </w:t>
      </w:r>
      <w:r w:rsidRPr="00FF08D2">
        <w:rPr>
          <w:rFonts w:ascii="Courier New" w:hAnsi="Courier New" w:cs="Courier New"/>
        </w:rPr>
        <w:t>"urn:mpeg:dash:period-</w:t>
      </w:r>
      <w:r>
        <w:rPr>
          <w:rFonts w:ascii="Courier New" w:hAnsi="Courier New" w:cs="Courier New"/>
        </w:rPr>
        <w:t>connectivity</w:t>
      </w:r>
      <w:r w:rsidRPr="00FF08D2">
        <w:rPr>
          <w:rFonts w:ascii="Courier New" w:hAnsi="Courier New" w:cs="Courier New"/>
        </w:rPr>
        <w:t>:2015"</w:t>
      </w:r>
      <w:r w:rsidRPr="00FF08D2">
        <w:t xml:space="preserve"> with the </w:t>
      </w:r>
      <w:r w:rsidRPr="00FF08D2">
        <w:rPr>
          <w:rFonts w:ascii="Courier New" w:hAnsi="Courier New" w:cs="Courier New"/>
        </w:rPr>
        <w:t>@value</w:t>
      </w:r>
      <w:r w:rsidRPr="00FF08D2">
        <w:t xml:space="preserve"> of the descriptor matching the value of the </w:t>
      </w:r>
      <w:r w:rsidRPr="00FF08D2">
        <w:rPr>
          <w:rFonts w:ascii="Courier New" w:hAnsi="Courier New" w:cs="Courier New"/>
        </w:rPr>
        <w:t>@id</w:t>
      </w:r>
      <w:r w:rsidRPr="00FF08D2">
        <w:t xml:space="preserve"> of the immediately preceding Period.</w:t>
      </w:r>
    </w:p>
    <w:p w14:paraId="260E0E3C" w14:textId="77777777" w:rsidR="00C22BA1" w:rsidRDefault="00C22BA1" w:rsidP="00D335B3">
      <w:pPr>
        <w:pStyle w:val="ListParagraph"/>
        <w:numPr>
          <w:ilvl w:val="0"/>
          <w:numId w:val="105"/>
        </w:numPr>
        <w:tabs>
          <w:tab w:val="right" w:pos="9360"/>
        </w:tabs>
        <w:overflowPunct/>
        <w:autoSpaceDE/>
        <w:autoSpaceDN/>
        <w:adjustRightInd/>
        <w:contextualSpacing w:val="0"/>
        <w:jc w:val="both"/>
        <w:textAlignment w:val="auto"/>
        <w:rPr>
          <w:highlight w:val="yellow"/>
        </w:rPr>
      </w:pPr>
      <w:r w:rsidRPr="000127E8">
        <w:rPr>
          <w:highlight w:val="yellow"/>
        </w:rPr>
        <w:t>&lt;Anything about cross-period playback</w:t>
      </w:r>
      <w:r>
        <w:rPr>
          <w:highlight w:val="yellow"/>
        </w:rPr>
        <w:t xml:space="preserve"> requirements for CMAF Headers – Initialization Sets</w:t>
      </w:r>
      <w:r w:rsidRPr="000127E8">
        <w:rPr>
          <w:highlight w:val="yellow"/>
        </w:rPr>
        <w:t>&gt;</w:t>
      </w:r>
    </w:p>
    <w:p w14:paraId="0444E360" w14:textId="77777777" w:rsidR="00C22BA1" w:rsidRDefault="00C22BA1" w:rsidP="00D335B3">
      <w:pPr>
        <w:pStyle w:val="ListParagraph"/>
        <w:numPr>
          <w:ilvl w:val="1"/>
          <w:numId w:val="105"/>
        </w:numPr>
        <w:tabs>
          <w:tab w:val="right" w:pos="9360"/>
        </w:tabs>
        <w:overflowPunct/>
        <w:autoSpaceDE/>
        <w:autoSpaceDN/>
        <w:adjustRightInd/>
        <w:contextualSpacing w:val="0"/>
        <w:jc w:val="both"/>
        <w:textAlignment w:val="auto"/>
        <w:rPr>
          <w:highlight w:val="yellow"/>
        </w:rPr>
      </w:pPr>
      <w:r>
        <w:rPr>
          <w:highlight w:val="yellow"/>
        </w:rPr>
        <w:t>At least one video Initial with one CMAF and one audio</w:t>
      </w:r>
    </w:p>
    <w:p w14:paraId="61D3899A" w14:textId="77777777" w:rsidR="00C22BA1" w:rsidRPr="000127E8" w:rsidRDefault="00C22BA1" w:rsidP="00D335B3">
      <w:pPr>
        <w:pStyle w:val="ListParagraph"/>
        <w:numPr>
          <w:ilvl w:val="0"/>
          <w:numId w:val="105"/>
        </w:numPr>
        <w:tabs>
          <w:tab w:val="right" w:pos="9360"/>
        </w:tabs>
        <w:overflowPunct/>
        <w:autoSpaceDE/>
        <w:autoSpaceDN/>
        <w:adjustRightInd/>
        <w:contextualSpacing w:val="0"/>
        <w:jc w:val="both"/>
        <w:textAlignment w:val="auto"/>
        <w:rPr>
          <w:highlight w:val="yellow"/>
        </w:rPr>
      </w:pPr>
      <w:r>
        <w:rPr>
          <w:highlight w:val="yellow"/>
        </w:rPr>
        <w:t>&lt;add some Event information – possibly by reference&gt;</w:t>
      </w:r>
    </w:p>
    <w:p w14:paraId="0B52CDD6" w14:textId="77777777" w:rsidR="00C22BA1" w:rsidRDefault="00C22BA1">
      <w:pPr>
        <w:rPr>
          <w:lang w:val="en-US"/>
        </w:rPr>
      </w:pPr>
      <w:r>
        <w:rPr>
          <w:lang w:val="en-US"/>
        </w:rPr>
        <w:t xml:space="preserve">The derivation of </w:t>
      </w:r>
      <w:r w:rsidRPr="000E51F3">
        <w:rPr>
          <w:i/>
          <w:iCs/>
          <w:lang w:val="en-US"/>
        </w:rPr>
        <w:t>first</w:t>
      </w:r>
      <w:r>
        <w:rPr>
          <w:lang w:val="en-US"/>
        </w:rPr>
        <w:t xml:space="preserve"> and </w:t>
      </w:r>
      <w:r w:rsidRPr="000E51F3">
        <w:rPr>
          <w:i/>
          <w:iCs/>
          <w:lang w:val="en-US"/>
        </w:rPr>
        <w:t>last CMAF Fragment</w:t>
      </w:r>
      <w:r>
        <w:rPr>
          <w:lang w:val="en-US"/>
        </w:rPr>
        <w:t xml:space="preserve">, as well as </w:t>
      </w:r>
      <w:r w:rsidRPr="00F01ED0">
        <w:rPr>
          <w:i/>
          <w:iCs/>
          <w:lang w:val="en-US"/>
        </w:rPr>
        <w:t>CMAF Track earliest presentation time</w:t>
      </w:r>
      <w:r>
        <w:rPr>
          <w:lang w:val="en-US"/>
        </w:rPr>
        <w:t xml:space="preserve"> and </w:t>
      </w:r>
      <w:r w:rsidRPr="00F01ED0">
        <w:rPr>
          <w:i/>
          <w:iCs/>
          <w:lang w:val="en-US"/>
        </w:rPr>
        <w:t>presentation duration</w:t>
      </w:r>
      <w:r>
        <w:rPr>
          <w:lang w:val="en-US"/>
        </w:rPr>
        <w:t xml:space="preserve"> is documented in the following clauses, based on the Segment Addressing and duration signaling mode.</w:t>
      </w:r>
    </w:p>
    <w:p w14:paraId="02AF4C02" w14:textId="704B6722" w:rsidR="00C22BA1" w:rsidRPr="00A85D20" w:rsidRDefault="00080F7C" w:rsidP="00C22BA1">
      <w:pPr>
        <w:pStyle w:val="Heading5"/>
        <w:rPr>
          <w:lang w:eastAsia="x-none"/>
        </w:rPr>
      </w:pPr>
      <w:r w:rsidRPr="00A85D20">
        <w:rPr>
          <w:lang w:eastAsia="x-none"/>
        </w:rPr>
        <w:t>6.</w:t>
      </w:r>
      <w:r>
        <w:rPr>
          <w:lang w:eastAsia="x-none"/>
        </w:rPr>
        <w:t>5</w:t>
      </w:r>
      <w:r w:rsidRPr="00A85D20">
        <w:rPr>
          <w:lang w:eastAsia="x-none"/>
        </w:rPr>
        <w:t>.</w:t>
      </w:r>
      <w:r>
        <w:rPr>
          <w:lang w:eastAsia="x-none"/>
        </w:rPr>
        <w:t>2</w:t>
      </w:r>
      <w:r w:rsidRPr="00A85D20">
        <w:rPr>
          <w:lang w:eastAsia="x-none"/>
        </w:rPr>
        <w:t>.</w:t>
      </w:r>
      <w:r>
        <w:rPr>
          <w:lang w:eastAsia="x-none"/>
        </w:rPr>
        <w:t>4</w:t>
      </w:r>
      <w:r w:rsidR="00C22BA1" w:rsidRPr="00A85D20">
        <w:rPr>
          <w:lang w:eastAsia="x-none"/>
        </w:rPr>
        <w:t>.2 Duration-based Signaling</w:t>
      </w:r>
    </w:p>
    <w:p w14:paraId="1A03A439" w14:textId="77777777" w:rsidR="00C22BA1" w:rsidRPr="004F6C9C" w:rsidRDefault="00C22BA1" w:rsidP="00C22BA1">
      <w:pPr>
        <w:rPr>
          <w:lang w:val="en-US"/>
        </w:rPr>
      </w:pPr>
      <w:r>
        <w:rPr>
          <w:lang w:val="en-US"/>
        </w:rPr>
        <w:t>In addition, w</w:t>
      </w:r>
      <w:r w:rsidRPr="00294034">
        <w:rPr>
          <w:lang w:val="en-US"/>
        </w:rPr>
        <w:t xml:space="preserve">hen </w:t>
      </w:r>
      <w:r w:rsidRPr="002B7DAE">
        <w:rPr>
          <w:rFonts w:ascii="Courier New" w:hAnsi="Courier New" w:cs="Courier New"/>
          <w:lang w:val="en-US"/>
        </w:rPr>
        <w:t>@duration</w:t>
      </w:r>
      <w:r w:rsidRPr="00294034">
        <w:rPr>
          <w:lang w:val="en-US"/>
        </w:rPr>
        <w:t xml:space="preserve"> </w:t>
      </w:r>
      <w:r>
        <w:rPr>
          <w:lang w:val="en-US"/>
        </w:rPr>
        <w:t xml:space="preserve">and </w:t>
      </w:r>
      <w:r w:rsidRPr="002B7DAE">
        <w:rPr>
          <w:rFonts w:ascii="Courier New" w:hAnsi="Courier New" w:cs="Courier New"/>
          <w:lang w:val="en-US"/>
        </w:rPr>
        <w:t>$Number$</w:t>
      </w:r>
      <w:r>
        <w:rPr>
          <w:lang w:val="en-US"/>
        </w:rPr>
        <w:t xml:space="preserve"> signaling is used, then </w:t>
      </w:r>
    </w:p>
    <w:p w14:paraId="18BFDABB" w14:textId="77777777" w:rsidR="00C22BA1" w:rsidRDefault="00C22BA1" w:rsidP="00C22BA1">
      <w:pPr>
        <w:pStyle w:val="ListParagraph"/>
        <w:numPr>
          <w:ilvl w:val="0"/>
          <w:numId w:val="123"/>
        </w:numPr>
        <w:tabs>
          <w:tab w:val="right" w:pos="9360"/>
        </w:tabs>
        <w:overflowPunct/>
        <w:autoSpaceDE/>
        <w:autoSpaceDN/>
        <w:adjustRightInd/>
        <w:spacing w:after="120"/>
        <w:jc w:val="both"/>
        <w:textAlignment w:val="auto"/>
      </w:pPr>
      <w:r w:rsidRPr="00D070AA">
        <w:t xml:space="preserve">The </w:t>
      </w:r>
      <w:r w:rsidRPr="00D070AA">
        <w:rPr>
          <w:rFonts w:ascii="Courier New" w:hAnsi="Courier New" w:cs="Courier New"/>
        </w:rPr>
        <w:t>@startNumber</w:t>
      </w:r>
      <w:r w:rsidRPr="00D070AA">
        <w:t xml:space="preserve"> shall be present and shall be set such that the absolute value of the difference of the value of the </w:t>
      </w:r>
      <w:r w:rsidRPr="00D070AA">
        <w:rPr>
          <w:rFonts w:ascii="Courier New" w:hAnsi="Courier New" w:cs="Courier New"/>
        </w:rPr>
        <w:t>@presentationTimeOffset</w:t>
      </w:r>
      <w:r w:rsidRPr="00D070AA">
        <w:t xml:space="preserve"> and the earliest presentation time of the Segment with the assigned start number is at most 50% of the value of the </w:t>
      </w:r>
      <w:r w:rsidRPr="00D070AA">
        <w:rPr>
          <w:rFonts w:ascii="Courier New" w:hAnsi="Courier New" w:cs="Courier New"/>
        </w:rPr>
        <w:t>@duration</w:t>
      </w:r>
      <w:r w:rsidRPr="00D070AA">
        <w:t xml:space="preserve"> attribute.</w:t>
      </w:r>
    </w:p>
    <w:p w14:paraId="1336EF02" w14:textId="77777777" w:rsidR="00C22BA1" w:rsidRPr="00D070AA" w:rsidRDefault="00C22BA1" w:rsidP="00C22BA1">
      <w:pPr>
        <w:pStyle w:val="ListParagraph"/>
        <w:numPr>
          <w:ilvl w:val="0"/>
          <w:numId w:val="123"/>
        </w:numPr>
        <w:tabs>
          <w:tab w:val="right" w:pos="9360"/>
        </w:tabs>
        <w:overflowPunct/>
        <w:autoSpaceDE/>
        <w:autoSpaceDN/>
        <w:adjustRightInd/>
        <w:spacing w:after="120"/>
        <w:jc w:val="both"/>
        <w:textAlignment w:val="auto"/>
      </w:pPr>
      <w:r w:rsidRPr="00D070AA">
        <w:t xml:space="preserve">The </w:t>
      </w:r>
      <w:r w:rsidRPr="00D070AA">
        <w:rPr>
          <w:rFonts w:ascii="Courier New" w:hAnsi="Courier New" w:cs="Courier New"/>
        </w:rPr>
        <w:t>@</w:t>
      </w:r>
      <w:r>
        <w:rPr>
          <w:rFonts w:ascii="Courier New" w:hAnsi="Courier New" w:cs="Courier New"/>
        </w:rPr>
        <w:t>end</w:t>
      </w:r>
      <w:r w:rsidRPr="00D070AA">
        <w:rPr>
          <w:rFonts w:ascii="Courier New" w:hAnsi="Courier New" w:cs="Courier New"/>
        </w:rPr>
        <w:t>Number</w:t>
      </w:r>
      <w:r w:rsidRPr="00D070AA">
        <w:t xml:space="preserve"> </w:t>
      </w:r>
      <w:r>
        <w:t>may</w:t>
      </w:r>
      <w:r w:rsidRPr="00D070AA">
        <w:t xml:space="preserve"> be present</w:t>
      </w:r>
      <w:r>
        <w:t>.</w:t>
      </w:r>
    </w:p>
    <w:p w14:paraId="3D7BE69C" w14:textId="77777777" w:rsidR="00C22BA1" w:rsidRDefault="00C22BA1" w:rsidP="00C22BA1">
      <w:pPr>
        <w:pStyle w:val="ListParagraph"/>
        <w:numPr>
          <w:ilvl w:val="0"/>
          <w:numId w:val="123"/>
        </w:numPr>
        <w:tabs>
          <w:tab w:val="right" w:pos="9360"/>
        </w:tabs>
        <w:overflowPunct/>
        <w:autoSpaceDE/>
        <w:autoSpaceDN/>
        <w:adjustRightInd/>
        <w:spacing w:after="120"/>
        <w:jc w:val="both"/>
        <w:textAlignment w:val="auto"/>
      </w:pPr>
      <w:r>
        <w:t xml:space="preserve">Content preparation should be done such that the Segment with assigned </w:t>
      </w:r>
      <w:r w:rsidRPr="00700112">
        <w:rPr>
          <w:rFonts w:ascii="Courier New" w:hAnsi="Courier New" w:cs="Courier New"/>
        </w:rPr>
        <w:t>@startNumber</w:t>
      </w:r>
      <w:r>
        <w:t xml:space="preserve"> includes the sample with the presentation time that is identical to the value of the </w:t>
      </w:r>
      <w:r w:rsidRPr="00470D51">
        <w:rPr>
          <w:rFonts w:ascii="Courier New" w:hAnsi="Courier New" w:cs="Courier New"/>
        </w:rPr>
        <w:t>@presentationTimeOffset</w:t>
      </w:r>
      <w:r>
        <w:t xml:space="preserve">. </w:t>
      </w:r>
    </w:p>
    <w:p w14:paraId="554AC211" w14:textId="77777777" w:rsidR="00C22BA1" w:rsidRDefault="00C22BA1" w:rsidP="00C22BA1">
      <w:r>
        <w:t>Based on the information in the MPD, the following can be determined for a CMAF Track in a Period i:</w:t>
      </w:r>
    </w:p>
    <w:p w14:paraId="3003E663" w14:textId="77777777" w:rsidR="00C22BA1" w:rsidRDefault="00C22BA1" w:rsidP="00C22BA1">
      <w:pPr>
        <w:pStyle w:val="ListParagraph"/>
        <w:numPr>
          <w:ilvl w:val="0"/>
          <w:numId w:val="71"/>
        </w:numPr>
        <w:tabs>
          <w:tab w:val="right" w:pos="9360"/>
        </w:tabs>
        <w:overflowPunct/>
        <w:autoSpaceDE/>
        <w:autoSpaceDN/>
        <w:adjustRightInd/>
        <w:spacing w:after="120"/>
        <w:jc w:val="both"/>
        <w:textAlignment w:val="auto"/>
      </w:pPr>
      <w:r w:rsidRPr="00584ADA">
        <w:t xml:space="preserve">The </w:t>
      </w:r>
      <w:r w:rsidRPr="00CA3C3E">
        <w:rPr>
          <w:i/>
          <w:iCs/>
        </w:rPr>
        <w:t>first CMAF Fragment</w:t>
      </w:r>
      <w:r w:rsidRPr="00584ADA">
        <w:t xml:space="preserve"> of the Representation is the first CMAF Fragment in the DASH segment that has assigned the value of the </w:t>
      </w:r>
      <w:r w:rsidRPr="00584ADA">
        <w:rPr>
          <w:rFonts w:ascii="Courier New" w:hAnsi="Courier New" w:cs="Courier New"/>
        </w:rPr>
        <w:t>@startNumber</w:t>
      </w:r>
    </w:p>
    <w:p w14:paraId="20AA2022" w14:textId="77777777" w:rsidR="00C22BA1" w:rsidRDefault="00C22BA1" w:rsidP="00C22BA1">
      <w:pPr>
        <w:pStyle w:val="ListParagraph"/>
        <w:numPr>
          <w:ilvl w:val="0"/>
          <w:numId w:val="71"/>
        </w:numPr>
        <w:tabs>
          <w:tab w:val="right" w:pos="9360"/>
        </w:tabs>
        <w:overflowPunct/>
        <w:autoSpaceDE/>
        <w:autoSpaceDN/>
        <w:adjustRightInd/>
        <w:spacing w:after="120"/>
        <w:jc w:val="both"/>
        <w:textAlignment w:val="auto"/>
      </w:pPr>
      <w:r w:rsidRPr="00584ADA">
        <w:t xml:space="preserve">The </w:t>
      </w:r>
      <w:r w:rsidRPr="00CA3C3E">
        <w:rPr>
          <w:i/>
          <w:iCs/>
        </w:rPr>
        <w:t>last CMAF Fragment</w:t>
      </w:r>
      <w:r w:rsidRPr="00584ADA">
        <w:t xml:space="preserve"> of the Representation is the </w:t>
      </w:r>
      <w:r>
        <w:t>last</w:t>
      </w:r>
      <w:r w:rsidRPr="00584ADA">
        <w:t xml:space="preserve"> CMAF Fragment in the DASH segment that has assigned the value of the </w:t>
      </w:r>
      <w:r w:rsidRPr="00584ADA">
        <w:rPr>
          <w:rFonts w:ascii="Courier New" w:hAnsi="Courier New" w:cs="Courier New"/>
        </w:rPr>
        <w:t>@</w:t>
      </w:r>
      <w:r>
        <w:rPr>
          <w:rFonts w:ascii="Courier New" w:hAnsi="Courier New" w:cs="Courier New"/>
        </w:rPr>
        <w:t>endNumber</w:t>
      </w:r>
      <w:r>
        <w:t>. For details refer to ISO/IEC 23009-1, clause 5.3.9.5.3.</w:t>
      </w:r>
    </w:p>
    <w:p w14:paraId="399F8CB9" w14:textId="77777777" w:rsidR="00C22BA1" w:rsidRPr="00012927" w:rsidRDefault="00C22BA1" w:rsidP="00C22BA1">
      <w:pPr>
        <w:pStyle w:val="ListParagraph"/>
        <w:numPr>
          <w:ilvl w:val="0"/>
          <w:numId w:val="71"/>
        </w:numPr>
        <w:tabs>
          <w:tab w:val="right" w:pos="9360"/>
        </w:tabs>
        <w:overflowPunct/>
        <w:autoSpaceDE/>
        <w:autoSpaceDN/>
        <w:adjustRightInd/>
        <w:spacing w:after="120"/>
        <w:jc w:val="both"/>
        <w:textAlignment w:val="auto"/>
      </w:pPr>
      <w:r w:rsidRPr="00012927">
        <w:t xml:space="preserve">The </w:t>
      </w:r>
      <w:r w:rsidRPr="00DD649C">
        <w:rPr>
          <w:i/>
          <w:iCs/>
        </w:rPr>
        <w:t>earliest presentation time</w:t>
      </w:r>
      <w:r w:rsidRPr="00012927">
        <w:t xml:space="preserve"> of the CMAF Track in the Period is determined</w:t>
      </w:r>
      <w:r>
        <w:t xml:space="preserve"> as the sum of the value of the </w:t>
      </w:r>
      <w:r w:rsidRPr="00CA3C3E">
        <w:rPr>
          <w:rFonts w:ascii="Courier New" w:hAnsi="Courier New" w:cs="Courier New"/>
        </w:rPr>
        <w:t>@presentationTimeOffset</w:t>
      </w:r>
      <w:r>
        <w:t xml:space="preserve"> and the value of </w:t>
      </w:r>
      <w:r w:rsidRPr="00CA3C3E">
        <w:rPr>
          <w:rFonts w:ascii="Courier New" w:hAnsi="Courier New" w:cs="Courier New"/>
        </w:rPr>
        <w:t>@eptDelta</w:t>
      </w:r>
      <w:r>
        <w:t xml:space="preserve">. </w:t>
      </w:r>
    </w:p>
    <w:p w14:paraId="38E65CEA" w14:textId="77777777" w:rsidR="00C22BA1" w:rsidRPr="00971D5C" w:rsidRDefault="00C22BA1" w:rsidP="00C22BA1">
      <w:pPr>
        <w:pStyle w:val="ListParagraph"/>
        <w:numPr>
          <w:ilvl w:val="0"/>
          <w:numId w:val="71"/>
        </w:numPr>
        <w:tabs>
          <w:tab w:val="right" w:pos="9360"/>
        </w:tabs>
        <w:overflowPunct/>
        <w:autoSpaceDE/>
        <w:autoSpaceDN/>
        <w:adjustRightInd/>
        <w:spacing w:after="120"/>
        <w:jc w:val="both"/>
        <w:textAlignment w:val="auto"/>
      </w:pPr>
      <w:r w:rsidRPr="00971D5C">
        <w:t xml:space="preserve">The </w:t>
      </w:r>
      <w:r w:rsidRPr="00971D5C">
        <w:rPr>
          <w:i/>
          <w:iCs/>
        </w:rPr>
        <w:t>presentation duration</w:t>
      </w:r>
      <w:r w:rsidRPr="00971D5C">
        <w:t xml:space="preserve"> of the CMAF Track (the sum of the earliest presentation time and CMAF Fragment duration of the last CMAF Fragment) in the Period is determined by the value of the </w:t>
      </w:r>
      <w:r w:rsidRPr="00971D5C">
        <w:rPr>
          <w:rFonts w:ascii="Courier New" w:hAnsi="Courier New" w:cs="Courier New"/>
        </w:rPr>
        <w:t>@presentationDuration</w:t>
      </w:r>
      <w:r w:rsidRPr="00971D5C">
        <w:t xml:space="preserve">, if present. Otherwise, it is unknown. However, unless Period continuity is signaled in the next Period, the </w:t>
      </w:r>
      <w:r w:rsidRPr="00971D5C">
        <w:rPr>
          <w:i/>
          <w:iCs/>
        </w:rPr>
        <w:t>presentation duration</w:t>
      </w:r>
      <w:r w:rsidRPr="00971D5C">
        <w:t xml:space="preserve"> is at least as large as the duration of the period, i.e. </w:t>
      </w:r>
      <w:r w:rsidRPr="00971D5C">
        <w:rPr>
          <w:rFonts w:ascii="Courier New" w:hAnsi="Courier New" w:cs="Courier New"/>
        </w:rPr>
        <w:t>@presentationTimeOffset</w:t>
      </w:r>
      <w:r w:rsidRPr="00971D5C">
        <w:t xml:space="preserve"> + </w:t>
      </w:r>
      <w:r w:rsidRPr="00971D5C">
        <w:rPr>
          <w:i/>
          <w:iCs/>
        </w:rPr>
        <w:t>PD[i]</w:t>
      </w:r>
      <w:r w:rsidRPr="00971D5C">
        <w:t xml:space="preserve">*TS. </w:t>
      </w:r>
    </w:p>
    <w:p w14:paraId="78875053" w14:textId="679E84F2" w:rsidR="00C22BA1" w:rsidRPr="00A85D20" w:rsidRDefault="00080F7C" w:rsidP="00C22BA1">
      <w:pPr>
        <w:pStyle w:val="Heading5"/>
        <w:rPr>
          <w:lang w:eastAsia="x-none"/>
        </w:rPr>
      </w:pPr>
      <w:r w:rsidRPr="00A85D20">
        <w:rPr>
          <w:lang w:eastAsia="x-none"/>
        </w:rPr>
        <w:t>6.</w:t>
      </w:r>
      <w:r>
        <w:rPr>
          <w:lang w:eastAsia="x-none"/>
        </w:rPr>
        <w:t>5</w:t>
      </w:r>
      <w:r w:rsidRPr="00A85D20">
        <w:rPr>
          <w:lang w:eastAsia="x-none"/>
        </w:rPr>
        <w:t>.</w:t>
      </w:r>
      <w:r>
        <w:rPr>
          <w:lang w:eastAsia="x-none"/>
        </w:rPr>
        <w:t>2</w:t>
      </w:r>
      <w:r w:rsidRPr="00A85D20">
        <w:rPr>
          <w:lang w:eastAsia="x-none"/>
        </w:rPr>
        <w:t>.</w:t>
      </w:r>
      <w:r>
        <w:rPr>
          <w:lang w:eastAsia="x-none"/>
        </w:rPr>
        <w:t>4</w:t>
      </w:r>
      <w:r w:rsidR="00C22BA1" w:rsidRPr="00A85D20">
        <w:rPr>
          <w:lang w:eastAsia="x-none"/>
        </w:rPr>
        <w:t>.3 Segment Timeline Signaling</w:t>
      </w:r>
    </w:p>
    <w:p w14:paraId="7A217FC1" w14:textId="77777777" w:rsidR="00C22BA1" w:rsidRDefault="00C22BA1" w:rsidP="00C22BA1">
      <w:pPr>
        <w:rPr>
          <w:lang w:val="en-US"/>
        </w:rPr>
      </w:pPr>
      <w:r>
        <w:rPr>
          <w:lang w:val="en-US"/>
        </w:rPr>
        <w:t>W</w:t>
      </w:r>
      <w:r w:rsidRPr="00294034">
        <w:rPr>
          <w:lang w:val="en-US"/>
        </w:rPr>
        <w:t xml:space="preserve">hen </w:t>
      </w:r>
      <w:r w:rsidRPr="00FC5B8B">
        <w:rPr>
          <w:rFonts w:ascii="Courier New" w:hAnsi="Courier New" w:cs="Courier New"/>
          <w:b/>
          <w:lang w:val="en-US"/>
        </w:rPr>
        <w:t>SegmentTimeline</w:t>
      </w:r>
      <w:r w:rsidRPr="00294034">
        <w:rPr>
          <w:lang w:val="en-US"/>
        </w:rPr>
        <w:t xml:space="preserve"> </w:t>
      </w:r>
      <w:r>
        <w:rPr>
          <w:lang w:val="en-US"/>
        </w:rPr>
        <w:t xml:space="preserve">and </w:t>
      </w:r>
      <w:r w:rsidRPr="002B7DAE">
        <w:rPr>
          <w:rFonts w:ascii="Courier New" w:hAnsi="Courier New" w:cs="Courier New"/>
          <w:lang w:val="en-US"/>
        </w:rPr>
        <w:t>$</w:t>
      </w:r>
      <w:r>
        <w:rPr>
          <w:rFonts w:ascii="Courier New" w:hAnsi="Courier New" w:cs="Courier New"/>
          <w:lang w:val="en-US"/>
        </w:rPr>
        <w:t>Number</w:t>
      </w:r>
      <w:r w:rsidRPr="002B7DAE">
        <w:rPr>
          <w:rFonts w:ascii="Courier New" w:hAnsi="Courier New" w:cs="Courier New"/>
          <w:lang w:val="en-US"/>
        </w:rPr>
        <w:t>$</w:t>
      </w:r>
      <w:r>
        <w:rPr>
          <w:lang w:val="en-US"/>
        </w:rPr>
        <w:t xml:space="preserve"> signaling is used, then </w:t>
      </w:r>
    </w:p>
    <w:p w14:paraId="722EF5D6" w14:textId="77777777" w:rsidR="00C22BA1" w:rsidRPr="00D4617B" w:rsidRDefault="00C22BA1" w:rsidP="00C22BA1">
      <w:pPr>
        <w:pStyle w:val="ListParagraph"/>
        <w:numPr>
          <w:ilvl w:val="0"/>
          <w:numId w:val="124"/>
        </w:numPr>
        <w:tabs>
          <w:tab w:val="right" w:pos="9360"/>
        </w:tabs>
        <w:overflowPunct/>
        <w:autoSpaceDE/>
        <w:autoSpaceDN/>
        <w:adjustRightInd/>
        <w:spacing w:after="120"/>
        <w:jc w:val="both"/>
        <w:textAlignment w:val="auto"/>
      </w:pPr>
      <w:r w:rsidRPr="00D4617B">
        <w:t xml:space="preserve">The </w:t>
      </w:r>
      <w:r w:rsidRPr="00D4617B">
        <w:rPr>
          <w:rFonts w:ascii="Courier New" w:hAnsi="Courier New" w:cs="Courier New"/>
        </w:rPr>
        <w:t>@startNumber</w:t>
      </w:r>
      <w:r w:rsidRPr="00D4617B">
        <w:t xml:space="preserve"> shall be present</w:t>
      </w:r>
      <w:r>
        <w:t>.</w:t>
      </w:r>
    </w:p>
    <w:p w14:paraId="0E9A1426" w14:textId="77777777" w:rsidR="00C22BA1" w:rsidRDefault="00C22BA1" w:rsidP="00C22BA1">
      <w:pPr>
        <w:pStyle w:val="ListParagraph"/>
        <w:numPr>
          <w:ilvl w:val="0"/>
          <w:numId w:val="124"/>
        </w:numPr>
        <w:tabs>
          <w:tab w:val="right" w:pos="9360"/>
        </w:tabs>
        <w:overflowPunct/>
        <w:autoSpaceDE/>
        <w:autoSpaceDN/>
        <w:adjustRightInd/>
        <w:spacing w:after="120"/>
        <w:jc w:val="both"/>
        <w:textAlignment w:val="auto"/>
      </w:pPr>
      <w:r>
        <w:t xml:space="preserve">Content preparation should be done such that the Segment with assigned </w:t>
      </w:r>
      <w:r w:rsidRPr="00700112">
        <w:rPr>
          <w:rFonts w:ascii="Courier New" w:hAnsi="Courier New" w:cs="Courier New"/>
        </w:rPr>
        <w:t>@startNumber</w:t>
      </w:r>
      <w:r>
        <w:t xml:space="preserve"> includes the sample with the presentation time that is identical to the value of the </w:t>
      </w:r>
      <w:r w:rsidRPr="00470D51">
        <w:rPr>
          <w:rFonts w:ascii="Courier New" w:hAnsi="Courier New" w:cs="Courier New"/>
        </w:rPr>
        <w:t>@presentationTimeOffset</w:t>
      </w:r>
      <w:r>
        <w:t xml:space="preserve">. </w:t>
      </w:r>
    </w:p>
    <w:p w14:paraId="48039D97" w14:textId="77777777" w:rsidR="00C22BA1" w:rsidRDefault="00C22BA1" w:rsidP="00C22BA1">
      <w:pPr>
        <w:pStyle w:val="ListParagraph"/>
        <w:numPr>
          <w:ilvl w:val="0"/>
          <w:numId w:val="124"/>
        </w:numPr>
        <w:tabs>
          <w:tab w:val="right" w:pos="9360"/>
        </w:tabs>
        <w:overflowPunct/>
        <w:autoSpaceDE/>
        <w:autoSpaceDN/>
        <w:adjustRightInd/>
        <w:spacing w:after="120"/>
        <w:jc w:val="both"/>
        <w:textAlignment w:val="auto"/>
      </w:pPr>
      <w:r w:rsidRPr="00B74B7D">
        <w:t xml:space="preserve">The </w:t>
      </w:r>
      <w:r w:rsidRPr="00B74B7D">
        <w:rPr>
          <w:rFonts w:ascii="Courier New" w:hAnsi="Courier New" w:cs="Courier New"/>
          <w:b/>
        </w:rPr>
        <w:t>SegmentTimeline</w:t>
      </w:r>
      <w:r w:rsidRPr="00F119DC">
        <w:t xml:space="preserve"> </w:t>
      </w:r>
      <w:r w:rsidRPr="00B74B7D">
        <w:t xml:space="preserve">shall be present and the </w:t>
      </w:r>
      <w:r w:rsidRPr="00B74B7D">
        <w:rPr>
          <w:rFonts w:ascii="Courier New" w:hAnsi="Courier New" w:cs="Courier New"/>
        </w:rPr>
        <w:t>@t</w:t>
      </w:r>
      <w:r w:rsidRPr="00B74B7D">
        <w:t xml:space="preserve"> value of the first </w:t>
      </w:r>
      <w:r w:rsidRPr="00B74B7D">
        <w:rPr>
          <w:rFonts w:ascii="Courier New" w:hAnsi="Courier New" w:cs="Courier New"/>
          <w:b/>
        </w:rPr>
        <w:t>S</w:t>
      </w:r>
      <w:r w:rsidRPr="00B74B7D">
        <w:t xml:space="preserve"> element shall signal the earliest presentation time of the segment with number being the value of </w:t>
      </w:r>
      <w:r w:rsidRPr="00B74B7D">
        <w:rPr>
          <w:rFonts w:ascii="Courier New" w:hAnsi="Courier New" w:cs="Courier New"/>
        </w:rPr>
        <w:t>@startNumber</w:t>
      </w:r>
      <w:r w:rsidRPr="00B74B7D">
        <w:t xml:space="preserve">. </w:t>
      </w:r>
    </w:p>
    <w:p w14:paraId="4DC19501" w14:textId="77777777" w:rsidR="00C22BA1" w:rsidRPr="00B74B7D" w:rsidRDefault="00C22BA1" w:rsidP="00C22BA1">
      <w:pPr>
        <w:pStyle w:val="ListParagraph"/>
      </w:pPr>
    </w:p>
    <w:p w14:paraId="167E1777" w14:textId="77777777" w:rsidR="00C22BA1" w:rsidRPr="00C371F1" w:rsidRDefault="00C22BA1" w:rsidP="00C22BA1">
      <w:pPr>
        <w:pStyle w:val="ListParagraph"/>
        <w:numPr>
          <w:ilvl w:val="0"/>
          <w:numId w:val="124"/>
        </w:numPr>
        <w:tabs>
          <w:tab w:val="right" w:pos="9360"/>
        </w:tabs>
        <w:overflowPunct/>
        <w:autoSpaceDE/>
        <w:autoSpaceDN/>
        <w:adjustRightInd/>
        <w:spacing w:after="120"/>
        <w:jc w:val="both"/>
        <w:textAlignment w:val="auto"/>
      </w:pPr>
      <w:r w:rsidRPr="00C371F1">
        <w:lastRenderedPageBreak/>
        <w:t xml:space="preserve">The value of </w:t>
      </w:r>
      <w:r w:rsidRPr="00C371F1">
        <w:rPr>
          <w:rFonts w:ascii="Courier New" w:hAnsi="Courier New" w:cs="Courier New"/>
        </w:rPr>
        <w:t>@eptDelta</w:t>
      </w:r>
      <w:r w:rsidRPr="00C371F1">
        <w:t xml:space="preserve"> shall be greater than or equal to zero and the value shall be set to the difference of the value of the </w:t>
      </w:r>
      <w:r w:rsidRPr="00C371F1">
        <w:rPr>
          <w:rFonts w:ascii="Courier New" w:hAnsi="Courier New" w:cs="Courier New"/>
        </w:rPr>
        <w:t>@presentationTimeOffset</w:t>
      </w:r>
      <w:r w:rsidRPr="00C371F1">
        <w:t xml:space="preserve"> and </w:t>
      </w:r>
      <w:r w:rsidRPr="00C371F1">
        <w:rPr>
          <w:rFonts w:ascii="Courier New" w:hAnsi="Courier New" w:cs="Courier New"/>
          <w:b/>
        </w:rPr>
        <w:t>S</w:t>
      </w:r>
      <w:r w:rsidRPr="00C371F1">
        <w:rPr>
          <w:rFonts w:ascii="Courier New" w:hAnsi="Courier New" w:cs="Courier New"/>
        </w:rPr>
        <w:t>@t</w:t>
      </w:r>
      <w:r w:rsidRPr="00C371F1">
        <w:t xml:space="preserve"> value of the first </w:t>
      </w:r>
      <w:r w:rsidRPr="00C371F1">
        <w:rPr>
          <w:rFonts w:ascii="Courier New" w:hAnsi="Courier New" w:cs="Courier New"/>
          <w:b/>
        </w:rPr>
        <w:t>S</w:t>
      </w:r>
      <w:r w:rsidRPr="00C371F1">
        <w:t xml:space="preserve"> element of the Segment with number being the value of </w:t>
      </w:r>
      <w:r w:rsidRPr="00C371F1">
        <w:rPr>
          <w:rFonts w:ascii="Courier New" w:hAnsi="Courier New" w:cs="Courier New"/>
        </w:rPr>
        <w:t>@startNumber</w:t>
      </w:r>
      <w:r w:rsidRPr="00C371F1">
        <w:t>.</w:t>
      </w:r>
    </w:p>
    <w:p w14:paraId="7E56EA5F" w14:textId="77777777" w:rsidR="00C22BA1" w:rsidRPr="00BC60ED" w:rsidRDefault="00C22BA1" w:rsidP="00C22BA1">
      <w:pPr>
        <w:rPr>
          <w:highlight w:val="yellow"/>
        </w:rPr>
      </w:pPr>
      <w:r w:rsidRPr="00BC60ED">
        <w:rPr>
          <w:highlight w:val="yellow"/>
        </w:rPr>
        <w:t>Based on the information in the MPD, the following can be determined:</w:t>
      </w:r>
    </w:p>
    <w:p w14:paraId="676A3CEA" w14:textId="77777777" w:rsidR="00C22BA1" w:rsidRPr="00BC60ED" w:rsidRDefault="00C22BA1" w:rsidP="00C22BA1">
      <w:pPr>
        <w:pStyle w:val="ListParagraph"/>
        <w:numPr>
          <w:ilvl w:val="0"/>
          <w:numId w:val="71"/>
        </w:numPr>
        <w:tabs>
          <w:tab w:val="right" w:pos="9360"/>
        </w:tabs>
        <w:overflowPunct/>
        <w:autoSpaceDE/>
        <w:autoSpaceDN/>
        <w:adjustRightInd/>
        <w:spacing w:after="120"/>
        <w:jc w:val="both"/>
        <w:textAlignment w:val="auto"/>
        <w:rPr>
          <w:highlight w:val="yellow"/>
        </w:rPr>
      </w:pPr>
      <w:r w:rsidRPr="00BC60ED">
        <w:rPr>
          <w:highlight w:val="yellow"/>
        </w:rPr>
        <w:t xml:space="preserve">The </w:t>
      </w:r>
      <w:r w:rsidRPr="00BC60ED">
        <w:rPr>
          <w:i/>
          <w:iCs/>
          <w:highlight w:val="yellow"/>
        </w:rPr>
        <w:t>first CMAF Fragment</w:t>
      </w:r>
      <w:r w:rsidRPr="00BC60ED">
        <w:rPr>
          <w:highlight w:val="yellow"/>
        </w:rPr>
        <w:t xml:space="preserve"> of the Representation is the first CMAF Fragment in the DASH segment that has assigned the value of the </w:t>
      </w:r>
      <w:r w:rsidRPr="00BC60ED">
        <w:rPr>
          <w:rFonts w:ascii="Courier New" w:hAnsi="Courier New" w:cs="Courier New"/>
          <w:highlight w:val="yellow"/>
        </w:rPr>
        <w:t>@startNumber</w:t>
      </w:r>
    </w:p>
    <w:p w14:paraId="71AFC754" w14:textId="77777777" w:rsidR="00C22BA1" w:rsidRPr="00BC60ED" w:rsidRDefault="00C22BA1" w:rsidP="00C22BA1">
      <w:pPr>
        <w:pStyle w:val="ListParagraph"/>
        <w:numPr>
          <w:ilvl w:val="0"/>
          <w:numId w:val="71"/>
        </w:numPr>
        <w:tabs>
          <w:tab w:val="right" w:pos="9360"/>
        </w:tabs>
        <w:overflowPunct/>
        <w:autoSpaceDE/>
        <w:autoSpaceDN/>
        <w:adjustRightInd/>
        <w:spacing w:after="120"/>
        <w:jc w:val="both"/>
        <w:textAlignment w:val="auto"/>
        <w:rPr>
          <w:highlight w:val="yellow"/>
        </w:rPr>
      </w:pPr>
      <w:r w:rsidRPr="00BC60ED">
        <w:rPr>
          <w:highlight w:val="yellow"/>
        </w:rPr>
        <w:t xml:space="preserve">The </w:t>
      </w:r>
      <w:r w:rsidRPr="00BC60ED">
        <w:rPr>
          <w:i/>
          <w:iCs/>
          <w:highlight w:val="yellow"/>
        </w:rPr>
        <w:t>last CMAF Fragment</w:t>
      </w:r>
      <w:r w:rsidRPr="00BC60ED">
        <w:rPr>
          <w:highlight w:val="yellow"/>
        </w:rPr>
        <w:t xml:space="preserve"> of the Representation is the last CMAF Fragment in the DASH segment that has assigned the value of the </w:t>
      </w:r>
      <w:r w:rsidRPr="00BC60ED">
        <w:rPr>
          <w:rFonts w:ascii="Courier New" w:hAnsi="Courier New" w:cs="Courier New"/>
          <w:highlight w:val="yellow"/>
        </w:rPr>
        <w:t>@endNumber</w:t>
      </w:r>
      <w:r w:rsidRPr="00BC60ED">
        <w:rPr>
          <w:highlight w:val="yellow"/>
        </w:rPr>
        <w:t>. For details refer to ISO/IEC 23009-1, clause 5.3.9.5.3</w:t>
      </w:r>
    </w:p>
    <w:p w14:paraId="7F7ED80C" w14:textId="77777777" w:rsidR="00C22BA1" w:rsidRPr="00BC60ED" w:rsidRDefault="00C22BA1" w:rsidP="00C22BA1">
      <w:pPr>
        <w:pStyle w:val="ListParagraph"/>
        <w:numPr>
          <w:ilvl w:val="0"/>
          <w:numId w:val="71"/>
        </w:numPr>
        <w:tabs>
          <w:tab w:val="right" w:pos="9360"/>
        </w:tabs>
        <w:overflowPunct/>
        <w:autoSpaceDE/>
        <w:autoSpaceDN/>
        <w:adjustRightInd/>
        <w:spacing w:after="120"/>
        <w:jc w:val="both"/>
        <w:textAlignment w:val="auto"/>
        <w:rPr>
          <w:highlight w:val="yellow"/>
        </w:rPr>
      </w:pPr>
      <w:r w:rsidRPr="00BC60ED">
        <w:rPr>
          <w:highlight w:val="yellow"/>
        </w:rPr>
        <w:t xml:space="preserve">The </w:t>
      </w:r>
      <w:r w:rsidRPr="00BC60ED">
        <w:rPr>
          <w:i/>
          <w:iCs/>
          <w:highlight w:val="yellow"/>
        </w:rPr>
        <w:t>earliest presentation time</w:t>
      </w:r>
      <w:r w:rsidRPr="00BC60ED">
        <w:rPr>
          <w:highlight w:val="yellow"/>
        </w:rPr>
        <w:t xml:space="preserve"> of the CMAF Track in the Period is determined as the sum of the value of the </w:t>
      </w:r>
      <w:r w:rsidRPr="00BC60ED">
        <w:rPr>
          <w:rFonts w:ascii="Courier New" w:hAnsi="Courier New" w:cs="Courier New"/>
          <w:highlight w:val="yellow"/>
        </w:rPr>
        <w:t>@presentationTimeOffset</w:t>
      </w:r>
      <w:r w:rsidRPr="00BC60ED">
        <w:rPr>
          <w:highlight w:val="yellow"/>
        </w:rPr>
        <w:t xml:space="preserve"> and the value of </w:t>
      </w:r>
      <w:r w:rsidRPr="00BC60ED">
        <w:rPr>
          <w:rFonts w:ascii="Courier New" w:hAnsi="Courier New" w:cs="Courier New"/>
          <w:highlight w:val="yellow"/>
        </w:rPr>
        <w:t>@eptDelta</w:t>
      </w:r>
      <w:r w:rsidRPr="00BC60ED">
        <w:rPr>
          <w:highlight w:val="yellow"/>
        </w:rPr>
        <w:t xml:space="preserve">. </w:t>
      </w:r>
    </w:p>
    <w:p w14:paraId="40335259" w14:textId="77777777" w:rsidR="00C22BA1" w:rsidRPr="00BC60ED" w:rsidRDefault="00C22BA1" w:rsidP="00C22BA1">
      <w:pPr>
        <w:pStyle w:val="ListParagraph"/>
        <w:numPr>
          <w:ilvl w:val="0"/>
          <w:numId w:val="71"/>
        </w:numPr>
        <w:tabs>
          <w:tab w:val="right" w:pos="9360"/>
        </w:tabs>
        <w:overflowPunct/>
        <w:autoSpaceDE/>
        <w:autoSpaceDN/>
        <w:adjustRightInd/>
        <w:spacing w:after="120"/>
        <w:jc w:val="both"/>
        <w:textAlignment w:val="auto"/>
        <w:rPr>
          <w:highlight w:val="yellow"/>
        </w:rPr>
      </w:pPr>
      <w:r w:rsidRPr="00BC60ED">
        <w:rPr>
          <w:highlight w:val="yellow"/>
        </w:rPr>
        <w:t xml:space="preserve">The </w:t>
      </w:r>
      <w:r w:rsidRPr="00BC60ED">
        <w:rPr>
          <w:i/>
          <w:iCs/>
          <w:highlight w:val="yellow"/>
        </w:rPr>
        <w:t>presentation duration</w:t>
      </w:r>
      <w:r w:rsidRPr="00BC60ED">
        <w:rPr>
          <w:highlight w:val="yellow"/>
        </w:rPr>
        <w:t xml:space="preserve"> of the CMAF Track in the Period is determined by the value of the </w:t>
      </w:r>
      <w:r w:rsidRPr="00BC60ED">
        <w:rPr>
          <w:rFonts w:ascii="Courier New" w:hAnsi="Courier New" w:cs="Courier New"/>
          <w:highlight w:val="yellow"/>
        </w:rPr>
        <w:t>@presentationDuration</w:t>
      </w:r>
      <w:r w:rsidRPr="00BC60ED">
        <w:rPr>
          <w:highlight w:val="yellow"/>
        </w:rPr>
        <w:t>, if present. Otherwise it is unknown.</w:t>
      </w:r>
    </w:p>
    <w:p w14:paraId="0BEB0244" w14:textId="77777777" w:rsidR="00C22BA1" w:rsidRDefault="00C22BA1" w:rsidP="00C22BA1">
      <w:pPr>
        <w:rPr>
          <w:lang w:val="en-US"/>
        </w:rPr>
      </w:pPr>
      <w:r>
        <w:rPr>
          <w:lang w:val="en-US"/>
        </w:rPr>
        <w:t>W</w:t>
      </w:r>
      <w:r w:rsidRPr="00294034">
        <w:rPr>
          <w:lang w:val="en-US"/>
        </w:rPr>
        <w:t xml:space="preserve">hen </w:t>
      </w:r>
      <w:r w:rsidRPr="00FC5B8B">
        <w:rPr>
          <w:rFonts w:ascii="Courier New" w:hAnsi="Courier New" w:cs="Courier New"/>
          <w:b/>
          <w:lang w:val="en-US"/>
        </w:rPr>
        <w:t>SegmentTimeline</w:t>
      </w:r>
      <w:r w:rsidRPr="00294034">
        <w:rPr>
          <w:lang w:val="en-US"/>
        </w:rPr>
        <w:t xml:space="preserve"> </w:t>
      </w:r>
      <w:r>
        <w:rPr>
          <w:lang w:val="en-US"/>
        </w:rPr>
        <w:t xml:space="preserve">and </w:t>
      </w:r>
      <w:r w:rsidRPr="002B7DAE">
        <w:rPr>
          <w:rFonts w:ascii="Courier New" w:hAnsi="Courier New" w:cs="Courier New"/>
          <w:lang w:val="en-US"/>
        </w:rPr>
        <w:t>$</w:t>
      </w:r>
      <w:r>
        <w:rPr>
          <w:rFonts w:ascii="Courier New" w:hAnsi="Courier New" w:cs="Courier New"/>
          <w:lang w:val="en-US"/>
        </w:rPr>
        <w:t>Time</w:t>
      </w:r>
      <w:r w:rsidRPr="002B7DAE">
        <w:rPr>
          <w:rFonts w:ascii="Courier New" w:hAnsi="Courier New" w:cs="Courier New"/>
          <w:lang w:val="en-US"/>
        </w:rPr>
        <w:t>$</w:t>
      </w:r>
      <w:r>
        <w:rPr>
          <w:lang w:val="en-US"/>
        </w:rPr>
        <w:t xml:space="preserve"> signaling is used, then </w:t>
      </w:r>
    </w:p>
    <w:p w14:paraId="51C2ADB0" w14:textId="77777777" w:rsidR="00C22BA1" w:rsidRDefault="00C22BA1" w:rsidP="00C22BA1">
      <w:pPr>
        <w:pStyle w:val="ListParagraph"/>
        <w:numPr>
          <w:ilvl w:val="0"/>
          <w:numId w:val="126"/>
        </w:numPr>
        <w:tabs>
          <w:tab w:val="right" w:pos="9360"/>
        </w:tabs>
        <w:overflowPunct/>
        <w:autoSpaceDE/>
        <w:autoSpaceDN/>
        <w:adjustRightInd/>
        <w:spacing w:after="120"/>
        <w:jc w:val="both"/>
        <w:textAlignment w:val="auto"/>
      </w:pPr>
      <w:r>
        <w:t xml:space="preserve">The </w:t>
      </w:r>
      <w:r w:rsidRPr="00BB36CA">
        <w:rPr>
          <w:rFonts w:ascii="Courier New" w:hAnsi="Courier New" w:cs="Courier New"/>
        </w:rPr>
        <w:t>@startNumber</w:t>
      </w:r>
      <w:r>
        <w:t xml:space="preserve"> should be absent. If present, it has no relevance and is expected to be ignored. </w:t>
      </w:r>
    </w:p>
    <w:p w14:paraId="348E219D" w14:textId="77777777" w:rsidR="00C22BA1" w:rsidRDefault="00C22BA1" w:rsidP="00C22BA1">
      <w:pPr>
        <w:pStyle w:val="ListParagraph"/>
        <w:numPr>
          <w:ilvl w:val="0"/>
          <w:numId w:val="126"/>
        </w:numPr>
        <w:tabs>
          <w:tab w:val="right" w:pos="9360"/>
        </w:tabs>
        <w:overflowPunct/>
        <w:autoSpaceDE/>
        <w:autoSpaceDN/>
        <w:adjustRightInd/>
        <w:spacing w:after="120"/>
        <w:jc w:val="both"/>
        <w:textAlignment w:val="auto"/>
      </w:pPr>
      <w:r>
        <w:t xml:space="preserve">The </w:t>
      </w:r>
      <w:r w:rsidRPr="00DF0703">
        <w:rPr>
          <w:rFonts w:ascii="Courier New" w:hAnsi="Courier New" w:cs="Courier New"/>
          <w:b/>
        </w:rPr>
        <w:t>SegmentTimeline</w:t>
      </w:r>
      <w:r>
        <w:rPr>
          <w:rFonts w:ascii="Courier New" w:hAnsi="Courier New" w:cs="Courier New"/>
        </w:rPr>
        <w:t xml:space="preserve"> </w:t>
      </w:r>
      <w:r>
        <w:t xml:space="preserve">shall be present and </w:t>
      </w:r>
    </w:p>
    <w:p w14:paraId="4BAC545C" w14:textId="77777777" w:rsidR="00C22BA1" w:rsidRPr="009C3041" w:rsidRDefault="00C22BA1" w:rsidP="00C22BA1">
      <w:pPr>
        <w:pStyle w:val="ListParagraph"/>
        <w:numPr>
          <w:ilvl w:val="1"/>
          <w:numId w:val="126"/>
        </w:numPr>
        <w:tabs>
          <w:tab w:val="right" w:pos="9360"/>
        </w:tabs>
        <w:overflowPunct/>
        <w:autoSpaceDE/>
        <w:autoSpaceDN/>
        <w:adjustRightInd/>
        <w:spacing w:after="120"/>
        <w:jc w:val="both"/>
        <w:textAlignment w:val="auto"/>
        <w:rPr>
          <w:highlight w:val="yellow"/>
        </w:rPr>
      </w:pPr>
      <w:r w:rsidRPr="009C3041">
        <w:rPr>
          <w:highlight w:val="yellow"/>
        </w:rPr>
        <w:t xml:space="preserve">for the last first </w:t>
      </w:r>
      <w:r w:rsidRPr="009C3041">
        <w:rPr>
          <w:rFonts w:ascii="Courier New" w:hAnsi="Courier New" w:cs="Courier New"/>
          <w:b/>
          <w:highlight w:val="yellow"/>
        </w:rPr>
        <w:t>S</w:t>
      </w:r>
      <w:r w:rsidRPr="009C3041">
        <w:rPr>
          <w:highlight w:val="yellow"/>
        </w:rPr>
        <w:t xml:space="preserve"> element in the Period and if </w:t>
      </w:r>
      <w:r w:rsidRPr="009C3041">
        <w:rPr>
          <w:rFonts w:ascii="Courier New" w:hAnsi="Courier New" w:cs="Courier New"/>
          <w:highlight w:val="yellow"/>
        </w:rPr>
        <w:t>@r</w:t>
      </w:r>
      <w:r w:rsidRPr="009C3041">
        <w:rPr>
          <w:highlight w:val="yellow"/>
        </w:rPr>
        <w:t xml:space="preserve"> is not negative, then the sum of the </w:t>
      </w:r>
      <w:r w:rsidRPr="009C3041">
        <w:rPr>
          <w:rFonts w:ascii="Courier New" w:hAnsi="Courier New" w:cs="Courier New"/>
          <w:highlight w:val="yellow"/>
        </w:rPr>
        <w:t>@t</w:t>
      </w:r>
      <w:r w:rsidRPr="009C3041">
        <w:rPr>
          <w:highlight w:val="yellow"/>
        </w:rPr>
        <w:t xml:space="preserve"> value and the product of the value of </w:t>
      </w:r>
      <w:r w:rsidRPr="009C3041">
        <w:rPr>
          <w:rFonts w:ascii="Courier New" w:hAnsi="Courier New" w:cs="Courier New"/>
          <w:highlight w:val="yellow"/>
        </w:rPr>
        <w:t>@d</w:t>
      </w:r>
      <w:r w:rsidRPr="009C3041">
        <w:rPr>
          <w:highlight w:val="yellow"/>
        </w:rPr>
        <w:t xml:space="preserve"> and one more than the value of </w:t>
      </w:r>
      <w:r w:rsidRPr="009C3041">
        <w:rPr>
          <w:rFonts w:ascii="Courier New" w:hAnsi="Courier New" w:cs="Courier New"/>
          <w:highlight w:val="yellow"/>
        </w:rPr>
        <w:t>@r</w:t>
      </w:r>
      <w:r w:rsidRPr="009C3041">
        <w:rPr>
          <w:highlight w:val="yellow"/>
        </w:rPr>
        <w:t xml:space="preserve"> minus the value of the </w:t>
      </w:r>
      <w:r w:rsidRPr="009C3041">
        <w:rPr>
          <w:rFonts w:ascii="Courier New" w:hAnsi="Courier New" w:cs="Courier New"/>
          <w:highlight w:val="yellow"/>
        </w:rPr>
        <w:t>@presentationTimeOffset</w:t>
      </w:r>
      <w:r w:rsidRPr="009C3041">
        <w:rPr>
          <w:highlight w:val="yellow"/>
        </w:rPr>
        <w:t xml:space="preserve"> and this sum divided by the value of the </w:t>
      </w:r>
      <w:r w:rsidRPr="009C3041">
        <w:rPr>
          <w:rFonts w:ascii="Courier New" w:hAnsi="Courier New" w:cs="Courier New"/>
          <w:highlight w:val="yellow"/>
        </w:rPr>
        <w:t>@time</w:t>
      </w:r>
      <w:r w:rsidRPr="009C3041">
        <w:rPr>
          <w:highlight w:val="yellow"/>
        </w:rPr>
        <w:t xml:space="preserve"> shall at not be smaller than the Period duration.   </w:t>
      </w:r>
    </w:p>
    <w:p w14:paraId="2D2D1C79" w14:textId="77777777" w:rsidR="00C22BA1" w:rsidRPr="009C3041" w:rsidRDefault="00C22BA1" w:rsidP="00C22BA1">
      <w:pPr>
        <w:pStyle w:val="ListParagraph"/>
        <w:numPr>
          <w:ilvl w:val="1"/>
          <w:numId w:val="126"/>
        </w:numPr>
        <w:tabs>
          <w:tab w:val="right" w:pos="9360"/>
        </w:tabs>
        <w:overflowPunct/>
        <w:autoSpaceDE/>
        <w:autoSpaceDN/>
        <w:adjustRightInd/>
        <w:spacing w:after="120"/>
        <w:jc w:val="both"/>
        <w:textAlignment w:val="auto"/>
        <w:rPr>
          <w:highlight w:val="yellow"/>
        </w:rPr>
      </w:pPr>
      <w:r w:rsidRPr="009C3041">
        <w:rPr>
          <w:highlight w:val="yellow"/>
        </w:rPr>
        <w:t xml:space="preserve">the </w:t>
      </w:r>
      <w:r w:rsidRPr="009C3041">
        <w:rPr>
          <w:rFonts w:ascii="Courier New" w:hAnsi="Courier New" w:cs="Courier New"/>
          <w:highlight w:val="yellow"/>
        </w:rPr>
        <w:t>@t</w:t>
      </w:r>
      <w:r w:rsidRPr="009C3041">
        <w:rPr>
          <w:highlight w:val="yellow"/>
        </w:rPr>
        <w:t xml:space="preserve"> value of the first </w:t>
      </w:r>
      <w:r w:rsidRPr="009C3041">
        <w:rPr>
          <w:rFonts w:ascii="Courier New" w:hAnsi="Courier New" w:cs="Courier New"/>
          <w:b/>
          <w:highlight w:val="yellow"/>
        </w:rPr>
        <w:t>S</w:t>
      </w:r>
      <w:r w:rsidRPr="009C3041">
        <w:rPr>
          <w:highlight w:val="yellow"/>
        </w:rPr>
        <w:t xml:space="preserve"> element shall be smaller than or equal to the value of the </w:t>
      </w:r>
      <w:r w:rsidRPr="009C3041">
        <w:rPr>
          <w:rFonts w:ascii="Courier New" w:hAnsi="Courier New" w:cs="Courier New"/>
          <w:highlight w:val="yellow"/>
        </w:rPr>
        <w:t>@presentationTimeOffset</w:t>
      </w:r>
      <w:r w:rsidRPr="009C3041">
        <w:rPr>
          <w:highlight w:val="yellow"/>
        </w:rPr>
        <w:t xml:space="preserve">. </w:t>
      </w:r>
    </w:p>
    <w:p w14:paraId="36AA19A3" w14:textId="77777777" w:rsidR="00C22BA1" w:rsidRDefault="00C22BA1" w:rsidP="00C22BA1">
      <w:r>
        <w:t>Based on the information in the MPD, the following can be determined:</w:t>
      </w:r>
    </w:p>
    <w:p w14:paraId="36A6473A" w14:textId="77777777" w:rsidR="00C22BA1" w:rsidRDefault="00C22BA1" w:rsidP="00C22BA1">
      <w:pPr>
        <w:pStyle w:val="ListParagraph"/>
        <w:numPr>
          <w:ilvl w:val="0"/>
          <w:numId w:val="71"/>
        </w:numPr>
        <w:tabs>
          <w:tab w:val="right" w:pos="9360"/>
        </w:tabs>
        <w:overflowPunct/>
        <w:autoSpaceDE/>
        <w:autoSpaceDN/>
        <w:adjustRightInd/>
        <w:spacing w:after="120"/>
        <w:jc w:val="both"/>
        <w:textAlignment w:val="auto"/>
      </w:pPr>
      <w:r w:rsidRPr="00584ADA">
        <w:t xml:space="preserve">The </w:t>
      </w:r>
      <w:r w:rsidRPr="00CA3C3E">
        <w:rPr>
          <w:i/>
          <w:iCs/>
        </w:rPr>
        <w:t>first CMAF Fragment</w:t>
      </w:r>
      <w:r w:rsidRPr="00584ADA">
        <w:t xml:space="preserve"> of the Representation is the first CMAF Fragment in the DASH segment that has assigned the value </w:t>
      </w:r>
      <w:r>
        <w:t xml:space="preserve">of </w:t>
      </w:r>
      <w:r w:rsidRPr="005D2B12">
        <w:rPr>
          <w:rFonts w:ascii="Courier New" w:hAnsi="Courier New" w:cs="Courier New"/>
          <w:b/>
        </w:rPr>
        <w:t>S</w:t>
      </w:r>
      <w:r w:rsidRPr="005D2B12">
        <w:rPr>
          <w:rFonts w:ascii="Courier New" w:hAnsi="Courier New" w:cs="Courier New"/>
        </w:rPr>
        <w:t>@t</w:t>
      </w:r>
      <w:r>
        <w:t xml:space="preserve"> of the first </w:t>
      </w:r>
      <w:r w:rsidRPr="005D2B12">
        <w:rPr>
          <w:rFonts w:ascii="Courier New" w:hAnsi="Courier New" w:cs="Courier New"/>
          <w:b/>
        </w:rPr>
        <w:t>S</w:t>
      </w:r>
      <w:r>
        <w:t xml:space="preserve"> element of the Representation. </w:t>
      </w:r>
    </w:p>
    <w:p w14:paraId="24073AB6" w14:textId="77777777" w:rsidR="00C22BA1" w:rsidRPr="00012927" w:rsidRDefault="00C22BA1" w:rsidP="00C22BA1">
      <w:pPr>
        <w:pStyle w:val="ListParagraph"/>
        <w:numPr>
          <w:ilvl w:val="0"/>
          <w:numId w:val="71"/>
        </w:numPr>
        <w:tabs>
          <w:tab w:val="right" w:pos="9360"/>
        </w:tabs>
        <w:overflowPunct/>
        <w:autoSpaceDE/>
        <w:autoSpaceDN/>
        <w:adjustRightInd/>
        <w:spacing w:after="120"/>
        <w:jc w:val="both"/>
        <w:textAlignment w:val="auto"/>
      </w:pPr>
      <w:r w:rsidRPr="00012927">
        <w:t xml:space="preserve">The </w:t>
      </w:r>
      <w:r w:rsidRPr="00DD649C">
        <w:rPr>
          <w:i/>
          <w:iCs/>
        </w:rPr>
        <w:t>earliest presentation time</w:t>
      </w:r>
      <w:r w:rsidRPr="00012927">
        <w:t xml:space="preserve"> of the CMAF Track in the Period is determined</w:t>
      </w:r>
      <w:r>
        <w:t xml:space="preserve"> as the </w:t>
      </w:r>
      <w:r w:rsidRPr="00584ADA">
        <w:t xml:space="preserve">value </w:t>
      </w:r>
      <w:r>
        <w:t xml:space="preserve">of </w:t>
      </w:r>
      <w:r w:rsidRPr="005D2B12">
        <w:rPr>
          <w:rFonts w:ascii="Courier New" w:hAnsi="Courier New" w:cs="Courier New"/>
          <w:b/>
        </w:rPr>
        <w:t>S</w:t>
      </w:r>
      <w:r w:rsidRPr="005D2B12">
        <w:rPr>
          <w:rFonts w:ascii="Courier New" w:hAnsi="Courier New" w:cs="Courier New"/>
        </w:rPr>
        <w:t>@t</w:t>
      </w:r>
      <w:r>
        <w:t xml:space="preserve"> of the first </w:t>
      </w:r>
      <w:r w:rsidRPr="005D2B12">
        <w:rPr>
          <w:rFonts w:ascii="Courier New" w:hAnsi="Courier New" w:cs="Courier New"/>
          <w:b/>
        </w:rPr>
        <w:t>S</w:t>
      </w:r>
      <w:r>
        <w:t xml:space="preserve"> element of the Representation. </w:t>
      </w:r>
    </w:p>
    <w:p w14:paraId="44642C43" w14:textId="77777777" w:rsidR="00C22BA1" w:rsidRDefault="00C22BA1" w:rsidP="00C22BA1">
      <w:pPr>
        <w:pStyle w:val="ListParagraph"/>
        <w:numPr>
          <w:ilvl w:val="0"/>
          <w:numId w:val="71"/>
        </w:numPr>
        <w:tabs>
          <w:tab w:val="right" w:pos="9360"/>
        </w:tabs>
        <w:overflowPunct/>
        <w:autoSpaceDE/>
        <w:autoSpaceDN/>
        <w:adjustRightInd/>
        <w:spacing w:after="120"/>
        <w:jc w:val="both"/>
        <w:textAlignment w:val="auto"/>
      </w:pPr>
      <w:r>
        <w:t xml:space="preserve">If the value of the </w:t>
      </w:r>
      <w:r w:rsidRPr="00A348A6">
        <w:rPr>
          <w:rFonts w:ascii="Courier New" w:hAnsi="Courier New" w:cs="Courier New"/>
        </w:rPr>
        <w:t>@r</w:t>
      </w:r>
      <w:r>
        <w:t xml:space="preserve"> attribute of the last </w:t>
      </w:r>
      <w:r w:rsidRPr="00A348A6">
        <w:rPr>
          <w:rFonts w:ascii="Courier New" w:hAnsi="Courier New" w:cs="Courier New"/>
          <w:b/>
        </w:rPr>
        <w:t>S</w:t>
      </w:r>
      <w:r>
        <w:t xml:space="preserve"> element is not negative, t</w:t>
      </w:r>
      <w:r w:rsidRPr="00584ADA">
        <w:t>he</w:t>
      </w:r>
      <w:r>
        <w:t xml:space="preserve">n </w:t>
      </w:r>
    </w:p>
    <w:p w14:paraId="5202DF81" w14:textId="77777777" w:rsidR="00C22BA1" w:rsidRPr="00970DA2" w:rsidRDefault="00C22BA1" w:rsidP="00C22BA1">
      <w:pPr>
        <w:pStyle w:val="ListParagraph"/>
        <w:numPr>
          <w:ilvl w:val="1"/>
          <w:numId w:val="71"/>
        </w:numPr>
        <w:tabs>
          <w:tab w:val="right" w:pos="9360"/>
        </w:tabs>
        <w:overflowPunct/>
        <w:autoSpaceDE/>
        <w:autoSpaceDN/>
        <w:adjustRightInd/>
        <w:spacing w:after="120"/>
        <w:jc w:val="both"/>
        <w:textAlignment w:val="auto"/>
      </w:pPr>
      <w:r w:rsidRPr="00970DA2">
        <w:t xml:space="preserve">The </w:t>
      </w:r>
      <w:r w:rsidRPr="00970DA2">
        <w:rPr>
          <w:i/>
          <w:iCs/>
        </w:rPr>
        <w:t>last CMAF Fragment</w:t>
      </w:r>
      <w:r w:rsidRPr="00970DA2">
        <w:t xml:space="preserve"> of the Representation is the one that has assigned the earliest presentation time of the last Segment of the last </w:t>
      </w:r>
      <w:r w:rsidRPr="00970DA2">
        <w:rPr>
          <w:rFonts w:ascii="Courier New" w:hAnsi="Courier New" w:cs="Courier New"/>
          <w:b/>
        </w:rPr>
        <w:t>S</w:t>
      </w:r>
      <w:r w:rsidRPr="00970DA2">
        <w:t xml:space="preserve"> element, i.e. </w:t>
      </w:r>
      <w:r w:rsidRPr="00970DA2">
        <w:rPr>
          <w:rFonts w:ascii="Courier New" w:hAnsi="Courier New" w:cs="Courier New"/>
        </w:rPr>
        <w:t>@t + @d</w:t>
      </w:r>
      <w:r>
        <w:rPr>
          <w:rFonts w:ascii="Courier New" w:hAnsi="Courier New" w:cs="Courier New"/>
        </w:rPr>
        <w:t>*</w:t>
      </w:r>
      <w:r w:rsidRPr="00970DA2">
        <w:rPr>
          <w:rFonts w:ascii="Courier New" w:hAnsi="Courier New" w:cs="Courier New"/>
        </w:rPr>
        <w:t>@r</w:t>
      </w:r>
      <w:r w:rsidRPr="00970DA2">
        <w:t>.</w:t>
      </w:r>
    </w:p>
    <w:p w14:paraId="5345378C" w14:textId="77777777" w:rsidR="00C22BA1" w:rsidRPr="001A358F" w:rsidRDefault="00C22BA1" w:rsidP="00C22BA1">
      <w:pPr>
        <w:pStyle w:val="ListParagraph"/>
        <w:numPr>
          <w:ilvl w:val="1"/>
          <w:numId w:val="71"/>
        </w:numPr>
        <w:tabs>
          <w:tab w:val="right" w:pos="9360"/>
        </w:tabs>
        <w:overflowPunct/>
        <w:autoSpaceDE/>
        <w:autoSpaceDN/>
        <w:adjustRightInd/>
        <w:spacing w:after="120"/>
        <w:jc w:val="both"/>
        <w:textAlignment w:val="auto"/>
      </w:pPr>
      <w:r w:rsidRPr="00E87FA1">
        <w:rPr>
          <w:highlight w:val="yellow"/>
        </w:rPr>
        <w:t xml:space="preserve">The </w:t>
      </w:r>
      <w:r w:rsidRPr="00E87FA1">
        <w:rPr>
          <w:i/>
          <w:iCs/>
          <w:highlight w:val="yellow"/>
        </w:rPr>
        <w:t>presentation duration</w:t>
      </w:r>
      <w:r w:rsidRPr="00E87FA1">
        <w:rPr>
          <w:highlight w:val="yellow"/>
        </w:rPr>
        <w:t xml:space="preserve"> of the CMAF Track in the Period is determined </w:t>
      </w:r>
      <w:r>
        <w:t xml:space="preserve">as </w:t>
      </w:r>
      <w:r w:rsidRPr="00970DA2">
        <w:t xml:space="preserve">the earliest presentation time of the last Segment of the last </w:t>
      </w:r>
      <w:r w:rsidRPr="00970DA2">
        <w:rPr>
          <w:rFonts w:ascii="Courier New" w:hAnsi="Courier New" w:cs="Courier New"/>
          <w:b/>
        </w:rPr>
        <w:t>S</w:t>
      </w:r>
      <w:r w:rsidRPr="00970DA2">
        <w:t xml:space="preserve"> element</w:t>
      </w:r>
      <w:r>
        <w:t xml:space="preserve"> plus its duration</w:t>
      </w:r>
      <w:r w:rsidRPr="00970DA2">
        <w:t xml:space="preserve">, i.e. </w:t>
      </w:r>
      <w:r w:rsidRPr="00970DA2">
        <w:rPr>
          <w:rFonts w:ascii="Courier New" w:hAnsi="Courier New" w:cs="Courier New"/>
        </w:rPr>
        <w:t>@t + @d</w:t>
      </w:r>
      <w:r>
        <w:rPr>
          <w:rFonts w:ascii="Courier New" w:hAnsi="Courier New" w:cs="Courier New"/>
        </w:rPr>
        <w:t>*(</w:t>
      </w:r>
      <w:r w:rsidRPr="00970DA2">
        <w:rPr>
          <w:rFonts w:ascii="Courier New" w:hAnsi="Courier New" w:cs="Courier New"/>
        </w:rPr>
        <w:t>@r</w:t>
      </w:r>
      <w:r>
        <w:rPr>
          <w:rFonts w:ascii="Courier New" w:hAnsi="Courier New" w:cs="Courier New"/>
        </w:rPr>
        <w:t>+1).</w:t>
      </w:r>
    </w:p>
    <w:p w14:paraId="2170CDFA" w14:textId="77777777" w:rsidR="00C22BA1" w:rsidRDefault="00C22BA1" w:rsidP="00C22BA1">
      <w:pPr>
        <w:pStyle w:val="ListParagraph"/>
        <w:numPr>
          <w:ilvl w:val="0"/>
          <w:numId w:val="71"/>
        </w:numPr>
        <w:tabs>
          <w:tab w:val="right" w:pos="9360"/>
        </w:tabs>
        <w:overflowPunct/>
        <w:autoSpaceDE/>
        <w:autoSpaceDN/>
        <w:adjustRightInd/>
        <w:spacing w:after="120"/>
        <w:jc w:val="both"/>
        <w:textAlignment w:val="auto"/>
      </w:pPr>
      <w:r>
        <w:t xml:space="preserve">else if the value of the </w:t>
      </w:r>
      <w:r w:rsidRPr="00A348A6">
        <w:rPr>
          <w:rFonts w:ascii="Courier New" w:hAnsi="Courier New" w:cs="Courier New"/>
        </w:rPr>
        <w:t>@r</w:t>
      </w:r>
      <w:r>
        <w:t xml:space="preserve"> attribute of the last </w:t>
      </w:r>
      <w:r w:rsidRPr="00A348A6">
        <w:rPr>
          <w:rFonts w:ascii="Courier New" w:hAnsi="Courier New" w:cs="Courier New"/>
          <w:b/>
        </w:rPr>
        <w:t>S</w:t>
      </w:r>
      <w:r>
        <w:t xml:space="preserve"> element is negative</w:t>
      </w:r>
    </w:p>
    <w:p w14:paraId="7F9ABAAC" w14:textId="77777777" w:rsidR="00C22BA1" w:rsidRPr="00E4298E" w:rsidRDefault="00C22BA1" w:rsidP="00C22BA1">
      <w:pPr>
        <w:pStyle w:val="ListParagraph"/>
        <w:numPr>
          <w:ilvl w:val="1"/>
          <w:numId w:val="71"/>
        </w:numPr>
        <w:tabs>
          <w:tab w:val="right" w:pos="9360"/>
        </w:tabs>
        <w:overflowPunct/>
        <w:autoSpaceDE/>
        <w:autoSpaceDN/>
        <w:adjustRightInd/>
        <w:spacing w:after="120"/>
        <w:jc w:val="both"/>
        <w:textAlignment w:val="auto"/>
      </w:pPr>
      <w:r w:rsidRPr="00E4298E">
        <w:t xml:space="preserve">The </w:t>
      </w:r>
      <w:r w:rsidRPr="00E4298E">
        <w:rPr>
          <w:i/>
          <w:iCs/>
        </w:rPr>
        <w:t>last CMAF Fragment</w:t>
      </w:r>
      <w:r w:rsidRPr="00E4298E">
        <w:t xml:space="preserve"> of the Representation is the last CMAF Fragment in the DASH segment that has assigned the earliest presentation time such that </w:t>
      </w:r>
      <w:r w:rsidRPr="00E4298E">
        <w:rPr>
          <w:rFonts w:ascii="Courier New" w:hAnsi="Courier New" w:cs="Courier New"/>
        </w:rPr>
        <w:t>@t + @d*@r</w:t>
      </w:r>
      <w:r>
        <w:rPr>
          <w:rFonts w:ascii="Courier New" w:hAnsi="Courier New" w:cs="Courier New"/>
        </w:rPr>
        <w:t xml:space="preserve"> - PTO</w:t>
      </w:r>
      <w:r w:rsidRPr="00E4298E">
        <w:rPr>
          <w:rFonts w:ascii="Courier New" w:hAnsi="Courier New" w:cs="Courier New"/>
        </w:rPr>
        <w:t xml:space="preserve"> &lt; PD[i] &lt;</w:t>
      </w:r>
      <w:r>
        <w:rPr>
          <w:rFonts w:ascii="Courier New" w:hAnsi="Courier New" w:cs="Courier New"/>
        </w:rPr>
        <w:t>=</w:t>
      </w:r>
      <w:r w:rsidRPr="00E4298E">
        <w:rPr>
          <w:rFonts w:ascii="Courier New" w:hAnsi="Courier New" w:cs="Courier New"/>
        </w:rPr>
        <w:t xml:space="preserve"> @t + @d*(@r+1)</w:t>
      </w:r>
      <w:r>
        <w:rPr>
          <w:rFonts w:ascii="Courier New" w:hAnsi="Courier New" w:cs="Courier New"/>
        </w:rPr>
        <w:t xml:space="preserve"> -PTO </w:t>
      </w:r>
      <w:r w:rsidRPr="00E4298E">
        <w:t>. (NEED TO FIX) For details refer to ISO/IEC 23009-1, clause 5.3.9.5.3.</w:t>
      </w:r>
    </w:p>
    <w:p w14:paraId="6DF843EE" w14:textId="77777777" w:rsidR="00C22BA1" w:rsidRPr="00094894" w:rsidRDefault="00C22BA1" w:rsidP="00C22BA1">
      <w:pPr>
        <w:pStyle w:val="ListParagraph"/>
        <w:numPr>
          <w:ilvl w:val="1"/>
          <w:numId w:val="71"/>
        </w:numPr>
        <w:tabs>
          <w:tab w:val="right" w:pos="9360"/>
        </w:tabs>
        <w:overflowPunct/>
        <w:autoSpaceDE/>
        <w:autoSpaceDN/>
        <w:adjustRightInd/>
        <w:spacing w:after="120"/>
        <w:jc w:val="both"/>
        <w:textAlignment w:val="auto"/>
        <w:rPr>
          <w:highlight w:val="yellow"/>
        </w:rPr>
      </w:pPr>
      <w:r w:rsidRPr="00BC60ED">
        <w:rPr>
          <w:highlight w:val="yellow"/>
        </w:rPr>
        <w:t xml:space="preserve">The </w:t>
      </w:r>
      <w:r w:rsidRPr="00BC60ED">
        <w:rPr>
          <w:i/>
          <w:iCs/>
          <w:highlight w:val="yellow"/>
        </w:rPr>
        <w:t>presentation duration</w:t>
      </w:r>
      <w:r w:rsidRPr="00BC60ED">
        <w:rPr>
          <w:highlight w:val="yellow"/>
        </w:rPr>
        <w:t xml:space="preserve"> of the CMAF Track in the Period is determined by the value of the </w:t>
      </w:r>
      <w:r w:rsidRPr="00BC60ED">
        <w:rPr>
          <w:rFonts w:ascii="Courier New" w:hAnsi="Courier New" w:cs="Courier New"/>
          <w:highlight w:val="yellow"/>
        </w:rPr>
        <w:t>@presentationDuration</w:t>
      </w:r>
      <w:r w:rsidRPr="00BC60ED">
        <w:rPr>
          <w:highlight w:val="yellow"/>
        </w:rPr>
        <w:t>, if present. Otherwise it is unknown.</w:t>
      </w:r>
    </w:p>
    <w:p w14:paraId="6852ED95" w14:textId="77777777" w:rsidR="00C22BA1" w:rsidRPr="00F45998" w:rsidRDefault="00C22BA1" w:rsidP="00C22BA1"/>
    <w:p w14:paraId="50714B2A" w14:textId="54ACCB3B" w:rsidR="00C22BA1" w:rsidRPr="00A85D20" w:rsidRDefault="00080F7C" w:rsidP="00C22BA1">
      <w:pPr>
        <w:pStyle w:val="Heading5"/>
        <w:rPr>
          <w:lang w:eastAsia="x-none"/>
        </w:rPr>
      </w:pPr>
      <w:r w:rsidRPr="00A85D20">
        <w:rPr>
          <w:lang w:eastAsia="x-none"/>
        </w:rPr>
        <w:t>6.</w:t>
      </w:r>
      <w:r>
        <w:rPr>
          <w:lang w:eastAsia="x-none"/>
        </w:rPr>
        <w:t>5</w:t>
      </w:r>
      <w:r w:rsidRPr="00A85D20">
        <w:rPr>
          <w:lang w:eastAsia="x-none"/>
        </w:rPr>
        <w:t>.</w:t>
      </w:r>
      <w:r>
        <w:rPr>
          <w:lang w:eastAsia="x-none"/>
        </w:rPr>
        <w:t>2</w:t>
      </w:r>
      <w:r w:rsidRPr="00A85D20">
        <w:rPr>
          <w:lang w:eastAsia="x-none"/>
        </w:rPr>
        <w:t>.</w:t>
      </w:r>
      <w:r>
        <w:rPr>
          <w:lang w:eastAsia="x-none"/>
        </w:rPr>
        <w:t>4</w:t>
      </w:r>
      <w:r w:rsidR="00C22BA1" w:rsidRPr="00A85D20">
        <w:rPr>
          <w:lang w:eastAsia="x-none"/>
        </w:rPr>
        <w:t>.4 Segment Index-based Signaling</w:t>
      </w:r>
    </w:p>
    <w:p w14:paraId="255D6286" w14:textId="77777777" w:rsidR="00C22BA1" w:rsidRDefault="00C22BA1" w:rsidP="00C22BA1">
      <w:r>
        <w:t>When using a Self-Initializing Segment, a DASH-IF Continuous CMAF Presentation Content Offering conforms to the following requirements and recommendations:</w:t>
      </w:r>
    </w:p>
    <w:p w14:paraId="0A998779" w14:textId="77777777" w:rsidR="00C22BA1" w:rsidRPr="00E439CD" w:rsidRDefault="00C22BA1" w:rsidP="00C22BA1">
      <w:pPr>
        <w:ind w:left="708"/>
      </w:pPr>
      <w:r w:rsidRPr="00E76321">
        <w:rPr>
          <w:highlight w:val="yellow"/>
        </w:rPr>
        <w:t>tbd</w:t>
      </w:r>
    </w:p>
    <w:p w14:paraId="3EEEE9CD" w14:textId="77777777" w:rsidR="00C22BA1" w:rsidRDefault="00C22BA1" w:rsidP="00C22BA1">
      <w:pPr>
        <w:pStyle w:val="Heading4"/>
      </w:pPr>
      <w:r>
        <w:t>6.7.3.3</w:t>
      </w:r>
      <w:r>
        <w:tab/>
        <w:t>Client Processing Requirements and Recommendations</w:t>
      </w:r>
    </w:p>
    <w:p w14:paraId="6E8C23D4" w14:textId="77777777" w:rsidR="00C22BA1" w:rsidRDefault="00C22BA1" w:rsidP="00C22BA1">
      <w:r>
        <w:t xml:space="preserve">For DASH-IF client supporting DASH-IF </w:t>
      </w:r>
      <w:r w:rsidRPr="009E72C3">
        <w:t>Continuous CMAF Multi-Period Content</w:t>
      </w:r>
      <w:r>
        <w:t xml:space="preserve"> Playback, it is assumed that it supports a playback and decryption platform as defined in clause 6.7.1.6. Specifically, the following main functionalities are considered:</w:t>
      </w:r>
    </w:p>
    <w:p w14:paraId="11476B5D" w14:textId="77777777" w:rsidR="00C22BA1" w:rsidRDefault="00C22BA1" w:rsidP="00C22BA1">
      <w:pPr>
        <w:pStyle w:val="ListParagraph"/>
        <w:numPr>
          <w:ilvl w:val="0"/>
          <w:numId w:val="71"/>
        </w:numPr>
        <w:tabs>
          <w:tab w:val="right" w:pos="9360"/>
        </w:tabs>
        <w:overflowPunct/>
        <w:autoSpaceDE/>
        <w:autoSpaceDN/>
        <w:adjustRightInd/>
        <w:spacing w:after="120"/>
        <w:jc w:val="both"/>
        <w:textAlignment w:val="auto"/>
      </w:pPr>
      <w:r w:rsidRPr="00185E2D">
        <w:rPr>
          <w:i/>
          <w:iCs/>
        </w:rPr>
        <w:t>Initialization</w:t>
      </w:r>
      <w:r>
        <w:t>: Adding a CMAF Master Header.</w:t>
      </w:r>
    </w:p>
    <w:p w14:paraId="7BEE7F43" w14:textId="77777777" w:rsidR="00C22BA1" w:rsidRDefault="00C22BA1" w:rsidP="00C22BA1">
      <w:pPr>
        <w:pStyle w:val="ListParagraph"/>
        <w:numPr>
          <w:ilvl w:val="0"/>
          <w:numId w:val="71"/>
        </w:numPr>
        <w:tabs>
          <w:tab w:val="right" w:pos="9360"/>
        </w:tabs>
        <w:overflowPunct/>
        <w:autoSpaceDE/>
        <w:autoSpaceDN/>
        <w:adjustRightInd/>
        <w:spacing w:after="120"/>
        <w:jc w:val="both"/>
        <w:textAlignment w:val="auto"/>
      </w:pPr>
      <w:r w:rsidRPr="00830EBA">
        <w:rPr>
          <w:i/>
          <w:iCs/>
        </w:rPr>
        <w:t>Playback</w:t>
      </w:r>
      <w:r>
        <w:rPr>
          <w:i/>
          <w:iCs/>
        </w:rPr>
        <w:t xml:space="preserve"> Start</w:t>
      </w:r>
      <w:r>
        <w:t xml:space="preserve">: </w:t>
      </w:r>
      <w:r w:rsidRPr="0092647A">
        <w:rPr>
          <w:rFonts w:ascii="Courier New" w:hAnsi="Courier New" w:cs="Courier New"/>
        </w:rPr>
        <w:t>t0</w:t>
      </w:r>
      <w:r>
        <w:t xml:space="preserve"> mapped to </w:t>
      </w:r>
      <w:r w:rsidRPr="00780000">
        <w:rPr>
          <w:rFonts w:ascii="Courier New" w:hAnsi="Courier New" w:cs="Courier New"/>
        </w:rPr>
        <w:t>Tstart</w:t>
      </w:r>
      <w:r w:rsidRPr="00830EBA">
        <w:t xml:space="preserve">. </w:t>
      </w:r>
    </w:p>
    <w:p w14:paraId="07951B30" w14:textId="77777777" w:rsidR="00C22BA1" w:rsidRPr="0048254C" w:rsidRDefault="00C22BA1" w:rsidP="00C22BA1">
      <w:pPr>
        <w:pStyle w:val="ListParagraph"/>
        <w:numPr>
          <w:ilvl w:val="0"/>
          <w:numId w:val="71"/>
        </w:numPr>
        <w:tabs>
          <w:tab w:val="right" w:pos="9360"/>
        </w:tabs>
        <w:overflowPunct/>
        <w:autoSpaceDE/>
        <w:autoSpaceDN/>
        <w:adjustRightInd/>
        <w:spacing w:after="120"/>
        <w:jc w:val="both"/>
        <w:textAlignment w:val="auto"/>
      </w:pPr>
      <w:r w:rsidRPr="0048254C">
        <w:rPr>
          <w:i/>
          <w:iCs/>
        </w:rPr>
        <w:lastRenderedPageBreak/>
        <w:t>Playback</w:t>
      </w:r>
      <w:r>
        <w:t>: Sequential Playback</w:t>
      </w:r>
    </w:p>
    <w:p w14:paraId="7E40BF00" w14:textId="77777777" w:rsidR="00C22BA1" w:rsidRDefault="00C22BA1" w:rsidP="00C22BA1">
      <w:pPr>
        <w:pStyle w:val="ListParagraph"/>
        <w:numPr>
          <w:ilvl w:val="0"/>
          <w:numId w:val="71"/>
        </w:numPr>
        <w:tabs>
          <w:tab w:val="right" w:pos="9360"/>
        </w:tabs>
        <w:overflowPunct/>
        <w:autoSpaceDE/>
        <w:autoSpaceDN/>
        <w:adjustRightInd/>
        <w:spacing w:after="120"/>
        <w:jc w:val="both"/>
        <w:textAlignment w:val="auto"/>
      </w:pPr>
      <w:r>
        <w:rPr>
          <w:i/>
          <w:iCs/>
        </w:rPr>
        <w:t>Playback Stop:</w:t>
      </w:r>
    </w:p>
    <w:p w14:paraId="14EC568B" w14:textId="77777777" w:rsidR="00C22BA1" w:rsidRDefault="00C22BA1" w:rsidP="00C22BA1">
      <w:pPr>
        <w:pStyle w:val="ListParagraph"/>
        <w:numPr>
          <w:ilvl w:val="0"/>
          <w:numId w:val="71"/>
        </w:numPr>
        <w:tabs>
          <w:tab w:val="right" w:pos="9360"/>
        </w:tabs>
        <w:overflowPunct/>
        <w:autoSpaceDE/>
        <w:autoSpaceDN/>
        <w:adjustRightInd/>
        <w:spacing w:after="120"/>
        <w:jc w:val="both"/>
        <w:textAlignment w:val="auto"/>
      </w:pPr>
      <w:r w:rsidRPr="00F264D5">
        <w:rPr>
          <w:i/>
          <w:iCs/>
        </w:rPr>
        <w:t>Time alignment</w:t>
      </w:r>
      <w:r>
        <w:t xml:space="preserve">: time-alignment with a value </w:t>
      </w:r>
      <w:r w:rsidRPr="00684562">
        <w:rPr>
          <w:rFonts w:ascii="Courier New" w:hAnsi="Courier New" w:cs="Courier New"/>
        </w:rPr>
        <w:t>toffset</w:t>
      </w:r>
      <w:r>
        <w:t>.</w:t>
      </w:r>
    </w:p>
    <w:p w14:paraId="49C0C991" w14:textId="77777777" w:rsidR="00C22BA1" w:rsidRDefault="00C22BA1" w:rsidP="00C22BA1">
      <w:pPr>
        <w:pStyle w:val="ListParagraph"/>
        <w:numPr>
          <w:ilvl w:val="0"/>
          <w:numId w:val="71"/>
        </w:numPr>
        <w:tabs>
          <w:tab w:val="right" w:pos="9360"/>
        </w:tabs>
        <w:overflowPunct/>
        <w:autoSpaceDE/>
        <w:autoSpaceDN/>
        <w:adjustRightInd/>
        <w:spacing w:after="120"/>
        <w:jc w:val="both"/>
        <w:textAlignment w:val="auto"/>
      </w:pPr>
      <w:r>
        <w:rPr>
          <w:i/>
          <w:iCs/>
        </w:rPr>
        <w:t>Overlaps</w:t>
      </w:r>
    </w:p>
    <w:p w14:paraId="0401ACED" w14:textId="77777777" w:rsidR="00C22BA1" w:rsidRPr="00D2498E" w:rsidRDefault="00C22BA1" w:rsidP="00C22BA1">
      <w:pPr>
        <w:pStyle w:val="ListParagraph"/>
        <w:numPr>
          <w:ilvl w:val="0"/>
          <w:numId w:val="71"/>
        </w:numPr>
        <w:tabs>
          <w:tab w:val="right" w:pos="9360"/>
        </w:tabs>
        <w:overflowPunct/>
        <w:autoSpaceDE/>
        <w:autoSpaceDN/>
        <w:adjustRightInd/>
        <w:spacing w:after="120"/>
        <w:jc w:val="both"/>
        <w:textAlignment w:val="auto"/>
      </w:pPr>
      <w:r>
        <w:rPr>
          <w:i/>
          <w:iCs/>
        </w:rPr>
        <w:t>Seamless Switching</w:t>
      </w:r>
      <w:r>
        <w:t>: I</w:t>
      </w:r>
      <w:r w:rsidRPr="00E671BE">
        <w:t>nserti</w:t>
      </w:r>
      <w:r>
        <w:t>on of a</w:t>
      </w:r>
      <w:r w:rsidRPr="00E671BE">
        <w:t xml:space="preserve"> CMAF header of a different CMAF Track in the same CMAF Switching Set after the insertion of a CMAF Fragment at position i and then inserting the CMAF Fragment of the new CMAF Track at position i+1</w:t>
      </w:r>
      <w:r>
        <w:t xml:space="preserve"> results a seamless presentation. </w:t>
      </w:r>
    </w:p>
    <w:p w14:paraId="4F53AD21" w14:textId="77777777" w:rsidR="00C22BA1" w:rsidRDefault="00C22BA1" w:rsidP="00C22BA1">
      <w:r>
        <w:t xml:space="preserve">For a DASH-IF Client that supports DASH-IF </w:t>
      </w:r>
      <w:r w:rsidRPr="009E72C3">
        <w:t>Continuous CMAF Multi-Period Content</w:t>
      </w:r>
      <w:r>
        <w:t xml:space="preserve"> Playback, the following requirements and recommendations apply:</w:t>
      </w:r>
    </w:p>
    <w:p w14:paraId="5825AB32" w14:textId="77777777" w:rsidR="00C22BA1" w:rsidRPr="003609E2" w:rsidRDefault="00C22BA1" w:rsidP="00C22BA1">
      <w:r w:rsidRPr="003609E2">
        <w:t>The client shall be able to consume content offered with the DASH-IF Continuous CMAF Multi-Period Content Offering as defined in clause 6.7.3.2. Specifically, this includes</w:t>
      </w:r>
    </w:p>
    <w:p w14:paraId="38257FB2" w14:textId="77777777" w:rsidR="00C22BA1" w:rsidRDefault="00C22BA1" w:rsidP="00C22BA1">
      <w:pPr>
        <w:pStyle w:val="ListParagraph"/>
        <w:numPr>
          <w:ilvl w:val="0"/>
          <w:numId w:val="111"/>
        </w:numPr>
        <w:tabs>
          <w:tab w:val="right" w:pos="9360"/>
        </w:tabs>
        <w:overflowPunct/>
        <w:autoSpaceDE/>
        <w:autoSpaceDN/>
        <w:adjustRightInd/>
        <w:spacing w:after="120"/>
        <w:jc w:val="both"/>
        <w:textAlignment w:val="auto"/>
      </w:pPr>
      <w:r>
        <w:t>For playback within a single Period the DASH client shall support playback of a single period of</w:t>
      </w:r>
      <w:r w:rsidRPr="00922B62">
        <w:t xml:space="preserve"> </w:t>
      </w:r>
      <w:r>
        <w:t xml:space="preserve">content according to </w:t>
      </w:r>
      <w:r w:rsidRPr="00922B62">
        <w:t>DASH profile for CMAF content</w:t>
      </w:r>
      <w:r>
        <w:t xml:space="preserve"> as defined in clause </w:t>
      </w:r>
      <w:r w:rsidRPr="007F4E1F">
        <w:rPr>
          <w:highlight w:val="yellow"/>
        </w:rPr>
        <w:t>X</w:t>
      </w:r>
      <w:r>
        <w:t xml:space="preserve"> (Reference to single playback requirements).</w:t>
      </w:r>
    </w:p>
    <w:p w14:paraId="11A0A409" w14:textId="77777777" w:rsidR="00C22BA1" w:rsidRDefault="00C22BA1" w:rsidP="00C22BA1">
      <w:pPr>
        <w:pStyle w:val="ListParagraph"/>
        <w:numPr>
          <w:ilvl w:val="0"/>
          <w:numId w:val="111"/>
        </w:numPr>
        <w:tabs>
          <w:tab w:val="right" w:pos="9360"/>
        </w:tabs>
        <w:overflowPunct/>
        <w:autoSpaceDE/>
        <w:autoSpaceDN/>
        <w:adjustRightInd/>
        <w:spacing w:after="120"/>
        <w:jc w:val="both"/>
        <w:textAlignment w:val="auto"/>
      </w:pPr>
      <w:r>
        <w:t>If (i) a Representation is selected for playback in the new Period (ii) this Representation signals Period continuity, and (iii) this Representation is already loaded to the playback buffer, then the DASH client should continue to load the segments into the playback buffer w/o any timeline adjustment or CMAF Header switching.</w:t>
      </w:r>
    </w:p>
    <w:p w14:paraId="5AC1B4F9" w14:textId="77777777" w:rsidR="00C22BA1" w:rsidRDefault="00C22BA1" w:rsidP="00C22BA1">
      <w:pPr>
        <w:pStyle w:val="ListParagraph"/>
        <w:numPr>
          <w:ilvl w:val="0"/>
          <w:numId w:val="111"/>
        </w:numPr>
        <w:tabs>
          <w:tab w:val="right" w:pos="9360"/>
        </w:tabs>
        <w:overflowPunct/>
        <w:autoSpaceDE/>
        <w:autoSpaceDN/>
        <w:adjustRightInd/>
        <w:spacing w:after="120"/>
        <w:jc w:val="both"/>
        <w:textAlignment w:val="auto"/>
      </w:pPr>
      <w:r>
        <w:t xml:space="preserve">If (i) a Representation is selected for playback in the new Period (ii) the containing Adaptation Set signals Period continuity to an Adaptation Set in the previous Period, (iii) another Representation than the one selected in already loaded to the playback buffer is selected, then the DASH client should </w:t>
      </w:r>
    </w:p>
    <w:p w14:paraId="5448AE24" w14:textId="77777777" w:rsidR="00C22BA1" w:rsidRDefault="00C22BA1" w:rsidP="00C22BA1">
      <w:pPr>
        <w:pStyle w:val="ListParagraph"/>
        <w:numPr>
          <w:ilvl w:val="1"/>
          <w:numId w:val="111"/>
        </w:numPr>
        <w:tabs>
          <w:tab w:val="right" w:pos="9360"/>
        </w:tabs>
        <w:overflowPunct/>
        <w:autoSpaceDE/>
        <w:autoSpaceDN/>
        <w:adjustRightInd/>
        <w:spacing w:after="120"/>
        <w:jc w:val="both"/>
        <w:textAlignment w:val="auto"/>
      </w:pPr>
      <w:r>
        <w:t xml:space="preserve">first append the CMAF header for the new Representation and </w:t>
      </w:r>
    </w:p>
    <w:p w14:paraId="034D7452" w14:textId="77777777" w:rsidR="00C22BA1" w:rsidRDefault="00C22BA1" w:rsidP="00C22BA1">
      <w:pPr>
        <w:pStyle w:val="ListParagraph"/>
        <w:numPr>
          <w:ilvl w:val="1"/>
          <w:numId w:val="111"/>
        </w:numPr>
        <w:tabs>
          <w:tab w:val="right" w:pos="9360"/>
        </w:tabs>
        <w:overflowPunct/>
        <w:autoSpaceDE/>
        <w:autoSpaceDN/>
        <w:adjustRightInd/>
        <w:spacing w:after="120"/>
        <w:jc w:val="both"/>
        <w:textAlignment w:val="auto"/>
      </w:pPr>
      <w:r>
        <w:t xml:space="preserve">then continue to load the segments of the new Representation into the playback buffer w/o any time alignment, i.e. only CMAF Header </w:t>
      </w:r>
      <w:r w:rsidRPr="009F70B7">
        <w:rPr>
          <w:i/>
          <w:iCs/>
        </w:rPr>
        <w:t>Switching</w:t>
      </w:r>
      <w:r>
        <w:t xml:space="preserve"> is applied.</w:t>
      </w:r>
    </w:p>
    <w:p w14:paraId="4D742E14" w14:textId="77777777" w:rsidR="00C22BA1" w:rsidRDefault="00C22BA1" w:rsidP="00C22BA1">
      <w:pPr>
        <w:pStyle w:val="ListParagraph"/>
        <w:numPr>
          <w:ilvl w:val="0"/>
          <w:numId w:val="111"/>
        </w:numPr>
        <w:tabs>
          <w:tab w:val="right" w:pos="9360"/>
        </w:tabs>
        <w:overflowPunct/>
        <w:autoSpaceDE/>
        <w:autoSpaceDN/>
        <w:adjustRightInd/>
        <w:spacing w:after="120"/>
        <w:jc w:val="both"/>
        <w:textAlignment w:val="auto"/>
      </w:pPr>
      <w:r>
        <w:t xml:space="preserve">If (i) a Representation is selected for playback in the new Period (ii) this Representation signals Period connectivity, (iii) this Representation is already loaded to the playback buffer in the previous Period, (iv) the Period duration of the previous is provided as </w:t>
      </w:r>
      <w:r w:rsidRPr="00637907">
        <w:rPr>
          <w:rFonts w:ascii="Courier New" w:hAnsi="Courier New" w:cs="Courier New"/>
          <w:highlight w:val="yellow"/>
        </w:rPr>
        <w:t>PD</w:t>
      </w:r>
      <w:r>
        <w:t xml:space="preserve">, and (v) the presentation time offset normalized by the time scale in the new Representation is </w:t>
      </w:r>
      <w:r w:rsidRPr="002F5B84">
        <w:rPr>
          <w:rFonts w:ascii="Courier New" w:hAnsi="Courier New" w:cs="Courier New"/>
        </w:rPr>
        <w:t>PTO</w:t>
      </w:r>
      <w:r>
        <w:t xml:space="preserve">, then the DASH client should </w:t>
      </w:r>
    </w:p>
    <w:p w14:paraId="7D188942" w14:textId="77777777" w:rsidR="00C22BA1" w:rsidRDefault="00C22BA1" w:rsidP="00C22BA1">
      <w:pPr>
        <w:pStyle w:val="ListParagraph"/>
        <w:numPr>
          <w:ilvl w:val="1"/>
          <w:numId w:val="111"/>
        </w:numPr>
        <w:tabs>
          <w:tab w:val="right" w:pos="9360"/>
        </w:tabs>
        <w:overflowPunct/>
        <w:autoSpaceDE/>
        <w:autoSpaceDN/>
        <w:adjustRightInd/>
        <w:spacing w:after="120"/>
        <w:jc w:val="both"/>
        <w:textAlignment w:val="auto"/>
      </w:pPr>
      <w:r>
        <w:t>Load all Segments/CMAF Fragments of the old Period into the playback buffer.</w:t>
      </w:r>
    </w:p>
    <w:p w14:paraId="3156B192" w14:textId="77777777" w:rsidR="00C22BA1" w:rsidRDefault="00C22BA1" w:rsidP="00C22BA1">
      <w:pPr>
        <w:pStyle w:val="ListParagraph"/>
        <w:numPr>
          <w:ilvl w:val="1"/>
          <w:numId w:val="111"/>
        </w:numPr>
        <w:tabs>
          <w:tab w:val="right" w:pos="9360"/>
        </w:tabs>
        <w:overflowPunct/>
        <w:autoSpaceDE/>
        <w:autoSpaceDN/>
        <w:adjustRightInd/>
        <w:spacing w:after="120"/>
        <w:jc w:val="both"/>
        <w:textAlignment w:val="auto"/>
      </w:pPr>
      <w:r>
        <w:t xml:space="preserve">Once completed, </w:t>
      </w:r>
      <w:r w:rsidRPr="006B23AA">
        <w:rPr>
          <w:i/>
          <w:iCs/>
        </w:rPr>
        <w:t>time align</w:t>
      </w:r>
      <w:r>
        <w:t xml:space="preserve"> the playback by setting the offset to </w:t>
      </w:r>
      <w:r w:rsidRPr="00B70F80">
        <w:rPr>
          <w:rFonts w:ascii="Courier New" w:hAnsi="Courier New" w:cs="Courier New"/>
        </w:rPr>
        <w:t>P</w:t>
      </w:r>
      <w:r>
        <w:rPr>
          <w:rFonts w:ascii="Courier New" w:hAnsi="Courier New" w:cs="Courier New"/>
        </w:rPr>
        <w:t>ST</w:t>
      </w:r>
      <w:r w:rsidRPr="00B70F80">
        <w:rPr>
          <w:rFonts w:ascii="Courier New" w:hAnsi="Courier New" w:cs="Courier New"/>
        </w:rPr>
        <w:t xml:space="preserve"> - PTO</w:t>
      </w:r>
      <w:r>
        <w:t>.</w:t>
      </w:r>
    </w:p>
    <w:p w14:paraId="65E70CF9" w14:textId="77777777" w:rsidR="00C22BA1" w:rsidRDefault="00C22BA1" w:rsidP="00C22BA1">
      <w:pPr>
        <w:pStyle w:val="ListParagraph"/>
        <w:numPr>
          <w:ilvl w:val="1"/>
          <w:numId w:val="111"/>
        </w:numPr>
        <w:tabs>
          <w:tab w:val="right" w:pos="9360"/>
        </w:tabs>
        <w:overflowPunct/>
        <w:autoSpaceDE/>
        <w:autoSpaceDN/>
        <w:adjustRightInd/>
        <w:spacing w:after="120"/>
        <w:jc w:val="both"/>
        <w:textAlignment w:val="auto"/>
      </w:pPr>
      <w:r>
        <w:t xml:space="preserve">continue to load the Segments of the new Representation into the playback buffer w/o CMAF Header </w:t>
      </w:r>
      <w:r w:rsidRPr="00EE7751">
        <w:rPr>
          <w:i/>
          <w:iCs/>
        </w:rPr>
        <w:t>switching</w:t>
      </w:r>
      <w:r>
        <w:t>.</w:t>
      </w:r>
    </w:p>
    <w:p w14:paraId="6BE98B9D" w14:textId="77777777" w:rsidR="00C22BA1" w:rsidRDefault="00C22BA1" w:rsidP="00C22BA1">
      <w:pPr>
        <w:pStyle w:val="ListParagraph"/>
        <w:numPr>
          <w:ilvl w:val="0"/>
          <w:numId w:val="111"/>
        </w:numPr>
        <w:tabs>
          <w:tab w:val="right" w:pos="9360"/>
        </w:tabs>
        <w:overflowPunct/>
        <w:autoSpaceDE/>
        <w:autoSpaceDN/>
        <w:adjustRightInd/>
        <w:spacing w:after="120"/>
        <w:jc w:val="both"/>
        <w:textAlignment w:val="auto"/>
      </w:pPr>
      <w:r>
        <w:t xml:space="preserve">If (i) a Representation is selected for playback in the new Period (ii) this Representation signals Period connectivity, (iii) another Representation from the same Adaptation Set than the one already loaded to the playback buffer in the previous Period, (iv) the Period duration of this old Period is provided as </w:t>
      </w:r>
      <w:r w:rsidRPr="00022B69">
        <w:rPr>
          <w:rFonts w:ascii="Courier New" w:hAnsi="Courier New" w:cs="Courier New"/>
        </w:rPr>
        <w:t>PD</w:t>
      </w:r>
      <w:r>
        <w:t xml:space="preserve">, and (v) the presentation time offset normalized by the time scale in the new Representation is </w:t>
      </w:r>
      <w:r w:rsidRPr="002F5B84">
        <w:rPr>
          <w:rFonts w:ascii="Courier New" w:hAnsi="Courier New" w:cs="Courier New"/>
        </w:rPr>
        <w:t>PTO</w:t>
      </w:r>
      <w:r>
        <w:t xml:space="preserve">, then the DASH client should </w:t>
      </w:r>
    </w:p>
    <w:p w14:paraId="799DFA19" w14:textId="77777777" w:rsidR="00C22BA1" w:rsidRDefault="00C22BA1" w:rsidP="00C22BA1">
      <w:pPr>
        <w:pStyle w:val="ListParagraph"/>
        <w:numPr>
          <w:ilvl w:val="1"/>
          <w:numId w:val="111"/>
        </w:numPr>
        <w:tabs>
          <w:tab w:val="right" w:pos="9360"/>
        </w:tabs>
        <w:overflowPunct/>
        <w:autoSpaceDE/>
        <w:autoSpaceDN/>
        <w:adjustRightInd/>
        <w:spacing w:after="120"/>
        <w:jc w:val="both"/>
        <w:textAlignment w:val="auto"/>
      </w:pPr>
      <w:r>
        <w:t>Load all Segments/CMAF Fragments of the old Period into the playback buffer.</w:t>
      </w:r>
    </w:p>
    <w:p w14:paraId="3C9078DC" w14:textId="77777777" w:rsidR="00C22BA1" w:rsidRDefault="00C22BA1" w:rsidP="00C22BA1">
      <w:pPr>
        <w:pStyle w:val="ListParagraph"/>
        <w:numPr>
          <w:ilvl w:val="1"/>
          <w:numId w:val="111"/>
        </w:numPr>
        <w:tabs>
          <w:tab w:val="right" w:pos="9360"/>
        </w:tabs>
        <w:overflowPunct/>
        <w:autoSpaceDE/>
        <w:autoSpaceDN/>
        <w:adjustRightInd/>
        <w:spacing w:after="120"/>
        <w:jc w:val="both"/>
        <w:textAlignment w:val="auto"/>
      </w:pPr>
      <w:r>
        <w:t>first append the CMAF header for the new Representation</w:t>
      </w:r>
    </w:p>
    <w:p w14:paraId="0D79596E" w14:textId="77777777" w:rsidR="00C22BA1" w:rsidRDefault="00C22BA1" w:rsidP="00C22BA1">
      <w:pPr>
        <w:pStyle w:val="ListParagraph"/>
        <w:numPr>
          <w:ilvl w:val="1"/>
          <w:numId w:val="111"/>
        </w:numPr>
        <w:tabs>
          <w:tab w:val="right" w:pos="9360"/>
        </w:tabs>
        <w:overflowPunct/>
        <w:autoSpaceDE/>
        <w:autoSpaceDN/>
        <w:adjustRightInd/>
        <w:spacing w:after="120"/>
        <w:jc w:val="both"/>
        <w:textAlignment w:val="auto"/>
      </w:pPr>
      <w:r>
        <w:t xml:space="preserve">Once completed, </w:t>
      </w:r>
      <w:r w:rsidRPr="006B23AA">
        <w:rPr>
          <w:i/>
          <w:iCs/>
        </w:rPr>
        <w:t>time align</w:t>
      </w:r>
      <w:r>
        <w:t xml:space="preserve"> the playback by setting the offset to </w:t>
      </w:r>
      <w:r w:rsidRPr="00B70F80">
        <w:rPr>
          <w:rFonts w:ascii="Courier New" w:hAnsi="Courier New" w:cs="Courier New"/>
        </w:rPr>
        <w:t>P</w:t>
      </w:r>
      <w:r>
        <w:rPr>
          <w:rFonts w:ascii="Courier New" w:hAnsi="Courier New" w:cs="Courier New"/>
        </w:rPr>
        <w:t>ST</w:t>
      </w:r>
      <w:r w:rsidRPr="00B70F80">
        <w:rPr>
          <w:rFonts w:ascii="Courier New" w:hAnsi="Courier New" w:cs="Courier New"/>
        </w:rPr>
        <w:t xml:space="preserve"> - PTO</w:t>
      </w:r>
      <w:r>
        <w:t>.</w:t>
      </w:r>
    </w:p>
    <w:p w14:paraId="03688BB5" w14:textId="77777777" w:rsidR="00C22BA1" w:rsidRDefault="00C22BA1" w:rsidP="00C22BA1">
      <w:pPr>
        <w:pStyle w:val="ListParagraph"/>
        <w:numPr>
          <w:ilvl w:val="1"/>
          <w:numId w:val="111"/>
        </w:numPr>
        <w:tabs>
          <w:tab w:val="right" w:pos="9360"/>
        </w:tabs>
        <w:overflowPunct/>
        <w:autoSpaceDE/>
        <w:autoSpaceDN/>
        <w:adjustRightInd/>
        <w:spacing w:after="120"/>
        <w:jc w:val="both"/>
        <w:textAlignment w:val="auto"/>
      </w:pPr>
      <w:r>
        <w:t>continue to load the Segments of the new Representation into the playback buffer.</w:t>
      </w:r>
    </w:p>
    <w:p w14:paraId="5CC461D0" w14:textId="77777777" w:rsidR="00C22BA1" w:rsidRPr="00BA784A" w:rsidRDefault="00C22BA1" w:rsidP="00C22BA1">
      <w:pPr>
        <w:pStyle w:val="ListParagraph"/>
        <w:numPr>
          <w:ilvl w:val="0"/>
          <w:numId w:val="111"/>
        </w:numPr>
        <w:tabs>
          <w:tab w:val="right" w:pos="9360"/>
        </w:tabs>
        <w:overflowPunct/>
        <w:autoSpaceDE/>
        <w:autoSpaceDN/>
        <w:adjustRightInd/>
        <w:spacing w:after="120"/>
        <w:jc w:val="both"/>
        <w:textAlignment w:val="auto"/>
      </w:pPr>
      <w:r>
        <w:t xml:space="preserve">If (i) a Representation is selected for playback in the new Period (ii) no specific signaling is provided on the relation of this Period and the next one (iii) the presentation duration of the old Representation is provided as </w:t>
      </w:r>
      <w:r w:rsidRPr="00022B69">
        <w:rPr>
          <w:rFonts w:ascii="Courier New" w:hAnsi="Courier New" w:cs="Courier New"/>
        </w:rPr>
        <w:t>PD</w:t>
      </w:r>
      <w:r>
        <w:t xml:space="preserve">, and (iv) the presentation time offset in the new Representation is set to </w:t>
      </w:r>
      <w:r w:rsidRPr="002F5B84">
        <w:rPr>
          <w:rFonts w:ascii="Courier New" w:hAnsi="Courier New" w:cs="Courier New"/>
        </w:rPr>
        <w:t>PTO</w:t>
      </w:r>
      <w:r>
        <w:t xml:space="preserve"> signaled then the DASH client should </w:t>
      </w:r>
    </w:p>
    <w:p w14:paraId="74E95834" w14:textId="77777777" w:rsidR="00C22BA1" w:rsidRDefault="00C22BA1" w:rsidP="00C22BA1">
      <w:pPr>
        <w:pStyle w:val="ListParagraph"/>
        <w:numPr>
          <w:ilvl w:val="1"/>
          <w:numId w:val="111"/>
        </w:numPr>
        <w:tabs>
          <w:tab w:val="right" w:pos="9360"/>
        </w:tabs>
        <w:overflowPunct/>
        <w:autoSpaceDE/>
        <w:autoSpaceDN/>
        <w:adjustRightInd/>
        <w:spacing w:after="120"/>
        <w:jc w:val="both"/>
        <w:textAlignment w:val="auto"/>
      </w:pPr>
      <w:r>
        <w:t>first void the presentation of the old Representation</w:t>
      </w:r>
    </w:p>
    <w:p w14:paraId="36E9B575" w14:textId="77777777" w:rsidR="00C22BA1" w:rsidRDefault="00C22BA1" w:rsidP="00C22BA1">
      <w:pPr>
        <w:pStyle w:val="ListParagraph"/>
        <w:numPr>
          <w:ilvl w:val="1"/>
          <w:numId w:val="111"/>
        </w:numPr>
        <w:tabs>
          <w:tab w:val="right" w:pos="9360"/>
        </w:tabs>
        <w:overflowPunct/>
        <w:autoSpaceDE/>
        <w:autoSpaceDN/>
        <w:adjustRightInd/>
        <w:spacing w:after="120"/>
        <w:jc w:val="both"/>
        <w:textAlignment w:val="auto"/>
      </w:pPr>
      <w:r>
        <w:t>then append the CMAF header for the new Representation</w:t>
      </w:r>
    </w:p>
    <w:p w14:paraId="3EE31901" w14:textId="77777777" w:rsidR="00C22BA1" w:rsidRDefault="00C22BA1" w:rsidP="00C22BA1">
      <w:pPr>
        <w:pStyle w:val="ListParagraph"/>
        <w:numPr>
          <w:ilvl w:val="1"/>
          <w:numId w:val="111"/>
        </w:numPr>
        <w:tabs>
          <w:tab w:val="right" w:pos="9360"/>
        </w:tabs>
        <w:overflowPunct/>
        <w:autoSpaceDE/>
        <w:autoSpaceDN/>
        <w:adjustRightInd/>
        <w:spacing w:after="120"/>
        <w:jc w:val="both"/>
        <w:textAlignment w:val="auto"/>
      </w:pPr>
      <w:r>
        <w:t xml:space="preserve">Time align the playback by setting the presentation time at time </w:t>
      </w:r>
      <w:r w:rsidRPr="00BF17AF">
        <w:rPr>
          <w:rFonts w:ascii="Courier New" w:hAnsi="Courier New" w:cs="Courier New"/>
        </w:rPr>
        <w:t>PD</w:t>
      </w:r>
      <w:r>
        <w:t xml:space="preserve"> to </w:t>
      </w:r>
      <w:r w:rsidRPr="00BF17AF">
        <w:rPr>
          <w:rFonts w:ascii="Courier New" w:hAnsi="Courier New" w:cs="Courier New"/>
        </w:rPr>
        <w:t>PTO</w:t>
      </w:r>
      <w:r>
        <w:t>.</w:t>
      </w:r>
    </w:p>
    <w:p w14:paraId="29430A7D" w14:textId="77777777" w:rsidR="00C22BA1" w:rsidRDefault="00C22BA1" w:rsidP="00C22BA1">
      <w:pPr>
        <w:pStyle w:val="ListParagraph"/>
        <w:numPr>
          <w:ilvl w:val="1"/>
          <w:numId w:val="111"/>
        </w:numPr>
        <w:tabs>
          <w:tab w:val="right" w:pos="9360"/>
        </w:tabs>
        <w:overflowPunct/>
        <w:autoSpaceDE/>
        <w:autoSpaceDN/>
        <w:adjustRightInd/>
        <w:spacing w:after="120"/>
        <w:jc w:val="both"/>
        <w:textAlignment w:val="auto"/>
      </w:pPr>
      <w:r>
        <w:t>continue to load the segments into the playback buffer CMAF Header switching.</w:t>
      </w:r>
    </w:p>
    <w:p w14:paraId="0BF6300F" w14:textId="77777777" w:rsidR="00C22BA1" w:rsidRDefault="00C22BA1" w:rsidP="00C22BA1">
      <w:r w:rsidRPr="008A22BA">
        <w:rPr>
          <w:highlight w:val="yellow"/>
        </w:rPr>
        <w:t>OVERLAP NEEDS TO BE ADDRESSED</w:t>
      </w:r>
    </w:p>
    <w:p w14:paraId="7E9E7055" w14:textId="77777777" w:rsidR="00C22BA1" w:rsidRPr="001B50FB" w:rsidRDefault="00C22BA1" w:rsidP="00C22BA1">
      <w:r>
        <w:t>For more details on potential relationships at the transition, please refer to clause 6.7.4.</w:t>
      </w:r>
    </w:p>
    <w:p w14:paraId="1F48789F" w14:textId="77777777" w:rsidR="00C22BA1" w:rsidRDefault="00C22BA1" w:rsidP="00C22BA1">
      <w:pPr>
        <w:pStyle w:val="Heading4"/>
      </w:pPr>
      <w:r>
        <w:t>6.7.3.4</w:t>
      </w:r>
      <w:r>
        <w:tab/>
        <w:t>Guidelines for Service Offerings</w:t>
      </w:r>
    </w:p>
    <w:p w14:paraId="3A483C76" w14:textId="77777777" w:rsidR="00C22BA1" w:rsidRDefault="00C22BA1" w:rsidP="00C22BA1">
      <w:r>
        <w:t>Based on the cases introduced in case 6.7.1.2 and 6.7.1.3, for each of the cases some guidelines on how to create encoded media and a DASH MPD are provided.</w:t>
      </w:r>
    </w:p>
    <w:p w14:paraId="00444666" w14:textId="77777777" w:rsidR="00C22BA1" w:rsidRDefault="00C22BA1" w:rsidP="00C22BA1">
      <w:r>
        <w:t xml:space="preserve">For the cases documented in 6.7.1.2, assume that the event happens at media time </w:t>
      </w:r>
      <w:r w:rsidRPr="00D774E5">
        <w:rPr>
          <w:i/>
          <w:iCs/>
        </w:rPr>
        <w:t>t</w:t>
      </w:r>
      <w:r>
        <w:t>. For adding a break point, the ABR encoder should act as follows</w:t>
      </w:r>
    </w:p>
    <w:p w14:paraId="564D6E20" w14:textId="77777777" w:rsidR="00C22BA1" w:rsidRDefault="00C22BA1" w:rsidP="00C22BA1">
      <w:pPr>
        <w:pStyle w:val="ListParagraph"/>
        <w:numPr>
          <w:ilvl w:val="0"/>
          <w:numId w:val="121"/>
        </w:numPr>
        <w:tabs>
          <w:tab w:val="right" w:pos="9360"/>
        </w:tabs>
        <w:overflowPunct/>
        <w:autoSpaceDE/>
        <w:autoSpaceDN/>
        <w:adjustRightInd/>
        <w:spacing w:after="120"/>
        <w:jc w:val="both"/>
        <w:textAlignment w:val="auto"/>
      </w:pPr>
      <w:r>
        <w:lastRenderedPageBreak/>
        <w:t xml:space="preserve">Create a break point at a media time </w:t>
      </w:r>
      <w:r w:rsidRPr="003B7148">
        <w:rPr>
          <w:i/>
          <w:iCs/>
        </w:rPr>
        <w:t>t'</w:t>
      </w:r>
      <w:r>
        <w:t xml:space="preserve"> that is close to </w:t>
      </w:r>
      <w:r w:rsidRPr="003B7148">
        <w:rPr>
          <w:i/>
          <w:iCs/>
        </w:rPr>
        <w:t>t</w:t>
      </w:r>
      <w:r>
        <w:t xml:space="preserve">, but is aligned with a presentation time that is common to all video tracks contained in the CMAF presentation. </w:t>
      </w:r>
    </w:p>
    <w:p w14:paraId="7386AEDE" w14:textId="77777777" w:rsidR="00C22BA1" w:rsidRDefault="00C22BA1" w:rsidP="00C22BA1">
      <w:pPr>
        <w:pStyle w:val="ListParagraph"/>
        <w:numPr>
          <w:ilvl w:val="0"/>
          <w:numId w:val="121"/>
        </w:numPr>
        <w:tabs>
          <w:tab w:val="right" w:pos="9360"/>
        </w:tabs>
        <w:overflowPunct/>
        <w:autoSpaceDE/>
        <w:autoSpaceDN/>
        <w:adjustRightInd/>
        <w:spacing w:after="120"/>
        <w:jc w:val="both"/>
        <w:textAlignment w:val="auto"/>
      </w:pPr>
      <w:r>
        <w:t xml:space="preserve">For video tracks, </w:t>
      </w:r>
    </w:p>
    <w:p w14:paraId="10EF82CC" w14:textId="77777777" w:rsidR="00C22BA1" w:rsidRDefault="00C22BA1" w:rsidP="00C22BA1">
      <w:pPr>
        <w:pStyle w:val="ListParagraph"/>
        <w:numPr>
          <w:ilvl w:val="1"/>
          <w:numId w:val="121"/>
        </w:numPr>
        <w:tabs>
          <w:tab w:val="right" w:pos="9360"/>
        </w:tabs>
        <w:overflowPunct/>
        <w:autoSpaceDE/>
        <w:autoSpaceDN/>
        <w:adjustRightInd/>
        <w:spacing w:after="120"/>
        <w:jc w:val="both"/>
        <w:textAlignment w:val="auto"/>
      </w:pPr>
      <w:r>
        <w:t xml:space="preserve">terminate the current CMAF fragment with sum of latest presentation time and sample duration being </w:t>
      </w:r>
      <w:r w:rsidRPr="00783D91">
        <w:rPr>
          <w:i/>
          <w:iCs/>
        </w:rPr>
        <w:t>t'</w:t>
      </w:r>
      <w:r>
        <w:rPr>
          <w:i/>
          <w:iCs/>
        </w:rPr>
        <w:t xml:space="preserve"> </w:t>
      </w:r>
      <w:r>
        <w:t xml:space="preserve">(which may hence be shorter than the nominal one), and </w:t>
      </w:r>
    </w:p>
    <w:p w14:paraId="4F79813C" w14:textId="77777777" w:rsidR="00C22BA1" w:rsidRDefault="00C22BA1" w:rsidP="00C22BA1">
      <w:pPr>
        <w:pStyle w:val="ListParagraph"/>
        <w:numPr>
          <w:ilvl w:val="1"/>
          <w:numId w:val="121"/>
        </w:numPr>
        <w:tabs>
          <w:tab w:val="right" w:pos="9360"/>
        </w:tabs>
        <w:overflowPunct/>
        <w:autoSpaceDE/>
        <w:autoSpaceDN/>
        <w:adjustRightInd/>
        <w:spacing w:after="120"/>
        <w:jc w:val="both"/>
        <w:textAlignment w:val="auto"/>
      </w:pPr>
      <w:r>
        <w:t xml:space="preserve">if the CMAF Track continues, </w:t>
      </w:r>
    </w:p>
    <w:p w14:paraId="035FAC53" w14:textId="77777777" w:rsidR="00C22BA1" w:rsidRDefault="00C22BA1" w:rsidP="00C22BA1">
      <w:pPr>
        <w:pStyle w:val="ListParagraph"/>
        <w:numPr>
          <w:ilvl w:val="2"/>
          <w:numId w:val="121"/>
        </w:numPr>
        <w:tabs>
          <w:tab w:val="right" w:pos="9360"/>
        </w:tabs>
        <w:overflowPunct/>
        <w:autoSpaceDE/>
        <w:autoSpaceDN/>
        <w:adjustRightInd/>
        <w:spacing w:after="120"/>
        <w:jc w:val="both"/>
        <w:textAlignment w:val="auto"/>
      </w:pPr>
      <w:r>
        <w:t xml:space="preserve">create a new CMAF fragment after break point with earliest presentation time </w:t>
      </w:r>
      <w:r w:rsidRPr="00A246F2">
        <w:rPr>
          <w:i/>
          <w:iCs/>
        </w:rPr>
        <w:t>t'</w:t>
      </w:r>
    </w:p>
    <w:p w14:paraId="0862913F" w14:textId="77777777" w:rsidR="00C22BA1" w:rsidRDefault="00C22BA1" w:rsidP="00C22BA1">
      <w:pPr>
        <w:pStyle w:val="ListParagraph"/>
        <w:numPr>
          <w:ilvl w:val="2"/>
          <w:numId w:val="121"/>
        </w:numPr>
        <w:tabs>
          <w:tab w:val="right" w:pos="9360"/>
        </w:tabs>
        <w:overflowPunct/>
        <w:autoSpaceDE/>
        <w:autoSpaceDN/>
        <w:adjustRightInd/>
        <w:spacing w:after="120"/>
        <w:jc w:val="both"/>
        <w:textAlignment w:val="auto"/>
      </w:pPr>
      <w:r>
        <w:t>generate the CMAF Fragment according to the nominal fragment duration.</w:t>
      </w:r>
    </w:p>
    <w:p w14:paraId="486ACDFE" w14:textId="77777777" w:rsidR="00C22BA1" w:rsidRPr="00F86E91" w:rsidRDefault="00C22BA1" w:rsidP="00C22BA1">
      <w:pPr>
        <w:pStyle w:val="ListParagraph"/>
        <w:numPr>
          <w:ilvl w:val="2"/>
          <w:numId w:val="121"/>
        </w:numPr>
        <w:tabs>
          <w:tab w:val="right" w:pos="9360"/>
        </w:tabs>
        <w:overflowPunct/>
        <w:autoSpaceDE/>
        <w:autoSpaceDN/>
        <w:adjustRightInd/>
        <w:spacing w:after="120"/>
        <w:jc w:val="both"/>
        <w:textAlignment w:val="auto"/>
      </w:pPr>
      <w:r>
        <w:t>Signal period continuity for this CMAF Track</w:t>
      </w:r>
    </w:p>
    <w:p w14:paraId="446D5447" w14:textId="77777777" w:rsidR="00C22BA1" w:rsidRDefault="00C22BA1" w:rsidP="00C22BA1">
      <w:pPr>
        <w:pStyle w:val="ListParagraph"/>
        <w:numPr>
          <w:ilvl w:val="0"/>
          <w:numId w:val="121"/>
        </w:numPr>
        <w:tabs>
          <w:tab w:val="right" w:pos="9360"/>
        </w:tabs>
        <w:overflowPunct/>
        <w:autoSpaceDE/>
        <w:autoSpaceDN/>
        <w:adjustRightInd/>
        <w:spacing w:after="120"/>
        <w:jc w:val="both"/>
        <w:textAlignment w:val="auto"/>
      </w:pPr>
      <w:r>
        <w:t xml:space="preserve">For all other tracks, </w:t>
      </w:r>
    </w:p>
    <w:p w14:paraId="3146FAD1" w14:textId="77777777" w:rsidR="00C22BA1" w:rsidRDefault="00C22BA1" w:rsidP="00C22BA1">
      <w:pPr>
        <w:pStyle w:val="ListParagraph"/>
        <w:numPr>
          <w:ilvl w:val="1"/>
          <w:numId w:val="121"/>
        </w:numPr>
        <w:tabs>
          <w:tab w:val="right" w:pos="9360"/>
        </w:tabs>
        <w:overflowPunct/>
        <w:autoSpaceDE/>
        <w:autoSpaceDN/>
        <w:adjustRightInd/>
        <w:spacing w:after="120"/>
        <w:jc w:val="both"/>
        <w:textAlignment w:val="auto"/>
      </w:pPr>
      <w:r>
        <w:t xml:space="preserve">terminate the current CMAF fragment with sum of latest presentation time and sample duration being </w:t>
      </w:r>
      <w:r w:rsidRPr="00783D91">
        <w:rPr>
          <w:i/>
          <w:iCs/>
        </w:rPr>
        <w:t>t</w:t>
      </w:r>
      <w:r>
        <w:rPr>
          <w:i/>
          <w:iCs/>
        </w:rPr>
        <w:t xml:space="preserve">'' </w:t>
      </w:r>
      <w:r>
        <w:t xml:space="preserve">(which may hence be shorter than the nominal one) such that </w:t>
      </w:r>
      <w:r w:rsidRPr="00084A2C">
        <w:rPr>
          <w:i/>
          <w:iCs/>
        </w:rPr>
        <w:t>t''</w:t>
      </w:r>
      <w:r>
        <w:t xml:space="preserve"> </w:t>
      </w:r>
    </w:p>
    <w:p w14:paraId="0B10E14C" w14:textId="77777777" w:rsidR="00C22BA1" w:rsidRDefault="00C22BA1" w:rsidP="00C22BA1">
      <w:pPr>
        <w:pStyle w:val="ListParagraph"/>
        <w:numPr>
          <w:ilvl w:val="2"/>
          <w:numId w:val="121"/>
        </w:numPr>
        <w:tabs>
          <w:tab w:val="right" w:pos="9360"/>
        </w:tabs>
        <w:overflowPunct/>
        <w:autoSpaceDE/>
        <w:autoSpaceDN/>
        <w:adjustRightInd/>
        <w:spacing w:after="120"/>
        <w:jc w:val="both"/>
        <w:textAlignment w:val="auto"/>
      </w:pPr>
      <w:r>
        <w:t xml:space="preserve">is smaller than or equal to </w:t>
      </w:r>
      <w:r w:rsidRPr="00440C21">
        <w:rPr>
          <w:i/>
          <w:iCs/>
        </w:rPr>
        <w:t>t'</w:t>
      </w:r>
      <w:r>
        <w:t xml:space="preserve"> if the break point is a splice-in point </w:t>
      </w:r>
    </w:p>
    <w:p w14:paraId="219FCB05" w14:textId="77777777" w:rsidR="00C22BA1" w:rsidRDefault="00C22BA1" w:rsidP="00C22BA1">
      <w:pPr>
        <w:pStyle w:val="ListParagraph"/>
        <w:numPr>
          <w:ilvl w:val="2"/>
          <w:numId w:val="121"/>
        </w:numPr>
        <w:tabs>
          <w:tab w:val="right" w:pos="9360"/>
        </w:tabs>
        <w:overflowPunct/>
        <w:autoSpaceDE/>
        <w:autoSpaceDN/>
        <w:adjustRightInd/>
        <w:spacing w:after="120"/>
        <w:jc w:val="both"/>
        <w:textAlignment w:val="auto"/>
      </w:pPr>
      <w:r>
        <w:t xml:space="preserve">is greater than or equal to </w:t>
      </w:r>
      <w:r w:rsidRPr="00440C21">
        <w:rPr>
          <w:i/>
          <w:iCs/>
        </w:rPr>
        <w:t>t'</w:t>
      </w:r>
      <w:r>
        <w:t xml:space="preserve"> if the break point is a splice-out point or any other break point</w:t>
      </w:r>
    </w:p>
    <w:p w14:paraId="0A3C5151" w14:textId="77777777" w:rsidR="00C22BA1" w:rsidRDefault="00C22BA1" w:rsidP="00C22BA1">
      <w:pPr>
        <w:pStyle w:val="ListParagraph"/>
        <w:numPr>
          <w:ilvl w:val="1"/>
          <w:numId w:val="121"/>
        </w:numPr>
        <w:tabs>
          <w:tab w:val="right" w:pos="9360"/>
        </w:tabs>
        <w:overflowPunct/>
        <w:autoSpaceDE/>
        <w:autoSpaceDN/>
        <w:adjustRightInd/>
        <w:spacing w:after="120"/>
        <w:jc w:val="both"/>
        <w:textAlignment w:val="auto"/>
      </w:pPr>
      <w:r>
        <w:t>and if the CMAF Track continues</w:t>
      </w:r>
    </w:p>
    <w:p w14:paraId="47084360" w14:textId="77777777" w:rsidR="00C22BA1" w:rsidRDefault="00C22BA1" w:rsidP="00C22BA1">
      <w:pPr>
        <w:pStyle w:val="ListParagraph"/>
        <w:numPr>
          <w:ilvl w:val="2"/>
          <w:numId w:val="121"/>
        </w:numPr>
        <w:tabs>
          <w:tab w:val="right" w:pos="9360"/>
        </w:tabs>
        <w:overflowPunct/>
        <w:autoSpaceDE/>
        <w:autoSpaceDN/>
        <w:adjustRightInd/>
        <w:spacing w:after="120"/>
        <w:jc w:val="both"/>
        <w:textAlignment w:val="auto"/>
      </w:pPr>
      <w:r>
        <w:t xml:space="preserve">create a new CMAF fragment after break point with earliest presentation time </w:t>
      </w:r>
      <w:r w:rsidRPr="00A246F2">
        <w:rPr>
          <w:i/>
          <w:iCs/>
        </w:rPr>
        <w:t>t</w:t>
      </w:r>
      <w:r>
        <w:rPr>
          <w:i/>
          <w:iCs/>
        </w:rPr>
        <w:t>''</w:t>
      </w:r>
    </w:p>
    <w:p w14:paraId="230DA77F" w14:textId="77777777" w:rsidR="00C22BA1" w:rsidRDefault="00C22BA1" w:rsidP="00C22BA1">
      <w:pPr>
        <w:pStyle w:val="ListParagraph"/>
        <w:numPr>
          <w:ilvl w:val="2"/>
          <w:numId w:val="121"/>
        </w:numPr>
        <w:tabs>
          <w:tab w:val="right" w:pos="9360"/>
        </w:tabs>
        <w:overflowPunct/>
        <w:autoSpaceDE/>
        <w:autoSpaceDN/>
        <w:adjustRightInd/>
        <w:spacing w:after="120"/>
        <w:jc w:val="both"/>
        <w:textAlignment w:val="auto"/>
      </w:pPr>
      <w:r>
        <w:t>generate the CMAF Fragment according to the nominal fragment duration.</w:t>
      </w:r>
    </w:p>
    <w:p w14:paraId="5DDF8302" w14:textId="77777777" w:rsidR="00C22BA1" w:rsidRPr="00280678" w:rsidRDefault="00C22BA1" w:rsidP="00C22BA1">
      <w:pPr>
        <w:pStyle w:val="ListParagraph"/>
        <w:numPr>
          <w:ilvl w:val="2"/>
          <w:numId w:val="121"/>
        </w:numPr>
        <w:tabs>
          <w:tab w:val="right" w:pos="9360"/>
        </w:tabs>
        <w:overflowPunct/>
        <w:autoSpaceDE/>
        <w:autoSpaceDN/>
        <w:adjustRightInd/>
        <w:spacing w:after="120"/>
        <w:jc w:val="both"/>
        <w:textAlignment w:val="auto"/>
      </w:pPr>
      <w:r>
        <w:t>Signal period continuity for this CMAF Track</w:t>
      </w:r>
    </w:p>
    <w:p w14:paraId="62B1D5B1" w14:textId="77777777" w:rsidR="00C22BA1" w:rsidRPr="00523BBC" w:rsidRDefault="00C22BA1" w:rsidP="00C22BA1">
      <w:r>
        <w:t>Specifically, for the cases documented in clause 6.7.1.2 and 6.7.1.3, the following is recommended:</w:t>
      </w:r>
    </w:p>
    <w:p w14:paraId="5B5FCBB4" w14:textId="77777777" w:rsidR="00C22BA1" w:rsidRDefault="00C22BA1" w:rsidP="00C22BA1">
      <w:pPr>
        <w:pStyle w:val="ListParagraph"/>
        <w:numPr>
          <w:ilvl w:val="0"/>
          <w:numId w:val="109"/>
        </w:numPr>
        <w:shd w:val="clear" w:color="auto" w:fill="FFFFFF" w:themeFill="background1"/>
        <w:tabs>
          <w:tab w:val="right" w:pos="9360"/>
        </w:tabs>
        <w:overflowPunct/>
        <w:autoSpaceDE/>
        <w:autoSpaceDN/>
        <w:adjustRightInd/>
        <w:spacing w:before="60" w:after="0"/>
        <w:jc w:val="both"/>
        <w:textAlignment w:val="auto"/>
        <w:rPr>
          <w:i/>
          <w:iCs/>
        </w:rPr>
      </w:pPr>
      <w:r w:rsidRPr="00CE768F">
        <w:rPr>
          <w:i/>
          <w:iCs/>
        </w:rPr>
        <w:t>An additional media component is added to the presentation that needs to be announced (for example an additional language)</w:t>
      </w:r>
      <w:r>
        <w:rPr>
          <w:i/>
          <w:iCs/>
        </w:rPr>
        <w:t xml:space="preserve"> at media time </w:t>
      </w:r>
      <w:r w:rsidRPr="00812FFC">
        <w:rPr>
          <w:i/>
          <w:iCs/>
        </w:rPr>
        <w:t>t</w:t>
      </w:r>
    </w:p>
    <w:p w14:paraId="0516A185" w14:textId="77777777" w:rsidR="00C22BA1" w:rsidRPr="00086DFB"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Create a break point as documented above at media time t or slightly earlier</w:t>
      </w:r>
    </w:p>
    <w:p w14:paraId="503F18B9" w14:textId="77777777" w:rsidR="00C22BA1" w:rsidRPr="000100A2"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Add the new media such that the presentation times are aligned with the existing media presentation.</w:t>
      </w:r>
    </w:p>
    <w:p w14:paraId="1FA44DE5" w14:textId="77777777" w:rsidR="00C22BA1" w:rsidRPr="000100A2"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Create a Period boundary at the time of the break point</w:t>
      </w:r>
    </w:p>
    <w:p w14:paraId="7D4D181D" w14:textId="77777777" w:rsidR="00C22BA1" w:rsidRPr="000E2F11" w:rsidRDefault="00C22BA1" w:rsidP="00C22BA1">
      <w:pPr>
        <w:pStyle w:val="ListParagraph"/>
        <w:numPr>
          <w:ilvl w:val="0"/>
          <w:numId w:val="109"/>
        </w:numPr>
        <w:shd w:val="clear" w:color="auto" w:fill="FFFFFF" w:themeFill="background1"/>
        <w:tabs>
          <w:tab w:val="right" w:pos="9360"/>
        </w:tabs>
        <w:overflowPunct/>
        <w:autoSpaceDE/>
        <w:autoSpaceDN/>
        <w:adjustRightInd/>
        <w:spacing w:before="60" w:after="0"/>
        <w:jc w:val="both"/>
        <w:textAlignment w:val="auto"/>
        <w:rPr>
          <w:i/>
          <w:iCs/>
        </w:rPr>
      </w:pPr>
      <w:r w:rsidRPr="000E2F11">
        <w:rPr>
          <w:i/>
          <w:iCs/>
        </w:rPr>
        <w:t>A media component that is present in the CMAF presentation is no longer available and needs to be removed from the announcement</w:t>
      </w:r>
      <w:r>
        <w:rPr>
          <w:i/>
          <w:iCs/>
        </w:rPr>
        <w:t xml:space="preserve"> at media time t</w:t>
      </w:r>
    </w:p>
    <w:p w14:paraId="11A30D25" w14:textId="77777777" w:rsidR="00C22BA1" w:rsidRPr="00086DFB"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Create a break point as documented above at media time t or slightly earlier</w:t>
      </w:r>
    </w:p>
    <w:p w14:paraId="373BFA9E" w14:textId="77777777" w:rsidR="00C22BA1" w:rsidRPr="000100A2"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Terminate the media at the break point or slightly later.</w:t>
      </w:r>
    </w:p>
    <w:p w14:paraId="130A3F64" w14:textId="77777777" w:rsidR="00C22BA1" w:rsidRPr="000100A2"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Create a Period boundary at the time of the break point</w:t>
      </w:r>
    </w:p>
    <w:p w14:paraId="0B2E9774" w14:textId="77777777" w:rsidR="00C22BA1" w:rsidRPr="00A904C3" w:rsidRDefault="00C22BA1" w:rsidP="00C22BA1">
      <w:pPr>
        <w:pStyle w:val="ListParagraph"/>
        <w:numPr>
          <w:ilvl w:val="0"/>
          <w:numId w:val="109"/>
        </w:numPr>
        <w:shd w:val="clear" w:color="auto" w:fill="FFFFFF" w:themeFill="background1"/>
        <w:tabs>
          <w:tab w:val="right" w:pos="9360"/>
        </w:tabs>
        <w:overflowPunct/>
        <w:autoSpaceDE/>
        <w:autoSpaceDN/>
        <w:adjustRightInd/>
        <w:spacing w:before="60" w:after="0"/>
        <w:jc w:val="both"/>
        <w:textAlignment w:val="auto"/>
        <w:rPr>
          <w:i/>
          <w:iCs/>
        </w:rPr>
      </w:pPr>
      <w:r w:rsidRPr="00A904C3">
        <w:rPr>
          <w:i/>
          <w:iCs/>
        </w:rPr>
        <w:t>Changes in the encoding configuration, for example a new CMAF Track in a Switching Set is added or is removed, or the encoding bitrate changes</w:t>
      </w:r>
      <w:r>
        <w:rPr>
          <w:i/>
          <w:iCs/>
        </w:rPr>
        <w:t xml:space="preserve"> at media time t</w:t>
      </w:r>
      <w:r w:rsidRPr="00A904C3">
        <w:rPr>
          <w:i/>
          <w:iCs/>
        </w:rPr>
        <w:t xml:space="preserve">. </w:t>
      </w:r>
    </w:p>
    <w:p w14:paraId="1574F27E" w14:textId="77777777" w:rsidR="00C22BA1" w:rsidRPr="006430D4"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Create a break point as documented above at media time t or slightly earlier</w:t>
      </w:r>
    </w:p>
    <w:p w14:paraId="42878BD6" w14:textId="77777777" w:rsidR="00C22BA1" w:rsidRPr="00417048"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Continue those CMAF Tracks that are not changing</w:t>
      </w:r>
    </w:p>
    <w:p w14:paraId="650C7631" w14:textId="77777777" w:rsidR="00C22BA1" w:rsidRPr="00F302C6"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Terminate those CMAF Tracks that removed</w:t>
      </w:r>
    </w:p>
    <w:p w14:paraId="2A1F33C2" w14:textId="77777777" w:rsidR="00C22BA1" w:rsidRPr="00F302C6"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Create a Period boundary at the time of the break point</w:t>
      </w:r>
    </w:p>
    <w:p w14:paraId="0A1159EB" w14:textId="77777777" w:rsidR="00C22BA1" w:rsidRPr="00E261E0"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Signal period continuity across Period boundaries</w:t>
      </w:r>
    </w:p>
    <w:p w14:paraId="56B347F0" w14:textId="77777777" w:rsidR="00C22BA1" w:rsidRDefault="00C22BA1" w:rsidP="00C22BA1">
      <w:pPr>
        <w:pStyle w:val="ListParagraph"/>
        <w:numPr>
          <w:ilvl w:val="0"/>
          <w:numId w:val="109"/>
        </w:numPr>
        <w:shd w:val="clear" w:color="auto" w:fill="FFFFFF" w:themeFill="background1"/>
        <w:tabs>
          <w:tab w:val="right" w:pos="9360"/>
        </w:tabs>
        <w:overflowPunct/>
        <w:autoSpaceDE/>
        <w:autoSpaceDN/>
        <w:adjustRightInd/>
        <w:spacing w:before="60" w:after="0"/>
        <w:jc w:val="both"/>
        <w:textAlignment w:val="auto"/>
        <w:rPr>
          <w:i/>
          <w:iCs/>
        </w:rPr>
      </w:pPr>
      <w:r w:rsidRPr="00E261E0">
        <w:rPr>
          <w:i/>
          <w:iCs/>
        </w:rPr>
        <w:t>Changes in the formats, for example audio switches from stereo to multi-channel</w:t>
      </w:r>
      <w:r>
        <w:rPr>
          <w:i/>
          <w:iCs/>
        </w:rPr>
        <w:t xml:space="preserve"> at media time t</w:t>
      </w:r>
    </w:p>
    <w:p w14:paraId="36DBAB8A" w14:textId="77777777" w:rsidR="00C22BA1" w:rsidRPr="00086DFB"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Create a break point as documented above at media time t or slightly earlier</w:t>
      </w:r>
    </w:p>
    <w:p w14:paraId="24508F72" w14:textId="77777777" w:rsidR="00C22BA1" w:rsidRPr="000E2F11"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Terminate one media at the break point or slightly later.</w:t>
      </w:r>
    </w:p>
    <w:p w14:paraId="419BD8BD" w14:textId="77777777" w:rsidR="00C22BA1" w:rsidRPr="005A7879"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Start-align the new media to the break point</w:t>
      </w:r>
    </w:p>
    <w:p w14:paraId="12D699B6" w14:textId="77777777" w:rsidR="00C22BA1" w:rsidRPr="005A7879"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Create a Period boundary at the time of the break point</w:t>
      </w:r>
    </w:p>
    <w:p w14:paraId="4DD3A6CB" w14:textId="77777777" w:rsidR="00C22BA1" w:rsidRPr="005A7879"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Signal period continuity across Period boundaries for those CMAF Tracks that permit to do so</w:t>
      </w:r>
    </w:p>
    <w:p w14:paraId="4BB2A51E" w14:textId="77777777" w:rsidR="00C22BA1" w:rsidRPr="00471CEA" w:rsidRDefault="00C22BA1" w:rsidP="00C22BA1">
      <w:pPr>
        <w:pStyle w:val="ListParagraph"/>
        <w:numPr>
          <w:ilvl w:val="0"/>
          <w:numId w:val="109"/>
        </w:numPr>
        <w:shd w:val="clear" w:color="auto" w:fill="FFFFFF" w:themeFill="background1"/>
        <w:tabs>
          <w:tab w:val="right" w:pos="9360"/>
        </w:tabs>
        <w:overflowPunct/>
        <w:autoSpaceDE/>
        <w:autoSpaceDN/>
        <w:adjustRightInd/>
        <w:spacing w:before="60" w:after="0"/>
        <w:jc w:val="both"/>
        <w:textAlignment w:val="auto"/>
        <w:rPr>
          <w:i/>
          <w:iCs/>
        </w:rPr>
      </w:pPr>
      <w:r w:rsidRPr="00471CEA">
        <w:rPr>
          <w:i/>
          <w:iCs/>
        </w:rPr>
        <w:t>To offer a "Splice-Conditioned Packaging" splice point which permits simple content replacement or management further downstream</w:t>
      </w:r>
      <w:r>
        <w:rPr>
          <w:i/>
          <w:iCs/>
        </w:rPr>
        <w:t xml:space="preserve"> at time t</w:t>
      </w:r>
    </w:p>
    <w:p w14:paraId="1F7554E7" w14:textId="77777777" w:rsidR="00C22BA1" w:rsidRPr="009649A0"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 xml:space="preserve">Create a break point as documented above at media time </w:t>
      </w:r>
      <w:r w:rsidRPr="0081021C">
        <w:rPr>
          <w:i/>
          <w:iCs/>
        </w:rPr>
        <w:t>t</w:t>
      </w:r>
      <w:r>
        <w:t xml:space="preserve"> or slightly earlier</w:t>
      </w:r>
    </w:p>
    <w:p w14:paraId="7346F60F" w14:textId="77777777" w:rsidR="00C22BA1" w:rsidRPr="00C66098"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 xml:space="preserve">Create the CMAF Fragment boundary for video according to the break point above </w:t>
      </w:r>
    </w:p>
    <w:p w14:paraId="045A9CFB" w14:textId="77777777" w:rsidR="00C22BA1" w:rsidRPr="0050324E"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Create the CMAF Fragment boundary for other media according to the splice-in/splice-out option</w:t>
      </w:r>
    </w:p>
    <w:p w14:paraId="234502A8" w14:textId="77777777" w:rsidR="00C22BA1" w:rsidRPr="0050324E"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Continue the media across the break point</w:t>
      </w:r>
    </w:p>
    <w:p w14:paraId="2983A6B9" w14:textId="77777777" w:rsidR="00C22BA1" w:rsidRPr="00086DFB"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Create a Period boundary at the time of the break point</w:t>
      </w:r>
    </w:p>
    <w:p w14:paraId="3A9FC9D2" w14:textId="77777777" w:rsidR="00C22BA1" w:rsidRPr="00D71E4D"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Signal period continuity across Period boundaries</w:t>
      </w:r>
    </w:p>
    <w:p w14:paraId="1F0E4320" w14:textId="77777777" w:rsidR="00C22BA1" w:rsidRDefault="00C22BA1" w:rsidP="00C22BA1">
      <w:pPr>
        <w:pStyle w:val="ListParagraph"/>
        <w:numPr>
          <w:ilvl w:val="0"/>
          <w:numId w:val="109"/>
        </w:numPr>
        <w:shd w:val="clear" w:color="auto" w:fill="FFFFFF" w:themeFill="background1"/>
        <w:tabs>
          <w:tab w:val="right" w:pos="9360"/>
        </w:tabs>
        <w:overflowPunct/>
        <w:autoSpaceDE/>
        <w:autoSpaceDN/>
        <w:adjustRightInd/>
        <w:spacing w:before="60" w:after="0"/>
        <w:jc w:val="both"/>
        <w:textAlignment w:val="auto"/>
        <w:rPr>
          <w:i/>
          <w:iCs/>
        </w:rPr>
      </w:pPr>
      <w:r w:rsidRPr="00C05134">
        <w:rPr>
          <w:i/>
          <w:iCs/>
        </w:rPr>
        <w:t xml:space="preserve">The MPD announcements are no longer valid due to operational issues. Examples for such cases are that the content is moved to a different or additional CDN from some time onward, or that the MPD times do not match the actual segment durations due to variable segment durations and drift. </w:t>
      </w:r>
    </w:p>
    <w:p w14:paraId="0131E132" w14:textId="77777777" w:rsidR="00C22BA1" w:rsidRPr="00590FA1"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Determine the first video segment for which the new condition applies</w:t>
      </w:r>
    </w:p>
    <w:p w14:paraId="7198E1F9" w14:textId="77777777" w:rsidR="00C22BA1" w:rsidRPr="009649A0"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 xml:space="preserve">Use the earliest presentation time of this video segment and make this the time </w:t>
      </w:r>
      <w:r w:rsidRPr="009A298E">
        <w:rPr>
          <w:i/>
          <w:iCs/>
        </w:rPr>
        <w:t>t</w:t>
      </w:r>
      <w:r>
        <w:t xml:space="preserve"> for the break point. Note that this does not require new encoding, the break point is determined by the DASH packager.</w:t>
      </w:r>
    </w:p>
    <w:p w14:paraId="1122111C" w14:textId="77777777" w:rsidR="00C22BA1" w:rsidRPr="0050324E"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Continue the media across the break point</w:t>
      </w:r>
    </w:p>
    <w:p w14:paraId="62F723BB" w14:textId="77777777" w:rsidR="00C22BA1" w:rsidRPr="00C66098"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 xml:space="preserve">Determine the video track Period boundary according to the break point above </w:t>
      </w:r>
    </w:p>
    <w:p w14:paraId="3E229E7E" w14:textId="77777777" w:rsidR="00C22BA1" w:rsidRPr="00CB6626"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Determine the Period boundary for other media such that the operational conditions are correct. This may result in a Period boundary based on splice-in or splice-out condition.</w:t>
      </w:r>
    </w:p>
    <w:p w14:paraId="51270E48" w14:textId="77777777" w:rsidR="00C22BA1" w:rsidRPr="00086DFB"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lastRenderedPageBreak/>
        <w:t>Create a Period boundary at the time of the break point</w:t>
      </w:r>
    </w:p>
    <w:p w14:paraId="625BB712" w14:textId="77777777" w:rsidR="00C22BA1" w:rsidRPr="00CB6626"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Signal period continuity across Period boundaries</w:t>
      </w:r>
    </w:p>
    <w:p w14:paraId="738B2259" w14:textId="77777777" w:rsidR="00C22BA1" w:rsidRDefault="00C22BA1" w:rsidP="00C22BA1">
      <w:pPr>
        <w:pStyle w:val="ListParagraph"/>
        <w:numPr>
          <w:ilvl w:val="0"/>
          <w:numId w:val="109"/>
        </w:numPr>
        <w:shd w:val="clear" w:color="auto" w:fill="FFFFFF" w:themeFill="background1"/>
        <w:tabs>
          <w:tab w:val="right" w:pos="9360"/>
        </w:tabs>
        <w:overflowPunct/>
        <w:autoSpaceDE/>
        <w:autoSpaceDN/>
        <w:adjustRightInd/>
        <w:spacing w:before="60" w:after="0"/>
        <w:jc w:val="both"/>
        <w:textAlignment w:val="auto"/>
        <w:rPr>
          <w:i/>
          <w:iCs/>
        </w:rPr>
      </w:pPr>
      <w:r w:rsidRPr="00474177">
        <w:rPr>
          <w:i/>
          <w:iCs/>
        </w:rPr>
        <w:t>Signaling of an Event Stream is necessary, either Inband or MPD Events.</w:t>
      </w:r>
    </w:p>
    <w:p w14:paraId="3BB1B75A" w14:textId="77777777" w:rsidR="00C22BA1" w:rsidRPr="00590FA1"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Determine the first CMAF Fragment of any track for which the Event is carried or determine the media time based of the event.</w:t>
      </w:r>
    </w:p>
    <w:p w14:paraId="2BD3DDD3" w14:textId="77777777" w:rsidR="00C22BA1" w:rsidRPr="009649A0"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 xml:space="preserve">Use the earliest presentation time of this segment and make this the latest time </w:t>
      </w:r>
      <w:r w:rsidRPr="009A298E">
        <w:rPr>
          <w:i/>
          <w:iCs/>
        </w:rPr>
        <w:t>t</w:t>
      </w:r>
      <w:r>
        <w:t xml:space="preserve"> for the break point. Use the video segment that includes this time t and make the earliest presentation time of this video segment the time of the break point.</w:t>
      </w:r>
    </w:p>
    <w:p w14:paraId="79F1B13B" w14:textId="77777777" w:rsidR="00C22BA1" w:rsidRPr="0050324E"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Continue the media across the break point</w:t>
      </w:r>
    </w:p>
    <w:p w14:paraId="48290C82" w14:textId="77777777" w:rsidR="00C22BA1" w:rsidRPr="00C66098"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 xml:space="preserve">Determine the video track Period boundary according to the break point above </w:t>
      </w:r>
    </w:p>
    <w:p w14:paraId="69D1BC9A" w14:textId="77777777" w:rsidR="00C22BA1" w:rsidRPr="00CB6626"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Determine the Period boundary for other media such that the operational conditions are correct. This may result in a Period boundary based on splice-in or splice-out condition.</w:t>
      </w:r>
    </w:p>
    <w:p w14:paraId="2E3D56EF" w14:textId="77777777" w:rsidR="00C22BA1" w:rsidRPr="00086DFB"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Create a Period boundary at the time of the break point</w:t>
      </w:r>
    </w:p>
    <w:p w14:paraId="023CD363" w14:textId="77777777" w:rsidR="00C22BA1" w:rsidRPr="00C92905"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Signal period continuity across Period boundaries</w:t>
      </w:r>
    </w:p>
    <w:p w14:paraId="72863828" w14:textId="77777777" w:rsidR="00C22BA1" w:rsidRPr="00C92905" w:rsidRDefault="00C22BA1" w:rsidP="00C22BA1">
      <w:pPr>
        <w:shd w:val="clear" w:color="auto" w:fill="FFFFFF" w:themeFill="background1"/>
        <w:spacing w:before="60" w:after="0"/>
        <w:rPr>
          <w:lang w:val="en-US"/>
        </w:rPr>
      </w:pPr>
      <w:r w:rsidRPr="00C92905">
        <w:rPr>
          <w:lang w:val="en-US"/>
        </w:rPr>
        <w:t>Specifically, for the cases documented in clause 6.7.1.</w:t>
      </w:r>
      <w:r>
        <w:rPr>
          <w:lang w:val="en-US"/>
        </w:rPr>
        <w:t>4</w:t>
      </w:r>
      <w:r w:rsidRPr="00C92905">
        <w:rPr>
          <w:lang w:val="en-US"/>
        </w:rPr>
        <w:t>, the following is recommended:</w:t>
      </w:r>
    </w:p>
    <w:p w14:paraId="22254368" w14:textId="77777777" w:rsidR="00C22BA1" w:rsidRDefault="00C22BA1" w:rsidP="00C22BA1">
      <w:pPr>
        <w:pStyle w:val="ListParagraph"/>
        <w:numPr>
          <w:ilvl w:val="0"/>
          <w:numId w:val="109"/>
        </w:numPr>
        <w:shd w:val="clear" w:color="auto" w:fill="FFFFFF" w:themeFill="background1"/>
        <w:tabs>
          <w:tab w:val="right" w:pos="9360"/>
        </w:tabs>
        <w:overflowPunct/>
        <w:autoSpaceDE/>
        <w:autoSpaceDN/>
        <w:adjustRightInd/>
        <w:spacing w:before="60" w:after="0"/>
        <w:jc w:val="both"/>
        <w:textAlignment w:val="auto"/>
        <w:rPr>
          <w:i/>
          <w:iCs/>
        </w:rPr>
      </w:pPr>
      <w:r>
        <w:rPr>
          <w:i/>
          <w:iCs/>
        </w:rPr>
        <w:t>For removing content</w:t>
      </w:r>
    </w:p>
    <w:p w14:paraId="0A97B457" w14:textId="77777777" w:rsidR="00C22BA1" w:rsidRPr="00CA1073"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 xml:space="preserve">At a break point that is a splice-out point, content in a Period may be removed and restarted at a Period that is a splice-in point. </w:t>
      </w:r>
    </w:p>
    <w:p w14:paraId="78EE32FC" w14:textId="77777777" w:rsidR="00C22BA1" w:rsidRPr="00E61E13"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 xml:space="preserve">The </w:t>
      </w:r>
      <w:r w:rsidRPr="00E02D72">
        <w:rPr>
          <w:rFonts w:ascii="Courier New" w:hAnsi="Courier New" w:cs="Courier New"/>
        </w:rPr>
        <w:t>@start</w:t>
      </w:r>
      <w:r>
        <w:t xml:space="preserve"> of the Period after the removed content is replaced with the duration of the video Adaptation Set and this is recurrently done with all other Periods. It may also be addressed with </w:t>
      </w:r>
      <w:r w:rsidRPr="001F075B">
        <w:rPr>
          <w:rFonts w:ascii="Courier New" w:hAnsi="Courier New" w:cs="Courier New"/>
        </w:rPr>
        <w:t>@duration</w:t>
      </w:r>
      <w:r>
        <w:t xml:space="preserve"> signaling. If the first Period </w:t>
      </w:r>
      <w:bookmarkStart w:id="229" w:name="_Hlk33007166"/>
      <w:r>
        <w:t>after the removed content contains period-continuity signaling and then this signaling is removed. However, if all removed content also contains period-continuity signaling, then the signaling may be replaced with period-connectivity signaling pointing to the Period with the id before the splice-out point.</w:t>
      </w:r>
      <w:bookmarkEnd w:id="229"/>
    </w:p>
    <w:p w14:paraId="6526F564" w14:textId="77777777" w:rsidR="00C22BA1" w:rsidRDefault="00C22BA1" w:rsidP="00C22BA1">
      <w:pPr>
        <w:pStyle w:val="ListParagraph"/>
        <w:numPr>
          <w:ilvl w:val="0"/>
          <w:numId w:val="109"/>
        </w:numPr>
        <w:shd w:val="clear" w:color="auto" w:fill="FFFFFF" w:themeFill="background1"/>
        <w:tabs>
          <w:tab w:val="right" w:pos="9360"/>
        </w:tabs>
        <w:overflowPunct/>
        <w:autoSpaceDE/>
        <w:autoSpaceDN/>
        <w:adjustRightInd/>
        <w:spacing w:before="60" w:after="0"/>
        <w:jc w:val="both"/>
        <w:textAlignment w:val="auto"/>
        <w:rPr>
          <w:i/>
          <w:iCs/>
        </w:rPr>
      </w:pPr>
      <w:r>
        <w:rPr>
          <w:i/>
          <w:iCs/>
        </w:rPr>
        <w:t>For replacing content</w:t>
      </w:r>
    </w:p>
    <w:p w14:paraId="22A0E34F" w14:textId="77777777" w:rsidR="00C22BA1" w:rsidRPr="00CA1073"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 xml:space="preserve">At a break point that is a splice-out point, content in a Period may be replaced and returned to the main at a Period that is a splice-in point. </w:t>
      </w:r>
    </w:p>
    <w:p w14:paraId="113D0958" w14:textId="77777777" w:rsidR="00C22BA1" w:rsidRPr="009E2880"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 xml:space="preserve">If the Period after the splice-in point </w:t>
      </w:r>
      <w:r w:rsidRPr="001F075B">
        <w:t xml:space="preserve">after the removed content contains period-continuity signaling and then this signaling is removed. However, if all </w:t>
      </w:r>
      <w:r>
        <w:t>replaced</w:t>
      </w:r>
      <w:r w:rsidRPr="001F075B">
        <w:t xml:space="preserve"> content also contains period-continuity signaling, then the signaling may be replaced with period-connectivity signaling pointing to the Period with the id before the splice-out point.</w:t>
      </w:r>
    </w:p>
    <w:p w14:paraId="6D9C3EEC" w14:textId="77777777" w:rsidR="00C22BA1" w:rsidRPr="005D23A1"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For more details, refer to the ad insertion case.</w:t>
      </w:r>
    </w:p>
    <w:p w14:paraId="1E26C84A" w14:textId="77777777" w:rsidR="00C22BA1" w:rsidRDefault="00C22BA1" w:rsidP="00C22BA1">
      <w:pPr>
        <w:pStyle w:val="ListParagraph"/>
        <w:numPr>
          <w:ilvl w:val="0"/>
          <w:numId w:val="109"/>
        </w:numPr>
        <w:shd w:val="clear" w:color="auto" w:fill="FFFFFF" w:themeFill="background1"/>
        <w:tabs>
          <w:tab w:val="right" w:pos="9360"/>
        </w:tabs>
        <w:overflowPunct/>
        <w:autoSpaceDE/>
        <w:autoSpaceDN/>
        <w:adjustRightInd/>
        <w:spacing w:before="60" w:after="0"/>
        <w:jc w:val="both"/>
        <w:textAlignment w:val="auto"/>
        <w:rPr>
          <w:i/>
          <w:iCs/>
        </w:rPr>
      </w:pPr>
      <w:r>
        <w:rPr>
          <w:i/>
          <w:iCs/>
        </w:rPr>
        <w:t>For adding content</w:t>
      </w:r>
    </w:p>
    <w:p w14:paraId="50DE8FBB" w14:textId="77777777" w:rsidR="00C22BA1" w:rsidRPr="008D5B55"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rPr>
      </w:pPr>
      <w:r>
        <w:t>Adding content at a splice point is more difficult as typically a splice point is either a splice-in or a splice-out point. Different options exist</w:t>
      </w:r>
    </w:p>
    <w:p w14:paraId="053CD267" w14:textId="77777777" w:rsidR="00C22BA1" w:rsidRPr="00B904DC" w:rsidRDefault="00C22BA1" w:rsidP="00C22BA1">
      <w:pPr>
        <w:pStyle w:val="ListParagraph"/>
        <w:numPr>
          <w:ilvl w:val="2"/>
          <w:numId w:val="109"/>
        </w:numPr>
        <w:shd w:val="clear" w:color="auto" w:fill="FFFFFF" w:themeFill="background1"/>
        <w:tabs>
          <w:tab w:val="right" w:pos="9360"/>
        </w:tabs>
        <w:overflowPunct/>
        <w:autoSpaceDE/>
        <w:autoSpaceDN/>
        <w:adjustRightInd/>
        <w:spacing w:before="60" w:after="0"/>
        <w:jc w:val="both"/>
        <w:textAlignment w:val="auto"/>
        <w:rPr>
          <w:i/>
          <w:iCs/>
        </w:rPr>
      </w:pPr>
      <w:r>
        <w:t>The splice-point is both, splice-in and splice-out. This means that all media is fully aligned with Period boundaries.</w:t>
      </w:r>
    </w:p>
    <w:p w14:paraId="09606840" w14:textId="77777777" w:rsidR="00C22BA1" w:rsidRPr="00EE1CF3" w:rsidRDefault="00C22BA1" w:rsidP="00C22BA1">
      <w:pPr>
        <w:pStyle w:val="ListParagraph"/>
        <w:numPr>
          <w:ilvl w:val="2"/>
          <w:numId w:val="109"/>
        </w:numPr>
        <w:shd w:val="clear" w:color="auto" w:fill="FFFFFF" w:themeFill="background1"/>
        <w:tabs>
          <w:tab w:val="right" w:pos="9360"/>
        </w:tabs>
        <w:overflowPunct/>
        <w:autoSpaceDE/>
        <w:autoSpaceDN/>
        <w:adjustRightInd/>
        <w:spacing w:before="60" w:after="0"/>
        <w:jc w:val="both"/>
        <w:textAlignment w:val="auto"/>
        <w:rPr>
          <w:i/>
          <w:iCs/>
        </w:rPr>
      </w:pPr>
      <w:r>
        <w:t xml:space="preserve">The content that is added contains for all non-video components overlaps at the end in order fill any gaps of a splice-in point. </w:t>
      </w:r>
    </w:p>
    <w:p w14:paraId="528C26E1" w14:textId="77777777" w:rsidR="00C22BA1" w:rsidRDefault="00C22BA1" w:rsidP="00C22BA1">
      <w:pPr>
        <w:pStyle w:val="ListParagraph"/>
        <w:numPr>
          <w:ilvl w:val="0"/>
          <w:numId w:val="109"/>
        </w:numPr>
        <w:shd w:val="clear" w:color="auto" w:fill="FFFFFF" w:themeFill="background1"/>
        <w:tabs>
          <w:tab w:val="right" w:pos="9360"/>
        </w:tabs>
        <w:overflowPunct/>
        <w:autoSpaceDE/>
        <w:autoSpaceDN/>
        <w:adjustRightInd/>
        <w:spacing w:before="60" w:after="0"/>
        <w:jc w:val="both"/>
        <w:textAlignment w:val="auto"/>
        <w:rPr>
          <w:i/>
          <w:iCs/>
        </w:rPr>
      </w:pPr>
      <w:r w:rsidRPr="00474177">
        <w:rPr>
          <w:i/>
          <w:iCs/>
        </w:rPr>
        <w:t xml:space="preserve">For robustness reasons, for example to signal missing content, or to provide resynchronization opportunities for the client (see IOP v4.3). </w:t>
      </w:r>
    </w:p>
    <w:p w14:paraId="65BC7874" w14:textId="77777777" w:rsidR="00C22BA1" w:rsidRPr="0039582B"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highlight w:val="yellow"/>
        </w:rPr>
      </w:pPr>
      <w:r w:rsidRPr="0039582B">
        <w:rPr>
          <w:highlight w:val="yellow"/>
        </w:rPr>
        <w:t>tbd</w:t>
      </w:r>
    </w:p>
    <w:p w14:paraId="0A65D781" w14:textId="77777777" w:rsidR="00C22BA1" w:rsidRPr="001B50FB" w:rsidRDefault="00C22BA1" w:rsidP="00C22BA1">
      <w:pPr>
        <w:pStyle w:val="ListParagraph"/>
        <w:numPr>
          <w:ilvl w:val="1"/>
          <w:numId w:val="109"/>
        </w:numPr>
        <w:shd w:val="clear" w:color="auto" w:fill="FFFFFF" w:themeFill="background1"/>
        <w:tabs>
          <w:tab w:val="right" w:pos="9360"/>
        </w:tabs>
        <w:overflowPunct/>
        <w:autoSpaceDE/>
        <w:autoSpaceDN/>
        <w:adjustRightInd/>
        <w:spacing w:before="60" w:after="0"/>
        <w:jc w:val="both"/>
        <w:textAlignment w:val="auto"/>
        <w:rPr>
          <w:i/>
          <w:iCs/>
          <w:highlight w:val="yellow"/>
        </w:rPr>
      </w:pPr>
    </w:p>
    <w:p w14:paraId="00092FC8" w14:textId="7D72CA9D" w:rsidR="00C22BA1" w:rsidRDefault="00C22BA1" w:rsidP="00C22BA1">
      <w:pPr>
        <w:pStyle w:val="Heading3"/>
        <w:tabs>
          <w:tab w:val="num" w:pos="1224"/>
        </w:tabs>
        <w:overflowPunct/>
        <w:autoSpaceDE/>
        <w:autoSpaceDN/>
        <w:adjustRightInd/>
        <w:spacing w:before="60" w:after="120"/>
        <w:ind w:left="1224" w:hanging="1224"/>
        <w:jc w:val="both"/>
        <w:textAlignment w:val="auto"/>
      </w:pPr>
      <w:r w:rsidRPr="00811834">
        <w:t>6.</w:t>
      </w:r>
      <w:r w:rsidR="00080F7C">
        <w:t>5</w:t>
      </w:r>
      <w:r w:rsidRPr="00811834">
        <w:t>.</w:t>
      </w:r>
      <w:r w:rsidR="00080F7C">
        <w:t>3</w:t>
      </w:r>
      <w:r>
        <w:tab/>
        <w:t>Multi-Period Content Profile Signalling</w:t>
      </w:r>
    </w:p>
    <w:p w14:paraId="7B7ABCCE" w14:textId="6689B73A" w:rsidR="00C22BA1" w:rsidRPr="00CE33D0" w:rsidRDefault="00C22BA1" w:rsidP="00C22BA1">
      <w:pPr>
        <w:pStyle w:val="Heading4"/>
        <w:rPr>
          <w:lang w:val="en-US"/>
        </w:rPr>
      </w:pPr>
      <w:r>
        <w:rPr>
          <w:lang w:val="en-US"/>
        </w:rPr>
        <w:t>6.</w:t>
      </w:r>
      <w:r w:rsidR="00080F7C">
        <w:rPr>
          <w:lang w:val="en-US"/>
        </w:rPr>
        <w:t>5</w:t>
      </w:r>
      <w:r>
        <w:rPr>
          <w:lang w:val="en-US"/>
        </w:rPr>
        <w:t>.</w:t>
      </w:r>
      <w:r w:rsidR="00080F7C">
        <w:rPr>
          <w:lang w:val="en-US"/>
        </w:rPr>
        <w:t>3</w:t>
      </w:r>
      <w:r>
        <w:rPr>
          <w:lang w:val="en-US"/>
        </w:rPr>
        <w:t>.1</w:t>
      </w:r>
      <w:r>
        <w:rPr>
          <w:lang w:val="en-US"/>
        </w:rPr>
        <w:tab/>
        <w:t>Problem Statement and General Solution</w:t>
      </w:r>
    </w:p>
    <w:p w14:paraId="2EAA3109" w14:textId="77777777" w:rsidR="00C22BA1" w:rsidRDefault="00C22BA1" w:rsidP="00C22BA1">
      <w:pPr>
        <w:spacing w:after="200"/>
      </w:pPr>
      <w:r>
        <w:t>The offered content in a Media Presentation may change over Period boundaries. Different reasons for such changes are documented in clause 6.7.1. If such content changes happen, it may be difficult for the DASH client to continue playback over Period boundaries, either because it does not support the capabilities for playback of later content, or it does not support changing configurations.</w:t>
      </w:r>
    </w:p>
    <w:p w14:paraId="5227F3AB" w14:textId="77777777" w:rsidR="00C22BA1" w:rsidRDefault="00C22BA1" w:rsidP="00C22BA1">
      <w:pPr>
        <w:spacing w:after="200"/>
      </w:pPr>
      <w:r>
        <w:t xml:space="preserve">For content for which all media is documented in the MPD, a DASH client may parse the entire content and may observe it is capable to playback the content. However, for live content, i.e. content for which the </w:t>
      </w:r>
      <w:r w:rsidRPr="00D7649D">
        <w:rPr>
          <w:rFonts w:ascii="Courier New" w:hAnsi="Courier New" w:cs="Courier New"/>
        </w:rPr>
        <w:t>@minimumUpdatePeriod</w:t>
      </w:r>
      <w:r>
        <w:t xml:space="preserve"> is present, changes in the future may happen that invalidate the current announcements in the MPD.</w:t>
      </w:r>
    </w:p>
    <w:p w14:paraId="61BBD94F" w14:textId="77777777" w:rsidR="00C22BA1" w:rsidRDefault="00C22BA1" w:rsidP="00C22BA1">
      <w:pPr>
        <w:spacing w:after="200"/>
      </w:pPr>
      <w:r w:rsidRPr="0096567F">
        <w:t>An Initialization Set</w:t>
      </w:r>
      <w:r>
        <w:t xml:space="preserve"> as defined in ISO/IEC 23009-1 [4]</w:t>
      </w:r>
      <w:r w:rsidRPr="0096567F">
        <w:t xml:space="preserve"> provides a common set of media properties across</w:t>
      </w:r>
      <w:r w:rsidRPr="001F57F3">
        <w:t xml:space="preserve"> Periods in a Media Presentation. </w:t>
      </w:r>
      <w:r>
        <w:t>A</w:t>
      </w:r>
      <w:r w:rsidRPr="001F57F3">
        <w:t xml:space="preserve">n Initialization Set can indicate that </w:t>
      </w:r>
      <w:r w:rsidRPr="001F57F3">
        <w:rPr>
          <w:i/>
        </w:rPr>
        <w:t>all</w:t>
      </w:r>
      <w:r w:rsidRPr="001F57F3">
        <w:t xml:space="preserve"> Periods in the Media Presentation include at least one Adaptation Set that follows the properties of the Initialization Set. </w:t>
      </w:r>
      <w:r>
        <w:t>This allows that</w:t>
      </w:r>
      <w:r w:rsidRPr="001F57F3">
        <w:t xml:space="preserve"> an Initialization Set can be selected at the start of a Media Presentation in order to establish the relevant decryption, decoding and rendering environment</w:t>
      </w:r>
      <w:r>
        <w:t xml:space="preserve"> </w:t>
      </w:r>
      <w:r>
        <w:lastRenderedPageBreak/>
        <w:t>and no changes are necessary in the follow up</w:t>
      </w:r>
      <w:r w:rsidRPr="001F57F3">
        <w:t>. This provides expected consistent playback behaviour for the DASH Client if it selects only Adaptation Sets that are included in the selected Initialization Set.</w:t>
      </w:r>
    </w:p>
    <w:p w14:paraId="7E8CA501" w14:textId="77777777" w:rsidR="00C22BA1" w:rsidRDefault="00C22BA1" w:rsidP="00C22BA1">
      <w:pPr>
        <w:spacing w:after="200"/>
      </w:pPr>
      <w:r w:rsidRPr="001F57F3">
        <w:t xml:space="preserve">The semantical definition of Initialization Sets shares all parameters of Adaptation Sets, but an Initialization Set may only include a subset of those parameters. An Adaptation Set referring to an Initialization Set that it conforms to may include additional information, for example: </w:t>
      </w:r>
    </w:p>
    <w:p w14:paraId="74A31A7C" w14:textId="77777777" w:rsidR="00C22BA1" w:rsidRPr="00905893" w:rsidRDefault="00C22BA1" w:rsidP="00C22BA1">
      <w:pPr>
        <w:pStyle w:val="ListParagraph"/>
        <w:numPr>
          <w:ilvl w:val="0"/>
          <w:numId w:val="122"/>
        </w:numPr>
        <w:overflowPunct/>
        <w:autoSpaceDE/>
        <w:autoSpaceDN/>
        <w:adjustRightInd/>
        <w:spacing w:after="200" w:line="240" w:lineRule="atLeast"/>
        <w:contextualSpacing w:val="0"/>
        <w:jc w:val="both"/>
        <w:textAlignment w:val="auto"/>
      </w:pPr>
      <w:r w:rsidRPr="00905893">
        <w:t xml:space="preserve">There may be an Initialization Set with media type audio and a </w:t>
      </w:r>
      <w:r w:rsidRPr="00905893">
        <w:rPr>
          <w:rFonts w:ascii="Courier New" w:hAnsi="Courier New" w:cs="Courier New"/>
        </w:rPr>
        <w:t>@codecs</w:t>
      </w:r>
      <w:r w:rsidRPr="00905893">
        <w:t xml:space="preserve"> parameter, but without a </w:t>
      </w:r>
      <w:r w:rsidRPr="00905893">
        <w:rPr>
          <w:rFonts w:ascii="Courier New" w:hAnsi="Courier New" w:cs="Courier New"/>
        </w:rPr>
        <w:t>@lang</w:t>
      </w:r>
      <w:r w:rsidRPr="00905893">
        <w:t xml:space="preserve"> attribute. Then each Period includes at least one Adaptation Sets with the same media type, the same </w:t>
      </w:r>
      <w:r w:rsidRPr="00905893">
        <w:rPr>
          <w:rFonts w:ascii="Courier New" w:hAnsi="Courier New" w:cs="Courier New"/>
        </w:rPr>
        <w:t>@codecs</w:t>
      </w:r>
      <w:r w:rsidRPr="00905893">
        <w:t xml:space="preserve"> parameter, but each of the Adaptation Sets defines a different language for each Period. This ensures that initialization of an audio playback decoder is possible, but over Period boundaries, the language may change, or additional languages may be added. </w:t>
      </w:r>
    </w:p>
    <w:p w14:paraId="303C0274" w14:textId="77777777" w:rsidR="00C22BA1" w:rsidRPr="00905893" w:rsidRDefault="00C22BA1" w:rsidP="00C22BA1">
      <w:pPr>
        <w:pStyle w:val="ListParagraph"/>
        <w:numPr>
          <w:ilvl w:val="0"/>
          <w:numId w:val="122"/>
        </w:numPr>
        <w:overflowPunct/>
        <w:autoSpaceDE/>
        <w:autoSpaceDN/>
        <w:adjustRightInd/>
        <w:spacing w:after="200" w:line="240" w:lineRule="atLeast"/>
        <w:contextualSpacing w:val="0"/>
        <w:jc w:val="both"/>
        <w:textAlignment w:val="auto"/>
      </w:pPr>
      <w:r w:rsidRPr="00905893">
        <w:t xml:space="preserve">There may be an Initialization Set with media type video and </w:t>
      </w:r>
      <w:r w:rsidRPr="00905893">
        <w:rPr>
          <w:rFonts w:ascii="Courier New" w:hAnsi="Courier New" w:cs="Courier New"/>
        </w:rPr>
        <w:t>@maxWidth</w:t>
      </w:r>
      <w:r w:rsidRPr="00905893">
        <w:t xml:space="preserve"> and </w:t>
      </w:r>
      <w:r w:rsidRPr="00905893">
        <w:rPr>
          <w:rFonts w:ascii="Courier New" w:hAnsi="Courier New" w:cs="Courier New"/>
        </w:rPr>
        <w:t>@maxHeight</w:t>
      </w:r>
      <w:r w:rsidRPr="00905893">
        <w:t xml:space="preserve"> parameter and a </w:t>
      </w:r>
      <w:r w:rsidRPr="00905893">
        <w:rPr>
          <w:rFonts w:ascii="Courier New" w:hAnsi="Courier New" w:cs="Courier New"/>
        </w:rPr>
        <w:t>@codecs</w:t>
      </w:r>
      <w:r w:rsidRPr="00905893">
        <w:t xml:space="preserve"> parameter. Then at least one Period includes at least one Adaptation Set with the same media type, but its actual codecs parameters and the </w:t>
      </w:r>
      <w:r w:rsidRPr="00905893">
        <w:rPr>
          <w:rFonts w:ascii="Courier New" w:hAnsi="Courier New" w:cs="Courier New"/>
        </w:rPr>
        <w:t>@maxWidth</w:t>
      </w:r>
      <w:r w:rsidRPr="00905893">
        <w:t xml:space="preserve"> and </w:t>
      </w:r>
      <w:r w:rsidRPr="00905893">
        <w:rPr>
          <w:rFonts w:ascii="Courier New" w:hAnsi="Courier New" w:cs="Courier New"/>
        </w:rPr>
        <w:t>@maxHeight</w:t>
      </w:r>
      <w:r w:rsidRPr="00905893">
        <w:t xml:space="preserve"> may be different than the ones in the Initialization Set, but can be decoded and displayed within the Initialization Set constraints.</w:t>
      </w:r>
    </w:p>
    <w:p w14:paraId="0936FC47" w14:textId="77777777" w:rsidR="00C22BA1" w:rsidRDefault="00C22BA1" w:rsidP="00C22BA1">
      <w:pPr>
        <w:pStyle w:val="Heading4"/>
      </w:pPr>
      <w:r>
        <w:t>6.7.4.2</w:t>
      </w:r>
      <w:r>
        <w:tab/>
        <w:t>Service Offering Requirements and Recommendations</w:t>
      </w:r>
    </w:p>
    <w:p w14:paraId="1D78E4FF" w14:textId="77777777" w:rsidR="00C22BA1" w:rsidRPr="00B8712D" w:rsidRDefault="00C22BA1" w:rsidP="00C22BA1">
      <w:r w:rsidRPr="00B8712D">
        <w:rPr>
          <w:highlight w:val="yellow"/>
        </w:rPr>
        <w:t>tbd</w:t>
      </w:r>
    </w:p>
    <w:p w14:paraId="41F5BCC4" w14:textId="77777777" w:rsidR="00C22BA1" w:rsidRDefault="00C22BA1" w:rsidP="00C22BA1">
      <w:pPr>
        <w:pStyle w:val="Heading4"/>
      </w:pPr>
      <w:r>
        <w:t>6.7.4.3</w:t>
      </w:r>
      <w:r>
        <w:tab/>
        <w:t>Client Processing Requirements and Recommendations</w:t>
      </w:r>
    </w:p>
    <w:p w14:paraId="0B57728A" w14:textId="77777777" w:rsidR="00C22BA1" w:rsidRPr="00B8712D" w:rsidRDefault="00C22BA1" w:rsidP="00C22BA1">
      <w:r w:rsidRPr="00B8712D">
        <w:rPr>
          <w:highlight w:val="yellow"/>
        </w:rPr>
        <w:t>tbd</w:t>
      </w:r>
    </w:p>
    <w:p w14:paraId="4B32CB8B" w14:textId="77777777" w:rsidR="00BB55AF" w:rsidRDefault="00BB55AF" w:rsidP="00D335B3">
      <w:pPr>
        <w:pStyle w:val="Heading2"/>
        <w:ind w:left="0" w:firstLine="0"/>
      </w:pPr>
    </w:p>
    <w:p w14:paraId="34E28635" w14:textId="2DBD1DF3" w:rsidR="00713F6C" w:rsidRDefault="00713F6C" w:rsidP="00713F6C">
      <w:pPr>
        <w:pStyle w:val="Heading2"/>
      </w:pPr>
      <w:r>
        <w:t>6.6</w:t>
      </w:r>
      <w:r>
        <w:tab/>
        <w:t>Mapping of CMAF Content to DASH MPD</w:t>
      </w:r>
    </w:p>
    <w:p w14:paraId="714360F7" w14:textId="77777777" w:rsidR="00713F6C" w:rsidRPr="00165C23" w:rsidRDefault="00713F6C" w:rsidP="00713F6C">
      <w:r w:rsidRPr="00971347">
        <w:rPr>
          <w:highlight w:val="cyan"/>
        </w:rPr>
        <w:t>See MPEG work, by reference</w:t>
      </w:r>
    </w:p>
    <w:p w14:paraId="1286DD8B" w14:textId="77777777" w:rsidR="00713F6C" w:rsidRPr="00D335B3" w:rsidRDefault="00713F6C" w:rsidP="00D335B3"/>
    <w:p w14:paraId="4B694978" w14:textId="2CDBAAAC" w:rsidR="00E11B31" w:rsidRDefault="00E11B31" w:rsidP="00E11B31"/>
    <w:p w14:paraId="022F4D1F" w14:textId="77777777" w:rsidR="00E11B31" w:rsidRPr="00D335B3" w:rsidRDefault="00E11B31" w:rsidP="00D335B3"/>
    <w:p w14:paraId="777AB677" w14:textId="59E8F1B1" w:rsidR="004B07D7" w:rsidRDefault="00484104" w:rsidP="004B07D7">
      <w:pPr>
        <w:pStyle w:val="Heading2"/>
      </w:pPr>
      <w:bookmarkStart w:id="230" w:name="_Toc35681712"/>
      <w:r>
        <w:t>6</w:t>
      </w:r>
      <w:r w:rsidR="004B07D7">
        <w:t>.</w:t>
      </w:r>
      <w:r w:rsidR="00E11B31">
        <w:t>7</w:t>
      </w:r>
      <w:r w:rsidR="004B07D7">
        <w:tab/>
        <w:t>Bandwidth Signaling</w:t>
      </w:r>
      <w:bookmarkEnd w:id="230"/>
    </w:p>
    <w:p w14:paraId="27911522" w14:textId="292DD1EC" w:rsidR="0034158F" w:rsidRPr="002E2B61" w:rsidRDefault="008362C1" w:rsidP="00D335B3">
      <w:pPr>
        <w:pStyle w:val="Heading3"/>
      </w:pPr>
      <w:r>
        <w:t>6.</w:t>
      </w:r>
      <w:r w:rsidR="00E11B31">
        <w:t>7</w:t>
      </w:r>
      <w:r>
        <w:t>.1</w:t>
      </w:r>
      <w:r>
        <w:tab/>
        <w:t>Introduction</w:t>
      </w:r>
    </w:p>
    <w:p w14:paraId="40ABB288" w14:textId="77777777" w:rsidR="00F0150F" w:rsidRDefault="00AF6532" w:rsidP="00AF6532">
      <w:pPr>
        <w:pStyle w:val="BodyText"/>
        <w:spacing w:before="60"/>
      </w:pPr>
      <w:r w:rsidRPr="003F0896">
        <w:t>The MPD contains a pair of values for a bandwidth and buffering description, namely the Minimum Buffer Time (</w:t>
      </w:r>
      <w:r w:rsidRPr="00401768">
        <w:rPr>
          <w:rFonts w:ascii="Courier New" w:hAnsi="Courier New" w:cs="Courier New"/>
        </w:rPr>
        <w:t>MBT</w:t>
      </w:r>
      <w:r w:rsidRPr="003F0896">
        <w:t xml:space="preserve">) expressed by the value of </w:t>
      </w:r>
      <w:r w:rsidRPr="00B90099">
        <w:rPr>
          <w:rFonts w:ascii="Courier New" w:hAnsi="Courier New" w:cs="Courier New"/>
          <w:b/>
        </w:rPr>
        <w:t>MPD</w:t>
      </w:r>
      <w:r w:rsidRPr="00B90099">
        <w:rPr>
          <w:rFonts w:ascii="Courier New" w:hAnsi="Courier New" w:cs="Courier New"/>
        </w:rPr>
        <w:t>@minBufferTime</w:t>
      </w:r>
      <w:r w:rsidRPr="003F0896">
        <w:t xml:space="preserve"> and bandwidth (</w:t>
      </w:r>
      <w:r w:rsidRPr="00CE344D">
        <w:rPr>
          <w:rFonts w:ascii="Courier New" w:hAnsi="Courier New" w:cs="Courier New"/>
        </w:rPr>
        <w:t>BW</w:t>
      </w:r>
      <w:r w:rsidRPr="003F0896">
        <w:t xml:space="preserve">) expressed by the value of </w:t>
      </w:r>
      <w:r w:rsidRPr="00B90099">
        <w:rPr>
          <w:rFonts w:ascii="Courier New" w:hAnsi="Courier New" w:cs="Courier New"/>
          <w:b/>
        </w:rPr>
        <w:t>Representation</w:t>
      </w:r>
      <w:r w:rsidRPr="00B90099">
        <w:rPr>
          <w:rFonts w:ascii="Courier New" w:hAnsi="Courier New" w:cs="Courier New"/>
        </w:rPr>
        <w:t>@bandwidth</w:t>
      </w:r>
      <w:r w:rsidRPr="003F0896">
        <w:t xml:space="preserve">. </w:t>
      </w:r>
    </w:p>
    <w:p w14:paraId="7AE08298" w14:textId="64DB0069" w:rsidR="00AF6532" w:rsidRPr="003F0896" w:rsidRDefault="00AF6532" w:rsidP="00AF6532">
      <w:pPr>
        <w:pStyle w:val="BodyText"/>
        <w:spacing w:before="60"/>
      </w:pPr>
      <w:r w:rsidRPr="003F0896">
        <w:t>The following holds:</w:t>
      </w:r>
    </w:p>
    <w:p w14:paraId="11FF0BD7" w14:textId="77777777" w:rsidR="00AF6532" w:rsidRPr="003F0896" w:rsidRDefault="00AF6532" w:rsidP="006A1C51">
      <w:pPr>
        <w:pStyle w:val="BodyText"/>
        <w:keepNext w:val="0"/>
        <w:numPr>
          <w:ilvl w:val="0"/>
          <w:numId w:val="17"/>
        </w:numPr>
        <w:tabs>
          <w:tab w:val="right" w:pos="9360"/>
        </w:tabs>
        <w:overflowPunct/>
        <w:autoSpaceDE/>
        <w:autoSpaceDN/>
        <w:adjustRightInd/>
        <w:spacing w:before="60" w:after="0"/>
        <w:jc w:val="both"/>
        <w:textAlignment w:val="auto"/>
      </w:pPr>
      <w:r w:rsidRPr="003F0896">
        <w:t xml:space="preserve">the value of the minimum buffer time does not provide any instructions to the client on how long to buffer the media. The value however describes how much buffer a client should have under </w:t>
      </w:r>
      <w:r w:rsidRPr="003F0896">
        <w:rPr>
          <w:b/>
          <w:bCs/>
          <w:i/>
          <w:iCs/>
        </w:rPr>
        <w:t>ideal</w:t>
      </w:r>
      <w:r w:rsidRPr="003F0896">
        <w:t xml:space="preserve"> network conditions.  As such, MBT is not describing the burstiness or jitter in the network, it is describing the burstiness or jitter in the </w:t>
      </w:r>
      <w:r w:rsidRPr="003F0896">
        <w:rPr>
          <w:b/>
          <w:bCs/>
        </w:rPr>
        <w:t>content encoding</w:t>
      </w:r>
      <w:r w:rsidRPr="003F0896">
        <w:t xml:space="preserve">.  Together with the </w:t>
      </w:r>
      <w:r w:rsidRPr="00B90099">
        <w:rPr>
          <w:rFonts w:ascii="Courier New" w:hAnsi="Courier New" w:cs="Courier New"/>
        </w:rPr>
        <w:t>BW</w:t>
      </w:r>
      <w:r w:rsidRPr="003F0896">
        <w:t xml:space="preserve"> value, it is a property of the content.  Using the "leaky bucket" model, it is the size of the bucket that makes </w:t>
      </w:r>
      <w:r w:rsidRPr="00B90099">
        <w:rPr>
          <w:rFonts w:ascii="Courier New" w:hAnsi="Courier New" w:cs="Courier New"/>
        </w:rPr>
        <w:t>BW</w:t>
      </w:r>
      <w:r w:rsidRPr="003F0896">
        <w:t xml:space="preserve"> true, given the way the content is encoded.</w:t>
      </w:r>
    </w:p>
    <w:p w14:paraId="0075EC15" w14:textId="77777777" w:rsidR="00AF6532" w:rsidRPr="003F0896" w:rsidRDefault="00AF6532" w:rsidP="006A1C51">
      <w:pPr>
        <w:pStyle w:val="BodyText"/>
        <w:keepNext w:val="0"/>
        <w:numPr>
          <w:ilvl w:val="0"/>
          <w:numId w:val="17"/>
        </w:numPr>
        <w:tabs>
          <w:tab w:val="right" w:pos="9360"/>
        </w:tabs>
        <w:overflowPunct/>
        <w:autoSpaceDE/>
        <w:autoSpaceDN/>
        <w:adjustRightInd/>
        <w:spacing w:before="60" w:after="0"/>
        <w:jc w:val="both"/>
        <w:textAlignment w:val="auto"/>
      </w:pPr>
      <w:r w:rsidRPr="003F0896">
        <w:t xml:space="preserve">The minimum buffer time provides information that for each Stream Access Point (and in the case of DASH-IF therefore each start of the Media Segment), the property of the stream: If the Representation (starting at any </w:t>
      </w:r>
      <w:r w:rsidRPr="003F0896">
        <w:lastRenderedPageBreak/>
        <w:t xml:space="preserve">segment) is delivered over a constant bitrate channel with bitrate equal to value of the BW attribute then each presentation time </w:t>
      </w:r>
      <w:r w:rsidRPr="003F0896">
        <w:rPr>
          <w:i/>
        </w:rPr>
        <w:t>PT</w:t>
      </w:r>
      <w:r w:rsidRPr="003F0896">
        <w:t xml:space="preserve"> is available at the client latest at time with a delay of at most </w:t>
      </w:r>
      <w:r w:rsidRPr="003F0896">
        <w:rPr>
          <w:i/>
        </w:rPr>
        <w:t xml:space="preserve">PT </w:t>
      </w:r>
      <w:r w:rsidRPr="003F0896">
        <w:t xml:space="preserve">+ </w:t>
      </w:r>
      <w:r w:rsidRPr="003F0896">
        <w:rPr>
          <w:i/>
        </w:rPr>
        <w:t>MBT</w:t>
      </w:r>
      <w:r w:rsidRPr="003F0896">
        <w:t xml:space="preserve">. </w:t>
      </w:r>
    </w:p>
    <w:p w14:paraId="46EEA537" w14:textId="77777777" w:rsidR="00AF6532" w:rsidRPr="003F0896" w:rsidRDefault="00AF6532" w:rsidP="006A1C51">
      <w:pPr>
        <w:pStyle w:val="BodyText"/>
        <w:keepNext w:val="0"/>
        <w:numPr>
          <w:ilvl w:val="0"/>
          <w:numId w:val="17"/>
        </w:numPr>
        <w:tabs>
          <w:tab w:val="right" w:pos="9360"/>
        </w:tabs>
        <w:overflowPunct/>
        <w:autoSpaceDE/>
        <w:autoSpaceDN/>
        <w:adjustRightInd/>
        <w:spacing w:before="60" w:after="0"/>
        <w:jc w:val="both"/>
        <w:textAlignment w:val="auto"/>
      </w:pPr>
      <w:r w:rsidRPr="003F0896">
        <w:t xml:space="preserve">In the absence of any other guidance, </w:t>
      </w:r>
      <w:r w:rsidRPr="003F0896">
        <w:rPr>
          <w:b/>
        </w:rPr>
        <w:t xml:space="preserve">the </w:t>
      </w:r>
      <w:r w:rsidRPr="003F0896">
        <w:t>MBT</w:t>
      </w:r>
      <w:r w:rsidRPr="003F0896">
        <w:rPr>
          <w:b/>
        </w:rPr>
        <w:t xml:space="preserve"> should be set</w:t>
      </w:r>
      <w:r w:rsidRPr="003F0896">
        <w:t xml:space="preserve"> to the maximum GOP size (coded video sequence) of the content, which quite often is identical </w:t>
      </w:r>
      <w:r w:rsidRPr="003F0896">
        <w:rPr>
          <w:b/>
        </w:rPr>
        <w:t xml:space="preserve">to the maximum segment duration </w:t>
      </w:r>
      <w:r w:rsidRPr="003F0896">
        <w:t>for the live profile or the</w:t>
      </w:r>
      <w:r w:rsidRPr="003F0896">
        <w:rPr>
          <w:b/>
        </w:rPr>
        <w:t xml:space="preserve"> maximum subsegment duration </w:t>
      </w:r>
      <w:r w:rsidRPr="003F0896">
        <w:t xml:space="preserve">for the On-Demand profile. The </w:t>
      </w:r>
      <w:r w:rsidRPr="003F0896">
        <w:rPr>
          <w:i/>
        </w:rPr>
        <w:t>MBT</w:t>
      </w:r>
      <w:r w:rsidRPr="003F0896">
        <w:t xml:space="preserve"> may be set to a smaller value than maximum (sub)segment duration, but should not be set to a higher value.</w:t>
      </w:r>
    </w:p>
    <w:p w14:paraId="4C4502AD" w14:textId="77777777" w:rsidR="00AF6532" w:rsidRPr="003F0896" w:rsidRDefault="00AF6532" w:rsidP="00AF6532">
      <w:pPr>
        <w:pStyle w:val="BodyText"/>
        <w:spacing w:before="60"/>
      </w:pPr>
      <w:r w:rsidRPr="003F0896">
        <w:t>In a simple and straightforward implementation, a DASH client decides downloading the next segment based on the following status information:</w:t>
      </w:r>
    </w:p>
    <w:p w14:paraId="0E848808" w14:textId="77777777" w:rsidR="00AF6532" w:rsidRPr="003F0896" w:rsidRDefault="00AF6532" w:rsidP="006A1C51">
      <w:pPr>
        <w:pStyle w:val="BodyText"/>
        <w:keepNext w:val="0"/>
        <w:numPr>
          <w:ilvl w:val="0"/>
          <w:numId w:val="18"/>
        </w:numPr>
        <w:tabs>
          <w:tab w:val="right" w:pos="9360"/>
        </w:tabs>
        <w:overflowPunct/>
        <w:autoSpaceDE/>
        <w:autoSpaceDN/>
        <w:adjustRightInd/>
        <w:spacing w:before="60" w:after="0"/>
        <w:jc w:val="both"/>
        <w:textAlignment w:val="auto"/>
      </w:pPr>
      <w:r w:rsidRPr="003F0896">
        <w:t xml:space="preserve">the currently available buffer in the media pipeline, </w:t>
      </w:r>
      <w:r w:rsidRPr="003F0896">
        <w:rPr>
          <w:i/>
        </w:rPr>
        <w:t>buffer</w:t>
      </w:r>
    </w:p>
    <w:p w14:paraId="0D6364F0" w14:textId="77777777" w:rsidR="00AF6532" w:rsidRPr="003F0896" w:rsidRDefault="00AF6532" w:rsidP="006A1C51">
      <w:pPr>
        <w:pStyle w:val="BodyText"/>
        <w:keepNext w:val="0"/>
        <w:numPr>
          <w:ilvl w:val="0"/>
          <w:numId w:val="18"/>
        </w:numPr>
        <w:tabs>
          <w:tab w:val="right" w:pos="9360"/>
        </w:tabs>
        <w:overflowPunct/>
        <w:autoSpaceDE/>
        <w:autoSpaceDN/>
        <w:adjustRightInd/>
        <w:spacing w:before="60" w:after="0"/>
        <w:jc w:val="both"/>
        <w:textAlignment w:val="auto"/>
      </w:pPr>
      <w:r w:rsidRPr="003F0896">
        <w:t xml:space="preserve">the currently estimated download rate, </w:t>
      </w:r>
      <w:r w:rsidRPr="003F0896">
        <w:rPr>
          <w:i/>
        </w:rPr>
        <w:t>rate</w:t>
      </w:r>
      <w:r w:rsidRPr="003F0896">
        <w:t xml:space="preserve"> </w:t>
      </w:r>
    </w:p>
    <w:p w14:paraId="39241059" w14:textId="77777777" w:rsidR="00AF6532" w:rsidRPr="003F0896" w:rsidRDefault="00AF6532" w:rsidP="006A1C51">
      <w:pPr>
        <w:pStyle w:val="BodyText"/>
        <w:keepNext w:val="0"/>
        <w:numPr>
          <w:ilvl w:val="0"/>
          <w:numId w:val="18"/>
        </w:numPr>
        <w:tabs>
          <w:tab w:val="right" w:pos="9360"/>
        </w:tabs>
        <w:overflowPunct/>
        <w:autoSpaceDE/>
        <w:autoSpaceDN/>
        <w:adjustRightInd/>
        <w:spacing w:before="60" w:after="0"/>
        <w:jc w:val="both"/>
        <w:textAlignment w:val="auto"/>
      </w:pPr>
      <w:r w:rsidRPr="003F0896">
        <w:t xml:space="preserve">the value of the attribute </w:t>
      </w:r>
      <w:r w:rsidRPr="0045446C">
        <w:rPr>
          <w:rFonts w:ascii="Courier New" w:hAnsi="Courier New" w:cs="Courier New"/>
        </w:rPr>
        <w:t>@minBufferTime</w:t>
      </w:r>
      <w:r w:rsidRPr="003F0896">
        <w:t xml:space="preserve">, </w:t>
      </w:r>
      <w:r w:rsidRPr="003F0896">
        <w:rPr>
          <w:i/>
        </w:rPr>
        <w:t>MBT</w:t>
      </w:r>
    </w:p>
    <w:p w14:paraId="3793F2E9" w14:textId="77777777" w:rsidR="00AF6532" w:rsidRPr="003F0896" w:rsidRDefault="00AF6532" w:rsidP="006A1C51">
      <w:pPr>
        <w:pStyle w:val="BodyText"/>
        <w:keepNext w:val="0"/>
        <w:numPr>
          <w:ilvl w:val="0"/>
          <w:numId w:val="18"/>
        </w:numPr>
        <w:tabs>
          <w:tab w:val="right" w:pos="9360"/>
        </w:tabs>
        <w:overflowPunct/>
        <w:autoSpaceDE/>
        <w:autoSpaceDN/>
        <w:adjustRightInd/>
        <w:spacing w:before="60" w:after="0"/>
        <w:jc w:val="both"/>
        <w:textAlignment w:val="auto"/>
      </w:pPr>
      <w:r w:rsidRPr="003F0896">
        <w:t xml:space="preserve">the set of values of the </w:t>
      </w:r>
      <w:r w:rsidRPr="0045446C">
        <w:rPr>
          <w:rFonts w:ascii="Courier New" w:hAnsi="Courier New" w:cs="Courier New"/>
        </w:rPr>
        <w:t>@bandwidth</w:t>
      </w:r>
      <w:r w:rsidRPr="003F0896">
        <w:t xml:space="preserve"> attribute for each Representation i, </w:t>
      </w:r>
      <w:r w:rsidRPr="003F0896">
        <w:rPr>
          <w:i/>
        </w:rPr>
        <w:t>BW</w:t>
      </w:r>
      <w:r w:rsidRPr="003F0896">
        <w:t>[</w:t>
      </w:r>
      <w:r w:rsidRPr="003F0896">
        <w:rPr>
          <w:i/>
        </w:rPr>
        <w:t>i</w:t>
      </w:r>
      <w:r w:rsidRPr="003F0896">
        <w:t>]</w:t>
      </w:r>
    </w:p>
    <w:p w14:paraId="41DAA08C" w14:textId="77777777" w:rsidR="00AF6532" w:rsidRPr="003F0896" w:rsidRDefault="00AF6532" w:rsidP="00AF6532">
      <w:pPr>
        <w:pStyle w:val="BodyText"/>
        <w:spacing w:before="60"/>
      </w:pPr>
      <w:r w:rsidRPr="003F0896">
        <w:t xml:space="preserve">The task of the client is to select a suitable Representation </w:t>
      </w:r>
      <w:r w:rsidRPr="003F0896">
        <w:rPr>
          <w:i/>
        </w:rPr>
        <w:t>i</w:t>
      </w:r>
      <w:r w:rsidRPr="003F0896">
        <w:t>.</w:t>
      </w:r>
    </w:p>
    <w:p w14:paraId="7B4DF4C5" w14:textId="77777777" w:rsidR="00AF6532" w:rsidRPr="003F0896" w:rsidRDefault="00AF6532" w:rsidP="00AF6532">
      <w:pPr>
        <w:pStyle w:val="BodyText"/>
        <w:spacing w:before="60"/>
      </w:pPr>
      <w:r w:rsidRPr="003F0896">
        <w:t xml:space="preserve">The relevant issue is that starting from a SAP on, the DASH client can continue to playout the data. This means that at the current time it does have </w:t>
      </w:r>
      <w:r w:rsidRPr="003F0896">
        <w:rPr>
          <w:i/>
        </w:rPr>
        <w:t>buffer</w:t>
      </w:r>
      <w:r w:rsidRPr="003F0896">
        <w:t xml:space="preserve"> data in the buffer. Based on this model the client can download a Representation </w:t>
      </w:r>
      <w:r w:rsidRPr="003F0896">
        <w:rPr>
          <w:i/>
        </w:rPr>
        <w:t>i</w:t>
      </w:r>
      <w:r w:rsidRPr="003F0896">
        <w:t xml:space="preserve"> for which </w:t>
      </w:r>
      <w:r w:rsidRPr="003F0896">
        <w:rPr>
          <w:i/>
        </w:rPr>
        <w:t>BW</w:t>
      </w:r>
      <w:r w:rsidRPr="003F0896">
        <w:t>[</w:t>
      </w:r>
      <w:r w:rsidRPr="003F0896">
        <w:rPr>
          <w:i/>
        </w:rPr>
        <w:t>i</w:t>
      </w:r>
      <w:r w:rsidRPr="003F0896">
        <w:t xml:space="preserve">]  ≤ </w:t>
      </w:r>
      <w:r w:rsidRPr="003F0896">
        <w:rPr>
          <w:i/>
        </w:rPr>
        <w:t>rate*buffer/MBT</w:t>
      </w:r>
      <w:r w:rsidRPr="003F0896">
        <w:t xml:space="preserve"> without emptying the buffer. </w:t>
      </w:r>
    </w:p>
    <w:p w14:paraId="78B42891" w14:textId="77777777" w:rsidR="00AF6532" w:rsidRPr="003F0896" w:rsidRDefault="00AF6532" w:rsidP="00AF6532">
      <w:pPr>
        <w:pStyle w:val="BodyText"/>
        <w:spacing w:before="60"/>
      </w:pPr>
      <w:r w:rsidRPr="003F0896">
        <w:t>Note that in this model, some idealizations typically do not hold in practice, such as constant bitrate channel, progressive download and playout of Segments, no blocking and congestion of other HTTP requests, etc.  Therefore, a DASH client should use these values with care to compensate such practical circumstances; especially variations in download speed, latency, jitter, scheduling of requests of media components, as well as to address other practical circumstances.</w:t>
      </w:r>
    </w:p>
    <w:p w14:paraId="45319765" w14:textId="4244E5E7" w:rsidR="004B07D7" w:rsidRDefault="00AF6532" w:rsidP="005F614D">
      <w:pPr>
        <w:pStyle w:val="BodyText"/>
        <w:spacing w:before="60"/>
      </w:pPr>
      <w:r w:rsidRPr="003F0896">
        <w:t xml:space="preserve">One example is if the DASH client operates on Segment granularity. As in this case, not only parts of the Segment (i.e., </w:t>
      </w:r>
      <w:r w:rsidRPr="0045446C">
        <w:rPr>
          <w:rFonts w:ascii="Courier New" w:hAnsi="Courier New" w:cs="Courier New"/>
        </w:rPr>
        <w:t>MBT</w:t>
      </w:r>
      <w:r w:rsidRPr="003F0896">
        <w:t xml:space="preserve">) needs to be downloaded, but the entire Segment, and if the </w:t>
      </w:r>
      <w:r w:rsidRPr="0045446C">
        <w:rPr>
          <w:rFonts w:ascii="Courier New" w:hAnsi="Courier New" w:cs="Courier New"/>
        </w:rPr>
        <w:t>MBT</w:t>
      </w:r>
      <w:r w:rsidRPr="003F0896">
        <w:t xml:space="preserve"> is smaller than the Segment duration, then rather the segment duration needs to be used instead of the </w:t>
      </w:r>
      <w:r w:rsidRPr="0045446C">
        <w:rPr>
          <w:rFonts w:ascii="Courier New" w:hAnsi="Courier New" w:cs="Courier New"/>
        </w:rPr>
        <w:t>MBT</w:t>
      </w:r>
      <w:r w:rsidRPr="003F0896">
        <w:t xml:space="preserve"> for the required buffer size and the download scheduling, i.e. download a Representation </w:t>
      </w:r>
      <w:r w:rsidRPr="003F0896">
        <w:rPr>
          <w:i/>
        </w:rPr>
        <w:t>i</w:t>
      </w:r>
      <w:r w:rsidRPr="003F0896">
        <w:t xml:space="preserve"> for which </w:t>
      </w:r>
      <w:r w:rsidRPr="003F0896">
        <w:rPr>
          <w:i/>
        </w:rPr>
        <w:t>BW</w:t>
      </w:r>
      <w:r w:rsidRPr="003F0896">
        <w:t>[</w:t>
      </w:r>
      <w:r w:rsidRPr="003F0896">
        <w:rPr>
          <w:i/>
        </w:rPr>
        <w:t>i</w:t>
      </w:r>
      <w:r w:rsidRPr="003F0896">
        <w:t xml:space="preserve">]  ≤ </w:t>
      </w:r>
      <w:r w:rsidRPr="003F0896">
        <w:rPr>
          <w:i/>
        </w:rPr>
        <w:t>rate*buffer/max_segment_duration</w:t>
      </w:r>
      <w:r w:rsidRPr="003F0896">
        <w:t>.</w:t>
      </w:r>
    </w:p>
    <w:p w14:paraId="466FCE06" w14:textId="5DDB039A" w:rsidR="008362C1" w:rsidRPr="0086441C" w:rsidRDefault="008362C1" w:rsidP="008362C1">
      <w:pPr>
        <w:pStyle w:val="Heading3"/>
      </w:pPr>
      <w:r>
        <w:t>6.</w:t>
      </w:r>
      <w:r w:rsidR="00E11B31">
        <w:t>7</w:t>
      </w:r>
      <w:r>
        <w:t>.2</w:t>
      </w:r>
      <w:r>
        <w:tab/>
      </w:r>
      <w:r w:rsidRPr="008362C1">
        <w:t>Service Offering Requirements and Recommendations</w:t>
      </w:r>
    </w:p>
    <w:p w14:paraId="6834A130" w14:textId="362625FA" w:rsidR="008362C1" w:rsidRDefault="008362C1" w:rsidP="00D335B3">
      <w:pPr>
        <w:pStyle w:val="Heading3"/>
      </w:pPr>
      <w:r>
        <w:t>6.</w:t>
      </w:r>
      <w:r w:rsidR="00E11B31">
        <w:t>7</w:t>
      </w:r>
      <w:r>
        <w:t>.3</w:t>
      </w:r>
      <w:r>
        <w:tab/>
      </w:r>
      <w:r w:rsidRPr="008362C1">
        <w:t>Client Processing Requirements and Recommendations</w:t>
      </w:r>
    </w:p>
    <w:p w14:paraId="04050478" w14:textId="708BCB66" w:rsidR="00725A02" w:rsidRDefault="00725A02" w:rsidP="00725A02">
      <w:pPr>
        <w:pStyle w:val="Heading2"/>
        <w:numPr>
          <w:ilvl w:val="1"/>
          <w:numId w:val="0"/>
        </w:numPr>
        <w:tabs>
          <w:tab w:val="num" w:pos="792"/>
        </w:tabs>
        <w:overflowPunct/>
        <w:autoSpaceDE/>
        <w:autoSpaceDN/>
        <w:adjustRightInd/>
        <w:spacing w:before="60" w:after="120"/>
        <w:ind w:left="792" w:hanging="792"/>
        <w:jc w:val="both"/>
        <w:textAlignment w:val="auto"/>
      </w:pPr>
      <w:bookmarkStart w:id="231" w:name="_Ref438234762"/>
      <w:bookmarkStart w:id="232" w:name="_Toc469267676"/>
      <w:bookmarkStart w:id="233" w:name="_Toc530046269"/>
      <w:bookmarkStart w:id="234" w:name="_Toc35681713"/>
      <w:r>
        <w:t>6.</w:t>
      </w:r>
      <w:r w:rsidR="00E11B31">
        <w:t>8</w:t>
      </w:r>
      <w:r>
        <w:tab/>
        <w:t>Switching across Adaptation Sets</w:t>
      </w:r>
      <w:bookmarkEnd w:id="231"/>
      <w:bookmarkEnd w:id="232"/>
      <w:bookmarkEnd w:id="233"/>
      <w:bookmarkEnd w:id="234"/>
    </w:p>
    <w:p w14:paraId="0C219C73" w14:textId="002BB5C7" w:rsidR="008362C1" w:rsidRPr="002E2B61" w:rsidRDefault="008362C1" w:rsidP="00D335B3">
      <w:pPr>
        <w:pStyle w:val="Heading3"/>
      </w:pPr>
      <w:r>
        <w:t>6.</w:t>
      </w:r>
      <w:r w:rsidR="00E11B31">
        <w:t>8</w:t>
      </w:r>
      <w:r>
        <w:t>.1</w:t>
      </w:r>
      <w:r>
        <w:tab/>
        <w:t>Introduction</w:t>
      </w:r>
    </w:p>
    <w:p w14:paraId="6C9D79AD" w14:textId="433DA33C" w:rsidR="00725A02" w:rsidRPr="00725A02" w:rsidRDefault="00725A02" w:rsidP="00725A02">
      <w:r w:rsidRPr="00725A02">
        <w:rPr>
          <w:highlight w:val="yellow"/>
        </w:rPr>
        <w:t>&lt;add more information on client requirements and also on segment Alignment integer</w:t>
      </w:r>
      <w:r w:rsidR="000B55F6">
        <w:rPr>
          <w:highlight w:val="yellow"/>
        </w:rPr>
        <w:t xml:space="preserve"> – should be deprecated</w:t>
      </w:r>
      <w:r w:rsidRPr="00725A02">
        <w:rPr>
          <w:highlight w:val="yellow"/>
        </w:rPr>
        <w:t>&gt;</w:t>
      </w:r>
    </w:p>
    <w:p w14:paraId="4F892CF6" w14:textId="18734FE9" w:rsidR="00725A02" w:rsidRPr="003F0896" w:rsidRDefault="00725A02" w:rsidP="00725A02">
      <w:pPr>
        <w:pStyle w:val="BodyText"/>
        <w:spacing w:before="60"/>
        <w:rPr>
          <w:rFonts w:eastAsia="Cambria Math"/>
        </w:rPr>
      </w:pPr>
      <w:r w:rsidRPr="00DC6326">
        <w:rPr>
          <w:highlight w:val="yellow"/>
          <w:lang w:eastAsia="ja-JP"/>
        </w:rPr>
        <w:t xml:space="preserve">Note: This technology is expected to be available in ISO/IEC 23009-1:2014/Amd.4:2016 </w:t>
      </w:r>
      <w:r w:rsidRPr="00DC6326">
        <w:rPr>
          <w:highlight w:val="yellow"/>
          <w:lang w:eastAsia="ja-JP"/>
        </w:rPr>
        <w:fldChar w:fldCharType="begin"/>
      </w:r>
      <w:r w:rsidRPr="00DC6326">
        <w:rPr>
          <w:highlight w:val="yellow"/>
          <w:lang w:eastAsia="ja-JP"/>
        </w:rPr>
        <w:instrText xml:space="preserve"> REF _Ref454530473 \r \h </w:instrText>
      </w:r>
      <w:r w:rsidR="00DC6326">
        <w:rPr>
          <w:highlight w:val="yellow"/>
          <w:lang w:eastAsia="ja-JP"/>
        </w:rPr>
        <w:instrText xml:space="preserve"> \* MERGEFORMAT </w:instrText>
      </w:r>
      <w:r w:rsidRPr="00DC6326">
        <w:rPr>
          <w:highlight w:val="yellow"/>
          <w:lang w:eastAsia="ja-JP"/>
        </w:rPr>
      </w:r>
      <w:r w:rsidRPr="00DC6326">
        <w:rPr>
          <w:highlight w:val="yellow"/>
          <w:lang w:eastAsia="ja-JP"/>
        </w:rPr>
        <w:fldChar w:fldCharType="separate"/>
      </w:r>
      <w:r w:rsidRPr="00DC6326">
        <w:rPr>
          <w:highlight w:val="yellow"/>
          <w:lang w:eastAsia="ja-JP"/>
        </w:rPr>
        <w:t>[4]</w:t>
      </w:r>
      <w:r w:rsidRPr="00DC6326">
        <w:rPr>
          <w:highlight w:val="yellow"/>
          <w:lang w:eastAsia="ja-JP"/>
        </w:rPr>
        <w:fldChar w:fldCharType="end"/>
      </w:r>
      <w:r w:rsidRPr="00DC6326">
        <w:rPr>
          <w:highlight w:val="yellow"/>
          <w:lang w:eastAsia="ja-JP"/>
        </w:rPr>
        <w:t>, section 5.3.3.5. Once published by MPEG, this section is expected to be replaced by a reference to the MPEG-DASH standard.</w:t>
      </w:r>
    </w:p>
    <w:p w14:paraId="5C8EAA23" w14:textId="77777777" w:rsidR="00725A02" w:rsidRDefault="00725A02" w:rsidP="00725A02">
      <w:pPr>
        <w:spacing w:before="60"/>
        <w:rPr>
          <w:rFonts w:eastAsia="Cambria Math"/>
        </w:rPr>
      </w:pPr>
      <w:r>
        <w:rPr>
          <w:rFonts w:eastAsia="Cambria Math"/>
        </w:rPr>
        <w:t xml:space="preserve">Representations in two or more Adaptation Sets may provide the same content. In addition, the content may be time-aligned and may be offered such that seamless switching across Representations in different Adaptation Sets is possible. Typical examples are the offering of the same content with different codecs, for example H.264/AVC and H.265/HEVC and the content author wants to provide such information to the receiver in order to seamlessly switch Representations </w:t>
      </w:r>
      <w:r>
        <w:t xml:space="preserve">(as defined in ISO/IEC 23009-1, clause 4.5.1) </w:t>
      </w:r>
      <w:r>
        <w:rPr>
          <w:rFonts w:eastAsia="Cambria Math"/>
        </w:rPr>
        <w:t xml:space="preserve"> across different Adaptation Sets. Such switching permission may be used by advanced clients.</w:t>
      </w:r>
    </w:p>
    <w:p w14:paraId="6821F992" w14:textId="77777777" w:rsidR="00725A02" w:rsidRDefault="00725A02" w:rsidP="00725A02">
      <w:pPr>
        <w:spacing w:before="60"/>
      </w:pPr>
      <w:r>
        <w:rPr>
          <w:rFonts w:eastAsia="Cambria Math"/>
        </w:rPr>
        <w:t xml:space="preserve">A content author may signal such seamless switching property across Adaptation Sets by providing a Supplemental Descriptor along with an Adaptation Set with </w:t>
      </w:r>
      <w:r w:rsidRPr="00A920CA">
        <w:rPr>
          <w:rFonts w:ascii="Courier New" w:eastAsia="Cambria Math" w:hAnsi="Courier New" w:cs="Courier New"/>
        </w:rPr>
        <w:t>@</w:t>
      </w:r>
      <w:r>
        <w:rPr>
          <w:rFonts w:ascii="Courier New" w:eastAsia="Cambria Math" w:hAnsi="Courier New" w:cs="Courier New"/>
        </w:rPr>
        <w:t>schemeIdUri</w:t>
      </w:r>
      <w:r>
        <w:rPr>
          <w:rFonts w:eastAsia="Cambria Math"/>
        </w:rPr>
        <w:t xml:space="preserve"> set to </w:t>
      </w:r>
      <w:r w:rsidRPr="0000073A">
        <w:rPr>
          <w:rFonts w:ascii="Courier New" w:hAnsi="Courier New" w:cs="Courier New"/>
        </w:rPr>
        <w:t>urn:mpeg:dash:adaptation-set-switching:20</w:t>
      </w:r>
      <w:r>
        <w:rPr>
          <w:rFonts w:ascii="Courier New" w:hAnsi="Courier New" w:cs="Courier New"/>
        </w:rPr>
        <w:t>16</w:t>
      </w:r>
      <w:r>
        <w:rPr>
          <w:rFonts w:eastAsia="Cambria Math"/>
        </w:rPr>
        <w:t xml:space="preserve"> and the </w:t>
      </w:r>
      <w:r w:rsidRPr="00A920CA">
        <w:rPr>
          <w:rFonts w:ascii="Courier New" w:eastAsia="Cambria Math" w:hAnsi="Courier New" w:cs="Courier New"/>
        </w:rPr>
        <w:t>@value</w:t>
      </w:r>
      <w:r>
        <w:rPr>
          <w:rFonts w:eastAsia="Cambria Math"/>
        </w:rPr>
        <w:t xml:space="preserve"> </w:t>
      </w:r>
      <w:r w:rsidRPr="00A920CA">
        <w:t xml:space="preserve">is </w:t>
      </w:r>
      <w:r>
        <w:t xml:space="preserve">a </w:t>
      </w:r>
      <w:r w:rsidRPr="00A920CA">
        <w:t xml:space="preserve">comma-separated list of Adaptation Set IDs that </w:t>
      </w:r>
      <w:r>
        <w:t>may be seamlessly switched to from this Adaptation Set.</w:t>
      </w:r>
    </w:p>
    <w:p w14:paraId="7A7055B7" w14:textId="77777777" w:rsidR="00725A02" w:rsidRDefault="00725A02" w:rsidP="00725A02">
      <w:pPr>
        <w:spacing w:before="60"/>
        <w:rPr>
          <w:rFonts w:eastAsia="Cambria Math"/>
        </w:rPr>
      </w:pPr>
      <w:r>
        <w:t>If the content author signals the ability of Adaptation Set switching</w:t>
      </w:r>
      <w:r w:rsidRPr="002F3920" w:rsidDel="007E4E8B">
        <w:rPr>
          <w:rFonts w:eastAsia="Cambria Math"/>
        </w:rPr>
        <w:t xml:space="preserve"> </w:t>
      </w:r>
      <w:r>
        <w:rPr>
          <w:rFonts w:eastAsia="Cambria Math"/>
        </w:rPr>
        <w:t xml:space="preserve">and as </w:t>
      </w:r>
      <w:r w:rsidRPr="00A920CA">
        <w:rPr>
          <w:rFonts w:ascii="Courier New" w:eastAsia="Cambria Math" w:hAnsi="Courier New" w:cs="Courier New"/>
        </w:rPr>
        <w:t>@segmentAlignment</w:t>
      </w:r>
      <w:r>
        <w:rPr>
          <w:rFonts w:eastAsia="Cambria Math"/>
        </w:rPr>
        <w:t xml:space="preserve"> or </w:t>
      </w:r>
      <w:r w:rsidRPr="00A920CA">
        <w:rPr>
          <w:rFonts w:ascii="Courier New" w:eastAsia="Cambria Math" w:hAnsi="Courier New" w:cs="Courier New"/>
        </w:rPr>
        <w:t>@subsegmentAlignment</w:t>
      </w:r>
      <w:r>
        <w:rPr>
          <w:rFonts w:eastAsia="Cambria Math"/>
        </w:rPr>
        <w:t xml:space="preserve"> are set to </w:t>
      </w:r>
      <w:r w:rsidRPr="00E023E5">
        <w:rPr>
          <w:rFonts w:ascii="Courier New" w:eastAsia="Cambria Math" w:hAnsi="Courier New" w:cs="Courier New"/>
        </w:rPr>
        <w:t>TRUE</w:t>
      </w:r>
      <w:r>
        <w:rPr>
          <w:rFonts w:eastAsia="Cambria Math"/>
        </w:rPr>
        <w:t xml:space="preserve"> for one Adaptation Set, the (Sub)Segment alignment shall hold for </w:t>
      </w:r>
      <w:r w:rsidRPr="00A920CA">
        <w:rPr>
          <w:rFonts w:eastAsia="Cambria Math"/>
          <w:i/>
        </w:rPr>
        <w:t>all</w:t>
      </w:r>
      <w:r>
        <w:rPr>
          <w:rFonts w:eastAsia="Cambria Math"/>
        </w:rPr>
        <w:t xml:space="preserve"> Representations in </w:t>
      </w:r>
      <w:r w:rsidRPr="00A920CA">
        <w:rPr>
          <w:rFonts w:eastAsia="Cambria Math"/>
          <w:i/>
        </w:rPr>
        <w:t>all</w:t>
      </w:r>
      <w:r>
        <w:rPr>
          <w:rFonts w:eastAsia="Cambria Math"/>
        </w:rPr>
        <w:t xml:space="preserve"> Adaptation Sets for which the </w:t>
      </w:r>
      <w:r w:rsidRPr="00E023E5">
        <w:rPr>
          <w:rFonts w:ascii="Courier New" w:eastAsia="Cambria Math" w:hAnsi="Courier New" w:cs="Courier New"/>
        </w:rPr>
        <w:t>@id</w:t>
      </w:r>
      <w:r>
        <w:rPr>
          <w:rFonts w:eastAsia="Cambria Math"/>
        </w:rPr>
        <w:t xml:space="preserve"> value is included in the </w:t>
      </w:r>
      <w:r w:rsidRPr="00A920CA">
        <w:rPr>
          <w:rFonts w:ascii="Courier New" w:eastAsia="Cambria Math" w:hAnsi="Courier New" w:cs="Courier New"/>
        </w:rPr>
        <w:t>@value</w:t>
      </w:r>
      <w:r>
        <w:rPr>
          <w:rFonts w:eastAsia="Cambria Math"/>
        </w:rPr>
        <w:t xml:space="preserve"> attribute of the Supplemental descriptor. </w:t>
      </w:r>
    </w:p>
    <w:p w14:paraId="42953B1A" w14:textId="77777777" w:rsidR="00725A02" w:rsidRDefault="00725A02" w:rsidP="00725A02">
      <w:pPr>
        <w:spacing w:before="60"/>
        <w:rPr>
          <w:rFonts w:ascii="Courier New" w:eastAsia="Cambria Math" w:hAnsi="Courier New" w:cs="Courier New"/>
        </w:rPr>
      </w:pPr>
      <w:r>
        <w:rPr>
          <w:rFonts w:eastAsia="Cambria Math"/>
        </w:rPr>
        <w:t xml:space="preserve">As an example, a content author may signal that seamless switching across an H.264/AVC Adaptation Set with </w:t>
      </w:r>
      <w:r w:rsidRPr="00A920CA">
        <w:rPr>
          <w:rFonts w:ascii="Courier New" w:eastAsia="Cambria Math" w:hAnsi="Courier New" w:cs="Courier New"/>
          <w:b/>
        </w:rPr>
        <w:t>AdaptationSet</w:t>
      </w:r>
      <w:r w:rsidRPr="00A920CA">
        <w:rPr>
          <w:rFonts w:ascii="Courier New" w:eastAsia="Cambria Math" w:hAnsi="Courier New" w:cs="Courier New"/>
        </w:rPr>
        <w:t>@id=”264”</w:t>
      </w:r>
      <w:r>
        <w:rPr>
          <w:rFonts w:eastAsia="Cambria Math"/>
        </w:rPr>
        <w:t xml:space="preserve"> and an HEVC Adaptation Set with </w:t>
      </w:r>
      <w:r w:rsidRPr="00A920CA">
        <w:rPr>
          <w:rFonts w:ascii="Courier New" w:eastAsia="Cambria Math" w:hAnsi="Courier New" w:cs="Courier New"/>
          <w:b/>
        </w:rPr>
        <w:t>AdaptationSet</w:t>
      </w:r>
      <w:r w:rsidRPr="007D1FA1">
        <w:rPr>
          <w:rFonts w:ascii="Courier New" w:eastAsia="Cambria Math" w:hAnsi="Courier New" w:cs="Courier New"/>
        </w:rPr>
        <w:t>@id=”</w:t>
      </w:r>
      <w:r>
        <w:rPr>
          <w:rFonts w:ascii="Courier New" w:eastAsia="Cambria Math" w:hAnsi="Courier New" w:cs="Courier New"/>
        </w:rPr>
        <w:t>265</w:t>
      </w:r>
      <w:r w:rsidRPr="00A920CA">
        <w:rPr>
          <w:rFonts w:ascii="Courier New" w:eastAsia="Cambria Math" w:hAnsi="Courier New" w:cs="Courier New"/>
        </w:rPr>
        <w:t>”</w:t>
      </w:r>
      <w:r>
        <w:rPr>
          <w:rFonts w:eastAsia="Cambria Math"/>
        </w:rPr>
        <w:t xml:space="preserve"> is possible by </w:t>
      </w:r>
      <w:r>
        <w:rPr>
          <w:rFonts w:eastAsia="Cambria Math"/>
        </w:rPr>
        <w:lastRenderedPageBreak/>
        <w:t xml:space="preserve">adding a Supplemental Descriptor to the H.264/AVC Adaptation Set with </w:t>
      </w:r>
      <w:r w:rsidRPr="00F97EF1">
        <w:rPr>
          <w:rFonts w:ascii="Courier New" w:eastAsia="Cambria Math" w:hAnsi="Courier New" w:cs="Courier New"/>
        </w:rPr>
        <w:t>@</w:t>
      </w:r>
      <w:r>
        <w:rPr>
          <w:rFonts w:ascii="Courier New" w:eastAsia="Cambria Math" w:hAnsi="Courier New" w:cs="Courier New"/>
        </w:rPr>
        <w:t>schemeIdUri</w:t>
      </w:r>
      <w:r>
        <w:rPr>
          <w:rFonts w:eastAsia="Cambria Math"/>
        </w:rPr>
        <w:t xml:space="preserve"> set to </w:t>
      </w:r>
      <w:r w:rsidRPr="0000073A">
        <w:rPr>
          <w:rFonts w:ascii="Courier New" w:hAnsi="Courier New" w:cs="Courier New"/>
        </w:rPr>
        <w:t>urn:mpeg:dash:adaptation-set-switching:20</w:t>
      </w:r>
      <w:r>
        <w:rPr>
          <w:rFonts w:ascii="Courier New" w:hAnsi="Courier New" w:cs="Courier New"/>
        </w:rPr>
        <w:t xml:space="preserve">16 </w:t>
      </w:r>
      <w:r>
        <w:rPr>
          <w:rFonts w:eastAsia="Cambria Math"/>
        </w:rPr>
        <w:t xml:space="preserve">and the </w:t>
      </w:r>
      <w:r w:rsidRPr="00F97EF1">
        <w:rPr>
          <w:rFonts w:ascii="Courier New" w:eastAsia="Cambria Math" w:hAnsi="Courier New" w:cs="Courier New"/>
        </w:rPr>
        <w:t>@value</w:t>
      </w:r>
      <w:r>
        <w:rPr>
          <w:rFonts w:ascii="Courier New" w:eastAsia="Cambria Math" w:hAnsi="Courier New" w:cs="Courier New"/>
        </w:rPr>
        <w:t xml:space="preserve">=”265” </w:t>
      </w:r>
      <w:r>
        <w:rPr>
          <w:rFonts w:eastAsia="Cambria Math"/>
        </w:rPr>
        <w:t xml:space="preserve">and by adding a Supplemental Descriptor to the HEVC Adaptation Set with </w:t>
      </w:r>
      <w:r w:rsidRPr="00F97EF1">
        <w:rPr>
          <w:rFonts w:ascii="Courier New" w:eastAsia="Cambria Math" w:hAnsi="Courier New" w:cs="Courier New"/>
        </w:rPr>
        <w:t>@</w:t>
      </w:r>
      <w:r>
        <w:rPr>
          <w:rFonts w:ascii="Courier New" w:eastAsia="Cambria Math" w:hAnsi="Courier New" w:cs="Courier New"/>
        </w:rPr>
        <w:t>schemeIdUri</w:t>
      </w:r>
      <w:r>
        <w:rPr>
          <w:rFonts w:eastAsia="Cambria Math"/>
        </w:rPr>
        <w:t xml:space="preserve"> set to </w:t>
      </w:r>
      <w:r w:rsidRPr="0000073A">
        <w:rPr>
          <w:rFonts w:ascii="Courier New" w:hAnsi="Courier New" w:cs="Courier New"/>
        </w:rPr>
        <w:t>urn:mpeg:dash:adaptation-set-switching:20</w:t>
      </w:r>
      <w:r>
        <w:rPr>
          <w:rFonts w:ascii="Courier New" w:hAnsi="Courier New" w:cs="Courier New"/>
        </w:rPr>
        <w:t xml:space="preserve">16 </w:t>
      </w:r>
      <w:r>
        <w:rPr>
          <w:rFonts w:eastAsia="Cambria Math"/>
        </w:rPr>
        <w:t xml:space="preserve">and the </w:t>
      </w:r>
      <w:r w:rsidRPr="00F97EF1">
        <w:rPr>
          <w:rFonts w:ascii="Courier New" w:eastAsia="Cambria Math" w:hAnsi="Courier New" w:cs="Courier New"/>
        </w:rPr>
        <w:t>@value</w:t>
      </w:r>
      <w:r>
        <w:rPr>
          <w:rFonts w:ascii="Courier New" w:eastAsia="Cambria Math" w:hAnsi="Courier New" w:cs="Courier New"/>
        </w:rPr>
        <w:t xml:space="preserve">=”264”. </w:t>
      </w:r>
    </w:p>
    <w:p w14:paraId="72092464" w14:textId="77777777" w:rsidR="00725A02" w:rsidRDefault="00725A02" w:rsidP="00725A02">
      <w:pPr>
        <w:spacing w:before="60"/>
      </w:pPr>
      <w:r>
        <w:rPr>
          <w:rFonts w:eastAsia="Cambria Math"/>
        </w:rPr>
        <w:t xml:space="preserve">In addition, if the </w:t>
      </w:r>
      <w:r>
        <w:t>content author signals the ability of Adaptation Set switching</w:t>
      </w:r>
      <w:r>
        <w:rPr>
          <w:rFonts w:eastAsia="Cambria Math"/>
        </w:rPr>
        <w:t xml:space="preserve"> </w:t>
      </w:r>
      <w:r>
        <w:t>f</w:t>
      </w:r>
      <w:r w:rsidRPr="00A920CA">
        <w:t xml:space="preserve">or </w:t>
      </w:r>
    </w:p>
    <w:p w14:paraId="63C60943" w14:textId="77777777" w:rsidR="00725A02" w:rsidRPr="00A920CA" w:rsidRDefault="00725A02" w:rsidP="00B6094F">
      <w:pPr>
        <w:pStyle w:val="ListParagraph"/>
        <w:numPr>
          <w:ilvl w:val="0"/>
          <w:numId w:val="20"/>
        </w:numPr>
        <w:overflowPunct/>
        <w:autoSpaceDE/>
        <w:autoSpaceDN/>
        <w:adjustRightInd/>
        <w:spacing w:before="60" w:after="0"/>
        <w:jc w:val="both"/>
        <w:textAlignment w:val="auto"/>
      </w:pPr>
      <w:r>
        <w:rPr>
          <w:noProof/>
        </w:rPr>
        <w:t xml:space="preserve">any Video </w:t>
      </w:r>
      <w:r w:rsidRPr="00A96652">
        <w:rPr>
          <w:noProof/>
        </w:rPr>
        <w:t xml:space="preserve"> </w:t>
      </w:r>
      <w:r>
        <w:rPr>
          <w:noProof/>
        </w:rPr>
        <w:t>Adaptation Set</w:t>
      </w:r>
      <w:r w:rsidRPr="00A96652">
        <w:rPr>
          <w:noProof/>
        </w:rPr>
        <w:t xml:space="preserve"> as defined in </w:t>
      </w:r>
      <w:r w:rsidRPr="00A96652">
        <w:rPr>
          <w:noProof/>
        </w:rPr>
        <w:fldChar w:fldCharType="begin"/>
      </w:r>
      <w:r w:rsidRPr="00A96652">
        <w:rPr>
          <w:noProof/>
        </w:rPr>
        <w:instrText xml:space="preserve"> REF _Ref453239970 \r \h </w:instrText>
      </w:r>
      <w:r>
        <w:rPr>
          <w:noProof/>
        </w:rPr>
        <w:instrText xml:space="preserve"> \* MERGEFORMAT </w:instrText>
      </w:r>
      <w:r w:rsidRPr="00A96652">
        <w:rPr>
          <w:noProof/>
        </w:rPr>
      </w:r>
      <w:r w:rsidRPr="00A96652">
        <w:rPr>
          <w:noProof/>
        </w:rPr>
        <w:fldChar w:fldCharType="separate"/>
      </w:r>
      <w:r>
        <w:rPr>
          <w:noProof/>
        </w:rPr>
        <w:t>3.2.13</w:t>
      </w:r>
      <w:r w:rsidRPr="00A96652">
        <w:rPr>
          <w:noProof/>
        </w:rPr>
        <w:fldChar w:fldCharType="end"/>
      </w:r>
      <w:r>
        <w:rPr>
          <w:noProof/>
        </w:rPr>
        <w:t xml:space="preserve"> </w:t>
      </w:r>
      <w:r w:rsidRPr="00A920CA">
        <w:t xml:space="preserve">then the parameters as defined in section </w:t>
      </w:r>
      <w:r>
        <w:fldChar w:fldCharType="begin"/>
      </w:r>
      <w:r>
        <w:instrText xml:space="preserve"> REF _Ref202264221 \r \h </w:instrText>
      </w:r>
      <w:r>
        <w:fldChar w:fldCharType="separate"/>
      </w:r>
      <w:r>
        <w:t>3.2.4</w:t>
      </w:r>
      <w:r>
        <w:fldChar w:fldCharType="end"/>
      </w:r>
      <w:r w:rsidRPr="00A920CA">
        <w:t xml:space="preserve"> for an Adaption Set shall also hold for all Adaptation Sets that are included in the </w:t>
      </w:r>
      <w:r w:rsidRPr="00A920CA">
        <w:rPr>
          <w:rFonts w:ascii="Courier New" w:hAnsi="Courier New" w:cs="Courier New"/>
        </w:rPr>
        <w:t>@value</w:t>
      </w:r>
      <w:r w:rsidRPr="00155E24">
        <w:t xml:space="preserve"> attribute. </w:t>
      </w:r>
      <w:r w:rsidRPr="00A920CA">
        <w:t xml:space="preserve"> </w:t>
      </w:r>
    </w:p>
    <w:p w14:paraId="3F5E2FC6" w14:textId="77777777" w:rsidR="00725A02" w:rsidRPr="00E023E5" w:rsidRDefault="00725A02" w:rsidP="00B6094F">
      <w:pPr>
        <w:pStyle w:val="ListParagraph"/>
        <w:numPr>
          <w:ilvl w:val="0"/>
          <w:numId w:val="20"/>
        </w:numPr>
        <w:overflowPunct/>
        <w:autoSpaceDE/>
        <w:autoSpaceDN/>
        <w:adjustRightInd/>
        <w:spacing w:before="60" w:after="0"/>
        <w:jc w:val="both"/>
        <w:textAlignment w:val="auto"/>
        <w:rPr>
          <w:rFonts w:eastAsia="MS Mincho"/>
        </w:rPr>
      </w:pPr>
      <w:r>
        <w:rPr>
          <w:noProof/>
        </w:rPr>
        <w:t>any Audio</w:t>
      </w:r>
      <w:r w:rsidRPr="00A96652">
        <w:rPr>
          <w:noProof/>
        </w:rPr>
        <w:t xml:space="preserve"> </w:t>
      </w:r>
      <w:r>
        <w:rPr>
          <w:noProof/>
        </w:rPr>
        <w:t>Adaptation Set</w:t>
      </w:r>
      <w:r w:rsidRPr="00A96652">
        <w:rPr>
          <w:noProof/>
        </w:rPr>
        <w:t xml:space="preserve"> as defined in </w:t>
      </w:r>
      <w:r w:rsidRPr="00A96652">
        <w:rPr>
          <w:noProof/>
        </w:rPr>
        <w:fldChar w:fldCharType="begin"/>
      </w:r>
      <w:r w:rsidRPr="00A96652">
        <w:rPr>
          <w:noProof/>
        </w:rPr>
        <w:instrText xml:space="preserve"> REF _Ref453239970 \r \h </w:instrText>
      </w:r>
      <w:r>
        <w:rPr>
          <w:noProof/>
        </w:rPr>
        <w:instrText xml:space="preserve"> \* MERGEFORMAT </w:instrText>
      </w:r>
      <w:r w:rsidRPr="00A96652">
        <w:rPr>
          <w:noProof/>
        </w:rPr>
      </w:r>
      <w:r w:rsidRPr="00A96652">
        <w:rPr>
          <w:noProof/>
        </w:rPr>
        <w:fldChar w:fldCharType="separate"/>
      </w:r>
      <w:r>
        <w:rPr>
          <w:noProof/>
        </w:rPr>
        <w:t>3.2.13</w:t>
      </w:r>
      <w:r w:rsidRPr="00A96652">
        <w:rPr>
          <w:noProof/>
        </w:rPr>
        <w:fldChar w:fldCharType="end"/>
      </w:r>
      <w:r>
        <w:rPr>
          <w:noProof/>
        </w:rPr>
        <w:t xml:space="preserve"> </w:t>
      </w:r>
      <w:r w:rsidRPr="004B5E7F">
        <w:t xml:space="preserve">then the parameters as defined in section </w:t>
      </w:r>
      <w:r>
        <w:fldChar w:fldCharType="begin"/>
      </w:r>
      <w:r>
        <w:instrText xml:space="preserve"> REF _Ref202264221 \r \h </w:instrText>
      </w:r>
      <w:r>
        <w:fldChar w:fldCharType="separate"/>
      </w:r>
      <w:r>
        <w:t>3.2.4</w:t>
      </w:r>
      <w:r>
        <w:fldChar w:fldCharType="end"/>
      </w:r>
      <w:r w:rsidRPr="004B5E7F">
        <w:t xml:space="preserve"> for an Adaption Set shall also hold for all Adaptation Sets that are included in the </w:t>
      </w:r>
      <w:r w:rsidRPr="004B5E7F">
        <w:rPr>
          <w:rFonts w:ascii="Courier New" w:hAnsi="Courier New" w:cs="Courier New"/>
        </w:rPr>
        <w:t>@value</w:t>
      </w:r>
      <w:r w:rsidRPr="004B5E7F">
        <w:t xml:space="preserve"> attribute.  </w:t>
      </w:r>
    </w:p>
    <w:p w14:paraId="341C1DF4" w14:textId="7C1DB6EA" w:rsidR="00BA2090" w:rsidRDefault="00725A02" w:rsidP="00725A02">
      <w:pPr>
        <w:spacing w:before="60"/>
        <w:rPr>
          <w:rFonts w:eastAsia="Cambria Math"/>
        </w:rPr>
      </w:pPr>
      <w:r>
        <w:rPr>
          <w:rFonts w:eastAsia="Cambria Math"/>
        </w:rPr>
        <w:t>Note that this constraint may result that the switching may only be signaled with one Adaptation Set, but not with both as for example one Adaptation Set signaling may include all spatial resolutions of another one, whereas it is not the case the other way round.</w:t>
      </w:r>
    </w:p>
    <w:p w14:paraId="13FF6FBC" w14:textId="27E9511C" w:rsidR="008362C1" w:rsidRPr="0086441C" w:rsidRDefault="008362C1" w:rsidP="008362C1">
      <w:pPr>
        <w:pStyle w:val="Heading3"/>
      </w:pPr>
      <w:r>
        <w:t>6.</w:t>
      </w:r>
      <w:r w:rsidR="00E11B31">
        <w:t>8</w:t>
      </w:r>
      <w:r>
        <w:t>.2</w:t>
      </w:r>
      <w:r>
        <w:tab/>
      </w:r>
      <w:r w:rsidRPr="008362C1">
        <w:t>Service Offering Requirements and Recommendations</w:t>
      </w:r>
    </w:p>
    <w:p w14:paraId="496E3FA9" w14:textId="3CD97365" w:rsidR="008362C1" w:rsidRDefault="008362C1" w:rsidP="008362C1">
      <w:pPr>
        <w:pStyle w:val="Heading3"/>
      </w:pPr>
      <w:r>
        <w:t>6.</w:t>
      </w:r>
      <w:r w:rsidR="00E11B31">
        <w:t>8</w:t>
      </w:r>
      <w:r>
        <w:t>.3</w:t>
      </w:r>
      <w:r>
        <w:tab/>
      </w:r>
      <w:r w:rsidRPr="008362C1">
        <w:t>Client Processing Requirements and Recommendations</w:t>
      </w:r>
    </w:p>
    <w:p w14:paraId="1AFF3B80" w14:textId="77777777" w:rsidR="008362C1" w:rsidRPr="00725A02" w:rsidRDefault="008362C1" w:rsidP="00725A02">
      <w:pPr>
        <w:spacing w:before="60"/>
        <w:rPr>
          <w:rFonts w:eastAsia="Cambria Math"/>
        </w:rPr>
      </w:pPr>
    </w:p>
    <w:p w14:paraId="03250554" w14:textId="2DB182A1" w:rsidR="000439F0" w:rsidRDefault="000439F0" w:rsidP="00F901BA">
      <w:pPr>
        <w:pStyle w:val="Heading2"/>
      </w:pPr>
      <w:r>
        <w:t>6.9</w:t>
      </w:r>
      <w:r>
        <w:tab/>
      </w:r>
      <w:r w:rsidR="00B6062F">
        <w:t>Static Services</w:t>
      </w:r>
    </w:p>
    <w:p w14:paraId="0DED1D8D" w14:textId="2A7644F3" w:rsidR="0094344C" w:rsidRPr="002E2B61" w:rsidRDefault="0094344C" w:rsidP="00D335B3">
      <w:pPr>
        <w:pStyle w:val="Heading3"/>
      </w:pPr>
      <w:r>
        <w:t>6.9.1</w:t>
      </w:r>
      <w:r>
        <w:tab/>
        <w:t>Introduction</w:t>
      </w:r>
    </w:p>
    <w:p w14:paraId="1F85C9E0" w14:textId="5F359C6E" w:rsidR="0094344C" w:rsidRPr="0086441C" w:rsidRDefault="0094344C" w:rsidP="0094344C">
      <w:pPr>
        <w:pStyle w:val="Heading3"/>
      </w:pPr>
      <w:r>
        <w:t>6.9.2</w:t>
      </w:r>
      <w:r>
        <w:tab/>
      </w:r>
      <w:r w:rsidRPr="008362C1">
        <w:t>Service Offering Requirements and Recommendations</w:t>
      </w:r>
    </w:p>
    <w:p w14:paraId="6A9E67AC" w14:textId="51F811DF" w:rsidR="0094344C" w:rsidRDefault="0094344C" w:rsidP="0094344C">
      <w:pPr>
        <w:pStyle w:val="Heading3"/>
      </w:pPr>
      <w:r>
        <w:t>6.9.3</w:t>
      </w:r>
      <w:r>
        <w:tab/>
      </w:r>
      <w:r w:rsidRPr="008362C1">
        <w:t>Client Processing Requirements and Recommendations</w:t>
      </w:r>
    </w:p>
    <w:p w14:paraId="7E8013F9" w14:textId="77777777" w:rsidR="0094344C" w:rsidRPr="002E2B61" w:rsidRDefault="0094344C" w:rsidP="002E2B61"/>
    <w:p w14:paraId="0F6F7579" w14:textId="37F5D598" w:rsidR="0095426B" w:rsidRDefault="00484104" w:rsidP="0095426B">
      <w:pPr>
        <w:pStyle w:val="Heading2"/>
      </w:pPr>
      <w:bookmarkStart w:id="235" w:name="_Toc35681715"/>
      <w:r>
        <w:t>6</w:t>
      </w:r>
      <w:r w:rsidR="0095426B">
        <w:t>.</w:t>
      </w:r>
      <w:r w:rsidR="00F901BA">
        <w:t>10</w:t>
      </w:r>
      <w:r w:rsidR="0095426B">
        <w:tab/>
      </w:r>
      <w:r w:rsidR="00F901BA">
        <w:t>Dynamic Services</w:t>
      </w:r>
      <w:bookmarkEnd w:id="235"/>
    </w:p>
    <w:p w14:paraId="391E180C" w14:textId="109C966E" w:rsidR="0094344C" w:rsidRPr="0086441C" w:rsidRDefault="0094344C" w:rsidP="0094344C">
      <w:pPr>
        <w:pStyle w:val="Heading3"/>
      </w:pPr>
      <w:r>
        <w:t>6.10.1</w:t>
      </w:r>
      <w:r>
        <w:tab/>
        <w:t>Introduction</w:t>
      </w:r>
    </w:p>
    <w:p w14:paraId="528D51D6" w14:textId="62DFECA1" w:rsidR="0094344C" w:rsidRPr="0086441C" w:rsidRDefault="0094344C" w:rsidP="0094344C">
      <w:pPr>
        <w:pStyle w:val="Heading3"/>
      </w:pPr>
      <w:r>
        <w:t>6.10.2</w:t>
      </w:r>
      <w:r>
        <w:tab/>
      </w:r>
      <w:r w:rsidRPr="008362C1">
        <w:t>Service Offering Requirements and Recommendations</w:t>
      </w:r>
    </w:p>
    <w:p w14:paraId="1EFCC77E" w14:textId="5422CEFC" w:rsidR="0094344C" w:rsidRPr="002E2B61" w:rsidRDefault="0094344C" w:rsidP="00D335B3">
      <w:pPr>
        <w:pStyle w:val="Heading3"/>
      </w:pPr>
      <w:r>
        <w:t>6.10.3</w:t>
      </w:r>
      <w:r>
        <w:tab/>
      </w:r>
      <w:r w:rsidRPr="008362C1">
        <w:t>Client Processing Requirements and Recommendations</w:t>
      </w:r>
    </w:p>
    <w:p w14:paraId="60AA357A" w14:textId="2BF8D38B" w:rsidR="00F901BA" w:rsidRDefault="00F901BA" w:rsidP="00F901BA">
      <w:pPr>
        <w:pStyle w:val="Heading2"/>
      </w:pPr>
      <w:r>
        <w:t>6.11</w:t>
      </w:r>
      <w:r>
        <w:tab/>
        <w:t>MPD Updates</w:t>
      </w:r>
    </w:p>
    <w:p w14:paraId="187D3019" w14:textId="76C5A05C" w:rsidR="0094344C" w:rsidRPr="0086441C" w:rsidRDefault="0094344C" w:rsidP="0094344C">
      <w:pPr>
        <w:pStyle w:val="Heading3"/>
      </w:pPr>
      <w:r>
        <w:t>6.11.1</w:t>
      </w:r>
      <w:r>
        <w:tab/>
        <w:t>Introduction</w:t>
      </w:r>
    </w:p>
    <w:p w14:paraId="15AAEFE6" w14:textId="6BFA91E4" w:rsidR="0094344C" w:rsidRPr="0086441C" w:rsidRDefault="0094344C" w:rsidP="0094344C">
      <w:pPr>
        <w:pStyle w:val="Heading3"/>
      </w:pPr>
      <w:r>
        <w:t>6.11.2</w:t>
      </w:r>
      <w:r>
        <w:tab/>
      </w:r>
      <w:r w:rsidRPr="008362C1">
        <w:t>Service Offering Requirements and Recommendations</w:t>
      </w:r>
    </w:p>
    <w:p w14:paraId="03D83CFD" w14:textId="1BCC34E3" w:rsidR="0094344C" w:rsidRPr="002E2B61" w:rsidRDefault="0094344C" w:rsidP="00D335B3">
      <w:pPr>
        <w:pStyle w:val="Heading3"/>
      </w:pPr>
      <w:r>
        <w:t>6.11.3</w:t>
      </w:r>
      <w:r>
        <w:tab/>
      </w:r>
      <w:r w:rsidRPr="008362C1">
        <w:t>Client Processing Requirements and Recommendations</w:t>
      </w:r>
    </w:p>
    <w:p w14:paraId="1FAD094C" w14:textId="4933BE02" w:rsidR="00F901BA" w:rsidRPr="002E2B61" w:rsidRDefault="00293436">
      <w:pPr>
        <w:pStyle w:val="Heading2"/>
      </w:pPr>
      <w:r>
        <w:t>6.12</w:t>
      </w:r>
      <w:r>
        <w:tab/>
      </w:r>
      <w:r w:rsidR="004B4CC9">
        <w:t>MPD and Segment Location</w:t>
      </w:r>
      <w:r w:rsidR="0094344C">
        <w:t>s</w:t>
      </w:r>
    </w:p>
    <w:p w14:paraId="66304831" w14:textId="60C8E238" w:rsidR="00100582" w:rsidRDefault="00100582" w:rsidP="00100582">
      <w:r>
        <w:t>See MPEG-DASH + v4.3.</w:t>
      </w:r>
    </w:p>
    <w:p w14:paraId="0BADF503" w14:textId="77777777" w:rsidR="00A934AB" w:rsidRDefault="00A934AB" w:rsidP="00A934AB">
      <w:pPr>
        <w:pStyle w:val="Heading3"/>
        <w:numPr>
          <w:ilvl w:val="2"/>
          <w:numId w:val="0"/>
        </w:numPr>
        <w:tabs>
          <w:tab w:val="num" w:pos="1224"/>
        </w:tabs>
        <w:overflowPunct/>
        <w:autoSpaceDE/>
        <w:autoSpaceDN/>
        <w:adjustRightInd/>
        <w:spacing w:before="60" w:after="120"/>
        <w:ind w:left="1224" w:hanging="1224"/>
        <w:jc w:val="both"/>
        <w:textAlignment w:val="auto"/>
      </w:pPr>
      <w:r>
        <w:t>6.2.X</w:t>
      </w:r>
      <w:r>
        <w:tab/>
        <w:t>MPD Location and Reference Resolution</w:t>
      </w:r>
      <w:bookmarkStart w:id="236" w:name="_Ref529287551"/>
    </w:p>
    <w:p w14:paraId="2B9D1E6D" w14:textId="77777777" w:rsidR="00A934AB" w:rsidRPr="001F4B13" w:rsidRDefault="00A934AB" w:rsidP="00A934AB">
      <w:r w:rsidRPr="007B664F">
        <w:rPr>
          <w:highlight w:val="cyan"/>
        </w:rPr>
        <w:t>Can be referenced</w:t>
      </w:r>
    </w:p>
    <w:bookmarkEnd w:id="236"/>
    <w:p w14:paraId="45A50720" w14:textId="77777777" w:rsidR="00A934AB" w:rsidRDefault="00A934AB" w:rsidP="00A934AB">
      <w:pPr>
        <w:pStyle w:val="Heading4"/>
        <w:numPr>
          <w:ilvl w:val="3"/>
          <w:numId w:val="0"/>
        </w:numPr>
        <w:tabs>
          <w:tab w:val="num" w:pos="1224"/>
        </w:tabs>
        <w:overflowPunct/>
        <w:autoSpaceDE/>
        <w:autoSpaceDN/>
        <w:adjustRightInd/>
        <w:spacing w:after="120"/>
        <w:ind w:left="1224" w:hanging="1224"/>
        <w:jc w:val="both"/>
        <w:textAlignment w:val="auto"/>
      </w:pPr>
      <w:r>
        <w:lastRenderedPageBreak/>
        <w:t>6.2.X.1</w:t>
      </w:r>
      <w:r>
        <w:tab/>
        <w:t>Signalling and Interoperability</w:t>
      </w:r>
    </w:p>
    <w:p w14:paraId="670F340F" w14:textId="77777777" w:rsidR="00A934AB" w:rsidRDefault="00A934AB" w:rsidP="00A934AB">
      <w:r>
        <w:t>In clause 5.3.1.2</w:t>
      </w:r>
      <w:r w:rsidRPr="00872146">
        <w:t xml:space="preserve"> </w:t>
      </w:r>
      <w:r>
        <w:t xml:space="preserve">in ISO/IEC 23009-1 </w:t>
      </w:r>
      <w:r>
        <w:fldChar w:fldCharType="begin"/>
      </w:r>
      <w:r>
        <w:instrText xml:space="preserve"> REF _Ref454530473 \r \h </w:instrText>
      </w:r>
      <w:r>
        <w:fldChar w:fldCharType="separate"/>
      </w:r>
      <w:r>
        <w:t>[4]</w:t>
      </w:r>
      <w:r>
        <w:fldChar w:fldCharType="end"/>
      </w:r>
      <w:r>
        <w:t xml:space="preserve">, the </w:t>
      </w:r>
      <w:r>
        <w:rPr>
          <w:rFonts w:ascii="Courier New" w:hAnsi="Courier New" w:cs="Courier New"/>
          <w:b/>
        </w:rPr>
        <w:t>MPD.Location</w:t>
      </w:r>
      <w:r>
        <w:t xml:space="preserve"> element is defined and rules for MPD updates using this element are defined in clause 5.4.1. In clause 5.6.4 of ISO/IEC 23009-1 </w:t>
      </w:r>
      <w:r>
        <w:fldChar w:fldCharType="begin"/>
      </w:r>
      <w:r>
        <w:instrText xml:space="preserve"> REF _Ref454530473 \r \h </w:instrText>
      </w:r>
      <w:r>
        <w:fldChar w:fldCharType="separate"/>
      </w:r>
      <w:r>
        <w:t>[4]</w:t>
      </w:r>
      <w:r>
        <w:fldChar w:fldCharType="end"/>
      </w:r>
      <w:r>
        <w:t xml:space="preserve">, reference resolution is defined, i.e. the usage of MPD URLs as well </w:t>
      </w:r>
      <w:r>
        <w:rPr>
          <w:rFonts w:ascii="Courier New" w:hAnsi="Courier New" w:cs="Courier New"/>
          <w:b/>
        </w:rPr>
        <w:t>BaseURL</w:t>
      </w:r>
      <w:r>
        <w:t xml:space="preserve"> elements on different levels. Clause 5.6.5 in ISO/IEC 23009-1 </w:t>
      </w:r>
      <w:r>
        <w:fldChar w:fldCharType="begin"/>
      </w:r>
      <w:r>
        <w:instrText xml:space="preserve"> REF _Ref454530473 \r \h </w:instrText>
      </w:r>
      <w:r>
        <w:fldChar w:fldCharType="separate"/>
      </w:r>
      <w:r>
        <w:t>[4]</w:t>
      </w:r>
      <w:r>
        <w:fldChar w:fldCharType="end"/>
      </w:r>
      <w:r>
        <w:t xml:space="preserve"> defines the usage of multiple </w:t>
      </w:r>
      <w:r>
        <w:rPr>
          <w:rFonts w:ascii="Courier New" w:hAnsi="Courier New" w:cs="Courier New"/>
          <w:b/>
        </w:rPr>
        <w:t>BaseURL</w:t>
      </w:r>
      <w:r>
        <w:t xml:space="preserve"> elements.</w:t>
      </w:r>
    </w:p>
    <w:p w14:paraId="4D4D10B2" w14:textId="77777777" w:rsidR="00A934AB" w:rsidRDefault="00A934AB" w:rsidP="00A934AB">
      <w:pPr>
        <w:pStyle w:val="Heading4"/>
        <w:numPr>
          <w:ilvl w:val="3"/>
          <w:numId w:val="0"/>
        </w:numPr>
        <w:tabs>
          <w:tab w:val="num" w:pos="1224"/>
        </w:tabs>
        <w:overflowPunct/>
        <w:autoSpaceDE/>
        <w:autoSpaceDN/>
        <w:adjustRightInd/>
        <w:spacing w:after="120"/>
        <w:ind w:left="1224" w:hanging="1224"/>
        <w:jc w:val="both"/>
        <w:textAlignment w:val="auto"/>
      </w:pPr>
      <w:r>
        <w:t>6.2.X.2</w:t>
      </w:r>
      <w:r>
        <w:tab/>
        <w:t>Content Generation and Service Offering guidelines</w:t>
      </w:r>
    </w:p>
    <w:p w14:paraId="20865010" w14:textId="77777777" w:rsidR="00A934AB" w:rsidRDefault="00A934AB" w:rsidP="00A934AB">
      <w:pPr>
        <w:pStyle w:val="BodyText"/>
      </w:pPr>
      <w:r>
        <w:rPr>
          <w:lang w:eastAsia="ja-JP"/>
        </w:rPr>
        <w:t xml:space="preserve">A content provider may use the </w:t>
      </w:r>
      <w:r>
        <w:rPr>
          <w:rFonts w:ascii="Courier New" w:hAnsi="Courier New" w:cs="Courier New"/>
          <w:b/>
        </w:rPr>
        <w:t>MPD.Location</w:t>
      </w:r>
      <w:r>
        <w:rPr>
          <w:lang w:eastAsia="ja-JP"/>
        </w:rPr>
        <w:t xml:space="preserve"> to redirect the service to a different MPD update server.  A content provider may use Base URLs on different levels to easily move and replicate content and offer it for example on multiple CDNs. Redirection may be used to operationally move clients while requesting content.</w:t>
      </w:r>
    </w:p>
    <w:p w14:paraId="5BBA2FA8" w14:textId="77777777" w:rsidR="00A934AB" w:rsidRDefault="00A934AB" w:rsidP="00A934AB">
      <w:pPr>
        <w:pStyle w:val="Heading4"/>
        <w:numPr>
          <w:ilvl w:val="3"/>
          <w:numId w:val="0"/>
        </w:numPr>
        <w:tabs>
          <w:tab w:val="num" w:pos="1224"/>
        </w:tabs>
        <w:overflowPunct/>
        <w:autoSpaceDE/>
        <w:autoSpaceDN/>
        <w:adjustRightInd/>
        <w:spacing w:after="120"/>
        <w:ind w:left="1224" w:hanging="1224"/>
        <w:jc w:val="both"/>
        <w:textAlignment w:val="auto"/>
      </w:pPr>
      <w:r>
        <w:t>6.2.X.3</w:t>
      </w:r>
      <w:r>
        <w:tab/>
        <w:t>Client Requirements and Recommendations</w:t>
      </w:r>
    </w:p>
    <w:p w14:paraId="10C32291" w14:textId="77777777" w:rsidR="00A934AB" w:rsidRDefault="00A934AB" w:rsidP="00A934AB">
      <w:r>
        <w:t>Based on these descriptions, a DASH client operating on MPD updates and segment requests is expected to operate as follows:</w:t>
      </w:r>
    </w:p>
    <w:p w14:paraId="2911C2AF" w14:textId="77777777" w:rsidR="00A934AB" w:rsidRDefault="00A934AB" w:rsidP="00A934AB">
      <w:pPr>
        <w:numPr>
          <w:ilvl w:val="0"/>
          <w:numId w:val="19"/>
        </w:numPr>
        <w:overflowPunct/>
        <w:autoSpaceDE/>
        <w:autoSpaceDN/>
        <w:adjustRightInd/>
        <w:spacing w:after="240" w:line="230" w:lineRule="atLeast"/>
        <w:jc w:val="both"/>
        <w:textAlignment w:val="auto"/>
      </w:pPr>
      <w:r>
        <w:t>For MPD update requests (when due) according to clause 5.4, the DASH client requests the MPD according to the following priority</w:t>
      </w:r>
    </w:p>
    <w:p w14:paraId="29667B48" w14:textId="77777777" w:rsidR="00A934AB" w:rsidRDefault="00A934AB" w:rsidP="00A934AB">
      <w:pPr>
        <w:numPr>
          <w:ilvl w:val="1"/>
          <w:numId w:val="19"/>
        </w:numPr>
        <w:overflowPunct/>
        <w:autoSpaceDE/>
        <w:autoSpaceDN/>
        <w:adjustRightInd/>
        <w:spacing w:after="240" w:line="230" w:lineRule="atLeast"/>
        <w:jc w:val="both"/>
        <w:textAlignment w:val="auto"/>
      </w:pPr>
      <w:r>
        <w:t xml:space="preserve">If at least one </w:t>
      </w:r>
      <w:r>
        <w:rPr>
          <w:rFonts w:ascii="Courier New" w:hAnsi="Courier New" w:cs="Courier New"/>
          <w:b/>
        </w:rPr>
        <w:t>MPD.Location</w:t>
      </w:r>
      <w:r>
        <w:t xml:space="preserve"> element is present, </w:t>
      </w:r>
    </w:p>
    <w:p w14:paraId="5B944C7A" w14:textId="77777777" w:rsidR="00A934AB" w:rsidRDefault="00A934AB" w:rsidP="00A934AB">
      <w:pPr>
        <w:numPr>
          <w:ilvl w:val="2"/>
          <w:numId w:val="19"/>
        </w:numPr>
        <w:overflowPunct/>
        <w:autoSpaceDE/>
        <w:autoSpaceDN/>
        <w:adjustRightInd/>
        <w:spacing w:after="240" w:line="230" w:lineRule="atLeast"/>
        <w:jc w:val="both"/>
        <w:textAlignment w:val="auto"/>
      </w:pPr>
      <w:r>
        <w:t xml:space="preserve">any the value of any </w:t>
      </w:r>
      <w:r>
        <w:rPr>
          <w:rFonts w:ascii="Courier New" w:hAnsi="Courier New" w:cs="Courier New"/>
          <w:b/>
        </w:rPr>
        <w:t>MPD.Location</w:t>
      </w:r>
      <w:r>
        <w:t xml:space="preserve"> element is used as the MPD request URL</w:t>
      </w:r>
    </w:p>
    <w:p w14:paraId="6346BD8F" w14:textId="77777777" w:rsidR="00A934AB" w:rsidRDefault="00A934AB" w:rsidP="00A934AB">
      <w:pPr>
        <w:numPr>
          <w:ilvl w:val="1"/>
          <w:numId w:val="19"/>
        </w:numPr>
        <w:overflowPunct/>
        <w:autoSpaceDE/>
        <w:autoSpaceDN/>
        <w:adjustRightInd/>
        <w:spacing w:after="240" w:line="230" w:lineRule="atLeast"/>
        <w:jc w:val="both"/>
        <w:textAlignment w:val="auto"/>
        <w:rPr>
          <w:lang w:val="de-DE"/>
        </w:rPr>
      </w:pPr>
      <w:r>
        <w:t>else</w:t>
      </w:r>
    </w:p>
    <w:p w14:paraId="2BE2FD9A" w14:textId="77777777" w:rsidR="00A934AB" w:rsidRDefault="00A934AB" w:rsidP="00A934AB">
      <w:pPr>
        <w:numPr>
          <w:ilvl w:val="2"/>
          <w:numId w:val="19"/>
        </w:numPr>
        <w:overflowPunct/>
        <w:autoSpaceDE/>
        <w:autoSpaceDN/>
        <w:adjustRightInd/>
        <w:spacing w:after="240" w:line="230" w:lineRule="atLeast"/>
        <w:jc w:val="both"/>
        <w:textAlignment w:val="auto"/>
      </w:pPr>
      <w:r>
        <w:t xml:space="preserve">If the HTTP request results in an HTTP redirect using a 3xx response code, the redirected URL replaces the original manifest URL, </w:t>
      </w:r>
    </w:p>
    <w:p w14:paraId="3E27D0F1" w14:textId="77777777" w:rsidR="00A934AB" w:rsidRDefault="00A934AB" w:rsidP="00A934AB">
      <w:pPr>
        <w:numPr>
          <w:ilvl w:val="2"/>
          <w:numId w:val="19"/>
        </w:numPr>
        <w:overflowPunct/>
        <w:autoSpaceDE/>
        <w:autoSpaceDN/>
        <w:adjustRightInd/>
        <w:spacing w:after="240" w:line="230" w:lineRule="atLeast"/>
        <w:jc w:val="both"/>
        <w:textAlignment w:val="auto"/>
        <w:rPr>
          <w:lang w:val="de-DE"/>
        </w:rPr>
      </w:pPr>
      <w:r>
        <w:t>else</w:t>
      </w:r>
    </w:p>
    <w:p w14:paraId="188778C8" w14:textId="77777777" w:rsidR="00A934AB" w:rsidRDefault="00A934AB" w:rsidP="00A934AB">
      <w:pPr>
        <w:numPr>
          <w:ilvl w:val="3"/>
          <w:numId w:val="19"/>
        </w:numPr>
        <w:overflowPunct/>
        <w:autoSpaceDE/>
        <w:autoSpaceDN/>
        <w:adjustRightInd/>
        <w:spacing w:after="240" w:line="230" w:lineRule="atLeast"/>
        <w:jc w:val="both"/>
        <w:textAlignment w:val="auto"/>
      </w:pPr>
      <w:r>
        <w:t>If present and known, the original manifest URL is used for updates</w:t>
      </w:r>
    </w:p>
    <w:p w14:paraId="20315239" w14:textId="77777777" w:rsidR="00A934AB" w:rsidRDefault="00A934AB" w:rsidP="00A934AB">
      <w:pPr>
        <w:numPr>
          <w:ilvl w:val="3"/>
          <w:numId w:val="19"/>
        </w:numPr>
        <w:overflowPunct/>
        <w:autoSpaceDE/>
        <w:autoSpaceDN/>
        <w:adjustRightInd/>
        <w:spacing w:after="240" w:line="230" w:lineRule="atLeast"/>
        <w:jc w:val="both"/>
        <w:textAlignment w:val="auto"/>
      </w:pPr>
      <w:r>
        <w:t>Else updates cannot be done, and client terminates service</w:t>
      </w:r>
    </w:p>
    <w:p w14:paraId="1F2C05B6" w14:textId="77777777" w:rsidR="00A934AB" w:rsidRDefault="00A934AB" w:rsidP="00A934AB">
      <w:pPr>
        <w:numPr>
          <w:ilvl w:val="1"/>
          <w:numId w:val="19"/>
        </w:numPr>
        <w:overflowPunct/>
        <w:autoSpaceDE/>
        <w:autoSpaceDN/>
        <w:adjustRightInd/>
        <w:spacing w:after="240" w:line="230" w:lineRule="atLeast"/>
        <w:jc w:val="both"/>
        <w:textAlignment w:val="auto"/>
      </w:pPr>
      <w:r>
        <w:t>In addition, the manifest URL as derived above provides an implicit base URI</w:t>
      </w:r>
    </w:p>
    <w:p w14:paraId="76E3E903" w14:textId="77777777" w:rsidR="00A934AB" w:rsidRDefault="00A934AB" w:rsidP="00A934AB">
      <w:pPr>
        <w:numPr>
          <w:ilvl w:val="1"/>
          <w:numId w:val="19"/>
        </w:numPr>
        <w:overflowPunct/>
        <w:autoSpaceDE/>
        <w:autoSpaceDN/>
        <w:adjustRightInd/>
        <w:spacing w:after="240" w:line="230" w:lineRule="atLeast"/>
        <w:jc w:val="both"/>
        <w:textAlignment w:val="auto"/>
      </w:pPr>
      <w:r>
        <w:t xml:space="preserve">Any present </w:t>
      </w:r>
      <w:r>
        <w:rPr>
          <w:rFonts w:ascii="Courier New" w:hAnsi="Courier New" w:cs="Courier New"/>
          <w:b/>
        </w:rPr>
        <w:t>BaseURL</w:t>
      </w:r>
      <w:r>
        <w:t xml:space="preserve"> element does not apply to MPD updates</w:t>
      </w:r>
    </w:p>
    <w:p w14:paraId="206F0663" w14:textId="77777777" w:rsidR="00A934AB" w:rsidRDefault="00A934AB" w:rsidP="00A934AB">
      <w:pPr>
        <w:numPr>
          <w:ilvl w:val="0"/>
          <w:numId w:val="19"/>
        </w:numPr>
        <w:overflowPunct/>
        <w:autoSpaceDE/>
        <w:autoSpaceDN/>
        <w:adjustRightInd/>
        <w:spacing w:after="240" w:line="230" w:lineRule="atLeast"/>
        <w:jc w:val="both"/>
        <w:textAlignment w:val="auto"/>
      </w:pPr>
      <w:r>
        <w:t>Based on the knowledge of the MPD request URL according to the previous algorithm, the DASH client requests the MPD according to the following priority</w:t>
      </w:r>
    </w:p>
    <w:p w14:paraId="5E54C5D3" w14:textId="77777777" w:rsidR="00A934AB" w:rsidRDefault="00A934AB" w:rsidP="00A934AB">
      <w:pPr>
        <w:numPr>
          <w:ilvl w:val="1"/>
          <w:numId w:val="19"/>
        </w:numPr>
        <w:overflowPunct/>
        <w:autoSpaceDE/>
        <w:autoSpaceDN/>
        <w:adjustRightInd/>
        <w:spacing w:after="240" w:line="230" w:lineRule="atLeast"/>
        <w:jc w:val="both"/>
        <w:textAlignment w:val="auto"/>
      </w:pPr>
      <w:r>
        <w:t>If present, any absolute base URL or an absolute URL is used,</w:t>
      </w:r>
    </w:p>
    <w:p w14:paraId="753622E4" w14:textId="77777777" w:rsidR="00A934AB" w:rsidRDefault="00A934AB" w:rsidP="00A934AB">
      <w:pPr>
        <w:numPr>
          <w:ilvl w:val="1"/>
          <w:numId w:val="19"/>
        </w:numPr>
        <w:overflowPunct/>
        <w:autoSpaceDE/>
        <w:autoSpaceDN/>
        <w:adjustRightInd/>
        <w:spacing w:after="240" w:line="230" w:lineRule="atLeast"/>
        <w:jc w:val="both"/>
        <w:textAlignment w:val="auto"/>
        <w:rPr>
          <w:lang w:val="de-DE"/>
        </w:rPr>
      </w:pPr>
      <w:r>
        <w:t xml:space="preserve">Else </w:t>
      </w:r>
    </w:p>
    <w:p w14:paraId="38E56C9B" w14:textId="77777777" w:rsidR="00A934AB" w:rsidRDefault="00A934AB" w:rsidP="00A934AB">
      <w:pPr>
        <w:numPr>
          <w:ilvl w:val="2"/>
          <w:numId w:val="19"/>
        </w:numPr>
        <w:overflowPunct/>
        <w:autoSpaceDE/>
        <w:autoSpaceDN/>
        <w:adjustRightInd/>
        <w:spacing w:after="240" w:line="230" w:lineRule="atLeast"/>
        <w:jc w:val="both"/>
        <w:textAlignment w:val="auto"/>
      </w:pPr>
      <w:r>
        <w:t>If the base URL is known</w:t>
      </w:r>
    </w:p>
    <w:p w14:paraId="54843FD0" w14:textId="77777777" w:rsidR="00A934AB" w:rsidRDefault="00A934AB" w:rsidP="00A934AB">
      <w:pPr>
        <w:numPr>
          <w:ilvl w:val="3"/>
          <w:numId w:val="19"/>
        </w:numPr>
        <w:overflowPunct/>
        <w:autoSpaceDE/>
        <w:autoSpaceDN/>
        <w:adjustRightInd/>
        <w:spacing w:after="240" w:line="230" w:lineRule="atLeast"/>
        <w:jc w:val="both"/>
        <w:textAlignment w:val="auto"/>
      </w:pPr>
      <w:r>
        <w:t>the base URL from the above MPD request URL provides the base URL and the relative base URL is used for the segment requests</w:t>
      </w:r>
    </w:p>
    <w:p w14:paraId="7090EFAB" w14:textId="77777777" w:rsidR="00A934AB" w:rsidRDefault="00A934AB" w:rsidP="00A934AB">
      <w:pPr>
        <w:numPr>
          <w:ilvl w:val="2"/>
          <w:numId w:val="19"/>
        </w:numPr>
        <w:overflowPunct/>
        <w:autoSpaceDE/>
        <w:autoSpaceDN/>
        <w:adjustRightInd/>
        <w:spacing w:after="240" w:line="230" w:lineRule="atLeast"/>
        <w:jc w:val="both"/>
        <w:textAlignment w:val="auto"/>
      </w:pPr>
      <w:r>
        <w:t>else</w:t>
      </w:r>
    </w:p>
    <w:p w14:paraId="03475C8D" w14:textId="77777777" w:rsidR="00A934AB" w:rsidRPr="00CC2B4C" w:rsidRDefault="00A934AB" w:rsidP="00A934AB">
      <w:pPr>
        <w:numPr>
          <w:ilvl w:val="3"/>
          <w:numId w:val="19"/>
        </w:numPr>
        <w:overflowPunct/>
        <w:autoSpaceDE/>
        <w:autoSpaceDN/>
        <w:adjustRightInd/>
        <w:spacing w:after="240" w:line="230" w:lineRule="atLeast"/>
        <w:jc w:val="both"/>
        <w:textAlignment w:val="auto"/>
      </w:pPr>
      <w:r>
        <w:t>the is service may be terminated.</w:t>
      </w:r>
    </w:p>
    <w:p w14:paraId="159B72DC" w14:textId="77777777" w:rsidR="00A934AB" w:rsidRPr="00100582" w:rsidRDefault="00A934AB" w:rsidP="00100582"/>
    <w:p w14:paraId="1F06D4D0" w14:textId="7F3C0F52" w:rsidR="001B7D67" w:rsidRDefault="00396857" w:rsidP="00396857">
      <w:pPr>
        <w:pStyle w:val="Heading1"/>
      </w:pPr>
      <w:bookmarkStart w:id="237" w:name="_Toc35681716"/>
      <w:r>
        <w:t>7</w:t>
      </w:r>
      <w:r>
        <w:tab/>
        <w:t>Content Annotation and Media Mapping</w:t>
      </w:r>
      <w:bookmarkEnd w:id="237"/>
    </w:p>
    <w:p w14:paraId="3E24C1A3" w14:textId="1A165591" w:rsidR="00565D02" w:rsidRPr="00565D02" w:rsidRDefault="00F4411A" w:rsidP="00565D02">
      <w:r w:rsidRPr="00F4411A">
        <w:rPr>
          <w:highlight w:val="yellow"/>
        </w:rPr>
        <w:t>&lt;</w:t>
      </w:r>
      <w:r w:rsidR="00565D02" w:rsidRPr="00F4411A">
        <w:rPr>
          <w:highlight w:val="yellow"/>
        </w:rPr>
        <w:t>4</w:t>
      </w:r>
      <w:r w:rsidR="00565D02" w:rsidRPr="00F4411A">
        <w:rPr>
          <w:highlight w:val="yellow"/>
          <w:vertAlign w:val="superscript"/>
        </w:rPr>
        <w:t>th</w:t>
      </w:r>
      <w:r w:rsidR="00565D02" w:rsidRPr="00F4411A">
        <w:rPr>
          <w:highlight w:val="yellow"/>
        </w:rPr>
        <w:t xml:space="preserve"> edition + </w:t>
      </w:r>
      <w:r w:rsidRPr="00F4411A">
        <w:rPr>
          <w:highlight w:val="yellow"/>
        </w:rPr>
        <w:t>we lost all references&gt;</w:t>
      </w:r>
    </w:p>
    <w:p w14:paraId="75739D8C" w14:textId="2021689C" w:rsidR="00E10C63" w:rsidRPr="00E10C63" w:rsidRDefault="00E10C63" w:rsidP="00E10C63">
      <w:pPr>
        <w:pStyle w:val="Heading2"/>
      </w:pPr>
      <w:bookmarkStart w:id="238" w:name="_Toc530046271"/>
      <w:bookmarkStart w:id="239" w:name="_Toc35681717"/>
      <w:r>
        <w:lastRenderedPageBreak/>
        <w:t>7.1</w:t>
      </w:r>
      <w:r>
        <w:tab/>
      </w:r>
      <w:r w:rsidRPr="00E10C63">
        <w:t>Introduction</w:t>
      </w:r>
      <w:bookmarkEnd w:id="238"/>
      <w:bookmarkEnd w:id="239"/>
    </w:p>
    <w:p w14:paraId="6F6FFAFE" w14:textId="77777777" w:rsidR="00E10C63" w:rsidRDefault="00E10C63" w:rsidP="00E10C63">
      <w:r>
        <w:t>Beyond the ability to provide multiple Representations of the same media component in one Adaptation Set, DASH MPDs also provide the functionality to annotate Adaptation Sets, such that clients can typically select at most one Adaptation Set for each media type, based on the encoding and description provided in the MPD. The selection is based on client capabilities, client preferences, user preferences and possibly also interactive signalling with the user. Typically, the signalling and selection is independent of the codec in use. This clause provides requirements and recommendations for labelling Adaptation Sets, if multiple tracks are offered. Note that there may be cases that multiple Representations from different Adaptation Sets per media type are chosen for playback, for example if there is a dependency across Representations. In other cases, a DASH client may be asked to select more than one Adaptation Set per media type based on application decisions.</w:t>
      </w:r>
    </w:p>
    <w:p w14:paraId="35FCDB49" w14:textId="77777777" w:rsidR="00E10C63" w:rsidRDefault="00E10C63" w:rsidP="00E10C63">
      <w:r>
        <w:t xml:space="preserve">Multiple Adaptation Sets may be offered to provide the same content in different encodings, for example different codecs; or different source formats, for example one Adaptation Set encoded from a standard dynamic range master and another encoded from a high dynamic range video master. Alternatively, Adaptation Sets may describe different content, for example different languages, or different camera views of the same event that are provided in a synchronized presentation in one MPD. </w:t>
      </w:r>
    </w:p>
    <w:p w14:paraId="4075407C" w14:textId="77777777" w:rsidR="00E10C63" w:rsidRPr="003E26A2" w:rsidRDefault="00E10C63" w:rsidP="00E10C63">
      <w:r>
        <w:t>Proper labelling of Adaptation Sets in MPDs conforming to DASH-IF IOPs is essential in order to enable consistent client implementations. In addition, also a model is needed on how the client makes use of the annotation for a content authors to understand the expected effect of the labelling on playback.</w:t>
      </w:r>
    </w:p>
    <w:p w14:paraId="6D379B07" w14:textId="78838A97" w:rsidR="00E10C63" w:rsidRDefault="00E10C63" w:rsidP="00E10C63">
      <w:pPr>
        <w:pStyle w:val="Heading2"/>
      </w:pPr>
      <w:bookmarkStart w:id="240" w:name="_Toc530046272"/>
      <w:bookmarkStart w:id="241" w:name="_Toc35681718"/>
      <w:r>
        <w:t>7.2</w:t>
      </w:r>
      <w:r>
        <w:tab/>
        <w:t>Adaptation Set Labeling Options for Selection</w:t>
      </w:r>
      <w:bookmarkEnd w:id="240"/>
      <w:bookmarkEnd w:id="241"/>
    </w:p>
    <w:p w14:paraId="09434E69" w14:textId="77777777" w:rsidR="00E10C63" w:rsidRDefault="00E10C63" w:rsidP="00E10C63">
      <w:r>
        <w:t xml:space="preserve">DASH in ISO/IEC 23009-1 </w:t>
      </w:r>
      <w:r>
        <w:fldChar w:fldCharType="begin"/>
      </w:r>
      <w:r>
        <w:instrText xml:space="preserve"> REF _Ref454530473 \r \h </w:instrText>
      </w:r>
      <w:r>
        <w:fldChar w:fldCharType="separate"/>
      </w:r>
      <w:r>
        <w:t>[4]</w:t>
      </w:r>
      <w:r>
        <w:fldChar w:fldCharType="end"/>
      </w:r>
      <w:r>
        <w:t xml:space="preserve"> provides many options for labelling Adaptation Sets. In order to provide more consistency in the context of DASH-IF, </w:t>
      </w:r>
      <w:r>
        <w:fldChar w:fldCharType="begin"/>
      </w:r>
      <w:r>
        <w:instrText xml:space="preserve"> REF _Ref457920694 \h </w:instrText>
      </w:r>
      <w:r>
        <w:fldChar w:fldCharType="separate"/>
      </w:r>
      <w:r>
        <w:t xml:space="preserve">Table </w:t>
      </w:r>
      <w:r>
        <w:rPr>
          <w:noProof/>
        </w:rPr>
        <w:t>4</w:t>
      </w:r>
      <w:r>
        <w:fldChar w:fldCharType="end"/>
      </w:r>
      <w:r>
        <w:t xml:space="preserve"> provides a restricted subset of labels for which DASH-IF IOPS provide interoperability, i.e. on how they are expected to be used by the content authors and how they are expected to be used by clients. The table provides information specific for each media type.</w:t>
      </w:r>
    </w:p>
    <w:p w14:paraId="7623D727" w14:textId="77777777" w:rsidR="00E10C63" w:rsidRDefault="00E10C63" w:rsidP="00E10C63">
      <w:r>
        <w:t xml:space="preserve">It is expected that DASH clients following the DASH IOPs recognize the descriptors, elements, and attributes as documented in </w:t>
      </w:r>
      <w:r>
        <w:fldChar w:fldCharType="begin"/>
      </w:r>
      <w:r>
        <w:instrText xml:space="preserve"> REF _Ref457920694 \h </w:instrText>
      </w:r>
      <w:r>
        <w:fldChar w:fldCharType="separate"/>
      </w:r>
      <w:r>
        <w:t xml:space="preserve">Table </w:t>
      </w:r>
      <w:r>
        <w:rPr>
          <w:noProof/>
        </w:rPr>
        <w:t>4</w:t>
      </w:r>
      <w:r>
        <w:fldChar w:fldCharType="end"/>
      </w:r>
      <w:r>
        <w:t xml:space="preserve">. </w:t>
      </w:r>
    </w:p>
    <w:p w14:paraId="5801D82C" w14:textId="77777777" w:rsidR="00E10C63" w:rsidRDefault="00E10C63" w:rsidP="00E10C63">
      <w:r>
        <w:t>Other organizations may define additional descriptors or elements, as well as processing models for clients.</w:t>
      </w:r>
    </w:p>
    <w:p w14:paraId="59CEE421" w14:textId="77777777" w:rsidR="00E10C63" w:rsidRDefault="00E10C63" w:rsidP="00E10C63">
      <w:pPr>
        <w:pStyle w:val="Caption"/>
        <w:keepNext/>
      </w:pPr>
      <w:bookmarkStart w:id="242" w:name="_Ref457920694"/>
      <w:bookmarkStart w:id="243" w:name="_Toc530046548"/>
      <w:r>
        <w:t xml:space="preserve">Table </w:t>
      </w:r>
      <w:r>
        <w:rPr>
          <w:noProof/>
        </w:rPr>
        <w:fldChar w:fldCharType="begin"/>
      </w:r>
      <w:r>
        <w:rPr>
          <w:noProof/>
        </w:rPr>
        <w:instrText xml:space="preserve"> SEQ Table \* ARABIC </w:instrText>
      </w:r>
      <w:r>
        <w:rPr>
          <w:noProof/>
        </w:rPr>
        <w:fldChar w:fldCharType="separate"/>
      </w:r>
      <w:r>
        <w:rPr>
          <w:noProof/>
        </w:rPr>
        <w:t>4</w:t>
      </w:r>
      <w:r>
        <w:rPr>
          <w:noProof/>
        </w:rPr>
        <w:fldChar w:fldCharType="end"/>
      </w:r>
      <w:bookmarkEnd w:id="242"/>
      <w:r>
        <w:t xml:space="preserve"> Adaptation Set Attributes and Elements and Usage in DASH-IF IOPs (see ISO/IEC 23009-1 </w:t>
      </w:r>
      <w:r w:rsidRPr="00846B8A">
        <w:fldChar w:fldCharType="begin"/>
      </w:r>
      <w:r w:rsidRPr="00846B8A">
        <w:instrText xml:space="preserve"> REF _Ref454530473 \r \h </w:instrText>
      </w:r>
      <w:r w:rsidRPr="00846B8A">
        <w:fldChar w:fldCharType="separate"/>
      </w:r>
      <w:r>
        <w:t>[4]</w:t>
      </w:r>
      <w:r w:rsidRPr="00846B8A">
        <w:fldChar w:fldCharType="end"/>
      </w:r>
      <w:r>
        <w:t>)</w:t>
      </w:r>
      <w:bookmarkEnd w:id="243"/>
      <w:r>
        <w:t xml:space="preserve"> </w:t>
      </w:r>
    </w:p>
    <w:tbl>
      <w:tblPr>
        <w:tblW w:w="49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775"/>
        <w:gridCol w:w="1206"/>
        <w:gridCol w:w="5621"/>
      </w:tblGrid>
      <w:tr w:rsidR="00E10C63" w:rsidRPr="00006CA1" w14:paraId="267808DD" w14:textId="77777777" w:rsidTr="0026463F">
        <w:trPr>
          <w:cantSplit/>
          <w:tblHeader/>
        </w:trPr>
        <w:tc>
          <w:tcPr>
            <w:tcW w:w="1445" w:type="pct"/>
          </w:tcPr>
          <w:p w14:paraId="71129F26" w14:textId="77777777" w:rsidR="00E10C63" w:rsidRPr="00006CA1" w:rsidRDefault="00E10C63" w:rsidP="0026463F">
            <w:pPr>
              <w:rPr>
                <w:rFonts w:ascii="Courier New" w:hAnsi="Courier New" w:cs="Courier New"/>
                <w:b/>
                <w:noProof/>
              </w:rPr>
            </w:pPr>
            <w:r w:rsidRPr="00006CA1">
              <w:rPr>
                <w:b/>
              </w:rPr>
              <w:t xml:space="preserve">Attribute or Element </w:t>
            </w:r>
          </w:p>
        </w:tc>
        <w:tc>
          <w:tcPr>
            <w:tcW w:w="628" w:type="pct"/>
          </w:tcPr>
          <w:p w14:paraId="72707AD9" w14:textId="77777777" w:rsidR="00E10C63" w:rsidRPr="00006CA1" w:rsidRDefault="00E10C63" w:rsidP="0026463F">
            <w:pPr>
              <w:jc w:val="center"/>
              <w:rPr>
                <w:b/>
              </w:rPr>
            </w:pPr>
            <w:r w:rsidRPr="00006CA1">
              <w:rPr>
                <w:b/>
              </w:rPr>
              <w:t>Use for media type</w:t>
            </w:r>
          </w:p>
        </w:tc>
        <w:tc>
          <w:tcPr>
            <w:tcW w:w="2927" w:type="pct"/>
          </w:tcPr>
          <w:p w14:paraId="6025D562" w14:textId="77777777" w:rsidR="00E10C63" w:rsidRPr="00006CA1" w:rsidRDefault="00E10C63" w:rsidP="0026463F">
            <w:pPr>
              <w:rPr>
                <w:b/>
              </w:rPr>
            </w:pPr>
            <w:r w:rsidRPr="00006CA1">
              <w:rPr>
                <w:b/>
              </w:rPr>
              <w:t>Detailed Usage in DASH-IF IOPs</w:t>
            </w:r>
          </w:p>
        </w:tc>
      </w:tr>
      <w:tr w:rsidR="00E10C63" w:rsidRPr="00006CA1" w14:paraId="150BFC35" w14:textId="77777777" w:rsidTr="0026463F">
        <w:tc>
          <w:tcPr>
            <w:tcW w:w="5000" w:type="pct"/>
            <w:gridSpan w:val="3"/>
          </w:tcPr>
          <w:p w14:paraId="65F8CE37" w14:textId="77777777" w:rsidR="00E10C63" w:rsidRPr="00006CA1" w:rsidRDefault="00E10C63" w:rsidP="0026463F">
            <w:pPr>
              <w:rPr>
                <w:b/>
              </w:rPr>
            </w:pPr>
            <w:r w:rsidRPr="00006CA1">
              <w:rPr>
                <w:b/>
              </w:rPr>
              <w:t>General Attributes and Elements for any media type</w:t>
            </w:r>
          </w:p>
        </w:tc>
      </w:tr>
      <w:tr w:rsidR="00E10C63" w:rsidRPr="00006CA1" w14:paraId="20E1FF69" w14:textId="77777777" w:rsidTr="0026463F">
        <w:tc>
          <w:tcPr>
            <w:tcW w:w="1445" w:type="pct"/>
          </w:tcPr>
          <w:p w14:paraId="07D74A22" w14:textId="77777777" w:rsidR="00E10C63" w:rsidRPr="00006CA1" w:rsidRDefault="00E10C63" w:rsidP="0026463F">
            <w:r w:rsidRPr="00006CA1">
              <w:rPr>
                <w:rFonts w:ascii="Courier New" w:hAnsi="Courier New" w:cs="Courier New"/>
              </w:rPr>
              <w:t>@profiles</w:t>
            </w:r>
          </w:p>
        </w:tc>
        <w:tc>
          <w:tcPr>
            <w:tcW w:w="628" w:type="pct"/>
          </w:tcPr>
          <w:p w14:paraId="6943BBC3" w14:textId="77777777" w:rsidR="00E10C63" w:rsidRPr="00006CA1" w:rsidRDefault="00E10C63" w:rsidP="0026463F">
            <w:pPr>
              <w:jc w:val="center"/>
            </w:pPr>
            <w:r w:rsidRPr="00006CA1">
              <w:t>O</w:t>
            </w:r>
          </w:p>
        </w:tc>
        <w:tc>
          <w:tcPr>
            <w:tcW w:w="2927" w:type="pct"/>
          </w:tcPr>
          <w:p w14:paraId="668717A1" w14:textId="77777777" w:rsidR="00E10C63" w:rsidRPr="00006CA1" w:rsidRDefault="00E10C63" w:rsidP="0026463F">
            <w:bookmarkStart w:id="244" w:name="OLE_LINK43"/>
            <w:bookmarkStart w:id="245" w:name="OLE_LINK44"/>
            <w:bookmarkStart w:id="246" w:name="OLE_LINK40"/>
            <w:bookmarkStart w:id="247" w:name="OLE_LINK41"/>
            <w:bookmarkStart w:id="248" w:name="OLE_LINK42"/>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5.3.7.2 Table 9</w:t>
            </w:r>
            <w:bookmarkEnd w:id="244"/>
            <w:bookmarkEnd w:id="245"/>
            <w:r w:rsidRPr="00006CA1">
              <w:t>.</w:t>
            </w:r>
          </w:p>
          <w:bookmarkEnd w:id="246"/>
          <w:bookmarkEnd w:id="247"/>
          <w:bookmarkEnd w:id="248"/>
          <w:p w14:paraId="67A27BFD" w14:textId="77777777" w:rsidR="00E10C63" w:rsidRPr="00006CA1" w:rsidRDefault="00E10C63" w:rsidP="0026463F">
            <w:r w:rsidRPr="00006CA1">
              <w:t>If not present, it is inherited from the MPD or Period. This may be used for example to signal extensions for new media profiles in the MPD.</w:t>
            </w:r>
          </w:p>
          <w:p w14:paraId="5F7B8674" w14:textId="77777777" w:rsidR="00E10C63" w:rsidRPr="00006CA1" w:rsidRDefault="00E10C63" w:rsidP="0026463F">
            <w:r w:rsidRPr="00006CA1">
              <w:t>At least one of the values defined in Table 1 and Table 2 of this document shall be present, or inferred from MPD or Period higher-level.</w:t>
            </w:r>
          </w:p>
        </w:tc>
      </w:tr>
      <w:tr w:rsidR="00E10C63" w:rsidRPr="00006CA1" w14:paraId="4FB00401" w14:textId="77777777" w:rsidTr="0026463F">
        <w:tc>
          <w:tcPr>
            <w:tcW w:w="1445" w:type="pct"/>
          </w:tcPr>
          <w:p w14:paraId="19102EDF" w14:textId="77777777" w:rsidR="00E10C63" w:rsidRPr="00006CA1" w:rsidRDefault="00E10C63" w:rsidP="0026463F">
            <w:pPr>
              <w:rPr>
                <w:rFonts w:ascii="Courier New" w:hAnsi="Courier New" w:cs="Courier New"/>
                <w:b/>
                <w:i/>
              </w:rPr>
            </w:pPr>
            <w:r w:rsidRPr="00006CA1">
              <w:rPr>
                <w:rFonts w:ascii="Courier New" w:hAnsi="Courier New" w:cs="Courier New"/>
                <w:noProof/>
              </w:rPr>
              <w:t>@group</w:t>
            </w:r>
          </w:p>
        </w:tc>
        <w:tc>
          <w:tcPr>
            <w:tcW w:w="628" w:type="pct"/>
          </w:tcPr>
          <w:p w14:paraId="1CE2DEAE" w14:textId="77777777" w:rsidR="00E10C63" w:rsidRPr="00006CA1" w:rsidRDefault="00E10C63" w:rsidP="0026463F">
            <w:pPr>
              <w:jc w:val="center"/>
              <w:rPr>
                <w:lang w:eastAsia="zh-CN"/>
              </w:rPr>
            </w:pPr>
            <w:r w:rsidRPr="00006CA1">
              <w:rPr>
                <w:lang w:eastAsia="zh-CN"/>
              </w:rPr>
              <w:t>O</w:t>
            </w:r>
          </w:p>
        </w:tc>
        <w:tc>
          <w:tcPr>
            <w:tcW w:w="2927" w:type="pct"/>
          </w:tcPr>
          <w:p w14:paraId="46857F7E" w14:textId="77777777" w:rsidR="00E10C63" w:rsidRPr="00006CA1" w:rsidRDefault="00E10C63" w:rsidP="0026463F">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5.3.3.2 Table 5.</w:t>
            </w:r>
          </w:p>
          <w:p w14:paraId="0A78ED27" w14:textId="77777777" w:rsidR="00E10C63" w:rsidRPr="00006CA1" w:rsidRDefault="00E10C63" w:rsidP="0026463F">
            <w:pPr>
              <w:rPr>
                <w:lang w:eastAsia="zh-CN"/>
              </w:rPr>
            </w:pPr>
            <w:r w:rsidRPr="00006CA1">
              <w:rPr>
                <w:lang w:eastAsia="zh-CN"/>
              </w:rPr>
              <w:t xml:space="preserve">The attribute may be used and shall be different at least for different media type. </w:t>
            </w:r>
          </w:p>
          <w:p w14:paraId="5C2EA59E" w14:textId="77777777" w:rsidR="00E10C63" w:rsidRPr="00006CA1" w:rsidRDefault="00E10C63" w:rsidP="0026463F">
            <w:pPr>
              <w:rPr>
                <w:noProof/>
              </w:rPr>
            </w:pPr>
            <w:r w:rsidRPr="00006CA1">
              <w:rPr>
                <w:lang w:eastAsia="zh-CN"/>
              </w:rPr>
              <w:t xml:space="preserve">If present, the value shall be greater than 0. </w:t>
            </w:r>
            <w:r w:rsidRPr="00006CA1">
              <w:rPr>
                <w:noProof/>
              </w:rPr>
              <w:t xml:space="preserve">For all Adaptation Sets in the same group, the Group shall be the same. </w:t>
            </w:r>
          </w:p>
          <w:p w14:paraId="04947DF0" w14:textId="77777777" w:rsidR="00E10C63" w:rsidRPr="00006CA1" w:rsidRDefault="00E10C63" w:rsidP="0026463F">
            <w:pPr>
              <w:rPr>
                <w:lang w:eastAsia="zh-CN"/>
              </w:rPr>
            </w:pPr>
            <w:r w:rsidRPr="00006CA1">
              <w:rPr>
                <w:noProof/>
              </w:rPr>
              <w:t>Only one Representation in a Group is intended to be presented at a time. However, two or multiple groups of the same media type may exist, if the content author expects simultaneous presentation of two or more Representation of the same media type.</w:t>
            </w:r>
          </w:p>
        </w:tc>
      </w:tr>
      <w:tr w:rsidR="00E10C63" w:rsidRPr="00006CA1" w14:paraId="5D33E734" w14:textId="77777777" w:rsidTr="0026463F">
        <w:tc>
          <w:tcPr>
            <w:tcW w:w="1445" w:type="pct"/>
          </w:tcPr>
          <w:p w14:paraId="2E966D76" w14:textId="77777777" w:rsidR="00E10C63" w:rsidRPr="00006CA1" w:rsidRDefault="00E10C63" w:rsidP="0026463F">
            <w:pPr>
              <w:spacing w:after="0"/>
              <w:rPr>
                <w:lang w:eastAsia="zh-CN"/>
              </w:rPr>
            </w:pPr>
            <w:r w:rsidRPr="00006CA1">
              <w:rPr>
                <w:rFonts w:ascii="Courier New" w:hAnsi="Courier New" w:cs="Courier New"/>
                <w:noProof/>
              </w:rPr>
              <w:lastRenderedPageBreak/>
              <w:t>@selectionPriority</w:t>
            </w:r>
          </w:p>
        </w:tc>
        <w:tc>
          <w:tcPr>
            <w:tcW w:w="628" w:type="pct"/>
          </w:tcPr>
          <w:p w14:paraId="5BF20C33" w14:textId="77777777" w:rsidR="00E10C63" w:rsidRPr="00006CA1" w:rsidRDefault="00E10C63" w:rsidP="0026463F">
            <w:pPr>
              <w:spacing w:after="0"/>
              <w:jc w:val="center"/>
              <w:rPr>
                <w:lang w:eastAsia="zh-CN"/>
              </w:rPr>
            </w:pPr>
            <w:r w:rsidRPr="00006CA1">
              <w:rPr>
                <w:lang w:eastAsia="zh-CN"/>
              </w:rPr>
              <w:t>OD</w:t>
            </w:r>
          </w:p>
          <w:p w14:paraId="6FCAF38A" w14:textId="77777777" w:rsidR="00E10C63" w:rsidRPr="00006CA1" w:rsidRDefault="00E10C63" w:rsidP="0026463F">
            <w:pPr>
              <w:spacing w:after="0"/>
              <w:jc w:val="center"/>
              <w:rPr>
                <w:lang w:eastAsia="zh-CN"/>
              </w:rPr>
            </w:pPr>
            <w:r w:rsidRPr="00006CA1">
              <w:rPr>
                <w:lang w:eastAsia="zh-CN"/>
              </w:rPr>
              <w:t>default=1</w:t>
            </w:r>
          </w:p>
        </w:tc>
        <w:tc>
          <w:tcPr>
            <w:tcW w:w="2927" w:type="pct"/>
          </w:tcPr>
          <w:p w14:paraId="57EDEE5E" w14:textId="77777777" w:rsidR="00E10C63" w:rsidRPr="00006CA1" w:rsidRDefault="00E10C63" w:rsidP="0026463F">
            <w:pPr>
              <w:spacing w:after="0"/>
            </w:pPr>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5.3.7.2 Table 9.</w:t>
            </w:r>
          </w:p>
          <w:p w14:paraId="5DDE6217" w14:textId="77777777" w:rsidR="00E10C63" w:rsidRPr="00006CA1" w:rsidRDefault="00E10C63" w:rsidP="0026463F">
            <w:pPr>
              <w:spacing w:after="0"/>
            </w:pPr>
          </w:p>
          <w:p w14:paraId="3765F34F" w14:textId="77777777" w:rsidR="00E10C63" w:rsidRPr="00006CA1" w:rsidRDefault="00E10C63" w:rsidP="0026463F">
            <w:pPr>
              <w:spacing w:after="0"/>
            </w:pPr>
            <w:r w:rsidRPr="00006CA1">
              <w:t>This attribute should be used to dis-ambiguate Adaptation Sets within one group for selection and expresses the preference of the MPD author on selecting Adaptation Sets for which the DASH client does make a decision otherwise. Examples include two video codecs providing the same content, but one of the two provides higher compression efficiency and is therefore preferred by the MPD author.</w:t>
            </w:r>
          </w:p>
        </w:tc>
      </w:tr>
      <w:tr w:rsidR="00E10C63" w:rsidRPr="00006CA1" w14:paraId="6A843A61" w14:textId="77777777" w:rsidTr="0026463F">
        <w:tc>
          <w:tcPr>
            <w:tcW w:w="1445" w:type="pct"/>
          </w:tcPr>
          <w:p w14:paraId="2B399700" w14:textId="77777777" w:rsidR="00E10C63" w:rsidRPr="00006CA1" w:rsidRDefault="00E10C63" w:rsidP="0026463F">
            <w:pPr>
              <w:rPr>
                <w:lang w:eastAsia="zh-CN"/>
              </w:rPr>
            </w:pPr>
            <w:r w:rsidRPr="00006CA1">
              <w:rPr>
                <w:rFonts w:ascii="Courier New" w:hAnsi="Courier New" w:cs="Courier New"/>
                <w:b/>
              </w:rPr>
              <w:t>ContentProtection</w:t>
            </w:r>
          </w:p>
        </w:tc>
        <w:tc>
          <w:tcPr>
            <w:tcW w:w="628" w:type="pct"/>
          </w:tcPr>
          <w:p w14:paraId="5B629E0F" w14:textId="77777777" w:rsidR="00E10C63" w:rsidRPr="00006CA1" w:rsidRDefault="00E10C63" w:rsidP="0026463F">
            <w:pPr>
              <w:jc w:val="center"/>
              <w:rPr>
                <w:lang w:eastAsia="zh-CN"/>
              </w:rPr>
            </w:pPr>
            <w:r w:rsidRPr="00006CA1">
              <w:rPr>
                <w:lang w:eastAsia="zh-CN"/>
              </w:rPr>
              <w:t>0 … N</w:t>
            </w:r>
          </w:p>
        </w:tc>
        <w:tc>
          <w:tcPr>
            <w:tcW w:w="2927" w:type="pct"/>
          </w:tcPr>
          <w:p w14:paraId="71569517" w14:textId="77777777" w:rsidR="00E10C63" w:rsidRPr="00006CA1" w:rsidRDefault="00E10C63" w:rsidP="0026463F">
            <w:r w:rsidRPr="00006CA1">
              <w:t xml:space="preserve">See ISO/IEC 23009-1 </w:t>
            </w:r>
            <w:r w:rsidRPr="00006CA1">
              <w:fldChar w:fldCharType="begin"/>
            </w:r>
            <w:r w:rsidRPr="00006CA1">
              <w:instrText xml:space="preserve"> REF _Ref454530473 \r \h </w:instrText>
            </w:r>
            <w:r>
              <w:instrText xml:space="preserve"> \* MERGEFORMAT </w:instrText>
            </w:r>
            <w:r w:rsidRPr="00006CA1">
              <w:fldChar w:fldCharType="separate"/>
            </w:r>
            <w:r>
              <w:t>[4]</w:t>
            </w:r>
            <w:r w:rsidRPr="00006CA1">
              <w:fldChar w:fldCharType="end"/>
            </w:r>
            <w:r w:rsidRPr="00006CA1">
              <w:t>, clause 5.3.7.2 Table 9.</w:t>
            </w:r>
          </w:p>
          <w:p w14:paraId="21A285EC" w14:textId="77777777" w:rsidR="00E10C63" w:rsidRPr="00006CA1" w:rsidRDefault="00E10C63" w:rsidP="0026463F">
            <w:r w:rsidRPr="00006CA1">
              <w:t xml:space="preserve">If this element is present, then the content is protected. </w:t>
            </w:r>
          </w:p>
          <w:p w14:paraId="72F87E3B" w14:textId="77777777" w:rsidR="00E10C63" w:rsidRPr="00006CA1" w:rsidRDefault="00E10C63" w:rsidP="0026463F">
            <w:r w:rsidRPr="00006CA1">
              <w:t>If not present, no content protection is applied.</w:t>
            </w:r>
          </w:p>
          <w:p w14:paraId="420F92EC" w14:textId="77777777" w:rsidR="00E10C63" w:rsidRPr="00006CA1" w:rsidRDefault="00E10C63" w:rsidP="0026463F">
            <w:r w:rsidRPr="00006CA1">
              <w:t xml:space="preserve">For details and usage please refer to clause </w:t>
            </w:r>
            <w:r w:rsidRPr="00006CA1">
              <w:fldChar w:fldCharType="begin"/>
            </w:r>
            <w:r w:rsidRPr="00006CA1">
              <w:instrText xml:space="preserve"> REF _Ref438234666 \r \h  \* MERGEFORMAT </w:instrText>
            </w:r>
            <w:r w:rsidRPr="00006CA1">
              <w:fldChar w:fldCharType="separate"/>
            </w:r>
            <w:r>
              <w:t>7</w:t>
            </w:r>
            <w:r w:rsidRPr="00006CA1">
              <w:fldChar w:fldCharType="end"/>
            </w:r>
            <w:r w:rsidRPr="00006CA1">
              <w:t>.</w:t>
            </w:r>
          </w:p>
        </w:tc>
      </w:tr>
      <w:tr w:rsidR="00E10C63" w:rsidRPr="00006CA1" w14:paraId="41372030" w14:textId="77777777" w:rsidTr="0026463F">
        <w:tc>
          <w:tcPr>
            <w:tcW w:w="1445" w:type="pct"/>
          </w:tcPr>
          <w:p w14:paraId="6DC0827D" w14:textId="77777777" w:rsidR="00E10C63" w:rsidRPr="00006CA1" w:rsidRDefault="00E10C63" w:rsidP="0026463F">
            <w:pPr>
              <w:keepNext/>
              <w:suppressAutoHyphens/>
              <w:spacing w:before="60" w:after="0"/>
              <w:outlineLvl w:val="5"/>
              <w:rPr>
                <w:rFonts w:ascii="Courier New" w:hAnsi="Courier New" w:cs="Courier New"/>
                <w:b/>
              </w:rPr>
            </w:pPr>
            <w:r w:rsidRPr="00006CA1">
              <w:rPr>
                <w:rFonts w:ascii="Courier New" w:hAnsi="Courier New" w:cs="Courier New"/>
                <w:b/>
              </w:rPr>
              <w:lastRenderedPageBreak/>
              <w:t>EssentialProperty</w:t>
            </w:r>
          </w:p>
        </w:tc>
        <w:tc>
          <w:tcPr>
            <w:tcW w:w="628" w:type="pct"/>
            <w:shd w:val="clear" w:color="auto" w:fill="auto"/>
          </w:tcPr>
          <w:p w14:paraId="0D5ADACB" w14:textId="77777777" w:rsidR="00E10C63" w:rsidRPr="00006CA1" w:rsidRDefault="00E10C63" w:rsidP="0026463F">
            <w:pPr>
              <w:keepNext/>
              <w:suppressAutoHyphens/>
              <w:spacing w:before="60" w:after="0"/>
              <w:jc w:val="center"/>
              <w:outlineLvl w:val="5"/>
              <w:rPr>
                <w:lang w:eastAsia="zh-CN"/>
              </w:rPr>
            </w:pPr>
            <w:r w:rsidRPr="00006CA1">
              <w:rPr>
                <w:lang w:eastAsia="zh-CN"/>
              </w:rPr>
              <w:t>0 … N</w:t>
            </w:r>
          </w:p>
        </w:tc>
        <w:tc>
          <w:tcPr>
            <w:tcW w:w="2927" w:type="pct"/>
            <w:shd w:val="clear" w:color="auto" w:fill="auto"/>
          </w:tcPr>
          <w:p w14:paraId="71884814" w14:textId="77777777" w:rsidR="00E10C63" w:rsidRPr="00006CA1" w:rsidRDefault="00E10C63" w:rsidP="0026463F">
            <w:pPr>
              <w:rPr>
                <w:lang w:eastAsia="zh-CN"/>
              </w:rPr>
            </w:pPr>
            <w:bookmarkStart w:id="249" w:name="OLE_LINK45"/>
            <w:bookmarkStart w:id="250" w:name="OLE_LINK46"/>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5.3.7.2 Table 9</w:t>
            </w:r>
          </w:p>
          <w:bookmarkEnd w:id="249"/>
          <w:bookmarkEnd w:id="250"/>
          <w:p w14:paraId="14421929" w14:textId="77777777" w:rsidR="00E10C63" w:rsidRPr="00006CA1" w:rsidRDefault="00E10C63" w:rsidP="0026463F">
            <w:pPr>
              <w:rPr>
                <w:lang w:eastAsia="zh-CN"/>
              </w:rPr>
            </w:pPr>
            <w:r w:rsidRPr="00006CA1">
              <w:rPr>
                <w:lang w:eastAsia="zh-CN"/>
              </w:rPr>
              <w:t>specifies information about the containing element that is considered essential by the Media Presentation author for processing the containing element.</w:t>
            </w:r>
          </w:p>
          <w:p w14:paraId="46CBF0F7" w14:textId="77777777" w:rsidR="00E10C63" w:rsidRPr="00006CA1" w:rsidRDefault="00E10C63" w:rsidP="0026463F">
            <w:pPr>
              <w:rPr>
                <w:lang w:eastAsia="zh-CN"/>
              </w:rPr>
            </w:pPr>
            <w:r w:rsidRPr="00006CA1">
              <w:rPr>
                <w:lang w:eastAsia="zh-CN"/>
              </w:rPr>
              <w:t>The following schemes are expected to be recognized by a DASH-IF client independent of the media type:</w:t>
            </w:r>
          </w:p>
          <w:p w14:paraId="18E820FB" w14:textId="77777777" w:rsidR="00E10C63" w:rsidRPr="00006CA1" w:rsidRDefault="00D55868" w:rsidP="00B6094F">
            <w:pPr>
              <w:numPr>
                <w:ilvl w:val="0"/>
                <w:numId w:val="46"/>
              </w:numPr>
              <w:overflowPunct/>
              <w:autoSpaceDE/>
              <w:autoSpaceDN/>
              <w:adjustRightInd/>
              <w:spacing w:after="0"/>
              <w:textAlignment w:val="auto"/>
              <w:rPr>
                <w:lang w:eastAsia="zh-CN"/>
              </w:rPr>
            </w:pPr>
            <w:hyperlink r:id="rId74" w:history="1">
              <w:r w:rsidR="00E10C63" w:rsidRPr="00006CA1">
                <w:rPr>
                  <w:rStyle w:val="Hyperlink"/>
                  <w:rFonts w:ascii="Courier New" w:hAnsi="Courier New"/>
                </w:rPr>
                <w:t>http://dashif.org/guidelines/trickmode</w:t>
              </w:r>
            </w:hyperlink>
            <w:r w:rsidR="00E10C63" w:rsidRPr="00006CA1">
              <w:rPr>
                <w:rFonts w:ascii="Courier New" w:hAnsi="Courier New"/>
              </w:rPr>
              <w:t xml:space="preserve"> </w:t>
            </w:r>
            <w:bookmarkStart w:id="251" w:name="OLE_LINK47"/>
            <w:bookmarkStart w:id="252" w:name="OLE_LINK48"/>
            <w:r w:rsidR="00E10C63" w:rsidRPr="00006CA1">
              <w:rPr>
                <w:lang w:eastAsia="zh-CN"/>
              </w:rPr>
              <w:t xml:space="preserve">(see clause </w:t>
            </w:r>
            <w:r w:rsidR="00E10C63">
              <w:rPr>
                <w:lang w:eastAsia="zh-CN"/>
              </w:rPr>
              <w:fldChar w:fldCharType="begin"/>
            </w:r>
            <w:r w:rsidR="00E10C63">
              <w:rPr>
                <w:lang w:eastAsia="zh-CN"/>
              </w:rPr>
              <w:instrText xml:space="preserve"> REF _Ref396742601 \r \h </w:instrText>
            </w:r>
            <w:r w:rsidR="00E10C63">
              <w:rPr>
                <w:lang w:eastAsia="zh-CN"/>
              </w:rPr>
            </w:r>
            <w:r w:rsidR="00E10C63">
              <w:rPr>
                <w:lang w:eastAsia="zh-CN"/>
              </w:rPr>
              <w:fldChar w:fldCharType="separate"/>
            </w:r>
            <w:r w:rsidR="00E10C63">
              <w:rPr>
                <w:lang w:eastAsia="zh-CN"/>
              </w:rPr>
              <w:t>3.2.9</w:t>
            </w:r>
            <w:r w:rsidR="00E10C63">
              <w:rPr>
                <w:lang w:eastAsia="zh-CN"/>
              </w:rPr>
              <w:fldChar w:fldCharType="end"/>
            </w:r>
            <w:r w:rsidR="00E10C63" w:rsidRPr="00006CA1">
              <w:rPr>
                <w:lang w:eastAsia="zh-CN"/>
              </w:rPr>
              <w:t>)</w:t>
            </w:r>
            <w:bookmarkEnd w:id="251"/>
            <w:bookmarkEnd w:id="252"/>
          </w:p>
          <w:p w14:paraId="1C45EA38" w14:textId="77777777" w:rsidR="00E10C63" w:rsidRPr="00006CA1" w:rsidRDefault="00E10C63" w:rsidP="0026463F">
            <w:pPr>
              <w:spacing w:after="0"/>
              <w:rPr>
                <w:rFonts w:ascii="Courier New" w:hAnsi="Courier New"/>
              </w:rPr>
            </w:pPr>
          </w:p>
        </w:tc>
      </w:tr>
      <w:tr w:rsidR="00E10C63" w:rsidRPr="00006CA1" w14:paraId="64E18960" w14:textId="77777777" w:rsidTr="0026463F">
        <w:tc>
          <w:tcPr>
            <w:tcW w:w="1445" w:type="pct"/>
          </w:tcPr>
          <w:p w14:paraId="7ADAB3F7" w14:textId="77777777" w:rsidR="00E10C63" w:rsidRPr="00006CA1" w:rsidRDefault="00E10C63" w:rsidP="0026463F">
            <w:pPr>
              <w:keepNext/>
              <w:suppressAutoHyphens/>
              <w:spacing w:before="60" w:after="0"/>
              <w:outlineLvl w:val="5"/>
              <w:rPr>
                <w:rFonts w:ascii="Courier New" w:hAnsi="Courier New" w:cs="Courier New"/>
                <w:b/>
              </w:rPr>
            </w:pPr>
            <w:r w:rsidRPr="00006CA1">
              <w:rPr>
                <w:rFonts w:ascii="Courier New" w:hAnsi="Courier New" w:cs="Courier New"/>
                <w:b/>
              </w:rPr>
              <w:t>SupplementalProperty</w:t>
            </w:r>
          </w:p>
        </w:tc>
        <w:tc>
          <w:tcPr>
            <w:tcW w:w="628" w:type="pct"/>
            <w:shd w:val="clear" w:color="auto" w:fill="auto"/>
          </w:tcPr>
          <w:p w14:paraId="33370577" w14:textId="77777777" w:rsidR="00E10C63" w:rsidRPr="00006CA1" w:rsidRDefault="00E10C63" w:rsidP="0026463F">
            <w:pPr>
              <w:keepNext/>
              <w:suppressAutoHyphens/>
              <w:spacing w:before="60" w:after="0"/>
              <w:jc w:val="center"/>
              <w:outlineLvl w:val="5"/>
              <w:rPr>
                <w:lang w:eastAsia="zh-CN"/>
              </w:rPr>
            </w:pPr>
          </w:p>
        </w:tc>
        <w:tc>
          <w:tcPr>
            <w:tcW w:w="2927" w:type="pct"/>
            <w:shd w:val="clear" w:color="auto" w:fill="auto"/>
          </w:tcPr>
          <w:p w14:paraId="60D96E16" w14:textId="77777777" w:rsidR="00E10C63" w:rsidRPr="00006CA1" w:rsidRDefault="00E10C63" w:rsidP="0026463F">
            <w:pPr>
              <w:rPr>
                <w:lang w:eastAsia="zh-CN"/>
              </w:rPr>
            </w:pPr>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5.3.7.2 Table 9</w:t>
            </w:r>
          </w:p>
          <w:p w14:paraId="10612341" w14:textId="77777777" w:rsidR="00E10C63" w:rsidRPr="00006CA1" w:rsidRDefault="00E10C63" w:rsidP="0026463F">
            <w:pPr>
              <w:rPr>
                <w:lang w:eastAsia="zh-CN"/>
              </w:rPr>
            </w:pPr>
            <w:r w:rsidRPr="00006CA1">
              <w:rPr>
                <w:lang w:eastAsia="zh-CN"/>
              </w:rPr>
              <w:t>specifies information about the containing element that is considered supplemental by the Media Presentation author for processing the containing element. In no case this information is used for differentiation, the information may used by a DASH client for improved operation.</w:t>
            </w:r>
          </w:p>
          <w:p w14:paraId="79921F3F" w14:textId="77777777" w:rsidR="00E10C63" w:rsidRPr="00006CA1" w:rsidRDefault="00E10C63" w:rsidP="0026463F">
            <w:pPr>
              <w:rPr>
                <w:lang w:eastAsia="zh-CN"/>
              </w:rPr>
            </w:pPr>
            <w:r w:rsidRPr="00006CA1">
              <w:rPr>
                <w:lang w:eastAsia="zh-CN"/>
              </w:rPr>
              <w:t>The following schemes are expected to be recognized by a DASH-IF client independent of the media type:</w:t>
            </w:r>
          </w:p>
          <w:p w14:paraId="75C59B49" w14:textId="77777777" w:rsidR="00E10C63" w:rsidRPr="00006CA1" w:rsidRDefault="00E10C63" w:rsidP="00B6094F">
            <w:pPr>
              <w:numPr>
                <w:ilvl w:val="0"/>
                <w:numId w:val="43"/>
              </w:numPr>
              <w:overflowPunct/>
              <w:autoSpaceDE/>
              <w:autoSpaceDN/>
              <w:adjustRightInd/>
              <w:textAlignment w:val="auto"/>
              <w:rPr>
                <w:lang w:eastAsia="zh-CN"/>
              </w:rPr>
            </w:pPr>
            <w:r w:rsidRPr="00006CA1">
              <w:rPr>
                <w:rFonts w:ascii="Courier New" w:hAnsi="Courier New" w:cs="Courier New"/>
              </w:rPr>
              <w:t xml:space="preserve">urn:mpeg:dash:adaptation-set-switching:2016 </w:t>
            </w:r>
            <w:r w:rsidRPr="00006CA1">
              <w:rPr>
                <w:lang w:eastAsia="zh-CN"/>
              </w:rPr>
              <w:t xml:space="preserve">(see clause </w:t>
            </w:r>
            <w:r>
              <w:rPr>
                <w:lang w:eastAsia="zh-CN"/>
              </w:rPr>
              <w:fldChar w:fldCharType="begin"/>
            </w:r>
            <w:r>
              <w:rPr>
                <w:lang w:eastAsia="zh-CN"/>
              </w:rPr>
              <w:instrText xml:space="preserve"> REF _Ref438234762 \r \h </w:instrText>
            </w:r>
            <w:r>
              <w:rPr>
                <w:lang w:eastAsia="zh-CN"/>
              </w:rPr>
            </w:r>
            <w:r>
              <w:rPr>
                <w:lang w:eastAsia="zh-CN"/>
              </w:rPr>
              <w:fldChar w:fldCharType="separate"/>
            </w:r>
            <w:r>
              <w:rPr>
                <w:lang w:eastAsia="zh-CN"/>
              </w:rPr>
              <w:t>3.8</w:t>
            </w:r>
            <w:r>
              <w:rPr>
                <w:lang w:eastAsia="zh-CN"/>
              </w:rPr>
              <w:fldChar w:fldCharType="end"/>
            </w:r>
            <w:r w:rsidRPr="00006CA1">
              <w:rPr>
                <w:lang w:eastAsia="zh-CN"/>
              </w:rPr>
              <w:t>)</w:t>
            </w:r>
          </w:p>
          <w:p w14:paraId="38E332D6" w14:textId="77777777" w:rsidR="00E10C63" w:rsidRPr="00006CA1" w:rsidRDefault="00D55868" w:rsidP="00B6094F">
            <w:pPr>
              <w:numPr>
                <w:ilvl w:val="0"/>
                <w:numId w:val="43"/>
              </w:numPr>
              <w:overflowPunct/>
              <w:autoSpaceDE/>
              <w:autoSpaceDN/>
              <w:adjustRightInd/>
              <w:textAlignment w:val="auto"/>
              <w:rPr>
                <w:lang w:eastAsia="zh-CN"/>
              </w:rPr>
            </w:pPr>
            <w:hyperlink r:id="rId75" w:history="1">
              <w:r w:rsidR="00E10C63" w:rsidRPr="00006CA1">
                <w:rPr>
                  <w:rStyle w:val="Hyperlink"/>
                  <w:rFonts w:ascii="Courier New" w:hAnsi="Courier New"/>
                </w:rPr>
                <w:t>http://dashif.org/guidelines/trickmode</w:t>
              </w:r>
            </w:hyperlink>
            <w:r w:rsidR="00E10C63" w:rsidRPr="00006CA1">
              <w:rPr>
                <w:rFonts w:ascii="Courier New" w:hAnsi="Courier New"/>
              </w:rPr>
              <w:t xml:space="preserve"> </w:t>
            </w:r>
            <w:r w:rsidR="00E10C63" w:rsidRPr="00006CA1">
              <w:rPr>
                <w:lang w:eastAsia="zh-CN"/>
              </w:rPr>
              <w:t xml:space="preserve">(see clause </w:t>
            </w:r>
            <w:r w:rsidR="00E10C63">
              <w:rPr>
                <w:lang w:eastAsia="zh-CN"/>
              </w:rPr>
              <w:fldChar w:fldCharType="begin"/>
            </w:r>
            <w:r w:rsidR="00E10C63">
              <w:rPr>
                <w:lang w:eastAsia="zh-CN"/>
              </w:rPr>
              <w:instrText xml:space="preserve"> REF _Ref396742601 \r \h </w:instrText>
            </w:r>
            <w:r w:rsidR="00E10C63">
              <w:rPr>
                <w:lang w:eastAsia="zh-CN"/>
              </w:rPr>
            </w:r>
            <w:r w:rsidR="00E10C63">
              <w:rPr>
                <w:lang w:eastAsia="zh-CN"/>
              </w:rPr>
              <w:fldChar w:fldCharType="separate"/>
            </w:r>
            <w:r w:rsidR="00E10C63">
              <w:rPr>
                <w:lang w:eastAsia="zh-CN"/>
              </w:rPr>
              <w:t>3.2.9</w:t>
            </w:r>
            <w:r w:rsidR="00E10C63">
              <w:rPr>
                <w:lang w:eastAsia="zh-CN"/>
              </w:rPr>
              <w:fldChar w:fldCharType="end"/>
            </w:r>
            <w:r w:rsidR="00E10C63" w:rsidRPr="00006CA1">
              <w:rPr>
                <w:lang w:eastAsia="zh-CN"/>
              </w:rPr>
              <w:t>)</w:t>
            </w:r>
          </w:p>
          <w:p w14:paraId="7F220432" w14:textId="77777777" w:rsidR="00E10C63" w:rsidRPr="00006CA1" w:rsidRDefault="00E10C63" w:rsidP="00B6094F">
            <w:pPr>
              <w:numPr>
                <w:ilvl w:val="0"/>
                <w:numId w:val="43"/>
              </w:numPr>
              <w:overflowPunct/>
              <w:autoSpaceDE/>
              <w:autoSpaceDN/>
              <w:adjustRightInd/>
              <w:textAlignment w:val="auto"/>
              <w:rPr>
                <w:lang w:eastAsia="zh-CN"/>
              </w:rPr>
            </w:pPr>
            <w:r w:rsidRPr="00006CA1">
              <w:rPr>
                <w:rFonts w:ascii="Courier New" w:eastAsia="Cambria Math" w:hAnsi="Courier New" w:cs="Courier New"/>
              </w:rPr>
              <w:t xml:space="preserve">urn:mpeg:dash:period-continuity:2015 </w:t>
            </w:r>
            <w:r w:rsidRPr="00006CA1">
              <w:rPr>
                <w:lang w:eastAsia="zh-CN"/>
              </w:rPr>
              <w:t xml:space="preserve">(see clause </w:t>
            </w:r>
            <w:r>
              <w:rPr>
                <w:lang w:eastAsia="zh-CN"/>
              </w:rPr>
              <w:fldChar w:fldCharType="begin"/>
            </w:r>
            <w:r>
              <w:rPr>
                <w:lang w:eastAsia="zh-CN"/>
              </w:rPr>
              <w:instrText xml:space="preserve"> REF _Ref489349798 \r \h </w:instrText>
            </w:r>
            <w:r>
              <w:rPr>
                <w:lang w:eastAsia="zh-CN"/>
              </w:rPr>
            </w:r>
            <w:r>
              <w:rPr>
                <w:lang w:eastAsia="zh-CN"/>
              </w:rPr>
              <w:fldChar w:fldCharType="separate"/>
            </w:r>
            <w:r>
              <w:rPr>
                <w:lang w:eastAsia="zh-CN"/>
              </w:rPr>
              <w:t>3.2.12</w:t>
            </w:r>
            <w:r>
              <w:rPr>
                <w:lang w:eastAsia="zh-CN"/>
              </w:rPr>
              <w:fldChar w:fldCharType="end"/>
            </w:r>
            <w:r w:rsidRPr="00006CA1">
              <w:rPr>
                <w:lang w:eastAsia="zh-CN"/>
              </w:rPr>
              <w:t>)</w:t>
            </w:r>
          </w:p>
          <w:p w14:paraId="5707E4CE" w14:textId="77777777" w:rsidR="00E10C63" w:rsidRPr="00006CA1" w:rsidRDefault="00E10C63" w:rsidP="00B6094F">
            <w:pPr>
              <w:numPr>
                <w:ilvl w:val="0"/>
                <w:numId w:val="43"/>
              </w:numPr>
              <w:overflowPunct/>
              <w:autoSpaceDE/>
              <w:autoSpaceDN/>
              <w:adjustRightInd/>
              <w:textAlignment w:val="auto"/>
              <w:rPr>
                <w:lang w:eastAsia="zh-CN"/>
              </w:rPr>
            </w:pPr>
            <w:r w:rsidRPr="00006CA1">
              <w:rPr>
                <w:rFonts w:ascii="Courier New" w:eastAsia="Cambria Math" w:hAnsi="Courier New" w:cs="Courier New"/>
              </w:rPr>
              <w:t xml:space="preserve">urn:mpeg:dash:period-connectivity:2015 </w:t>
            </w:r>
            <w:r w:rsidRPr="00006CA1">
              <w:rPr>
                <w:lang w:eastAsia="zh-CN"/>
              </w:rPr>
              <w:t>(see clause 3.2.12)</w:t>
            </w:r>
          </w:p>
        </w:tc>
      </w:tr>
      <w:tr w:rsidR="00E10C63" w:rsidRPr="00006CA1" w14:paraId="1276655A" w14:textId="77777777" w:rsidTr="0026463F">
        <w:tc>
          <w:tcPr>
            <w:tcW w:w="1445" w:type="pct"/>
          </w:tcPr>
          <w:p w14:paraId="3B602036" w14:textId="77777777" w:rsidR="00E10C63" w:rsidRPr="00006CA1" w:rsidRDefault="00E10C63" w:rsidP="0026463F">
            <w:pPr>
              <w:keepNext/>
              <w:suppressAutoHyphens/>
              <w:spacing w:before="60" w:after="0"/>
              <w:outlineLvl w:val="5"/>
              <w:rPr>
                <w:rFonts w:ascii="Courier New" w:hAnsi="Courier New" w:cs="Courier New"/>
                <w:b/>
              </w:rPr>
            </w:pPr>
            <w:r w:rsidRPr="00006CA1">
              <w:rPr>
                <w:rFonts w:ascii="Courier New" w:hAnsi="Courier New" w:cs="Courier New"/>
                <w:b/>
              </w:rPr>
              <w:t>Viewpoint</w:t>
            </w:r>
          </w:p>
        </w:tc>
        <w:tc>
          <w:tcPr>
            <w:tcW w:w="628" w:type="pct"/>
            <w:shd w:val="clear" w:color="auto" w:fill="auto"/>
          </w:tcPr>
          <w:p w14:paraId="71C08684" w14:textId="77777777" w:rsidR="00E10C63" w:rsidRPr="00006CA1" w:rsidRDefault="00E10C63" w:rsidP="0026463F">
            <w:pPr>
              <w:keepNext/>
              <w:suppressAutoHyphens/>
              <w:spacing w:before="60" w:after="0"/>
              <w:jc w:val="center"/>
              <w:outlineLvl w:val="5"/>
              <w:rPr>
                <w:lang w:eastAsia="zh-CN"/>
              </w:rPr>
            </w:pPr>
            <w:r w:rsidRPr="00006CA1">
              <w:rPr>
                <w:lang w:eastAsia="zh-CN"/>
              </w:rPr>
              <w:t>0 … N</w:t>
            </w:r>
          </w:p>
        </w:tc>
        <w:tc>
          <w:tcPr>
            <w:tcW w:w="2927" w:type="pct"/>
            <w:shd w:val="clear" w:color="auto" w:fill="auto"/>
          </w:tcPr>
          <w:p w14:paraId="01F55A10" w14:textId="77777777" w:rsidR="00E10C63" w:rsidRPr="00006CA1" w:rsidRDefault="00E10C63" w:rsidP="0026463F">
            <w:r w:rsidRPr="00006CA1">
              <w:t xml:space="preserve">Provides the ability to indicate that media differentiates by a different ViewPoint. </w:t>
            </w:r>
          </w:p>
          <w:p w14:paraId="3C8CBEB3" w14:textId="77777777" w:rsidR="00E10C63" w:rsidRPr="00006CA1" w:rsidRDefault="00E10C63" w:rsidP="0026463F">
            <w:r w:rsidRPr="00006CA1">
              <w:t>If not present, no view point is assigned and no differentiation is taken.</w:t>
            </w:r>
          </w:p>
          <w:p w14:paraId="7E7CBD48" w14:textId="77777777" w:rsidR="00E10C63" w:rsidRPr="00006CA1" w:rsidRDefault="00E10C63" w:rsidP="0026463F">
            <w:r w:rsidRPr="00006CA1">
              <w:t xml:space="preserve">For detailed usage of this descriptor, see below. </w:t>
            </w:r>
          </w:p>
        </w:tc>
      </w:tr>
      <w:tr w:rsidR="00E10C63" w:rsidRPr="00006CA1" w14:paraId="0DC2AF5A" w14:textId="77777777" w:rsidTr="0026463F">
        <w:tc>
          <w:tcPr>
            <w:tcW w:w="1445" w:type="pct"/>
          </w:tcPr>
          <w:p w14:paraId="631ADA47" w14:textId="77777777" w:rsidR="00E10C63" w:rsidRPr="00006CA1" w:rsidRDefault="00E10C63" w:rsidP="0026463F">
            <w:pPr>
              <w:keepNext/>
              <w:suppressAutoHyphens/>
              <w:spacing w:before="60" w:after="0"/>
              <w:outlineLvl w:val="5"/>
              <w:rPr>
                <w:rFonts w:ascii="Courier New" w:hAnsi="Courier New" w:cs="Courier New"/>
                <w:b/>
              </w:rPr>
            </w:pPr>
            <w:r>
              <w:rPr>
                <w:rFonts w:ascii="Courier New" w:hAnsi="Courier New" w:cs="Courier New"/>
                <w:b/>
              </w:rPr>
              <w:t>Label</w:t>
            </w:r>
          </w:p>
        </w:tc>
        <w:tc>
          <w:tcPr>
            <w:tcW w:w="628" w:type="pct"/>
            <w:shd w:val="clear" w:color="auto" w:fill="auto"/>
          </w:tcPr>
          <w:p w14:paraId="1834B28F" w14:textId="77777777" w:rsidR="00E10C63" w:rsidRPr="00006CA1" w:rsidRDefault="00E10C63" w:rsidP="0026463F">
            <w:pPr>
              <w:keepNext/>
              <w:suppressAutoHyphens/>
              <w:spacing w:before="60" w:after="0"/>
              <w:jc w:val="center"/>
              <w:outlineLvl w:val="5"/>
              <w:rPr>
                <w:lang w:eastAsia="zh-CN"/>
              </w:rPr>
            </w:pPr>
            <w:r>
              <w:rPr>
                <w:lang w:eastAsia="zh-CN"/>
              </w:rPr>
              <w:t>0 … N</w:t>
            </w:r>
          </w:p>
        </w:tc>
        <w:tc>
          <w:tcPr>
            <w:tcW w:w="2927" w:type="pct"/>
            <w:shd w:val="clear" w:color="auto" w:fill="auto"/>
          </w:tcPr>
          <w:p w14:paraId="38B2C67B" w14:textId="77777777" w:rsidR="00E10C63" w:rsidRPr="00006CA1" w:rsidRDefault="00E10C63" w:rsidP="0026463F">
            <w:pPr>
              <w:spacing w:after="0"/>
            </w:pPr>
            <w:bookmarkStart w:id="253" w:name="OLE_LINK49"/>
            <w:bookmarkStart w:id="254" w:name="OLE_LINK50"/>
            <w:bookmarkStart w:id="255" w:name="OLE_LINK51"/>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5.3.7.2 Table 9.</w:t>
            </w:r>
            <w:bookmarkEnd w:id="253"/>
            <w:bookmarkEnd w:id="254"/>
            <w:bookmarkEnd w:id="255"/>
          </w:p>
          <w:p w14:paraId="3D752ECE" w14:textId="77777777" w:rsidR="00E10C63" w:rsidRPr="00006CA1" w:rsidRDefault="00E10C63" w:rsidP="0026463F">
            <w:pPr>
              <w:spacing w:after="0"/>
              <w:rPr>
                <w:lang w:eastAsia="zh-CN"/>
              </w:rPr>
            </w:pPr>
          </w:p>
          <w:p w14:paraId="539171AC" w14:textId="77777777" w:rsidR="00E10C63" w:rsidRPr="00006CA1" w:rsidRDefault="00E10C63" w:rsidP="0026463F">
            <w:r w:rsidRPr="00006CA1">
              <w:rPr>
                <w:lang w:eastAsia="zh-CN"/>
              </w:rPr>
              <w:t>This element enables to provide a textual description of the content. This element should be used if content author expects that clients supports UI for selection. However, this element must not be used as the sole differentiating element as at start-up no user interaction is available.</w:t>
            </w:r>
          </w:p>
        </w:tc>
      </w:tr>
      <w:tr w:rsidR="00E10C63" w:rsidRPr="00006CA1" w14:paraId="6EFF1516" w14:textId="77777777" w:rsidTr="0026463F">
        <w:tc>
          <w:tcPr>
            <w:tcW w:w="5000" w:type="pct"/>
            <w:gridSpan w:val="3"/>
          </w:tcPr>
          <w:p w14:paraId="00CDB756" w14:textId="77777777" w:rsidR="00E10C63" w:rsidRPr="00006CA1" w:rsidRDefault="00E10C63" w:rsidP="0026463F">
            <w:pPr>
              <w:rPr>
                <w:b/>
                <w:lang w:eastAsia="zh-CN"/>
              </w:rPr>
            </w:pPr>
            <w:r w:rsidRPr="00006CA1">
              <w:rPr>
                <w:b/>
                <w:lang w:eastAsia="zh-CN"/>
              </w:rPr>
              <w:t>Attributes and Elements for media type “Video”</w:t>
            </w:r>
          </w:p>
        </w:tc>
      </w:tr>
      <w:tr w:rsidR="00E10C63" w:rsidRPr="00006CA1" w14:paraId="6CC0CE91" w14:textId="77777777" w:rsidTr="0026463F">
        <w:tc>
          <w:tcPr>
            <w:tcW w:w="1445" w:type="pct"/>
          </w:tcPr>
          <w:p w14:paraId="4AD8EBB2" w14:textId="77777777" w:rsidR="00E10C63" w:rsidRPr="00006CA1" w:rsidDel="004C6546" w:rsidRDefault="00E10C63" w:rsidP="0026463F">
            <w:pPr>
              <w:rPr>
                <w:lang w:eastAsia="zh-CN"/>
              </w:rPr>
            </w:pPr>
            <w:r w:rsidRPr="00006CA1">
              <w:rPr>
                <w:rFonts w:ascii="Courier New" w:hAnsi="Courier New" w:cs="Courier New"/>
                <w:noProof/>
              </w:rPr>
              <w:t>@mimeType</w:t>
            </w:r>
          </w:p>
        </w:tc>
        <w:tc>
          <w:tcPr>
            <w:tcW w:w="628" w:type="pct"/>
          </w:tcPr>
          <w:p w14:paraId="7ED6F708" w14:textId="77777777" w:rsidR="00E10C63" w:rsidRPr="00006CA1" w:rsidRDefault="00E10C63" w:rsidP="0026463F">
            <w:pPr>
              <w:jc w:val="center"/>
              <w:rPr>
                <w:lang w:eastAsia="zh-CN"/>
              </w:rPr>
            </w:pPr>
            <w:r w:rsidRPr="00006CA1" w:rsidDel="004C6546">
              <w:rPr>
                <w:lang w:eastAsia="zh-CN"/>
              </w:rPr>
              <w:t xml:space="preserve"> </w:t>
            </w:r>
            <w:r w:rsidRPr="00006CA1">
              <w:rPr>
                <w:lang w:eastAsia="zh-CN"/>
              </w:rPr>
              <w:t>M</w:t>
            </w:r>
          </w:p>
        </w:tc>
        <w:tc>
          <w:tcPr>
            <w:tcW w:w="2927" w:type="pct"/>
          </w:tcPr>
          <w:p w14:paraId="17CFF947" w14:textId="77777777" w:rsidR="00E10C63" w:rsidRPr="00006CA1" w:rsidRDefault="00E10C63" w:rsidP="0026463F">
            <w:bookmarkStart w:id="256" w:name="OLE_LINK52"/>
            <w:bookmarkStart w:id="257" w:name="OLE_LINK53"/>
            <w:bookmarkStart w:id="258" w:name="OLE_LINK54"/>
            <w:bookmarkStart w:id="259" w:name="OLE_LINK61"/>
            <w:bookmarkStart w:id="260" w:name="OLE_LINK62"/>
            <w:bookmarkStart w:id="261" w:name="OLE_LINK65"/>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5.3.7.2 Table 9.</w:t>
            </w:r>
          </w:p>
          <w:bookmarkEnd w:id="256"/>
          <w:bookmarkEnd w:id="257"/>
          <w:bookmarkEnd w:id="258"/>
          <w:bookmarkEnd w:id="259"/>
          <w:bookmarkEnd w:id="260"/>
          <w:bookmarkEnd w:id="261"/>
          <w:p w14:paraId="209AC694" w14:textId="77777777" w:rsidR="00E10C63" w:rsidRPr="00006CA1" w:rsidRDefault="00E10C63" w:rsidP="0026463F">
            <w:r w:rsidRPr="00006CA1">
              <w:t xml:space="preserve">Shall be set to </w:t>
            </w:r>
            <w:r w:rsidRPr="00006CA1">
              <w:rPr>
                <w:rFonts w:ascii="Courier New" w:hAnsi="Courier New" w:cs="Courier New"/>
                <w:noProof/>
              </w:rPr>
              <w:t>"video/mp4"</w:t>
            </w:r>
            <w:r w:rsidRPr="00006CA1">
              <w:rPr>
                <w:noProof/>
              </w:rPr>
              <w:t xml:space="preserve">. </w:t>
            </w:r>
          </w:p>
        </w:tc>
      </w:tr>
      <w:tr w:rsidR="00E10C63" w:rsidRPr="00006CA1" w14:paraId="30881664" w14:textId="77777777" w:rsidTr="0026463F">
        <w:tc>
          <w:tcPr>
            <w:tcW w:w="1445" w:type="pct"/>
          </w:tcPr>
          <w:p w14:paraId="3BC1705C" w14:textId="77777777" w:rsidR="00E10C63" w:rsidRPr="00006CA1" w:rsidRDefault="00E10C63" w:rsidP="0026463F">
            <w:pPr>
              <w:rPr>
                <w:lang w:eastAsia="zh-CN"/>
              </w:rPr>
            </w:pPr>
            <w:bookmarkStart w:id="262" w:name="_Hlk462145900"/>
            <w:r w:rsidRPr="00006CA1">
              <w:rPr>
                <w:rFonts w:ascii="Courier New" w:hAnsi="Courier New" w:cs="Courier New"/>
                <w:noProof/>
              </w:rPr>
              <w:t>@codecs</w:t>
            </w:r>
          </w:p>
        </w:tc>
        <w:tc>
          <w:tcPr>
            <w:tcW w:w="628" w:type="pct"/>
          </w:tcPr>
          <w:p w14:paraId="0700519E" w14:textId="77777777" w:rsidR="00E10C63" w:rsidRPr="00006CA1" w:rsidRDefault="00E10C63" w:rsidP="0026463F">
            <w:pPr>
              <w:jc w:val="center"/>
              <w:rPr>
                <w:lang w:eastAsia="zh-CN"/>
              </w:rPr>
            </w:pPr>
            <w:r w:rsidRPr="00006CA1">
              <w:rPr>
                <w:lang w:eastAsia="zh-CN"/>
              </w:rPr>
              <w:t>M</w:t>
            </w:r>
          </w:p>
        </w:tc>
        <w:tc>
          <w:tcPr>
            <w:tcW w:w="2927" w:type="pct"/>
          </w:tcPr>
          <w:p w14:paraId="3247C5DC" w14:textId="77777777" w:rsidR="00E10C63" w:rsidRPr="00006CA1" w:rsidRDefault="00E10C63" w:rsidP="0026463F">
            <w:bookmarkStart w:id="263" w:name="OLE_LINK84"/>
            <w:r w:rsidRPr="00006CA1">
              <w:t xml:space="preserve">See ISO/IEC 23009-1 </w:t>
            </w:r>
            <w:r w:rsidRPr="00006CA1">
              <w:fldChar w:fldCharType="begin"/>
            </w:r>
            <w:r w:rsidRPr="00006CA1">
              <w:instrText xml:space="preserve"> REF _Ref454530473 \r \h </w:instrText>
            </w:r>
            <w:r>
              <w:instrText xml:space="preserve"> \* MERGEFORMAT </w:instrText>
            </w:r>
            <w:r w:rsidRPr="00006CA1">
              <w:fldChar w:fldCharType="separate"/>
            </w:r>
            <w:r>
              <w:t>[4]</w:t>
            </w:r>
            <w:r w:rsidRPr="00006CA1">
              <w:fldChar w:fldCharType="end"/>
            </w:r>
            <w:r w:rsidRPr="00006CA1">
              <w:t>, clause 5.3.7.2 Table 9.</w:t>
            </w:r>
          </w:p>
          <w:bookmarkEnd w:id="263"/>
          <w:p w14:paraId="067E49E3" w14:textId="77777777" w:rsidR="00E10C63" w:rsidRPr="00006CA1" w:rsidRDefault="00E10C63" w:rsidP="0026463F">
            <w:pPr>
              <w:rPr>
                <w:noProof/>
              </w:rPr>
            </w:pPr>
            <w:r w:rsidRPr="00006CA1">
              <w:rPr>
                <w:noProof/>
              </w:rPr>
              <w:lastRenderedPageBreak/>
              <w:t>This provides the codec that is used for the Adaptation Set. It expresses the codec that is necessary to playback all Representations in one Adaption Set.</w:t>
            </w:r>
          </w:p>
          <w:p w14:paraId="35E54F73" w14:textId="77777777" w:rsidR="00E10C63" w:rsidRPr="00006CA1" w:rsidRDefault="00E10C63" w:rsidP="0026463F">
            <w:pPr>
              <w:rPr>
                <w:lang w:eastAsia="zh-CN"/>
              </w:rPr>
            </w:pPr>
            <w:r w:rsidRPr="00006CA1">
              <w:rPr>
                <w:lang w:eastAsia="zh-CN"/>
              </w:rPr>
              <w:t>The following codecs are expected to be recognized by a DASH-IF client:</w:t>
            </w:r>
          </w:p>
          <w:p w14:paraId="3925BB48" w14:textId="77777777" w:rsidR="00E10C63" w:rsidRPr="00006CA1" w:rsidRDefault="00E10C63" w:rsidP="00B6094F">
            <w:pPr>
              <w:numPr>
                <w:ilvl w:val="0"/>
                <w:numId w:val="39"/>
              </w:numPr>
              <w:overflowPunct/>
              <w:autoSpaceDE/>
              <w:autoSpaceDN/>
              <w:adjustRightInd/>
              <w:textAlignment w:val="auto"/>
            </w:pPr>
            <w:r w:rsidRPr="00006CA1">
              <w:rPr>
                <w:noProof/>
              </w:rPr>
              <w:t xml:space="preserve">Codecs in </w:t>
            </w:r>
            <w:r w:rsidRPr="000E749A">
              <w:fldChar w:fldCharType="begin"/>
            </w:r>
            <w:r w:rsidRPr="00006CA1">
              <w:rPr>
                <w:noProof/>
              </w:rPr>
              <w:instrText xml:space="preserve"> REF _Ref193192705 \h </w:instrText>
            </w:r>
            <w:r>
              <w:rPr>
                <w:noProof/>
              </w:rPr>
              <w:instrText xml:space="preserve"> \* MERGEFORMAT </w:instrText>
            </w:r>
            <w:r w:rsidRPr="000E749A">
              <w:rPr>
                <w:noProof/>
              </w:rPr>
              <w:fldChar w:fldCharType="separate"/>
            </w:r>
            <w:r w:rsidRPr="0085358A">
              <w:t xml:space="preserve">Table </w:t>
            </w:r>
            <w:r w:rsidRPr="0085358A">
              <w:rPr>
                <w:noProof/>
              </w:rPr>
              <w:t>19</w:t>
            </w:r>
            <w:r w:rsidRPr="000E749A">
              <w:fldChar w:fldCharType="end"/>
            </w:r>
          </w:p>
          <w:p w14:paraId="778E7E16" w14:textId="77777777" w:rsidR="00E10C63" w:rsidRPr="00006CA1" w:rsidRDefault="00E10C63" w:rsidP="00B6094F">
            <w:pPr>
              <w:numPr>
                <w:ilvl w:val="0"/>
                <w:numId w:val="39"/>
              </w:numPr>
              <w:overflowPunct/>
              <w:autoSpaceDE/>
              <w:autoSpaceDN/>
              <w:adjustRightInd/>
              <w:textAlignment w:val="auto"/>
            </w:pPr>
            <w:r w:rsidRPr="00006CA1">
              <w:rPr>
                <w:noProof/>
              </w:rPr>
              <w:t xml:space="preserve">Codecs in </w:t>
            </w:r>
            <w:r w:rsidRPr="000E749A">
              <w:fldChar w:fldCharType="begin"/>
            </w:r>
            <w:r w:rsidRPr="00006CA1">
              <w:rPr>
                <w:noProof/>
              </w:rPr>
              <w:instrText xml:space="preserve"> REF _Ref489349846 \h </w:instrText>
            </w:r>
            <w:r>
              <w:rPr>
                <w:noProof/>
              </w:rPr>
              <w:instrText xml:space="preserve"> \* MERGEFORMAT </w:instrText>
            </w:r>
            <w:r w:rsidRPr="000E749A">
              <w:rPr>
                <w:noProof/>
              </w:rPr>
              <w:fldChar w:fldCharType="separate"/>
            </w:r>
            <w:r w:rsidRPr="0085358A">
              <w:t xml:space="preserve">Table </w:t>
            </w:r>
            <w:r w:rsidRPr="0085358A">
              <w:rPr>
                <w:noProof/>
              </w:rPr>
              <w:t>21</w:t>
            </w:r>
            <w:r w:rsidRPr="000E749A">
              <w:fldChar w:fldCharType="end"/>
            </w:r>
          </w:p>
        </w:tc>
      </w:tr>
      <w:bookmarkEnd w:id="262"/>
      <w:tr w:rsidR="00E10C63" w:rsidRPr="00006CA1" w14:paraId="7F685B16" w14:textId="77777777" w:rsidTr="0026463F">
        <w:tc>
          <w:tcPr>
            <w:tcW w:w="1445" w:type="pct"/>
          </w:tcPr>
          <w:p w14:paraId="6FCFD2AA" w14:textId="77777777" w:rsidR="00E10C63" w:rsidRPr="00006CA1" w:rsidRDefault="00E10C63" w:rsidP="0026463F">
            <w:pPr>
              <w:rPr>
                <w:rFonts w:ascii="Courier New" w:hAnsi="Courier New" w:cs="Courier New"/>
                <w:noProof/>
              </w:rPr>
            </w:pPr>
            <w:r w:rsidRPr="00006CA1">
              <w:rPr>
                <w:rFonts w:ascii="Courier New" w:hAnsi="Courier New" w:cs="Courier New"/>
                <w:noProof/>
              </w:rPr>
              <w:lastRenderedPageBreak/>
              <w:t>@par</w:t>
            </w:r>
          </w:p>
        </w:tc>
        <w:tc>
          <w:tcPr>
            <w:tcW w:w="628" w:type="pct"/>
          </w:tcPr>
          <w:p w14:paraId="12D1C9E2" w14:textId="77777777" w:rsidR="00E10C63" w:rsidRPr="00006CA1" w:rsidRDefault="00E10C63" w:rsidP="0026463F">
            <w:pPr>
              <w:jc w:val="center"/>
            </w:pPr>
            <w:r w:rsidRPr="00006CA1">
              <w:t>O</w:t>
            </w:r>
          </w:p>
        </w:tc>
        <w:tc>
          <w:tcPr>
            <w:tcW w:w="2927" w:type="pct"/>
          </w:tcPr>
          <w:p w14:paraId="153A9BFA" w14:textId="77777777" w:rsidR="00E10C63" w:rsidRPr="00006CA1" w:rsidRDefault="00E10C63" w:rsidP="0026463F">
            <w:bookmarkStart w:id="264" w:name="OLE_LINK55"/>
            <w:bookmarkStart w:id="265" w:name="OLE_LINK56"/>
            <w:r w:rsidRPr="00006CA1">
              <w:t xml:space="preserve">See ISO/IEC 23009-1 </w:t>
            </w:r>
            <w:r w:rsidRPr="00006CA1">
              <w:fldChar w:fldCharType="begin"/>
            </w:r>
            <w:r w:rsidRPr="00006CA1">
              <w:instrText xml:space="preserve"> REF _Ref454530473 \r \h </w:instrText>
            </w:r>
            <w:r>
              <w:instrText xml:space="preserve"> \* MERGEFORMAT </w:instrText>
            </w:r>
            <w:r w:rsidRPr="00006CA1">
              <w:fldChar w:fldCharType="separate"/>
            </w:r>
            <w:r>
              <w:t>[4]</w:t>
            </w:r>
            <w:r w:rsidRPr="00006CA1">
              <w:fldChar w:fldCharType="end"/>
            </w:r>
            <w:r w:rsidRPr="00006CA1">
              <w:t>, clause 5.3.3.2 Table 5.</w:t>
            </w:r>
          </w:p>
          <w:bookmarkEnd w:id="264"/>
          <w:bookmarkEnd w:id="265"/>
          <w:p w14:paraId="0239D335" w14:textId="2A47CF09" w:rsidR="00E10C63" w:rsidRPr="00006CA1" w:rsidRDefault="00E10C63" w:rsidP="00213CB4">
            <w:pPr>
              <w:rPr>
                <w:lang w:eastAsia="zh-CN"/>
              </w:rPr>
            </w:pPr>
            <w:r w:rsidRPr="00006CA1">
              <w:rPr>
                <w:lang w:eastAsia="zh-CN"/>
              </w:rPr>
              <w:t>shall be present, if the display aspect ratio is a differentiating parameter in the MPD.</w:t>
            </w:r>
          </w:p>
        </w:tc>
      </w:tr>
      <w:tr w:rsidR="00E10C63" w:rsidRPr="00006CA1" w14:paraId="39318374" w14:textId="77777777" w:rsidTr="0026463F">
        <w:tc>
          <w:tcPr>
            <w:tcW w:w="1445" w:type="pct"/>
          </w:tcPr>
          <w:p w14:paraId="617B5C18" w14:textId="77777777" w:rsidR="00E10C63" w:rsidRPr="00006CA1" w:rsidRDefault="00E10C63" w:rsidP="0026463F">
            <w:pPr>
              <w:rPr>
                <w:rFonts w:ascii="Courier New" w:hAnsi="Courier New" w:cs="Courier New"/>
                <w:noProof/>
              </w:rPr>
            </w:pPr>
            <w:r w:rsidRPr="00006CA1">
              <w:rPr>
                <w:rFonts w:ascii="Courier New" w:hAnsi="Courier New" w:cs="Courier New"/>
                <w:noProof/>
              </w:rPr>
              <w:t>@maxWidth</w:t>
            </w:r>
          </w:p>
        </w:tc>
        <w:tc>
          <w:tcPr>
            <w:tcW w:w="628" w:type="pct"/>
          </w:tcPr>
          <w:p w14:paraId="5488F449" w14:textId="77777777" w:rsidR="00E10C63" w:rsidRPr="00006CA1" w:rsidRDefault="00E10C63" w:rsidP="0026463F">
            <w:pPr>
              <w:jc w:val="center"/>
            </w:pPr>
            <w:r w:rsidRPr="00006CA1">
              <w:t>O</w:t>
            </w:r>
          </w:p>
        </w:tc>
        <w:tc>
          <w:tcPr>
            <w:tcW w:w="2927" w:type="pct"/>
          </w:tcPr>
          <w:p w14:paraId="2510801E" w14:textId="77777777" w:rsidR="00E10C63" w:rsidRPr="00006CA1" w:rsidRDefault="00E10C63" w:rsidP="0026463F">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5.3.3.2 Table 5.</w:t>
            </w:r>
          </w:p>
          <w:p w14:paraId="050FD273" w14:textId="77777777" w:rsidR="00E10C63" w:rsidRPr="00006CA1" w:rsidRDefault="00E10C63" w:rsidP="0026463F">
            <w:pPr>
              <w:rPr>
                <w:lang w:eastAsia="zh-CN"/>
              </w:rPr>
            </w:pPr>
            <w:r w:rsidRPr="00006CA1">
              <w:rPr>
                <w:lang w:eastAsia="zh-CN"/>
              </w:rPr>
              <w:t>This attribute should be present to express the maximum width in samples after decoder sample cropping of any Representation contained in the Adaptation Set.</w:t>
            </w:r>
          </w:p>
          <w:p w14:paraId="4B092732" w14:textId="77777777" w:rsidR="00E10C63" w:rsidRPr="00006CA1" w:rsidRDefault="00E10C63" w:rsidP="0026463F">
            <w:r w:rsidRPr="00006CA1">
              <w:rPr>
                <w:lang w:eastAsia="zh-CN"/>
              </w:rPr>
              <w:t>The value should be the maximum horizontal sample count of any SPS in the contained bitstream.</w:t>
            </w:r>
          </w:p>
        </w:tc>
      </w:tr>
      <w:tr w:rsidR="00E10C63" w:rsidRPr="00006CA1" w14:paraId="3A1B2445" w14:textId="77777777" w:rsidTr="0026463F">
        <w:tc>
          <w:tcPr>
            <w:tcW w:w="1445" w:type="pct"/>
          </w:tcPr>
          <w:p w14:paraId="3B8CCE42" w14:textId="77777777" w:rsidR="00E10C63" w:rsidRPr="00006CA1" w:rsidRDefault="00E10C63" w:rsidP="0026463F">
            <w:pPr>
              <w:rPr>
                <w:rFonts w:ascii="Courier New" w:hAnsi="Courier New" w:cs="Courier New"/>
                <w:noProof/>
              </w:rPr>
            </w:pPr>
            <w:r w:rsidRPr="00006CA1">
              <w:rPr>
                <w:rFonts w:ascii="Courier New" w:hAnsi="Courier New" w:cs="Courier New"/>
                <w:noProof/>
              </w:rPr>
              <w:t>@maxHeight</w:t>
            </w:r>
          </w:p>
        </w:tc>
        <w:tc>
          <w:tcPr>
            <w:tcW w:w="628" w:type="pct"/>
          </w:tcPr>
          <w:p w14:paraId="23D1A101" w14:textId="77777777" w:rsidR="00E10C63" w:rsidRPr="00006CA1" w:rsidRDefault="00E10C63" w:rsidP="0026463F">
            <w:pPr>
              <w:jc w:val="center"/>
            </w:pPr>
            <w:r w:rsidRPr="00006CA1">
              <w:t>O</w:t>
            </w:r>
          </w:p>
        </w:tc>
        <w:tc>
          <w:tcPr>
            <w:tcW w:w="2927" w:type="pct"/>
          </w:tcPr>
          <w:p w14:paraId="3C1A73D6" w14:textId="77777777" w:rsidR="00E10C63" w:rsidRPr="00006CA1" w:rsidRDefault="00E10C63" w:rsidP="0026463F">
            <w:bookmarkStart w:id="266" w:name="OLE_LINK57"/>
            <w:bookmarkStart w:id="267" w:name="OLE_LINK58"/>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5.3.3.2 Table 5.</w:t>
            </w:r>
            <w:bookmarkEnd w:id="266"/>
            <w:bookmarkEnd w:id="267"/>
          </w:p>
          <w:p w14:paraId="5DDAB5BA" w14:textId="77777777" w:rsidR="00E10C63" w:rsidRPr="00006CA1" w:rsidRDefault="00E10C63" w:rsidP="0026463F">
            <w:pPr>
              <w:rPr>
                <w:lang w:eastAsia="zh-CN"/>
              </w:rPr>
            </w:pPr>
            <w:r w:rsidRPr="00006CA1">
              <w:rPr>
                <w:lang w:eastAsia="zh-CN"/>
              </w:rPr>
              <w:t>This attribute should be present to express the maximum height in pixel of any Representation contained in the Adaptation Set.</w:t>
            </w:r>
          </w:p>
          <w:p w14:paraId="2A7A8A5F" w14:textId="77777777" w:rsidR="00E10C63" w:rsidRPr="00006CA1" w:rsidRDefault="00E10C63" w:rsidP="0026463F">
            <w:r w:rsidRPr="00006CA1">
              <w:rPr>
                <w:lang w:eastAsia="zh-CN"/>
              </w:rPr>
              <w:t>The value should be the maximum horizontal sample count of any SPS in the contained bitstream.</w:t>
            </w:r>
          </w:p>
        </w:tc>
      </w:tr>
      <w:tr w:rsidR="00E10C63" w:rsidRPr="00006CA1" w14:paraId="020F2D7A" w14:textId="77777777" w:rsidTr="0026463F">
        <w:trPr>
          <w:trHeight w:val="417"/>
        </w:trPr>
        <w:tc>
          <w:tcPr>
            <w:tcW w:w="1445" w:type="pct"/>
          </w:tcPr>
          <w:p w14:paraId="3E4B4907" w14:textId="77777777" w:rsidR="00E10C63" w:rsidRPr="00006CA1" w:rsidRDefault="00E10C63" w:rsidP="0026463F">
            <w:pPr>
              <w:rPr>
                <w:rFonts w:ascii="Courier New" w:hAnsi="Courier New" w:cs="Courier New"/>
                <w:noProof/>
              </w:rPr>
            </w:pPr>
            <w:r w:rsidRPr="00006CA1">
              <w:rPr>
                <w:rFonts w:ascii="Courier New" w:hAnsi="Courier New" w:cs="Courier New"/>
                <w:noProof/>
              </w:rPr>
              <w:t>@maxFrameRate</w:t>
            </w:r>
          </w:p>
        </w:tc>
        <w:tc>
          <w:tcPr>
            <w:tcW w:w="628" w:type="pct"/>
          </w:tcPr>
          <w:p w14:paraId="693D62D7" w14:textId="77777777" w:rsidR="00E10C63" w:rsidRPr="00006CA1" w:rsidRDefault="00E10C63" w:rsidP="0026463F">
            <w:pPr>
              <w:jc w:val="center"/>
            </w:pPr>
            <w:r w:rsidRPr="00006CA1">
              <w:t>O</w:t>
            </w:r>
          </w:p>
        </w:tc>
        <w:tc>
          <w:tcPr>
            <w:tcW w:w="2927" w:type="pct"/>
          </w:tcPr>
          <w:p w14:paraId="7305AF04" w14:textId="77777777" w:rsidR="00E10C63" w:rsidRPr="00006CA1" w:rsidRDefault="00E10C63" w:rsidP="0026463F">
            <w:pPr>
              <w:spacing w:after="220"/>
            </w:pPr>
            <w:bookmarkStart w:id="268" w:name="OLE_LINK59"/>
            <w:bookmarkStart w:id="269" w:name="OLE_LINK60"/>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5.3.3.2 Table 5.</w:t>
            </w:r>
          </w:p>
          <w:bookmarkEnd w:id="268"/>
          <w:bookmarkEnd w:id="269"/>
          <w:p w14:paraId="3C180F49" w14:textId="77777777" w:rsidR="00E10C63" w:rsidRPr="00006CA1" w:rsidRDefault="00E10C63" w:rsidP="0026463F">
            <w:r w:rsidRPr="00006CA1">
              <w:rPr>
                <w:lang w:eastAsia="zh-CN"/>
              </w:rPr>
              <w:t>This attribute should be present to express the maximum frame rate, i.e. the maximum value of any entry in the Decoder configuration record of the signaled frame rate, if constant frame rate is provided. contained in the Adaptation Set.</w:t>
            </w:r>
          </w:p>
        </w:tc>
      </w:tr>
      <w:tr w:rsidR="00E10C63" w:rsidRPr="00006CA1" w14:paraId="67951D92" w14:textId="77777777" w:rsidTr="0026463F">
        <w:trPr>
          <w:trHeight w:val="1065"/>
        </w:trPr>
        <w:tc>
          <w:tcPr>
            <w:tcW w:w="1445" w:type="pct"/>
          </w:tcPr>
          <w:p w14:paraId="1B505F83" w14:textId="77777777" w:rsidR="00E10C63" w:rsidRPr="00006CA1" w:rsidRDefault="00E10C63" w:rsidP="0026463F">
            <w:r w:rsidRPr="00006CA1">
              <w:rPr>
                <w:rFonts w:ascii="Courier New" w:hAnsi="Courier New" w:cs="Courier New"/>
                <w:noProof/>
              </w:rPr>
              <w:t>@scanType</w:t>
            </w:r>
          </w:p>
        </w:tc>
        <w:tc>
          <w:tcPr>
            <w:tcW w:w="628" w:type="pct"/>
          </w:tcPr>
          <w:p w14:paraId="756CF549" w14:textId="77777777" w:rsidR="00E10C63" w:rsidRPr="00006CA1" w:rsidRDefault="00E10C63" w:rsidP="0026463F">
            <w:pPr>
              <w:jc w:val="center"/>
            </w:pPr>
            <w:r w:rsidRPr="00006CA1">
              <w:t>OD</w:t>
            </w:r>
          </w:p>
          <w:p w14:paraId="700AFA69" w14:textId="77777777" w:rsidR="00E10C63" w:rsidRPr="00006CA1" w:rsidRDefault="00E10C63" w:rsidP="0026463F">
            <w:pPr>
              <w:jc w:val="center"/>
              <w:rPr>
                <w:lang w:eastAsia="zh-CN"/>
              </w:rPr>
            </w:pPr>
            <w:r w:rsidRPr="00006CA1">
              <w:t>Default: progressive</w:t>
            </w:r>
          </w:p>
        </w:tc>
        <w:tc>
          <w:tcPr>
            <w:tcW w:w="2927" w:type="pct"/>
          </w:tcPr>
          <w:p w14:paraId="703588F3" w14:textId="77777777" w:rsidR="00E10C63" w:rsidRPr="00006CA1" w:rsidRDefault="00E10C63" w:rsidP="0026463F">
            <w:pPr>
              <w:spacing w:after="220"/>
            </w:pPr>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5.3.3.2 Table 5.</w:t>
            </w:r>
          </w:p>
          <w:p w14:paraId="50D3C764" w14:textId="77777777" w:rsidR="00E10C63" w:rsidRPr="00006CA1" w:rsidRDefault="00E10C63" w:rsidP="0026463F">
            <w:r w:rsidRPr="00006CA1">
              <w:rPr>
                <w:lang w:eastAsia="zh-CN"/>
              </w:rPr>
              <w:t>This value is expected to be not present. If present, it is expected to be set to "</w:t>
            </w:r>
            <w:r w:rsidRPr="00006CA1">
              <w:rPr>
                <w:rFonts w:ascii="Courier New" w:hAnsi="Courier New" w:cs="Courier New"/>
                <w:lang w:eastAsia="zh-CN"/>
              </w:rPr>
              <w:t>progressive</w:t>
            </w:r>
            <w:r w:rsidRPr="00006CA1">
              <w:rPr>
                <w:lang w:eastAsia="zh-CN"/>
              </w:rPr>
              <w:t>".</w:t>
            </w:r>
            <w:r w:rsidRPr="00006CA1">
              <w:t xml:space="preserve"> </w:t>
            </w:r>
          </w:p>
        </w:tc>
      </w:tr>
      <w:tr w:rsidR="00E10C63" w:rsidRPr="00006CA1" w14:paraId="43F7BEA0" w14:textId="77777777" w:rsidTr="0026463F">
        <w:tc>
          <w:tcPr>
            <w:tcW w:w="1445" w:type="pct"/>
          </w:tcPr>
          <w:p w14:paraId="5E9C4680" w14:textId="77777777" w:rsidR="00E10C63" w:rsidRPr="00006CA1" w:rsidRDefault="00E10C63" w:rsidP="0026463F">
            <w:pPr>
              <w:rPr>
                <w:lang w:eastAsia="zh-CN"/>
              </w:rPr>
            </w:pPr>
            <w:r w:rsidRPr="00006CA1">
              <w:rPr>
                <w:rFonts w:ascii="Courier New" w:hAnsi="Courier New" w:cs="Courier New"/>
                <w:b/>
              </w:rPr>
              <w:t>EssentialProperty</w:t>
            </w:r>
          </w:p>
        </w:tc>
        <w:tc>
          <w:tcPr>
            <w:tcW w:w="628" w:type="pct"/>
          </w:tcPr>
          <w:p w14:paraId="2C497BE3" w14:textId="77777777" w:rsidR="00E10C63" w:rsidRPr="00006CA1" w:rsidRDefault="00E10C63" w:rsidP="0026463F">
            <w:pPr>
              <w:jc w:val="center"/>
              <w:rPr>
                <w:lang w:eastAsia="zh-CN"/>
              </w:rPr>
            </w:pPr>
            <w:r w:rsidRPr="00006CA1">
              <w:rPr>
                <w:lang w:eastAsia="zh-CN"/>
              </w:rPr>
              <w:t>0 … N</w:t>
            </w:r>
          </w:p>
        </w:tc>
        <w:tc>
          <w:tcPr>
            <w:tcW w:w="2927" w:type="pct"/>
          </w:tcPr>
          <w:p w14:paraId="1A226FB6" w14:textId="77777777" w:rsidR="00E10C63" w:rsidRPr="00006CA1" w:rsidRDefault="00E10C63" w:rsidP="0026463F">
            <w:bookmarkStart w:id="270" w:name="OLE_LINK75"/>
            <w:bookmarkStart w:id="271" w:name="OLE_LINK76"/>
            <w:bookmarkStart w:id="272" w:name="OLE_LINK77"/>
            <w:bookmarkStart w:id="273" w:name="OLE_LINK78"/>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5.3.7.2 Table 9.</w:t>
            </w:r>
          </w:p>
          <w:bookmarkEnd w:id="270"/>
          <w:bookmarkEnd w:id="271"/>
          <w:bookmarkEnd w:id="272"/>
          <w:bookmarkEnd w:id="273"/>
          <w:p w14:paraId="36244E18" w14:textId="77777777" w:rsidR="00E10C63" w:rsidRPr="00006CA1" w:rsidRDefault="00E10C63" w:rsidP="0026463F">
            <w:pPr>
              <w:rPr>
                <w:lang w:eastAsia="zh-CN"/>
              </w:rPr>
            </w:pPr>
            <w:r w:rsidRPr="00006CA1">
              <w:rPr>
                <w:lang w:eastAsia="zh-CN"/>
              </w:rPr>
              <w:t>specifies information about the containing element that is considered essential by the Media Presentation author for processing the containing element.</w:t>
            </w:r>
          </w:p>
          <w:p w14:paraId="29D4B24E" w14:textId="77777777" w:rsidR="00E10C63" w:rsidRPr="00006CA1" w:rsidRDefault="00E10C63" w:rsidP="0026463F">
            <w:pPr>
              <w:rPr>
                <w:lang w:eastAsia="zh-CN"/>
              </w:rPr>
            </w:pPr>
            <w:r w:rsidRPr="00006CA1">
              <w:rPr>
                <w:lang w:eastAsia="zh-CN"/>
              </w:rPr>
              <w:t>The following schemes are expected to be recognized by a DASH-IF client for video:</w:t>
            </w:r>
          </w:p>
          <w:p w14:paraId="5FC92E07" w14:textId="77777777" w:rsidR="00E10C63" w:rsidRPr="00006CA1" w:rsidRDefault="00E10C63" w:rsidP="00B6094F">
            <w:pPr>
              <w:numPr>
                <w:ilvl w:val="0"/>
                <w:numId w:val="38"/>
              </w:numPr>
              <w:overflowPunct/>
              <w:autoSpaceDE/>
              <w:autoSpaceDN/>
              <w:adjustRightInd/>
              <w:textAlignment w:val="auto"/>
              <w:rPr>
                <w:lang w:eastAsia="zh-CN"/>
              </w:rPr>
            </w:pPr>
            <w:r w:rsidRPr="00006CA1">
              <w:rPr>
                <w:rFonts w:ascii="Courier New" w:hAnsi="Courier New" w:cs="Courier New"/>
                <w:lang w:eastAsia="ja-JP"/>
              </w:rPr>
              <w:t xml:space="preserve">urn:mpeg:mpegB:cicp:&lt;Parameter&gt; </w:t>
            </w:r>
            <w:r w:rsidRPr="00006CA1">
              <w:rPr>
                <w:lang w:eastAsia="ja-JP"/>
              </w:rPr>
              <w:t xml:space="preserve">as defined in ISO/IEC 23001-8 </w:t>
            </w:r>
            <w:r w:rsidRPr="00006CA1">
              <w:rPr>
                <w:lang w:eastAsia="ja-JP"/>
              </w:rPr>
              <w:fldChar w:fldCharType="begin"/>
            </w:r>
            <w:r w:rsidRPr="00006CA1">
              <w:rPr>
                <w:lang w:eastAsia="ja-JP"/>
              </w:rPr>
              <w:instrText xml:space="preserve"> REF _Ref416182398 \r \h </w:instrText>
            </w:r>
            <w:r>
              <w:rPr>
                <w:lang w:eastAsia="ja-JP"/>
              </w:rPr>
              <w:instrText xml:space="preserve"> \* MERGEFORMAT </w:instrText>
            </w:r>
            <w:r w:rsidRPr="00006CA1">
              <w:rPr>
                <w:lang w:eastAsia="ja-JP"/>
              </w:rPr>
            </w:r>
            <w:r w:rsidRPr="00006CA1">
              <w:rPr>
                <w:lang w:eastAsia="ja-JP"/>
              </w:rPr>
              <w:fldChar w:fldCharType="separate"/>
            </w:r>
            <w:r>
              <w:rPr>
                <w:lang w:eastAsia="ja-JP"/>
              </w:rPr>
              <w:t>[49]</w:t>
            </w:r>
            <w:r w:rsidRPr="00006CA1">
              <w:rPr>
                <w:lang w:eastAsia="ja-JP"/>
              </w:rPr>
              <w:fldChar w:fldCharType="end"/>
            </w:r>
            <w:r w:rsidRPr="00006CA1">
              <w:rPr>
                <w:lang w:eastAsia="ja-JP"/>
              </w:rPr>
              <w:t xml:space="preserve"> and &lt;Parameter&gt; one of the following: </w:t>
            </w:r>
            <w:r w:rsidRPr="00006CA1">
              <w:rPr>
                <w:rFonts w:ascii="Courier New" w:hAnsi="Courier New" w:cs="Courier New"/>
                <w:lang w:eastAsia="ja-JP"/>
              </w:rPr>
              <w:t>ColourPrimaries</w:t>
            </w:r>
            <w:r w:rsidRPr="00006CA1">
              <w:rPr>
                <w:lang w:eastAsia="ja-JP"/>
              </w:rPr>
              <w:t xml:space="preserve">, </w:t>
            </w:r>
            <w:r w:rsidRPr="00006CA1">
              <w:rPr>
                <w:rFonts w:ascii="Courier New" w:hAnsi="Courier New" w:cs="Courier New"/>
                <w:bCs/>
                <w:color w:val="000000"/>
              </w:rPr>
              <w:t>TransferCharacteristics</w:t>
            </w:r>
            <w:r w:rsidRPr="00006CA1">
              <w:rPr>
                <w:rFonts w:ascii="Arial" w:hAnsi="Arial" w:cs="Arial"/>
                <w:bCs/>
                <w:color w:val="000000"/>
              </w:rPr>
              <w:t xml:space="preserve">, or </w:t>
            </w:r>
            <w:r w:rsidRPr="00006CA1">
              <w:rPr>
                <w:rFonts w:ascii="Courier New" w:hAnsi="Courier New" w:cs="Courier New"/>
                <w:bCs/>
                <w:color w:val="000000"/>
              </w:rPr>
              <w:t>MatrixCoefficients</w:t>
            </w:r>
          </w:p>
        </w:tc>
      </w:tr>
      <w:tr w:rsidR="00E10C63" w:rsidRPr="00006CA1" w14:paraId="73993344" w14:textId="77777777" w:rsidTr="0026463F">
        <w:tc>
          <w:tcPr>
            <w:tcW w:w="1445" w:type="pct"/>
          </w:tcPr>
          <w:p w14:paraId="1258D22D" w14:textId="77777777" w:rsidR="00E10C63" w:rsidRPr="00006CA1" w:rsidRDefault="00E10C63" w:rsidP="0026463F">
            <w:pPr>
              <w:rPr>
                <w:rFonts w:ascii="Courier New" w:hAnsi="Courier New" w:cs="Courier New"/>
                <w:b/>
                <w:noProof/>
              </w:rPr>
            </w:pPr>
            <w:r w:rsidRPr="00006CA1">
              <w:rPr>
                <w:rFonts w:ascii="Courier New" w:hAnsi="Courier New" w:cs="Courier New"/>
                <w:b/>
              </w:rPr>
              <w:t>Accessibility</w:t>
            </w:r>
          </w:p>
        </w:tc>
        <w:tc>
          <w:tcPr>
            <w:tcW w:w="628" w:type="pct"/>
          </w:tcPr>
          <w:p w14:paraId="7483B7D9" w14:textId="77777777" w:rsidR="00E10C63" w:rsidRPr="00006CA1" w:rsidRDefault="00E10C63" w:rsidP="0026463F">
            <w:pPr>
              <w:jc w:val="center"/>
            </w:pPr>
            <w:r w:rsidRPr="00006CA1">
              <w:rPr>
                <w:lang w:eastAsia="zh-CN"/>
              </w:rPr>
              <w:t>0 … N</w:t>
            </w:r>
          </w:p>
        </w:tc>
        <w:tc>
          <w:tcPr>
            <w:tcW w:w="2927" w:type="pct"/>
          </w:tcPr>
          <w:p w14:paraId="7C31062D" w14:textId="77777777" w:rsidR="00E10C63" w:rsidRPr="00006CA1" w:rsidRDefault="00E10C63" w:rsidP="0026463F">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5.3.7.2 Table 9.</w:t>
            </w:r>
          </w:p>
          <w:p w14:paraId="7FC6E068" w14:textId="77777777" w:rsidR="00E10C63" w:rsidRPr="00006CA1" w:rsidRDefault="00E10C63" w:rsidP="0026463F">
            <w:r w:rsidRPr="00006CA1">
              <w:lastRenderedPageBreak/>
              <w:t xml:space="preserve">In DASH-IF IOPs two schemes for accessibility are defined. </w:t>
            </w:r>
          </w:p>
          <w:p w14:paraId="0B9C03EC" w14:textId="77777777" w:rsidR="00E10C63" w:rsidRPr="00006CA1" w:rsidRDefault="00E10C63" w:rsidP="00B6094F">
            <w:pPr>
              <w:numPr>
                <w:ilvl w:val="0"/>
                <w:numId w:val="35"/>
              </w:numPr>
              <w:overflowPunct/>
              <w:autoSpaceDE/>
              <w:autoSpaceDN/>
              <w:adjustRightInd/>
              <w:ind w:left="820"/>
              <w:textAlignment w:val="auto"/>
            </w:pPr>
            <w:r w:rsidRPr="00006CA1">
              <w:t xml:space="preserve">the Role scheme as defined by MPEG-DASH should be used as defined in ISO/IEC 23009-1, 5.8.5.5, </w:t>
            </w:r>
            <w:r w:rsidRPr="00006CA1">
              <w:rPr>
                <w:rFonts w:ascii="Courier New" w:hAnsi="Courier New" w:cs="Courier New"/>
              </w:rPr>
              <w:t>urn:mpeg:dash:role:2011</w:t>
            </w:r>
          </w:p>
          <w:p w14:paraId="7B4F3E3C" w14:textId="77777777" w:rsidR="00E10C63" w:rsidRPr="00006CA1" w:rsidRDefault="00E10C63" w:rsidP="0026463F">
            <w:pPr>
              <w:ind w:left="720"/>
              <w:rPr>
                <w:lang w:eastAsia="zh-CN"/>
              </w:rPr>
            </w:pPr>
            <w:r w:rsidRPr="00006CA1">
              <w:rPr>
                <w:lang w:eastAsia="zh-CN"/>
              </w:rPr>
              <w:t>The DASH role scheme and with the following values is expected to be recognized by a DASH-IF client for media type “video” together with the Accessibility descriptor:</w:t>
            </w:r>
          </w:p>
          <w:p w14:paraId="2A138B45" w14:textId="77777777" w:rsidR="00E10C63" w:rsidRPr="00006CA1" w:rsidRDefault="00E10C63" w:rsidP="00B6094F">
            <w:pPr>
              <w:keepNext/>
              <w:numPr>
                <w:ilvl w:val="1"/>
                <w:numId w:val="35"/>
              </w:numPr>
              <w:tabs>
                <w:tab w:val="left" w:pos="940"/>
                <w:tab w:val="left" w:pos="1140"/>
                <w:tab w:val="left" w:pos="1360"/>
              </w:tabs>
              <w:suppressAutoHyphens/>
              <w:overflowPunct/>
              <w:autoSpaceDE/>
              <w:autoSpaceDN/>
              <w:adjustRightInd/>
              <w:spacing w:before="60"/>
              <w:ind w:left="1540"/>
              <w:textAlignment w:val="auto"/>
              <w:outlineLvl w:val="3"/>
              <w:rPr>
                <w:rFonts w:ascii="Courier New" w:hAnsi="Courier New" w:cs="Courier New"/>
              </w:rPr>
            </w:pPr>
            <w:r w:rsidRPr="00006CA1">
              <w:rPr>
                <w:rFonts w:ascii="Courier New" w:hAnsi="Courier New" w:cs="Courier New"/>
                <w:lang w:eastAsia="zh-CN"/>
              </w:rPr>
              <w:t>sign</w:t>
            </w:r>
          </w:p>
          <w:p w14:paraId="4AD29920" w14:textId="77777777" w:rsidR="00E10C63" w:rsidRPr="00006CA1" w:rsidRDefault="00E10C63" w:rsidP="00B6094F">
            <w:pPr>
              <w:keepNext/>
              <w:numPr>
                <w:ilvl w:val="1"/>
                <w:numId w:val="35"/>
              </w:numPr>
              <w:tabs>
                <w:tab w:val="left" w:pos="940"/>
                <w:tab w:val="left" w:pos="1140"/>
                <w:tab w:val="left" w:pos="1360"/>
              </w:tabs>
              <w:suppressAutoHyphens/>
              <w:overflowPunct/>
              <w:autoSpaceDE/>
              <w:autoSpaceDN/>
              <w:adjustRightInd/>
              <w:spacing w:before="60"/>
              <w:ind w:left="1540"/>
              <w:textAlignment w:val="auto"/>
              <w:outlineLvl w:val="3"/>
              <w:rPr>
                <w:rFonts w:ascii="Courier New" w:hAnsi="Courier New" w:cs="Courier New"/>
              </w:rPr>
            </w:pPr>
            <w:r w:rsidRPr="00006CA1">
              <w:rPr>
                <w:rFonts w:ascii="Courier New" w:hAnsi="Courier New" w:cs="Courier New"/>
                <w:lang w:eastAsia="zh-CN"/>
              </w:rPr>
              <w:t xml:space="preserve">captions </w:t>
            </w:r>
          </w:p>
          <w:p w14:paraId="0C495046" w14:textId="77777777" w:rsidR="00E10C63" w:rsidRPr="00006CA1" w:rsidRDefault="00E10C63" w:rsidP="00B6094F">
            <w:pPr>
              <w:numPr>
                <w:ilvl w:val="0"/>
                <w:numId w:val="35"/>
              </w:numPr>
              <w:overflowPunct/>
              <w:autoSpaceDE/>
              <w:autoSpaceDN/>
              <w:adjustRightInd/>
              <w:ind w:left="820"/>
              <w:textAlignment w:val="auto"/>
            </w:pPr>
            <w:r w:rsidRPr="00006CA1">
              <w:t xml:space="preserve">the scheme when CEA-608 is used as defined in clause </w:t>
            </w:r>
            <w:r>
              <w:rPr>
                <w:highlight w:val="yellow"/>
              </w:rPr>
              <w:fldChar w:fldCharType="begin"/>
            </w:r>
            <w:r>
              <w:instrText xml:space="preserve"> REF _Ref289524266 \r \h </w:instrText>
            </w:r>
            <w:r>
              <w:rPr>
                <w:highlight w:val="yellow"/>
              </w:rPr>
            </w:r>
            <w:r>
              <w:rPr>
                <w:highlight w:val="yellow"/>
              </w:rPr>
              <w:fldChar w:fldCharType="separate"/>
            </w:r>
            <w:r>
              <w:t>6.4.3.3</w:t>
            </w:r>
            <w:r>
              <w:rPr>
                <w:highlight w:val="yellow"/>
              </w:rPr>
              <w:fldChar w:fldCharType="end"/>
            </w:r>
            <w:r w:rsidRPr="00006CA1">
              <w:t xml:space="preserve">, with </w:t>
            </w:r>
            <w:r w:rsidRPr="00006CA1">
              <w:rPr>
                <w:rFonts w:ascii="Courier New" w:hAnsi="Courier New" w:cs="Courier New"/>
              </w:rPr>
              <w:t>@</w:t>
            </w:r>
            <w:r>
              <w:rPr>
                <w:rFonts w:ascii="Courier New" w:hAnsi="Courier New" w:cs="Courier New"/>
              </w:rPr>
              <w:t>schemeIdUri</w:t>
            </w:r>
            <w:r w:rsidRPr="00006CA1">
              <w:t xml:space="preserve"> set to "</w:t>
            </w:r>
            <w:r w:rsidRPr="00006CA1">
              <w:rPr>
                <w:rFonts w:ascii="Courier New" w:hAnsi="Courier New" w:cs="Courier New"/>
              </w:rPr>
              <w:t>urn:scte:dash:cc:cea-608:2015"</w:t>
            </w:r>
          </w:p>
        </w:tc>
      </w:tr>
      <w:tr w:rsidR="00E10C63" w:rsidRPr="00006CA1" w14:paraId="6E01A264" w14:textId="77777777" w:rsidTr="0026463F">
        <w:tc>
          <w:tcPr>
            <w:tcW w:w="1445" w:type="pct"/>
          </w:tcPr>
          <w:p w14:paraId="5750AD7D" w14:textId="77777777" w:rsidR="00E10C63" w:rsidRPr="00006CA1" w:rsidRDefault="00E10C63" w:rsidP="0026463F">
            <w:pPr>
              <w:rPr>
                <w:rFonts w:ascii="Courier New" w:hAnsi="Courier New" w:cs="Courier New"/>
                <w:b/>
                <w:noProof/>
              </w:rPr>
            </w:pPr>
            <w:r w:rsidRPr="00006CA1">
              <w:rPr>
                <w:rFonts w:ascii="Courier New" w:hAnsi="Courier New" w:cs="Courier New"/>
                <w:b/>
              </w:rPr>
              <w:lastRenderedPageBreak/>
              <w:t>Role</w:t>
            </w:r>
          </w:p>
        </w:tc>
        <w:tc>
          <w:tcPr>
            <w:tcW w:w="628" w:type="pct"/>
          </w:tcPr>
          <w:p w14:paraId="4D1C82EE" w14:textId="77777777" w:rsidR="00E10C63" w:rsidRPr="00006CA1" w:rsidRDefault="00E10C63" w:rsidP="0026463F">
            <w:pPr>
              <w:jc w:val="center"/>
            </w:pPr>
            <w:r w:rsidRPr="00006CA1">
              <w:rPr>
                <w:lang w:eastAsia="zh-CN"/>
              </w:rPr>
              <w:t>0 … N</w:t>
            </w:r>
          </w:p>
        </w:tc>
        <w:tc>
          <w:tcPr>
            <w:tcW w:w="2927" w:type="pct"/>
          </w:tcPr>
          <w:p w14:paraId="59D7BB3A" w14:textId="77777777" w:rsidR="00E10C63" w:rsidRPr="00006CA1" w:rsidRDefault="00E10C63" w:rsidP="0026463F">
            <w:bookmarkStart w:id="274" w:name="OLE_LINK63"/>
            <w:bookmarkStart w:id="275" w:name="OLE_LINK64"/>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5.3.3.2 Table 5.</w:t>
            </w:r>
          </w:p>
          <w:bookmarkEnd w:id="274"/>
          <w:bookmarkEnd w:id="275"/>
          <w:p w14:paraId="443686F2" w14:textId="77777777" w:rsidR="00E10C63" w:rsidRPr="00006CA1" w:rsidRDefault="00E10C63" w:rsidP="0026463F">
            <w:r w:rsidRPr="00006CA1">
              <w:t>In DASH-IF IOPs only the Role scheme as defined by MPEG-DASH should be used as defined in ISO/IEC 23009-1</w:t>
            </w:r>
            <w:r>
              <w:t xml:space="preserve"> </w:t>
            </w:r>
            <w:r w:rsidRPr="00846B8A">
              <w:fldChar w:fldCharType="begin"/>
            </w:r>
            <w:r w:rsidRPr="00846B8A">
              <w:instrText xml:space="preserve"> REF _Ref454530473 \r \h </w:instrText>
            </w:r>
            <w:r w:rsidRPr="00846B8A">
              <w:fldChar w:fldCharType="separate"/>
            </w:r>
            <w:r>
              <w:t>[4]</w:t>
            </w:r>
            <w:r w:rsidRPr="00846B8A">
              <w:fldChar w:fldCharType="end"/>
            </w:r>
            <w:r w:rsidRPr="00006CA1">
              <w:t xml:space="preserve">, 5.8.5.5, </w:t>
            </w:r>
            <w:r w:rsidRPr="00006CA1">
              <w:rPr>
                <w:rFonts w:ascii="Courier New" w:hAnsi="Courier New" w:cs="Courier New"/>
              </w:rPr>
              <w:t>urn:mpeg:dash:role:2011</w:t>
            </w:r>
          </w:p>
          <w:p w14:paraId="7AE3DACF" w14:textId="77777777" w:rsidR="00E10C63" w:rsidRPr="00006CA1" w:rsidRDefault="00E10C63" w:rsidP="0026463F">
            <w:pPr>
              <w:rPr>
                <w:lang w:eastAsia="zh-CN"/>
              </w:rPr>
            </w:pPr>
            <w:r w:rsidRPr="00006CA1">
              <w:rPr>
                <w:lang w:eastAsia="zh-CN"/>
              </w:rPr>
              <w:t>The DASH role scheme and with the following values is expected to be recognized by a DASH-IF client for media type “video” together with the Role descriptor:</w:t>
            </w:r>
          </w:p>
          <w:p w14:paraId="124E42CB" w14:textId="77777777" w:rsidR="00E10C63" w:rsidRPr="00006CA1" w:rsidRDefault="00E10C63" w:rsidP="00B6094F">
            <w:pPr>
              <w:numPr>
                <w:ilvl w:val="0"/>
                <w:numId w:val="40"/>
              </w:numPr>
              <w:overflowPunct/>
              <w:autoSpaceDE/>
              <w:autoSpaceDN/>
              <w:adjustRightInd/>
              <w:textAlignment w:val="auto"/>
              <w:rPr>
                <w:rFonts w:ascii="Courier New" w:hAnsi="Courier New" w:cs="Courier New"/>
                <w:lang w:eastAsia="zh-CN"/>
              </w:rPr>
            </w:pPr>
            <w:r w:rsidRPr="00006CA1">
              <w:rPr>
                <w:rFonts w:ascii="Courier New" w:hAnsi="Courier New" w:cs="Courier New"/>
                <w:lang w:eastAsia="zh-CN"/>
              </w:rPr>
              <w:t>caption</w:t>
            </w:r>
          </w:p>
          <w:p w14:paraId="5F652881" w14:textId="77777777" w:rsidR="00E10C63" w:rsidRPr="00006CA1" w:rsidRDefault="00E10C63" w:rsidP="00B6094F">
            <w:pPr>
              <w:numPr>
                <w:ilvl w:val="0"/>
                <w:numId w:val="40"/>
              </w:numPr>
              <w:overflowPunct/>
              <w:autoSpaceDE/>
              <w:autoSpaceDN/>
              <w:adjustRightInd/>
              <w:textAlignment w:val="auto"/>
              <w:rPr>
                <w:rFonts w:ascii="Courier New" w:hAnsi="Courier New" w:cs="Courier New"/>
                <w:lang w:eastAsia="zh-CN"/>
              </w:rPr>
            </w:pPr>
            <w:r w:rsidRPr="00006CA1">
              <w:rPr>
                <w:rFonts w:ascii="Courier New" w:hAnsi="Courier New" w:cs="Courier New"/>
                <w:lang w:eastAsia="zh-CN"/>
              </w:rPr>
              <w:t>subtitle</w:t>
            </w:r>
          </w:p>
          <w:p w14:paraId="46CFD6FF" w14:textId="77777777" w:rsidR="00E10C63" w:rsidRPr="00006CA1" w:rsidRDefault="00E10C63" w:rsidP="00B6094F">
            <w:pPr>
              <w:numPr>
                <w:ilvl w:val="0"/>
                <w:numId w:val="40"/>
              </w:numPr>
              <w:overflowPunct/>
              <w:autoSpaceDE/>
              <w:autoSpaceDN/>
              <w:adjustRightInd/>
              <w:textAlignment w:val="auto"/>
              <w:rPr>
                <w:rFonts w:ascii="Courier New" w:hAnsi="Courier New" w:cs="Courier New"/>
                <w:lang w:eastAsia="zh-CN"/>
              </w:rPr>
            </w:pPr>
            <w:r w:rsidRPr="00006CA1">
              <w:rPr>
                <w:rFonts w:ascii="Courier New" w:hAnsi="Courier New" w:cs="Courier New"/>
                <w:lang w:eastAsia="zh-CN"/>
              </w:rPr>
              <w:t>main</w:t>
            </w:r>
          </w:p>
          <w:p w14:paraId="2E77D153" w14:textId="77777777" w:rsidR="00E10C63" w:rsidRPr="00006CA1" w:rsidRDefault="00E10C63" w:rsidP="00B6094F">
            <w:pPr>
              <w:numPr>
                <w:ilvl w:val="0"/>
                <w:numId w:val="40"/>
              </w:numPr>
              <w:overflowPunct/>
              <w:autoSpaceDE/>
              <w:autoSpaceDN/>
              <w:adjustRightInd/>
              <w:textAlignment w:val="auto"/>
              <w:rPr>
                <w:rFonts w:ascii="Courier New" w:hAnsi="Courier New" w:cs="Courier New"/>
                <w:lang w:eastAsia="zh-CN"/>
              </w:rPr>
            </w:pPr>
            <w:r w:rsidRPr="00006CA1">
              <w:rPr>
                <w:rFonts w:ascii="Courier New" w:hAnsi="Courier New" w:cs="Courier New"/>
                <w:lang w:eastAsia="zh-CN"/>
              </w:rPr>
              <w:t>alternate</w:t>
            </w:r>
          </w:p>
          <w:p w14:paraId="45A62B14" w14:textId="77777777" w:rsidR="00E10C63" w:rsidRPr="00006CA1" w:rsidRDefault="00E10C63" w:rsidP="00B6094F">
            <w:pPr>
              <w:numPr>
                <w:ilvl w:val="0"/>
                <w:numId w:val="40"/>
              </w:numPr>
              <w:overflowPunct/>
              <w:autoSpaceDE/>
              <w:autoSpaceDN/>
              <w:adjustRightInd/>
              <w:textAlignment w:val="auto"/>
              <w:rPr>
                <w:rFonts w:ascii="Courier New" w:hAnsi="Courier New" w:cs="Courier New"/>
                <w:lang w:eastAsia="zh-CN"/>
              </w:rPr>
            </w:pPr>
            <w:r w:rsidRPr="00006CA1">
              <w:rPr>
                <w:rFonts w:ascii="Courier New" w:hAnsi="Courier New" w:cs="Courier New"/>
                <w:lang w:eastAsia="zh-CN"/>
              </w:rPr>
              <w:t>supplementary</w:t>
            </w:r>
          </w:p>
          <w:p w14:paraId="12CF7483" w14:textId="77777777" w:rsidR="00E10C63" w:rsidRPr="00006CA1" w:rsidRDefault="00E10C63" w:rsidP="00B6094F">
            <w:pPr>
              <w:numPr>
                <w:ilvl w:val="0"/>
                <w:numId w:val="40"/>
              </w:numPr>
              <w:overflowPunct/>
              <w:autoSpaceDE/>
              <w:autoSpaceDN/>
              <w:adjustRightInd/>
              <w:textAlignment w:val="auto"/>
              <w:rPr>
                <w:rFonts w:ascii="Courier New" w:hAnsi="Courier New" w:cs="Courier New"/>
                <w:lang w:eastAsia="zh-CN"/>
              </w:rPr>
            </w:pPr>
            <w:r w:rsidRPr="00006CA1">
              <w:rPr>
                <w:rFonts w:ascii="Courier New" w:hAnsi="Courier New" w:cs="Courier New"/>
                <w:lang w:eastAsia="zh-CN"/>
              </w:rPr>
              <w:t>sign</w:t>
            </w:r>
          </w:p>
          <w:p w14:paraId="3BB57BB0" w14:textId="77777777" w:rsidR="00E10C63" w:rsidRPr="00006CA1" w:rsidRDefault="00E10C63" w:rsidP="00B6094F">
            <w:pPr>
              <w:numPr>
                <w:ilvl w:val="0"/>
                <w:numId w:val="40"/>
              </w:numPr>
              <w:overflowPunct/>
              <w:autoSpaceDE/>
              <w:autoSpaceDN/>
              <w:adjustRightInd/>
              <w:textAlignment w:val="auto"/>
              <w:rPr>
                <w:rFonts w:ascii="Courier New" w:hAnsi="Courier New" w:cs="Courier New"/>
                <w:lang w:eastAsia="zh-CN"/>
              </w:rPr>
            </w:pPr>
            <w:r w:rsidRPr="00006CA1">
              <w:rPr>
                <w:rFonts w:ascii="Courier New" w:hAnsi="Courier New" w:cs="Courier New"/>
                <w:lang w:eastAsia="zh-CN"/>
              </w:rPr>
              <w:t>emergency</w:t>
            </w:r>
          </w:p>
          <w:p w14:paraId="3C56EE52" w14:textId="77777777" w:rsidR="00E10C63" w:rsidRPr="00006CA1" w:rsidRDefault="00E10C63" w:rsidP="0026463F">
            <w:pPr>
              <w:keepNext/>
              <w:tabs>
                <w:tab w:val="left" w:pos="940"/>
                <w:tab w:val="left" w:pos="1140"/>
                <w:tab w:val="left" w:pos="1360"/>
              </w:tabs>
              <w:suppressAutoHyphens/>
              <w:spacing w:before="60"/>
              <w:outlineLvl w:val="3"/>
            </w:pPr>
            <w:r w:rsidRPr="00006CA1">
              <w:t xml:space="preserve">If not present, the role is assumed to be </w:t>
            </w:r>
            <w:r w:rsidRPr="00006CA1">
              <w:rPr>
                <w:rFonts w:ascii="Courier New" w:hAnsi="Courier New" w:cs="Courier New"/>
              </w:rPr>
              <w:t>main</w:t>
            </w:r>
          </w:p>
        </w:tc>
      </w:tr>
      <w:tr w:rsidR="00E10C63" w:rsidRPr="00006CA1" w14:paraId="48204F50" w14:textId="77777777" w:rsidTr="0026463F">
        <w:tc>
          <w:tcPr>
            <w:tcW w:w="1445" w:type="pct"/>
          </w:tcPr>
          <w:p w14:paraId="4FBFD807" w14:textId="77777777" w:rsidR="00E10C63" w:rsidRPr="00006CA1" w:rsidRDefault="00E10C63" w:rsidP="0026463F">
            <w:pPr>
              <w:rPr>
                <w:rFonts w:ascii="Courier New" w:hAnsi="Courier New" w:cs="Courier New"/>
                <w:b/>
                <w:noProof/>
              </w:rPr>
            </w:pPr>
            <w:r w:rsidRPr="00006CA1">
              <w:rPr>
                <w:rFonts w:ascii="Courier New" w:hAnsi="Courier New" w:cs="Courier New"/>
                <w:b/>
                <w:noProof/>
              </w:rPr>
              <w:t>Rating</w:t>
            </w:r>
          </w:p>
        </w:tc>
        <w:tc>
          <w:tcPr>
            <w:tcW w:w="628" w:type="pct"/>
          </w:tcPr>
          <w:p w14:paraId="0DCF6E92" w14:textId="77777777" w:rsidR="00E10C63" w:rsidRPr="00006CA1" w:rsidRDefault="00E10C63" w:rsidP="0026463F">
            <w:pPr>
              <w:jc w:val="center"/>
            </w:pPr>
            <w:r w:rsidRPr="00006CA1">
              <w:rPr>
                <w:lang w:eastAsia="zh-CN"/>
              </w:rPr>
              <w:t>0 … N</w:t>
            </w:r>
          </w:p>
        </w:tc>
        <w:tc>
          <w:tcPr>
            <w:tcW w:w="2927" w:type="pct"/>
          </w:tcPr>
          <w:p w14:paraId="69D18B56" w14:textId="77777777" w:rsidR="00E10C63" w:rsidRPr="00006CA1" w:rsidRDefault="00E10C63" w:rsidP="0026463F">
            <w:bookmarkStart w:id="276" w:name="OLE_LINK66"/>
            <w:bookmarkStart w:id="277" w:name="OLE_LINK67"/>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5.3.3.2 Table 5.</w:t>
            </w:r>
          </w:p>
          <w:bookmarkEnd w:id="276"/>
          <w:bookmarkEnd w:id="277"/>
          <w:p w14:paraId="26DB5A34" w14:textId="77777777" w:rsidR="00E10C63" w:rsidRPr="00006CA1" w:rsidRDefault="00E10C63" w:rsidP="0026463F">
            <w:pPr>
              <w:keepNext/>
              <w:tabs>
                <w:tab w:val="left" w:pos="940"/>
                <w:tab w:val="left" w:pos="1140"/>
                <w:tab w:val="left" w:pos="1360"/>
              </w:tabs>
              <w:suppressAutoHyphens/>
              <w:spacing w:before="60"/>
              <w:outlineLvl w:val="3"/>
            </w:pPr>
            <w:r w:rsidRPr="00006CA1">
              <w:t>DASH-IF IOPs do not define a Rating scheme. If present, Adaptation Sets using this descriptor may be ignored by the DASH-IF IOP clients.</w:t>
            </w:r>
          </w:p>
        </w:tc>
      </w:tr>
      <w:tr w:rsidR="00E10C63" w:rsidRPr="00006CA1" w14:paraId="0E8AC187" w14:textId="77777777" w:rsidTr="0026463F">
        <w:tc>
          <w:tcPr>
            <w:tcW w:w="5000" w:type="pct"/>
            <w:gridSpan w:val="3"/>
          </w:tcPr>
          <w:p w14:paraId="1A8F8269" w14:textId="77777777" w:rsidR="00E10C63" w:rsidRPr="00006CA1" w:rsidRDefault="00E10C63" w:rsidP="0026463F">
            <w:pPr>
              <w:rPr>
                <w:b/>
                <w:lang w:eastAsia="zh-CN"/>
              </w:rPr>
            </w:pPr>
            <w:r w:rsidRPr="00006CA1">
              <w:rPr>
                <w:b/>
                <w:lang w:eastAsia="zh-CN"/>
              </w:rPr>
              <w:t>Attributes and Elements for media type “Audio”</w:t>
            </w:r>
          </w:p>
        </w:tc>
      </w:tr>
      <w:tr w:rsidR="00E10C63" w:rsidRPr="00006CA1" w14:paraId="08CB205D" w14:textId="77777777" w:rsidTr="0026463F">
        <w:tc>
          <w:tcPr>
            <w:tcW w:w="1445" w:type="pct"/>
          </w:tcPr>
          <w:p w14:paraId="7C2F012D" w14:textId="77777777" w:rsidR="00E10C63" w:rsidRPr="00006CA1" w:rsidDel="004C6546" w:rsidRDefault="00E10C63" w:rsidP="0026463F">
            <w:pPr>
              <w:rPr>
                <w:lang w:eastAsia="zh-CN"/>
              </w:rPr>
            </w:pPr>
            <w:r w:rsidRPr="00006CA1">
              <w:rPr>
                <w:rFonts w:ascii="Courier New" w:hAnsi="Courier New" w:cs="Courier New"/>
                <w:noProof/>
              </w:rPr>
              <w:t>@mimeType</w:t>
            </w:r>
          </w:p>
        </w:tc>
        <w:tc>
          <w:tcPr>
            <w:tcW w:w="628" w:type="pct"/>
          </w:tcPr>
          <w:p w14:paraId="324D10D6" w14:textId="77777777" w:rsidR="00E10C63" w:rsidRPr="00006CA1" w:rsidRDefault="00E10C63" w:rsidP="0026463F">
            <w:pPr>
              <w:jc w:val="center"/>
              <w:rPr>
                <w:lang w:eastAsia="zh-CN"/>
              </w:rPr>
            </w:pPr>
            <w:r w:rsidRPr="00006CA1" w:rsidDel="004C6546">
              <w:rPr>
                <w:lang w:eastAsia="zh-CN"/>
              </w:rPr>
              <w:t xml:space="preserve"> </w:t>
            </w:r>
            <w:r w:rsidRPr="00006CA1">
              <w:rPr>
                <w:lang w:eastAsia="zh-CN"/>
              </w:rPr>
              <w:t>M</w:t>
            </w:r>
          </w:p>
        </w:tc>
        <w:tc>
          <w:tcPr>
            <w:tcW w:w="2927" w:type="pct"/>
          </w:tcPr>
          <w:p w14:paraId="518BB463" w14:textId="77777777" w:rsidR="00E10C63" w:rsidRPr="00006CA1" w:rsidRDefault="00E10C63" w:rsidP="0026463F">
            <w:bookmarkStart w:id="278" w:name="OLE_LINK68"/>
            <w:bookmarkStart w:id="279" w:name="OLE_LINK69"/>
            <w:bookmarkStart w:id="280" w:name="OLE_LINK70"/>
            <w:bookmarkStart w:id="281" w:name="OLE_LINK81"/>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5.3.7.2 Table 9.</w:t>
            </w:r>
          </w:p>
          <w:bookmarkEnd w:id="278"/>
          <w:bookmarkEnd w:id="279"/>
          <w:bookmarkEnd w:id="280"/>
          <w:bookmarkEnd w:id="281"/>
          <w:p w14:paraId="77942137" w14:textId="77777777" w:rsidR="00E10C63" w:rsidRPr="00006CA1" w:rsidRDefault="00E10C63" w:rsidP="0026463F">
            <w:r w:rsidRPr="00006CA1">
              <w:t xml:space="preserve">Shall set to </w:t>
            </w:r>
            <w:r w:rsidRPr="00006CA1">
              <w:rPr>
                <w:rFonts w:ascii="Courier New" w:hAnsi="Courier New" w:cs="Courier New"/>
                <w:noProof/>
              </w:rPr>
              <w:t>"audio/mp4"</w:t>
            </w:r>
            <w:r w:rsidRPr="00006CA1">
              <w:rPr>
                <w:noProof/>
              </w:rPr>
              <w:t xml:space="preserve">. </w:t>
            </w:r>
            <w:r w:rsidRPr="00006CA1">
              <w:t xml:space="preserve"> </w:t>
            </w:r>
          </w:p>
        </w:tc>
      </w:tr>
      <w:tr w:rsidR="00E10C63" w:rsidRPr="00006CA1" w14:paraId="5DBDF736" w14:textId="77777777" w:rsidTr="0026463F">
        <w:tc>
          <w:tcPr>
            <w:tcW w:w="1445" w:type="pct"/>
          </w:tcPr>
          <w:p w14:paraId="73A53A1E" w14:textId="77777777" w:rsidR="00E10C63" w:rsidRPr="00006CA1" w:rsidRDefault="00E10C63" w:rsidP="0026463F">
            <w:pPr>
              <w:rPr>
                <w:lang w:eastAsia="zh-CN"/>
              </w:rPr>
            </w:pPr>
            <w:r w:rsidRPr="00006CA1">
              <w:rPr>
                <w:rFonts w:ascii="Courier New" w:hAnsi="Courier New" w:cs="Courier New"/>
                <w:noProof/>
              </w:rPr>
              <w:t>@codecs</w:t>
            </w:r>
          </w:p>
        </w:tc>
        <w:tc>
          <w:tcPr>
            <w:tcW w:w="628" w:type="pct"/>
          </w:tcPr>
          <w:p w14:paraId="24B382CB" w14:textId="77777777" w:rsidR="00E10C63" w:rsidRPr="00006CA1" w:rsidRDefault="00E10C63" w:rsidP="0026463F">
            <w:pPr>
              <w:jc w:val="center"/>
              <w:rPr>
                <w:lang w:eastAsia="zh-CN"/>
              </w:rPr>
            </w:pPr>
            <w:r w:rsidRPr="00006CA1">
              <w:rPr>
                <w:lang w:eastAsia="zh-CN"/>
              </w:rPr>
              <w:t>M</w:t>
            </w:r>
          </w:p>
        </w:tc>
        <w:tc>
          <w:tcPr>
            <w:tcW w:w="2927" w:type="pct"/>
          </w:tcPr>
          <w:p w14:paraId="15AD5CD2" w14:textId="77777777" w:rsidR="00E10C63" w:rsidRPr="00006CA1" w:rsidRDefault="00E10C63" w:rsidP="0026463F">
            <w:r w:rsidRPr="00006CA1">
              <w:t xml:space="preserve">See ISO/IEC 23009-1 </w:t>
            </w:r>
            <w:r w:rsidRPr="00006CA1">
              <w:fldChar w:fldCharType="begin"/>
            </w:r>
            <w:r w:rsidRPr="00006CA1">
              <w:instrText xml:space="preserve"> REF _Ref454530473 \r \h </w:instrText>
            </w:r>
            <w:r>
              <w:instrText xml:space="preserve"> \* MERGEFORMAT </w:instrText>
            </w:r>
            <w:r w:rsidRPr="00006CA1">
              <w:fldChar w:fldCharType="separate"/>
            </w:r>
            <w:r>
              <w:t>[4]</w:t>
            </w:r>
            <w:r w:rsidRPr="00006CA1">
              <w:fldChar w:fldCharType="end"/>
            </w:r>
            <w:r w:rsidRPr="00006CA1">
              <w:t>, clause 5.3.7.2 Table 9.</w:t>
            </w:r>
          </w:p>
          <w:p w14:paraId="36CEAB2C" w14:textId="77777777" w:rsidR="00E10C63" w:rsidRPr="00006CA1" w:rsidRDefault="00E10C63" w:rsidP="0026463F">
            <w:pPr>
              <w:rPr>
                <w:noProof/>
              </w:rPr>
            </w:pPr>
            <w:r w:rsidRPr="00006CA1">
              <w:rPr>
                <w:noProof/>
              </w:rPr>
              <w:t>This provides the codec that is used for the Adaptation Set. It expresses the codec that is necessary to playback all Representations in one Adaption Set.</w:t>
            </w:r>
          </w:p>
          <w:p w14:paraId="31898A61" w14:textId="77777777" w:rsidR="00E10C63" w:rsidRPr="00006CA1" w:rsidRDefault="00E10C63" w:rsidP="0026463F">
            <w:pPr>
              <w:rPr>
                <w:lang w:eastAsia="zh-CN"/>
              </w:rPr>
            </w:pPr>
            <w:r w:rsidRPr="00006CA1">
              <w:rPr>
                <w:lang w:eastAsia="zh-CN"/>
              </w:rPr>
              <w:lastRenderedPageBreak/>
              <w:t>The following codecs are expected to be recognized by a DASH-IF client:</w:t>
            </w:r>
          </w:p>
          <w:p w14:paraId="048E8B73" w14:textId="77777777" w:rsidR="00E10C63" w:rsidRPr="00006CA1" w:rsidRDefault="00E10C63" w:rsidP="00B6094F">
            <w:pPr>
              <w:numPr>
                <w:ilvl w:val="0"/>
                <w:numId w:val="38"/>
              </w:numPr>
              <w:overflowPunct/>
              <w:autoSpaceDE/>
              <w:autoSpaceDN/>
              <w:adjustRightInd/>
              <w:textAlignment w:val="auto"/>
            </w:pPr>
            <w:r w:rsidRPr="00006CA1">
              <w:rPr>
                <w:noProof/>
              </w:rPr>
              <w:t xml:space="preserve">Codecs in </w:t>
            </w:r>
            <w:r w:rsidRPr="000E749A">
              <w:fldChar w:fldCharType="begin"/>
            </w:r>
            <w:r w:rsidRPr="00006CA1">
              <w:rPr>
                <w:noProof/>
              </w:rPr>
              <w:instrText xml:space="preserve"> REF _Ref199927069 \h  \* MERGEFORMAT </w:instrText>
            </w:r>
            <w:r w:rsidRPr="000E749A">
              <w:rPr>
                <w:noProof/>
              </w:rPr>
              <w:fldChar w:fldCharType="separate"/>
            </w:r>
            <w:r w:rsidRPr="0085358A">
              <w:t xml:space="preserve">Table </w:t>
            </w:r>
            <w:r w:rsidRPr="0085358A">
              <w:rPr>
                <w:noProof/>
              </w:rPr>
              <w:t>22</w:t>
            </w:r>
            <w:r w:rsidRPr="000E749A">
              <w:fldChar w:fldCharType="end"/>
            </w:r>
          </w:p>
          <w:p w14:paraId="6B8876F1" w14:textId="77777777" w:rsidR="00E10C63" w:rsidRPr="00006CA1" w:rsidRDefault="00E10C63" w:rsidP="00B6094F">
            <w:pPr>
              <w:numPr>
                <w:ilvl w:val="0"/>
                <w:numId w:val="38"/>
              </w:numPr>
              <w:overflowPunct/>
              <w:autoSpaceDE/>
              <w:autoSpaceDN/>
              <w:adjustRightInd/>
              <w:textAlignment w:val="auto"/>
            </w:pPr>
            <w:r w:rsidRPr="00006CA1">
              <w:rPr>
                <w:noProof/>
              </w:rPr>
              <w:t xml:space="preserve">Codecs in </w:t>
            </w:r>
            <w:r w:rsidRPr="000E749A">
              <w:fldChar w:fldCharType="begin"/>
            </w:r>
            <w:r w:rsidRPr="00006CA1">
              <w:rPr>
                <w:noProof/>
              </w:rPr>
              <w:instrText xml:space="preserve"> REF _Ref489349906 \h  \* MERGEFORMAT </w:instrText>
            </w:r>
            <w:r w:rsidRPr="000E749A">
              <w:rPr>
                <w:noProof/>
              </w:rPr>
              <w:fldChar w:fldCharType="separate"/>
            </w:r>
            <w:r w:rsidRPr="0085358A">
              <w:t xml:space="preserve">Table </w:t>
            </w:r>
            <w:r w:rsidRPr="0085358A">
              <w:rPr>
                <w:noProof/>
              </w:rPr>
              <w:t>25</w:t>
            </w:r>
            <w:r w:rsidRPr="000E749A">
              <w:fldChar w:fldCharType="end"/>
            </w:r>
          </w:p>
          <w:p w14:paraId="6D47F648" w14:textId="77777777" w:rsidR="00E10C63" w:rsidRPr="00006CA1" w:rsidRDefault="00E10C63" w:rsidP="00B6094F">
            <w:pPr>
              <w:numPr>
                <w:ilvl w:val="0"/>
                <w:numId w:val="38"/>
              </w:numPr>
              <w:overflowPunct/>
              <w:autoSpaceDE/>
              <w:autoSpaceDN/>
              <w:adjustRightInd/>
              <w:textAlignment w:val="auto"/>
            </w:pPr>
            <w:r w:rsidRPr="00006CA1">
              <w:rPr>
                <w:noProof/>
              </w:rPr>
              <w:t xml:space="preserve">Codecs in </w:t>
            </w:r>
            <w:r w:rsidRPr="000E749A">
              <w:fldChar w:fldCharType="begin"/>
            </w:r>
            <w:r w:rsidRPr="00006CA1">
              <w:rPr>
                <w:noProof/>
              </w:rPr>
              <w:instrText xml:space="preserve"> REF _Ref489349909 \h  \* MERGEFORMAT </w:instrText>
            </w:r>
            <w:r w:rsidRPr="000E749A">
              <w:rPr>
                <w:noProof/>
              </w:rPr>
              <w:fldChar w:fldCharType="separate"/>
            </w:r>
            <w:r w:rsidRPr="0085358A">
              <w:t xml:space="preserve">Table </w:t>
            </w:r>
            <w:r w:rsidRPr="0085358A">
              <w:rPr>
                <w:noProof/>
              </w:rPr>
              <w:t>26</w:t>
            </w:r>
            <w:r w:rsidRPr="000E749A">
              <w:fldChar w:fldCharType="end"/>
            </w:r>
          </w:p>
          <w:p w14:paraId="7CC0165F" w14:textId="77777777" w:rsidR="00E10C63" w:rsidRPr="00006CA1" w:rsidRDefault="00E10C63" w:rsidP="00B6094F">
            <w:pPr>
              <w:numPr>
                <w:ilvl w:val="0"/>
                <w:numId w:val="38"/>
              </w:numPr>
              <w:overflowPunct/>
              <w:autoSpaceDE/>
              <w:autoSpaceDN/>
              <w:adjustRightInd/>
              <w:textAlignment w:val="auto"/>
            </w:pPr>
            <w:r w:rsidRPr="00006CA1">
              <w:rPr>
                <w:noProof/>
              </w:rPr>
              <w:t xml:space="preserve">Codecs in </w:t>
            </w:r>
            <w:r w:rsidRPr="000E749A">
              <w:fldChar w:fldCharType="begin"/>
            </w:r>
            <w:r w:rsidRPr="00006CA1">
              <w:rPr>
                <w:noProof/>
              </w:rPr>
              <w:instrText xml:space="preserve"> REF _Ref224722554 \h  \* MERGEFORMAT </w:instrText>
            </w:r>
            <w:r w:rsidRPr="000E749A">
              <w:rPr>
                <w:noProof/>
              </w:rPr>
              <w:fldChar w:fldCharType="separate"/>
            </w:r>
            <w:r w:rsidRPr="0085358A">
              <w:t xml:space="preserve">Table </w:t>
            </w:r>
            <w:r w:rsidRPr="0085358A">
              <w:rPr>
                <w:noProof/>
              </w:rPr>
              <w:t>27</w:t>
            </w:r>
            <w:r w:rsidRPr="000E749A">
              <w:fldChar w:fldCharType="end"/>
            </w:r>
          </w:p>
          <w:p w14:paraId="70274234" w14:textId="77777777" w:rsidR="00E10C63" w:rsidRPr="00006CA1" w:rsidRDefault="00E10C63" w:rsidP="00B6094F">
            <w:pPr>
              <w:numPr>
                <w:ilvl w:val="0"/>
                <w:numId w:val="38"/>
              </w:numPr>
              <w:overflowPunct/>
              <w:autoSpaceDE/>
              <w:autoSpaceDN/>
              <w:adjustRightInd/>
              <w:textAlignment w:val="auto"/>
            </w:pPr>
            <w:r w:rsidRPr="00006CA1">
              <w:rPr>
                <w:noProof/>
              </w:rPr>
              <w:t xml:space="preserve">Codecs in </w:t>
            </w:r>
            <w:r w:rsidRPr="000E749A">
              <w:fldChar w:fldCharType="begin"/>
            </w:r>
            <w:r w:rsidRPr="00006CA1">
              <w:rPr>
                <w:noProof/>
              </w:rPr>
              <w:instrText xml:space="preserve"> REF _Ref224722707 \h  \* MERGEFORMAT </w:instrText>
            </w:r>
            <w:r w:rsidRPr="000E749A">
              <w:rPr>
                <w:noProof/>
              </w:rPr>
              <w:fldChar w:fldCharType="separate"/>
            </w:r>
            <w:r w:rsidRPr="0085358A">
              <w:t xml:space="preserve">Table </w:t>
            </w:r>
            <w:r w:rsidRPr="0085358A">
              <w:rPr>
                <w:noProof/>
              </w:rPr>
              <w:t>28</w:t>
            </w:r>
            <w:r w:rsidRPr="000E749A">
              <w:fldChar w:fldCharType="end"/>
            </w:r>
          </w:p>
          <w:p w14:paraId="2D23C34C" w14:textId="77777777" w:rsidR="00E10C63" w:rsidRPr="00006CA1" w:rsidRDefault="00E10C63" w:rsidP="00B6094F">
            <w:pPr>
              <w:numPr>
                <w:ilvl w:val="0"/>
                <w:numId w:val="38"/>
              </w:numPr>
              <w:overflowPunct/>
              <w:autoSpaceDE/>
              <w:autoSpaceDN/>
              <w:adjustRightInd/>
              <w:textAlignment w:val="auto"/>
            </w:pPr>
            <w:r w:rsidRPr="00006CA1">
              <w:rPr>
                <w:noProof/>
              </w:rPr>
              <w:t xml:space="preserve">Codecs in </w:t>
            </w:r>
            <w:r w:rsidRPr="000E749A">
              <w:fldChar w:fldCharType="begin"/>
            </w:r>
            <w:r w:rsidRPr="00006CA1">
              <w:rPr>
                <w:noProof/>
              </w:rPr>
              <w:instrText xml:space="preserve"> REF _Ref489349921 \h  \* MERGEFORMAT </w:instrText>
            </w:r>
            <w:r w:rsidRPr="000E749A">
              <w:rPr>
                <w:noProof/>
              </w:rPr>
              <w:fldChar w:fldCharType="separate"/>
            </w:r>
            <w:r w:rsidRPr="0085358A">
              <w:t xml:space="preserve">Table </w:t>
            </w:r>
            <w:r w:rsidRPr="0085358A">
              <w:rPr>
                <w:noProof/>
              </w:rPr>
              <w:t>29</w:t>
            </w:r>
            <w:r w:rsidRPr="000E749A">
              <w:fldChar w:fldCharType="end"/>
            </w:r>
          </w:p>
          <w:p w14:paraId="5007FE92" w14:textId="77777777" w:rsidR="00E10C63" w:rsidRPr="00006CA1" w:rsidRDefault="00E10C63" w:rsidP="0026463F">
            <w:pPr>
              <w:rPr>
                <w:highlight w:val="yellow"/>
              </w:rPr>
            </w:pPr>
            <w:r w:rsidRPr="00006CA1">
              <w:rPr>
                <w:noProof/>
              </w:rPr>
              <w:t>Note: additional values need to be added with new codecs being added</w:t>
            </w:r>
          </w:p>
        </w:tc>
      </w:tr>
      <w:tr w:rsidR="00E10C63" w:rsidRPr="00006CA1" w14:paraId="6F881A4A" w14:textId="77777777" w:rsidTr="0026463F">
        <w:tc>
          <w:tcPr>
            <w:tcW w:w="1445" w:type="pct"/>
          </w:tcPr>
          <w:p w14:paraId="5BC1BA17" w14:textId="77777777" w:rsidR="00E10C63" w:rsidRPr="00006CA1" w:rsidRDefault="00E10C63" w:rsidP="0026463F">
            <w:pPr>
              <w:rPr>
                <w:rFonts w:ascii="Courier New" w:hAnsi="Courier New" w:cs="Courier New"/>
                <w:noProof/>
              </w:rPr>
            </w:pPr>
            <w:bookmarkStart w:id="282" w:name="_Hlk475627416"/>
            <w:r w:rsidRPr="00006CA1">
              <w:rPr>
                <w:rFonts w:ascii="Courier New" w:hAnsi="Courier New" w:cs="Courier New"/>
                <w:noProof/>
              </w:rPr>
              <w:lastRenderedPageBreak/>
              <w:t>@lang</w:t>
            </w:r>
          </w:p>
        </w:tc>
        <w:tc>
          <w:tcPr>
            <w:tcW w:w="628" w:type="pct"/>
          </w:tcPr>
          <w:p w14:paraId="320CFEA4" w14:textId="77777777" w:rsidR="00E10C63" w:rsidRPr="00006CA1" w:rsidRDefault="00E10C63" w:rsidP="0026463F">
            <w:pPr>
              <w:jc w:val="center"/>
            </w:pPr>
            <w:r w:rsidRPr="00006CA1">
              <w:rPr>
                <w:lang w:eastAsia="zh-CN"/>
              </w:rPr>
              <w:t>O</w:t>
            </w:r>
          </w:p>
        </w:tc>
        <w:tc>
          <w:tcPr>
            <w:tcW w:w="2927" w:type="pct"/>
          </w:tcPr>
          <w:p w14:paraId="37919DD7" w14:textId="77777777" w:rsidR="00E10C63" w:rsidRPr="00006CA1" w:rsidRDefault="00E10C63" w:rsidP="0026463F">
            <w:pPr>
              <w:rPr>
                <w:noProof/>
              </w:rPr>
            </w:pPr>
            <w:r w:rsidRPr="00006CA1">
              <w:rPr>
                <w:noProof/>
              </w:rPr>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rPr>
                <w:noProof/>
              </w:rPr>
              <w:t>, clause 5.3.3.2 Table 5.</w:t>
            </w:r>
          </w:p>
          <w:p w14:paraId="686106C9" w14:textId="77777777" w:rsidR="00E10C63" w:rsidRPr="00006CA1" w:rsidRDefault="00E10C63" w:rsidP="0026463F">
            <w:pPr>
              <w:rPr>
                <w:noProof/>
              </w:rPr>
            </w:pPr>
            <w:r w:rsidRPr="00006CA1">
              <w:rPr>
                <w:noProof/>
              </w:rPr>
              <w:t xml:space="preserve">The language should be present. </w:t>
            </w:r>
          </w:p>
          <w:p w14:paraId="6D4E4A5F" w14:textId="77777777" w:rsidR="00E10C63" w:rsidRPr="00006CA1" w:rsidRDefault="00E10C63" w:rsidP="0026463F">
            <w:r w:rsidRPr="00006CA1">
              <w:rPr>
                <w:noProof/>
              </w:rPr>
              <w:t>If not present, the language is unknown or no language applies.</w:t>
            </w:r>
          </w:p>
        </w:tc>
      </w:tr>
      <w:bookmarkEnd w:id="282"/>
      <w:tr w:rsidR="00E10C63" w:rsidRPr="00006CA1" w14:paraId="40116CF6" w14:textId="77777777" w:rsidTr="0026463F">
        <w:tc>
          <w:tcPr>
            <w:tcW w:w="1445" w:type="pct"/>
          </w:tcPr>
          <w:p w14:paraId="53658BC8" w14:textId="77777777" w:rsidR="00E10C63" w:rsidRPr="00006CA1" w:rsidRDefault="00E10C63" w:rsidP="0026463F">
            <w:pPr>
              <w:rPr>
                <w:lang w:eastAsia="zh-CN"/>
              </w:rPr>
            </w:pPr>
            <w:r w:rsidRPr="00006CA1">
              <w:rPr>
                <w:rFonts w:ascii="Courier New" w:hAnsi="Courier New" w:cs="Courier New"/>
                <w:noProof/>
              </w:rPr>
              <w:t>@audioSamplingRate</w:t>
            </w:r>
          </w:p>
        </w:tc>
        <w:tc>
          <w:tcPr>
            <w:tcW w:w="628" w:type="pct"/>
          </w:tcPr>
          <w:p w14:paraId="79B05E14" w14:textId="77777777" w:rsidR="00E10C63" w:rsidRPr="00006CA1" w:rsidRDefault="00E10C63" w:rsidP="0026463F">
            <w:pPr>
              <w:jc w:val="center"/>
              <w:rPr>
                <w:lang w:eastAsia="zh-CN"/>
              </w:rPr>
            </w:pPr>
            <w:r w:rsidRPr="00006CA1">
              <w:rPr>
                <w:lang w:eastAsia="zh-CN"/>
              </w:rPr>
              <w:t>O</w:t>
            </w:r>
          </w:p>
        </w:tc>
        <w:tc>
          <w:tcPr>
            <w:tcW w:w="2927" w:type="pct"/>
          </w:tcPr>
          <w:p w14:paraId="7E163114" w14:textId="77777777" w:rsidR="00E10C63" w:rsidRPr="00006CA1" w:rsidRDefault="00E10C63" w:rsidP="0026463F">
            <w:r w:rsidRPr="00006CA1">
              <w:rPr>
                <w:noProof/>
              </w:rPr>
              <w:t>See ISO/IEC</w:t>
            </w:r>
            <w:r w:rsidRPr="00006CA1">
              <w:t xml:space="preserve">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5.3.7.2 Table 9.</w:t>
            </w:r>
          </w:p>
          <w:p w14:paraId="3465CA5F" w14:textId="77777777" w:rsidR="00E10C63" w:rsidRPr="00006CA1" w:rsidRDefault="00E10C63" w:rsidP="0026463F">
            <w:r w:rsidRPr="00006CA1">
              <w:rPr>
                <w:noProof/>
              </w:rPr>
              <w:t>This attribute may be present to support output devices that may only be able to render specific values.</w:t>
            </w:r>
            <w:r w:rsidRPr="00006CA1">
              <w:t xml:space="preserve"> </w:t>
            </w:r>
          </w:p>
        </w:tc>
      </w:tr>
      <w:tr w:rsidR="00E10C63" w:rsidRPr="00006CA1" w14:paraId="000CE084" w14:textId="77777777" w:rsidTr="0026463F">
        <w:tc>
          <w:tcPr>
            <w:tcW w:w="1445" w:type="pct"/>
          </w:tcPr>
          <w:p w14:paraId="778DFA06" w14:textId="77777777" w:rsidR="00E10C63" w:rsidRPr="00006CA1" w:rsidRDefault="00E10C63" w:rsidP="0026463F">
            <w:pPr>
              <w:rPr>
                <w:lang w:eastAsia="zh-CN"/>
              </w:rPr>
            </w:pPr>
            <w:r w:rsidRPr="00006CA1">
              <w:rPr>
                <w:rFonts w:ascii="Courier New" w:hAnsi="Courier New" w:cs="Courier New"/>
                <w:b/>
              </w:rPr>
              <w:t>AudioChannelConfiguration</w:t>
            </w:r>
          </w:p>
        </w:tc>
        <w:tc>
          <w:tcPr>
            <w:tcW w:w="628" w:type="pct"/>
          </w:tcPr>
          <w:p w14:paraId="1CBD9E29" w14:textId="77777777" w:rsidR="00E10C63" w:rsidRPr="00006CA1" w:rsidRDefault="00E10C63" w:rsidP="0026463F">
            <w:pPr>
              <w:jc w:val="center"/>
              <w:rPr>
                <w:lang w:eastAsia="zh-CN"/>
              </w:rPr>
            </w:pPr>
            <w:r w:rsidRPr="00006CA1">
              <w:rPr>
                <w:lang w:eastAsia="zh-CN"/>
              </w:rPr>
              <w:t>0 … N</w:t>
            </w:r>
          </w:p>
        </w:tc>
        <w:tc>
          <w:tcPr>
            <w:tcW w:w="2927" w:type="pct"/>
          </w:tcPr>
          <w:p w14:paraId="3169469D" w14:textId="77777777" w:rsidR="00E10C63" w:rsidRPr="00006CA1" w:rsidRDefault="00E10C63" w:rsidP="0026463F">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5.3.7.2 Table 9.</w:t>
            </w:r>
          </w:p>
          <w:p w14:paraId="2EC6C5F6" w14:textId="77777777" w:rsidR="00E10C63" w:rsidRPr="00006CA1" w:rsidRDefault="00E10C63" w:rsidP="0026463F">
            <w:pPr>
              <w:rPr>
                <w:noProof/>
              </w:rPr>
            </w:pPr>
            <w:r w:rsidRPr="00006CA1">
              <w:rPr>
                <w:noProof/>
              </w:rPr>
              <w:t>specifies information about the Audio channel configuration.The following schemes are expected to be recognized by a DASH-IF client for audio:</w:t>
            </w:r>
          </w:p>
          <w:p w14:paraId="1AA52870" w14:textId="77777777" w:rsidR="00E10C63" w:rsidRPr="00006CA1" w:rsidRDefault="00E10C63" w:rsidP="00B6094F">
            <w:pPr>
              <w:numPr>
                <w:ilvl w:val="0"/>
                <w:numId w:val="41"/>
              </w:numPr>
              <w:overflowPunct/>
              <w:autoSpaceDE/>
              <w:autoSpaceDN/>
              <w:adjustRightInd/>
              <w:textAlignment w:val="auto"/>
              <w:rPr>
                <w:lang w:eastAsia="zh-CN"/>
              </w:rPr>
            </w:pPr>
            <w:r w:rsidRPr="00006CA1">
              <w:rPr>
                <w:rFonts w:ascii="Courier New" w:hAnsi="Courier New" w:cs="Courier New"/>
                <w:lang w:eastAsia="zh-CN"/>
              </w:rPr>
              <w:t>urn:mpeg:dash:23003:3:audio_channel_configuration:2011</w:t>
            </w:r>
            <w:r w:rsidRPr="00006CA1">
              <w:rPr>
                <w:lang w:eastAsia="zh-CN"/>
              </w:rPr>
              <w:tab/>
              <w:t xml:space="preserve">as defined in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rPr>
                <w:lang w:eastAsia="zh-CN"/>
              </w:rPr>
              <w:t>, 5.8.5.4</w:t>
            </w:r>
          </w:p>
          <w:p w14:paraId="4D0D21C2" w14:textId="77777777" w:rsidR="00E10C63" w:rsidRPr="00006CA1" w:rsidRDefault="00E10C63" w:rsidP="00B6094F">
            <w:pPr>
              <w:numPr>
                <w:ilvl w:val="0"/>
                <w:numId w:val="38"/>
              </w:numPr>
              <w:overflowPunct/>
              <w:autoSpaceDE/>
              <w:autoSpaceDN/>
              <w:adjustRightInd/>
              <w:textAlignment w:val="auto"/>
              <w:rPr>
                <w:rFonts w:ascii="Courier New" w:hAnsi="Courier New"/>
              </w:rPr>
            </w:pPr>
            <w:r w:rsidRPr="00006CA1">
              <w:rPr>
                <w:rFonts w:ascii="Courier New" w:hAnsi="Courier New" w:cs="Courier New"/>
                <w:lang w:eastAsia="ja-JP"/>
              </w:rPr>
              <w:t>urn:mpeg:mpegB:cicp:</w:t>
            </w:r>
            <w:r w:rsidRPr="00006CA1">
              <w:rPr>
                <w:rFonts w:ascii="Courier New" w:hAnsi="Courier New" w:cs="Courier New"/>
                <w:color w:val="727272"/>
                <w:shd w:val="clear" w:color="auto" w:fill="FFFFFF"/>
              </w:rPr>
              <w:t>ChannelConfiguration</w:t>
            </w:r>
            <w:r w:rsidRPr="00006CA1">
              <w:rPr>
                <w:rFonts w:ascii="Courier New" w:hAnsi="Courier New" w:cs="Courier New"/>
                <w:lang w:eastAsia="ja-JP"/>
              </w:rPr>
              <w:t xml:space="preserve"> </w:t>
            </w:r>
            <w:r w:rsidRPr="00006CA1">
              <w:rPr>
                <w:lang w:eastAsia="ja-JP"/>
              </w:rPr>
              <w:t xml:space="preserve">as defined in ISO/IEC 23001-8 </w:t>
            </w:r>
            <w:r w:rsidRPr="000E749A">
              <w:fldChar w:fldCharType="begin"/>
            </w:r>
            <w:r w:rsidRPr="00006CA1">
              <w:rPr>
                <w:lang w:eastAsia="ja-JP"/>
              </w:rPr>
              <w:instrText xml:space="preserve"> REF _Ref416182398 \r \h </w:instrText>
            </w:r>
            <w:r>
              <w:rPr>
                <w:lang w:eastAsia="ja-JP"/>
              </w:rPr>
              <w:instrText xml:space="preserve"> \* MERGEFORMAT </w:instrText>
            </w:r>
            <w:r w:rsidRPr="000E749A">
              <w:rPr>
                <w:lang w:eastAsia="ja-JP"/>
              </w:rPr>
              <w:fldChar w:fldCharType="separate"/>
            </w:r>
            <w:r>
              <w:rPr>
                <w:lang w:eastAsia="ja-JP"/>
              </w:rPr>
              <w:t>[49]</w:t>
            </w:r>
            <w:r w:rsidRPr="000E749A">
              <w:fldChar w:fldCharType="end"/>
            </w:r>
            <w:r w:rsidRPr="00006CA1">
              <w:rPr>
                <w:lang w:eastAsia="ja-JP"/>
              </w:rPr>
              <w:t xml:space="preserve"> </w:t>
            </w:r>
          </w:p>
          <w:p w14:paraId="0BD4FDD9" w14:textId="77777777" w:rsidR="00E10C63" w:rsidRPr="00006CA1" w:rsidRDefault="00E10C63" w:rsidP="00B6094F">
            <w:pPr>
              <w:numPr>
                <w:ilvl w:val="0"/>
                <w:numId w:val="38"/>
              </w:numPr>
              <w:overflowPunct/>
              <w:autoSpaceDE/>
              <w:autoSpaceDN/>
              <w:adjustRightInd/>
              <w:textAlignment w:val="auto"/>
              <w:rPr>
                <w:rFonts w:ascii="Courier New" w:hAnsi="Courier New"/>
              </w:rPr>
            </w:pPr>
            <w:r w:rsidRPr="00006CA1">
              <w:rPr>
                <w:rFonts w:ascii="Courier New" w:hAnsi="Courier New" w:cs="Courier New"/>
              </w:rPr>
              <w:t xml:space="preserve">tag:dolby.com,2014:dash:audio_channel_configuration:2011 </w:t>
            </w:r>
            <w:r w:rsidRPr="00006CA1">
              <w:t>as defined at http://dashif.org/identifiers/audio-source-data/</w:t>
            </w:r>
          </w:p>
          <w:p w14:paraId="051B36AB" w14:textId="77777777" w:rsidR="00E10C63" w:rsidRPr="00006CA1" w:rsidRDefault="00E10C63" w:rsidP="0026463F">
            <w:pPr>
              <w:rPr>
                <w:noProof/>
              </w:rPr>
            </w:pPr>
            <w:r w:rsidRPr="00006CA1">
              <w:rPr>
                <w:noProof/>
              </w:rPr>
              <w:t xml:space="preserve">Note: Annotation may be different for other codecs and may be updated </w:t>
            </w:r>
          </w:p>
        </w:tc>
      </w:tr>
      <w:tr w:rsidR="00E10C63" w:rsidRPr="00006CA1" w14:paraId="2792C2A5" w14:textId="77777777" w:rsidTr="0026463F">
        <w:tc>
          <w:tcPr>
            <w:tcW w:w="1445" w:type="pct"/>
          </w:tcPr>
          <w:p w14:paraId="090DE9BE" w14:textId="77777777" w:rsidR="00E10C63" w:rsidRPr="00006CA1" w:rsidRDefault="00E10C63" w:rsidP="0026463F">
            <w:pPr>
              <w:rPr>
                <w:lang w:eastAsia="zh-CN"/>
              </w:rPr>
            </w:pPr>
            <w:r w:rsidRPr="00006CA1">
              <w:rPr>
                <w:rFonts w:ascii="Courier New" w:hAnsi="Courier New" w:cs="Courier New"/>
                <w:b/>
              </w:rPr>
              <w:t>EssentialProperty</w:t>
            </w:r>
          </w:p>
        </w:tc>
        <w:tc>
          <w:tcPr>
            <w:tcW w:w="628" w:type="pct"/>
          </w:tcPr>
          <w:p w14:paraId="75CCE3EE" w14:textId="77777777" w:rsidR="00E10C63" w:rsidRPr="00006CA1" w:rsidRDefault="00E10C63" w:rsidP="0026463F">
            <w:pPr>
              <w:jc w:val="center"/>
              <w:rPr>
                <w:lang w:eastAsia="zh-CN"/>
              </w:rPr>
            </w:pPr>
            <w:r w:rsidRPr="00006CA1">
              <w:rPr>
                <w:lang w:eastAsia="zh-CN"/>
              </w:rPr>
              <w:t>0 … N</w:t>
            </w:r>
          </w:p>
        </w:tc>
        <w:tc>
          <w:tcPr>
            <w:tcW w:w="2927" w:type="pct"/>
          </w:tcPr>
          <w:p w14:paraId="50511B03" w14:textId="77777777" w:rsidR="00E10C63" w:rsidRPr="00006CA1" w:rsidRDefault="00E10C63" w:rsidP="0026463F">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5.3.7.2 Table 9.</w:t>
            </w:r>
          </w:p>
          <w:p w14:paraId="52862BF6" w14:textId="77777777" w:rsidR="00E10C63" w:rsidRPr="00006CA1" w:rsidRDefault="00E10C63" w:rsidP="0026463F">
            <w:pPr>
              <w:rPr>
                <w:noProof/>
              </w:rPr>
            </w:pPr>
            <w:r w:rsidRPr="00006CA1">
              <w:rPr>
                <w:noProof/>
              </w:rPr>
              <w:t>specifies information about the containing element that is considered essential by the Media Presentation author for processing the containing element.</w:t>
            </w:r>
          </w:p>
          <w:p w14:paraId="00516F76" w14:textId="77777777" w:rsidR="00E10C63" w:rsidRPr="00006CA1" w:rsidRDefault="00E10C63" w:rsidP="0026463F">
            <w:pPr>
              <w:rPr>
                <w:noProof/>
              </w:rPr>
            </w:pPr>
            <w:r w:rsidRPr="00006CA1">
              <w:rPr>
                <w:noProof/>
              </w:rPr>
              <w:t>The following schemes are expected to be recognized by a DASH-IF client for audio:</w:t>
            </w:r>
          </w:p>
          <w:p w14:paraId="4F2DB558" w14:textId="77777777" w:rsidR="00E10C63" w:rsidRPr="00006CA1" w:rsidRDefault="00E10C63" w:rsidP="00B6094F">
            <w:pPr>
              <w:numPr>
                <w:ilvl w:val="0"/>
                <w:numId w:val="38"/>
              </w:numPr>
              <w:overflowPunct/>
              <w:autoSpaceDE/>
              <w:autoSpaceDN/>
              <w:adjustRightInd/>
              <w:textAlignment w:val="auto"/>
              <w:rPr>
                <w:rFonts w:ascii="Courier New" w:hAnsi="Courier New"/>
              </w:rPr>
            </w:pPr>
            <w:r w:rsidRPr="00006CA1">
              <w:rPr>
                <w:rFonts w:ascii="Courier New" w:hAnsi="Courier New" w:cs="Courier New"/>
              </w:rPr>
              <w:t xml:space="preserve">urn:mpeg:dash:audio-receiver-mix:2014 </w:t>
            </w:r>
            <w:r w:rsidRPr="00006CA1">
              <w:rPr>
                <w:lang w:eastAsia="ja-JP"/>
              </w:rPr>
              <w:t>as defined in ISO/IEC 23009-1, clause 5.8.5.7.</w:t>
            </w:r>
          </w:p>
        </w:tc>
      </w:tr>
      <w:tr w:rsidR="00E10C63" w:rsidRPr="00006CA1" w14:paraId="323E7249" w14:textId="77777777" w:rsidTr="0026463F">
        <w:tc>
          <w:tcPr>
            <w:tcW w:w="1445" w:type="pct"/>
          </w:tcPr>
          <w:p w14:paraId="4441F55B" w14:textId="77777777" w:rsidR="00E10C63" w:rsidRPr="00006CA1" w:rsidRDefault="00E10C63" w:rsidP="0026463F">
            <w:pPr>
              <w:rPr>
                <w:rFonts w:ascii="Courier New" w:hAnsi="Courier New" w:cs="Courier New"/>
                <w:b/>
                <w:noProof/>
              </w:rPr>
            </w:pPr>
            <w:r w:rsidRPr="00006CA1">
              <w:rPr>
                <w:rFonts w:ascii="Courier New" w:hAnsi="Courier New" w:cs="Courier New"/>
                <w:b/>
              </w:rPr>
              <w:t>Accessibility</w:t>
            </w:r>
          </w:p>
        </w:tc>
        <w:tc>
          <w:tcPr>
            <w:tcW w:w="628" w:type="pct"/>
          </w:tcPr>
          <w:p w14:paraId="316E6D7D" w14:textId="77777777" w:rsidR="00E10C63" w:rsidRPr="00006CA1" w:rsidRDefault="00E10C63" w:rsidP="0026463F">
            <w:pPr>
              <w:jc w:val="center"/>
            </w:pPr>
            <w:r w:rsidRPr="00006CA1">
              <w:rPr>
                <w:lang w:eastAsia="zh-CN"/>
              </w:rPr>
              <w:t>0 … N</w:t>
            </w:r>
          </w:p>
        </w:tc>
        <w:tc>
          <w:tcPr>
            <w:tcW w:w="2927" w:type="pct"/>
          </w:tcPr>
          <w:p w14:paraId="746B2E8C" w14:textId="77777777" w:rsidR="00E10C63" w:rsidRPr="00006CA1" w:rsidRDefault="00E10C63" w:rsidP="0026463F">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5.3.3.2 Table 5.</w:t>
            </w:r>
          </w:p>
          <w:p w14:paraId="4EE59E67" w14:textId="77777777" w:rsidR="00E10C63" w:rsidRPr="00006CA1" w:rsidRDefault="00E10C63" w:rsidP="0026463F">
            <w:r w:rsidRPr="00006CA1">
              <w:lastRenderedPageBreak/>
              <w:t xml:space="preserve">In DASH-IF IOPs only the Role scheme as defined by MPEG-DASH should be used as defined in ISO/IEC 23009-1, 5.8.5.5, </w:t>
            </w:r>
            <w:r w:rsidRPr="00006CA1">
              <w:rPr>
                <w:rFonts w:ascii="Courier New" w:hAnsi="Courier New" w:cs="Courier New"/>
              </w:rPr>
              <w:t>urn:mpeg:dash:role:2011</w:t>
            </w:r>
          </w:p>
          <w:p w14:paraId="59FAC4D6" w14:textId="77777777" w:rsidR="00E10C63" w:rsidRPr="00006CA1" w:rsidRDefault="00E10C63" w:rsidP="0026463F">
            <w:pPr>
              <w:rPr>
                <w:lang w:eastAsia="zh-CN"/>
              </w:rPr>
            </w:pPr>
            <w:r w:rsidRPr="00006CA1">
              <w:rPr>
                <w:lang w:eastAsia="zh-CN"/>
              </w:rPr>
              <w:t>The DASH role scheme and with the following values is expected to be recognized by a DASH-IF client for media type “audio” together with the Accessibility descriptor:</w:t>
            </w:r>
          </w:p>
          <w:p w14:paraId="045E2368" w14:textId="77777777" w:rsidR="00E10C63" w:rsidRPr="00006CA1" w:rsidRDefault="00E10C63" w:rsidP="00B6094F">
            <w:pPr>
              <w:numPr>
                <w:ilvl w:val="0"/>
                <w:numId w:val="42"/>
              </w:numPr>
              <w:overflowPunct/>
              <w:autoSpaceDE/>
              <w:autoSpaceDN/>
              <w:adjustRightInd/>
              <w:textAlignment w:val="auto"/>
              <w:rPr>
                <w:rFonts w:ascii="Courier New" w:hAnsi="Courier New" w:cs="Courier New"/>
              </w:rPr>
            </w:pPr>
            <w:r w:rsidRPr="00006CA1">
              <w:rPr>
                <w:rFonts w:ascii="Courier New" w:hAnsi="Courier New" w:cs="Courier New"/>
              </w:rPr>
              <w:t>description</w:t>
            </w:r>
          </w:p>
          <w:p w14:paraId="2A810235" w14:textId="77777777" w:rsidR="00E10C63" w:rsidRPr="00006CA1" w:rsidRDefault="00E10C63" w:rsidP="00B6094F">
            <w:pPr>
              <w:numPr>
                <w:ilvl w:val="0"/>
                <w:numId w:val="42"/>
              </w:numPr>
              <w:overflowPunct/>
              <w:autoSpaceDE/>
              <w:autoSpaceDN/>
              <w:adjustRightInd/>
              <w:textAlignment w:val="auto"/>
              <w:rPr>
                <w:rFonts w:ascii="Courier New" w:hAnsi="Courier New" w:cs="Courier New"/>
              </w:rPr>
            </w:pPr>
            <w:r w:rsidRPr="00006CA1">
              <w:rPr>
                <w:rFonts w:ascii="Courier New" w:hAnsi="Courier New" w:cs="Courier New"/>
              </w:rPr>
              <w:t>enhanced-audio-intelligibility</w:t>
            </w:r>
          </w:p>
        </w:tc>
      </w:tr>
      <w:tr w:rsidR="00E10C63" w:rsidRPr="00006CA1" w14:paraId="731C055D" w14:textId="77777777" w:rsidTr="0026463F">
        <w:tc>
          <w:tcPr>
            <w:tcW w:w="1445" w:type="pct"/>
          </w:tcPr>
          <w:p w14:paraId="20B33BDB" w14:textId="77777777" w:rsidR="00E10C63" w:rsidRPr="00006CA1" w:rsidRDefault="00E10C63" w:rsidP="0026463F">
            <w:pPr>
              <w:rPr>
                <w:rFonts w:ascii="Courier New" w:hAnsi="Courier New" w:cs="Courier New"/>
                <w:b/>
                <w:noProof/>
              </w:rPr>
            </w:pPr>
            <w:r w:rsidRPr="00006CA1">
              <w:rPr>
                <w:rFonts w:ascii="Courier New" w:hAnsi="Courier New" w:cs="Courier New"/>
                <w:b/>
              </w:rPr>
              <w:lastRenderedPageBreak/>
              <w:t>Role</w:t>
            </w:r>
          </w:p>
        </w:tc>
        <w:tc>
          <w:tcPr>
            <w:tcW w:w="628" w:type="pct"/>
          </w:tcPr>
          <w:p w14:paraId="170BF22A" w14:textId="77777777" w:rsidR="00E10C63" w:rsidRPr="00006CA1" w:rsidRDefault="00E10C63" w:rsidP="0026463F">
            <w:pPr>
              <w:jc w:val="center"/>
            </w:pPr>
            <w:r w:rsidRPr="00006CA1">
              <w:rPr>
                <w:lang w:eastAsia="zh-CN"/>
              </w:rPr>
              <w:t>0 … N</w:t>
            </w:r>
          </w:p>
        </w:tc>
        <w:tc>
          <w:tcPr>
            <w:tcW w:w="2927" w:type="pct"/>
          </w:tcPr>
          <w:p w14:paraId="4055F22D" w14:textId="77777777" w:rsidR="00E10C63" w:rsidRPr="00006CA1" w:rsidRDefault="00E10C63" w:rsidP="0026463F">
            <w:bookmarkStart w:id="283" w:name="OLE_LINK79"/>
            <w:bookmarkStart w:id="284" w:name="OLE_LINK80"/>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5.3.3.2 Table 5.</w:t>
            </w:r>
          </w:p>
          <w:bookmarkEnd w:id="283"/>
          <w:bookmarkEnd w:id="284"/>
          <w:p w14:paraId="3C3875AD" w14:textId="77777777" w:rsidR="00E10C63" w:rsidRPr="00006CA1" w:rsidRDefault="00E10C63" w:rsidP="0026463F">
            <w:r w:rsidRPr="00006CA1">
              <w:t xml:space="preserve">In DASH-IF IOPs only the Role scheme as defined by MPEG-DASH should be used as defined in ISO/IEC 23009-1, 5.8.5.5, </w:t>
            </w:r>
            <w:r w:rsidRPr="00006CA1">
              <w:rPr>
                <w:rFonts w:ascii="Courier New" w:hAnsi="Courier New" w:cs="Courier New"/>
              </w:rPr>
              <w:t>urn:mpeg:dash:role:2011</w:t>
            </w:r>
          </w:p>
          <w:p w14:paraId="5D0732B5" w14:textId="77777777" w:rsidR="00E10C63" w:rsidRPr="00006CA1" w:rsidRDefault="00E10C63" w:rsidP="0026463F">
            <w:pPr>
              <w:rPr>
                <w:lang w:eastAsia="zh-CN"/>
              </w:rPr>
            </w:pPr>
            <w:r w:rsidRPr="00006CA1">
              <w:rPr>
                <w:lang w:eastAsia="zh-CN"/>
              </w:rPr>
              <w:t>The DASH role scheme and with the following values is expected to be recognized by a DASH-IF client for media type “audio” together with the Accessibility descriptor:</w:t>
            </w:r>
          </w:p>
          <w:p w14:paraId="783120D1" w14:textId="77777777" w:rsidR="00E10C63" w:rsidRPr="00006CA1" w:rsidRDefault="00E10C63" w:rsidP="00B6094F">
            <w:pPr>
              <w:numPr>
                <w:ilvl w:val="0"/>
                <w:numId w:val="40"/>
              </w:numPr>
              <w:overflowPunct/>
              <w:autoSpaceDE/>
              <w:autoSpaceDN/>
              <w:adjustRightInd/>
              <w:textAlignment w:val="auto"/>
              <w:rPr>
                <w:rFonts w:ascii="Courier New" w:hAnsi="Courier New" w:cs="Courier New"/>
                <w:lang w:eastAsia="zh-CN"/>
              </w:rPr>
            </w:pPr>
            <w:r w:rsidRPr="00006CA1">
              <w:rPr>
                <w:rFonts w:ascii="Courier New" w:hAnsi="Courier New" w:cs="Courier New"/>
                <w:lang w:eastAsia="zh-CN"/>
              </w:rPr>
              <w:t>main</w:t>
            </w:r>
          </w:p>
          <w:p w14:paraId="0FC4F4AE" w14:textId="77777777" w:rsidR="00E10C63" w:rsidRPr="00006CA1" w:rsidRDefault="00E10C63" w:rsidP="00B6094F">
            <w:pPr>
              <w:numPr>
                <w:ilvl w:val="0"/>
                <w:numId w:val="40"/>
              </w:numPr>
              <w:overflowPunct/>
              <w:autoSpaceDE/>
              <w:autoSpaceDN/>
              <w:adjustRightInd/>
              <w:textAlignment w:val="auto"/>
              <w:rPr>
                <w:rFonts w:ascii="Courier New" w:hAnsi="Courier New" w:cs="Courier New"/>
                <w:lang w:eastAsia="zh-CN"/>
              </w:rPr>
            </w:pPr>
            <w:r w:rsidRPr="00006CA1">
              <w:rPr>
                <w:rFonts w:ascii="Courier New" w:hAnsi="Courier New" w:cs="Courier New"/>
                <w:lang w:eastAsia="zh-CN"/>
              </w:rPr>
              <w:t>alternate</w:t>
            </w:r>
          </w:p>
          <w:p w14:paraId="11EB6957" w14:textId="77777777" w:rsidR="00E10C63" w:rsidRPr="00006CA1" w:rsidRDefault="00E10C63" w:rsidP="00B6094F">
            <w:pPr>
              <w:numPr>
                <w:ilvl w:val="0"/>
                <w:numId w:val="40"/>
              </w:numPr>
              <w:overflowPunct/>
              <w:autoSpaceDE/>
              <w:autoSpaceDN/>
              <w:adjustRightInd/>
              <w:textAlignment w:val="auto"/>
              <w:rPr>
                <w:rFonts w:ascii="Courier New" w:hAnsi="Courier New" w:cs="Courier New"/>
                <w:lang w:eastAsia="zh-CN"/>
              </w:rPr>
            </w:pPr>
            <w:r w:rsidRPr="00006CA1">
              <w:rPr>
                <w:rFonts w:ascii="Courier New" w:hAnsi="Courier New" w:cs="Courier New"/>
                <w:lang w:eastAsia="zh-CN"/>
              </w:rPr>
              <w:t>supplementary</w:t>
            </w:r>
          </w:p>
          <w:p w14:paraId="0F34F5F1" w14:textId="77777777" w:rsidR="00E10C63" w:rsidRPr="00006CA1" w:rsidRDefault="00E10C63" w:rsidP="00B6094F">
            <w:pPr>
              <w:numPr>
                <w:ilvl w:val="0"/>
                <w:numId w:val="40"/>
              </w:numPr>
              <w:overflowPunct/>
              <w:autoSpaceDE/>
              <w:autoSpaceDN/>
              <w:adjustRightInd/>
              <w:textAlignment w:val="auto"/>
              <w:rPr>
                <w:rFonts w:ascii="Courier New" w:hAnsi="Courier New" w:cs="Courier New"/>
                <w:lang w:eastAsia="zh-CN"/>
              </w:rPr>
            </w:pPr>
            <w:r w:rsidRPr="00006CA1">
              <w:rPr>
                <w:rFonts w:ascii="Courier New" w:hAnsi="Courier New" w:cs="Courier New"/>
                <w:lang w:eastAsia="zh-CN"/>
              </w:rPr>
              <w:t>commentary</w:t>
            </w:r>
          </w:p>
          <w:p w14:paraId="7DCBCF07" w14:textId="77777777" w:rsidR="00E10C63" w:rsidRPr="00006CA1" w:rsidRDefault="00E10C63" w:rsidP="00B6094F">
            <w:pPr>
              <w:numPr>
                <w:ilvl w:val="0"/>
                <w:numId w:val="40"/>
              </w:numPr>
              <w:overflowPunct/>
              <w:autoSpaceDE/>
              <w:autoSpaceDN/>
              <w:adjustRightInd/>
              <w:textAlignment w:val="auto"/>
              <w:rPr>
                <w:rFonts w:ascii="Courier New" w:hAnsi="Courier New" w:cs="Courier New"/>
                <w:lang w:eastAsia="zh-CN"/>
              </w:rPr>
            </w:pPr>
            <w:r w:rsidRPr="00006CA1">
              <w:rPr>
                <w:rFonts w:ascii="Courier New" w:hAnsi="Courier New" w:cs="Courier New"/>
                <w:lang w:eastAsia="zh-CN"/>
              </w:rPr>
              <w:t>dub</w:t>
            </w:r>
          </w:p>
          <w:p w14:paraId="0ED22D64" w14:textId="77777777" w:rsidR="00E10C63" w:rsidRPr="00006CA1" w:rsidRDefault="00E10C63" w:rsidP="00B6094F">
            <w:pPr>
              <w:numPr>
                <w:ilvl w:val="0"/>
                <w:numId w:val="40"/>
              </w:numPr>
              <w:overflowPunct/>
              <w:autoSpaceDE/>
              <w:autoSpaceDN/>
              <w:adjustRightInd/>
              <w:textAlignment w:val="auto"/>
              <w:rPr>
                <w:rFonts w:ascii="Courier New" w:hAnsi="Courier New" w:cs="Courier New"/>
                <w:lang w:eastAsia="zh-CN"/>
              </w:rPr>
            </w:pPr>
            <w:r w:rsidRPr="00006CA1">
              <w:rPr>
                <w:rFonts w:ascii="Courier New" w:hAnsi="Courier New" w:cs="Courier New"/>
                <w:lang w:eastAsia="zh-CN"/>
              </w:rPr>
              <w:t>emergency</w:t>
            </w:r>
          </w:p>
          <w:p w14:paraId="302413E5" w14:textId="77777777" w:rsidR="00E10C63" w:rsidRPr="00006CA1" w:rsidRDefault="00E10C63" w:rsidP="0026463F">
            <w:pPr>
              <w:keepNext/>
              <w:tabs>
                <w:tab w:val="left" w:pos="940"/>
                <w:tab w:val="left" w:pos="1140"/>
                <w:tab w:val="left" w:pos="1360"/>
              </w:tabs>
              <w:suppressAutoHyphens/>
              <w:spacing w:before="60"/>
              <w:outlineLvl w:val="3"/>
              <w:rPr>
                <w:highlight w:val="yellow"/>
              </w:rPr>
            </w:pPr>
            <w:r w:rsidRPr="00006CA1">
              <w:t xml:space="preserve">If not present, the role is assumed to be </w:t>
            </w:r>
            <w:r w:rsidRPr="00006CA1">
              <w:rPr>
                <w:rFonts w:ascii="Courier New" w:hAnsi="Courier New" w:cs="Courier New"/>
              </w:rPr>
              <w:t>main</w:t>
            </w:r>
          </w:p>
        </w:tc>
      </w:tr>
      <w:tr w:rsidR="00E10C63" w:rsidRPr="00006CA1" w14:paraId="0CD0AB6E" w14:textId="77777777" w:rsidTr="0026463F">
        <w:tc>
          <w:tcPr>
            <w:tcW w:w="1445" w:type="pct"/>
          </w:tcPr>
          <w:p w14:paraId="1506C470" w14:textId="77777777" w:rsidR="00E10C63" w:rsidRPr="00006CA1" w:rsidRDefault="00E10C63" w:rsidP="0026463F">
            <w:pPr>
              <w:rPr>
                <w:rFonts w:ascii="Courier New" w:hAnsi="Courier New" w:cs="Courier New"/>
                <w:b/>
                <w:noProof/>
              </w:rPr>
            </w:pPr>
            <w:r w:rsidRPr="00006CA1">
              <w:rPr>
                <w:rFonts w:ascii="Courier New" w:hAnsi="Courier New" w:cs="Courier New"/>
                <w:b/>
              </w:rPr>
              <w:t>Rating</w:t>
            </w:r>
          </w:p>
        </w:tc>
        <w:tc>
          <w:tcPr>
            <w:tcW w:w="628" w:type="pct"/>
          </w:tcPr>
          <w:p w14:paraId="3FAAB5B5" w14:textId="77777777" w:rsidR="00E10C63" w:rsidRPr="00006CA1" w:rsidRDefault="00E10C63" w:rsidP="0026463F">
            <w:pPr>
              <w:jc w:val="center"/>
            </w:pPr>
            <w:r w:rsidRPr="00006CA1">
              <w:rPr>
                <w:lang w:eastAsia="zh-CN"/>
              </w:rPr>
              <w:t>0 … N</w:t>
            </w:r>
          </w:p>
        </w:tc>
        <w:tc>
          <w:tcPr>
            <w:tcW w:w="2927" w:type="pct"/>
          </w:tcPr>
          <w:p w14:paraId="1309C35D" w14:textId="77777777" w:rsidR="00E10C63" w:rsidRPr="00006CA1" w:rsidRDefault="00E10C63" w:rsidP="0026463F">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5.3.3.2 Table 5.</w:t>
            </w:r>
          </w:p>
          <w:p w14:paraId="78987BC2" w14:textId="77777777" w:rsidR="00E10C63" w:rsidRPr="00006CA1" w:rsidRDefault="00E10C63" w:rsidP="0026463F">
            <w:r w:rsidRPr="00006CA1">
              <w:t>DASH-IF IOPs do not define a Rating scheme. If present, Adaptation Sets using this descriptor may be ignored by the DASH-IF IOP clients.</w:t>
            </w:r>
          </w:p>
        </w:tc>
      </w:tr>
      <w:tr w:rsidR="00E10C63" w:rsidRPr="00006CA1" w14:paraId="7BE0FAB4" w14:textId="77777777" w:rsidTr="0026463F">
        <w:tc>
          <w:tcPr>
            <w:tcW w:w="5000" w:type="pct"/>
            <w:gridSpan w:val="3"/>
          </w:tcPr>
          <w:p w14:paraId="3C4D4871" w14:textId="77777777" w:rsidR="00E10C63" w:rsidRPr="00006CA1" w:rsidRDefault="00E10C63" w:rsidP="0026463F">
            <w:pPr>
              <w:keepNext/>
              <w:tabs>
                <w:tab w:val="left" w:pos="940"/>
                <w:tab w:val="left" w:pos="1140"/>
                <w:tab w:val="left" w:pos="1360"/>
              </w:tabs>
              <w:suppressAutoHyphens/>
              <w:spacing w:before="60"/>
              <w:outlineLvl w:val="3"/>
              <w:rPr>
                <w:lang w:eastAsia="zh-CN"/>
              </w:rPr>
            </w:pPr>
            <w:r w:rsidRPr="00006CA1">
              <w:rPr>
                <w:b/>
                <w:lang w:eastAsia="zh-CN"/>
              </w:rPr>
              <w:t>Attributes and Elements for media type “Subtitle”</w:t>
            </w:r>
          </w:p>
        </w:tc>
      </w:tr>
      <w:tr w:rsidR="00E10C63" w:rsidRPr="00006CA1" w14:paraId="6DD2C13D" w14:textId="77777777" w:rsidTr="0026463F">
        <w:tc>
          <w:tcPr>
            <w:tcW w:w="1445" w:type="pct"/>
          </w:tcPr>
          <w:p w14:paraId="00FEBB90" w14:textId="77777777" w:rsidR="00E10C63" w:rsidRPr="00006CA1" w:rsidDel="004C6546" w:rsidRDefault="00E10C63" w:rsidP="0026463F">
            <w:pPr>
              <w:rPr>
                <w:lang w:eastAsia="zh-CN"/>
              </w:rPr>
            </w:pPr>
            <w:r w:rsidRPr="00006CA1">
              <w:rPr>
                <w:rFonts w:ascii="Courier New" w:hAnsi="Courier New" w:cs="Courier New"/>
                <w:noProof/>
              </w:rPr>
              <w:t>@mimeType</w:t>
            </w:r>
          </w:p>
        </w:tc>
        <w:tc>
          <w:tcPr>
            <w:tcW w:w="628" w:type="pct"/>
          </w:tcPr>
          <w:p w14:paraId="476E33A4" w14:textId="77777777" w:rsidR="00E10C63" w:rsidRPr="00006CA1" w:rsidRDefault="00E10C63" w:rsidP="0026463F">
            <w:pPr>
              <w:jc w:val="center"/>
              <w:rPr>
                <w:lang w:eastAsia="zh-CN"/>
              </w:rPr>
            </w:pPr>
            <w:r w:rsidRPr="00006CA1" w:rsidDel="004C6546">
              <w:rPr>
                <w:lang w:eastAsia="zh-CN"/>
              </w:rPr>
              <w:t xml:space="preserve"> </w:t>
            </w:r>
            <w:r w:rsidRPr="00006CA1">
              <w:rPr>
                <w:lang w:eastAsia="zh-CN"/>
              </w:rPr>
              <w:t>M</w:t>
            </w:r>
          </w:p>
        </w:tc>
        <w:tc>
          <w:tcPr>
            <w:tcW w:w="2927" w:type="pct"/>
          </w:tcPr>
          <w:p w14:paraId="69BFFA7C" w14:textId="77777777" w:rsidR="00E10C63" w:rsidRPr="00006CA1" w:rsidRDefault="00E10C63" w:rsidP="0026463F">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5.3.7.2 Table 9.</w:t>
            </w:r>
          </w:p>
          <w:p w14:paraId="04F95F89" w14:textId="77777777" w:rsidR="00E10C63" w:rsidRPr="00006CA1" w:rsidRDefault="00E10C63" w:rsidP="0026463F">
            <w:r w:rsidRPr="00006CA1">
              <w:t xml:space="preserve">Shall set to </w:t>
            </w:r>
            <w:bookmarkStart w:id="285" w:name="OLE_LINK82"/>
            <w:bookmarkStart w:id="286" w:name="OLE_LINK83"/>
            <w:r w:rsidRPr="00006CA1">
              <w:rPr>
                <w:rFonts w:ascii="Courier New" w:hAnsi="Courier New" w:cs="Courier New"/>
                <w:noProof/>
              </w:rPr>
              <w:t>"application/mp4"</w:t>
            </w:r>
            <w:bookmarkEnd w:id="285"/>
            <w:bookmarkEnd w:id="286"/>
            <w:r w:rsidRPr="00006CA1">
              <w:rPr>
                <w:noProof/>
              </w:rPr>
              <w:t xml:space="preserve"> or </w:t>
            </w:r>
            <w:r w:rsidRPr="00006CA1">
              <w:rPr>
                <w:rFonts w:ascii="Courier New" w:hAnsi="Courier New" w:cs="Courier New"/>
                <w:noProof/>
              </w:rPr>
              <w:t>"application/ttml+xml"</w:t>
            </w:r>
            <w:r w:rsidRPr="00006CA1">
              <w:rPr>
                <w:noProof/>
              </w:rPr>
              <w:t xml:space="preserve"> </w:t>
            </w:r>
            <w:r w:rsidRPr="00006CA1">
              <w:t xml:space="preserve"> </w:t>
            </w:r>
          </w:p>
        </w:tc>
      </w:tr>
      <w:tr w:rsidR="00E10C63" w:rsidRPr="00006CA1" w14:paraId="59B0DA36" w14:textId="77777777" w:rsidTr="0026463F">
        <w:tc>
          <w:tcPr>
            <w:tcW w:w="1445" w:type="pct"/>
          </w:tcPr>
          <w:p w14:paraId="494C4363" w14:textId="77777777" w:rsidR="00E10C63" w:rsidRPr="00006CA1" w:rsidRDefault="00E10C63" w:rsidP="0026463F">
            <w:pPr>
              <w:rPr>
                <w:lang w:eastAsia="zh-CN"/>
              </w:rPr>
            </w:pPr>
            <w:r w:rsidRPr="00006CA1">
              <w:rPr>
                <w:rFonts w:ascii="Courier New" w:hAnsi="Courier New" w:cs="Courier New"/>
                <w:noProof/>
              </w:rPr>
              <w:t>@codecs</w:t>
            </w:r>
          </w:p>
        </w:tc>
        <w:tc>
          <w:tcPr>
            <w:tcW w:w="628" w:type="pct"/>
          </w:tcPr>
          <w:p w14:paraId="0DC1FB1E" w14:textId="77777777" w:rsidR="00E10C63" w:rsidRPr="00006CA1" w:rsidRDefault="00E10C63" w:rsidP="0026463F">
            <w:pPr>
              <w:jc w:val="center"/>
              <w:rPr>
                <w:lang w:eastAsia="zh-CN"/>
              </w:rPr>
            </w:pPr>
            <w:r w:rsidRPr="00006CA1">
              <w:rPr>
                <w:lang w:eastAsia="zh-CN"/>
              </w:rPr>
              <w:t>O</w:t>
            </w:r>
          </w:p>
        </w:tc>
        <w:tc>
          <w:tcPr>
            <w:tcW w:w="2927" w:type="pct"/>
          </w:tcPr>
          <w:p w14:paraId="65CB72AE" w14:textId="77777777" w:rsidR="00E10C63" w:rsidRPr="00006CA1" w:rsidRDefault="00E10C63" w:rsidP="0026463F">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5.3.7.2 Table 9.</w:t>
            </w:r>
          </w:p>
          <w:p w14:paraId="48FB73AC" w14:textId="77777777" w:rsidR="00E10C63" w:rsidRPr="00006CA1" w:rsidRDefault="00E10C63" w:rsidP="0026463F">
            <w:pPr>
              <w:rPr>
                <w:noProof/>
              </w:rPr>
            </w:pPr>
            <w:r w:rsidRPr="00006CA1">
              <w:rPr>
                <w:noProof/>
              </w:rPr>
              <w:t>This provides the codec that is used for the Adaptation Set. It expresses the codec that is necessary to playback all Representations in one Adaption Set.</w:t>
            </w:r>
          </w:p>
          <w:p w14:paraId="71916DFD" w14:textId="77777777" w:rsidR="00E10C63" w:rsidRPr="00006CA1" w:rsidRDefault="00E10C63" w:rsidP="0026463F">
            <w:pPr>
              <w:rPr>
                <w:lang w:eastAsia="zh-CN"/>
              </w:rPr>
            </w:pPr>
            <w:r w:rsidRPr="00006CA1">
              <w:rPr>
                <w:lang w:eastAsia="zh-CN"/>
              </w:rPr>
              <w:t>The following codecs are expected to be recognized by a DASH-IF client:</w:t>
            </w:r>
          </w:p>
          <w:p w14:paraId="73358150" w14:textId="77777777" w:rsidR="00E10C63" w:rsidRPr="00006CA1" w:rsidRDefault="00E10C63" w:rsidP="00B6094F">
            <w:pPr>
              <w:numPr>
                <w:ilvl w:val="0"/>
                <w:numId w:val="39"/>
              </w:numPr>
              <w:overflowPunct/>
              <w:autoSpaceDE/>
              <w:autoSpaceDN/>
              <w:adjustRightInd/>
              <w:textAlignment w:val="auto"/>
            </w:pPr>
            <w:r w:rsidRPr="00006CA1">
              <w:rPr>
                <w:noProof/>
              </w:rPr>
              <w:t xml:space="preserve">Codecs in </w:t>
            </w:r>
            <w:r w:rsidRPr="000E749A">
              <w:fldChar w:fldCharType="begin"/>
            </w:r>
            <w:r w:rsidRPr="00006CA1">
              <w:rPr>
                <w:noProof/>
              </w:rPr>
              <w:instrText xml:space="preserve"> REF _Ref453241254 \h </w:instrText>
            </w:r>
            <w:r>
              <w:rPr>
                <w:noProof/>
              </w:rPr>
              <w:instrText xml:space="preserve"> \* MERGEFORMAT </w:instrText>
            </w:r>
            <w:r w:rsidRPr="000E749A">
              <w:rPr>
                <w:noProof/>
              </w:rPr>
              <w:fldChar w:fldCharType="separate"/>
            </w:r>
            <w:r w:rsidRPr="0085358A">
              <w:t xml:space="preserve">Table </w:t>
            </w:r>
            <w:r w:rsidRPr="0085358A">
              <w:rPr>
                <w:noProof/>
              </w:rPr>
              <w:t>23</w:t>
            </w:r>
            <w:r w:rsidRPr="000E749A">
              <w:fldChar w:fldCharType="end"/>
            </w:r>
          </w:p>
          <w:p w14:paraId="66AEC462" w14:textId="77777777" w:rsidR="00E10C63" w:rsidRPr="00006CA1" w:rsidRDefault="00E10C63" w:rsidP="0026463F">
            <w:pPr>
              <w:rPr>
                <w:highlight w:val="yellow"/>
              </w:rPr>
            </w:pPr>
            <w:r w:rsidRPr="00006CA1">
              <w:rPr>
                <w:noProof/>
              </w:rPr>
              <w:t>Note: more need to be added with new codecs being added.</w:t>
            </w:r>
          </w:p>
        </w:tc>
      </w:tr>
      <w:tr w:rsidR="00E10C63" w:rsidRPr="00006CA1" w14:paraId="2222E3CC" w14:textId="77777777" w:rsidTr="0026463F">
        <w:tc>
          <w:tcPr>
            <w:tcW w:w="1445" w:type="pct"/>
          </w:tcPr>
          <w:p w14:paraId="70B0380F" w14:textId="77777777" w:rsidR="00E10C63" w:rsidRPr="00006CA1" w:rsidRDefault="00E10C63" w:rsidP="0026463F">
            <w:pPr>
              <w:rPr>
                <w:rFonts w:ascii="Courier New" w:hAnsi="Courier New" w:cs="Courier New"/>
                <w:noProof/>
              </w:rPr>
            </w:pPr>
            <w:r w:rsidRPr="00006CA1">
              <w:rPr>
                <w:rFonts w:ascii="Courier New" w:hAnsi="Courier New" w:cs="Courier New"/>
                <w:noProof/>
              </w:rPr>
              <w:lastRenderedPageBreak/>
              <w:t>@lang</w:t>
            </w:r>
          </w:p>
        </w:tc>
        <w:tc>
          <w:tcPr>
            <w:tcW w:w="628" w:type="pct"/>
          </w:tcPr>
          <w:p w14:paraId="33638D9D" w14:textId="77777777" w:rsidR="00E10C63" w:rsidRPr="00006CA1" w:rsidRDefault="00E10C63" w:rsidP="0026463F">
            <w:pPr>
              <w:jc w:val="center"/>
            </w:pPr>
            <w:r w:rsidRPr="00006CA1">
              <w:rPr>
                <w:lang w:eastAsia="zh-CN"/>
              </w:rPr>
              <w:t>O</w:t>
            </w:r>
          </w:p>
        </w:tc>
        <w:tc>
          <w:tcPr>
            <w:tcW w:w="2927" w:type="pct"/>
          </w:tcPr>
          <w:p w14:paraId="0D3C84BF" w14:textId="77777777" w:rsidR="00E10C63" w:rsidRPr="00006CA1" w:rsidRDefault="00E10C63" w:rsidP="0026463F">
            <w:pPr>
              <w:rPr>
                <w:noProof/>
              </w:rPr>
            </w:pPr>
            <w:r w:rsidRPr="00006CA1">
              <w:rPr>
                <w:noProof/>
              </w:rPr>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rPr>
                <w:noProof/>
              </w:rPr>
              <w:t>, clause 5.3.3.2 Table 5.</w:t>
            </w:r>
          </w:p>
          <w:p w14:paraId="65BD5C84" w14:textId="77777777" w:rsidR="00E10C63" w:rsidRPr="00006CA1" w:rsidRDefault="00E10C63" w:rsidP="0026463F">
            <w:pPr>
              <w:rPr>
                <w:noProof/>
              </w:rPr>
            </w:pPr>
            <w:r w:rsidRPr="00006CA1">
              <w:rPr>
                <w:noProof/>
              </w:rPr>
              <w:t xml:space="preserve">The language should be present. </w:t>
            </w:r>
          </w:p>
          <w:p w14:paraId="2C931895" w14:textId="77777777" w:rsidR="00E10C63" w:rsidRPr="00006CA1" w:rsidRDefault="00E10C63" w:rsidP="0026463F">
            <w:r w:rsidRPr="00006CA1">
              <w:rPr>
                <w:noProof/>
              </w:rPr>
              <w:t>If not present, the language is unknown or no language applies.</w:t>
            </w:r>
          </w:p>
        </w:tc>
      </w:tr>
      <w:tr w:rsidR="00E10C63" w:rsidRPr="00006CA1" w14:paraId="10B89D42" w14:textId="77777777" w:rsidTr="0026463F">
        <w:tc>
          <w:tcPr>
            <w:tcW w:w="1445" w:type="pct"/>
          </w:tcPr>
          <w:p w14:paraId="2F89D084" w14:textId="77777777" w:rsidR="00E10C63" w:rsidRPr="00006CA1" w:rsidRDefault="00E10C63" w:rsidP="0026463F">
            <w:pPr>
              <w:rPr>
                <w:rFonts w:ascii="Courier New" w:hAnsi="Courier New" w:cs="Courier New"/>
                <w:b/>
                <w:noProof/>
              </w:rPr>
            </w:pPr>
            <w:r w:rsidRPr="00006CA1">
              <w:rPr>
                <w:rFonts w:ascii="Courier New" w:hAnsi="Courier New" w:cs="Courier New"/>
                <w:b/>
              </w:rPr>
              <w:t>Accessibility</w:t>
            </w:r>
          </w:p>
        </w:tc>
        <w:tc>
          <w:tcPr>
            <w:tcW w:w="628" w:type="pct"/>
          </w:tcPr>
          <w:p w14:paraId="551135C3" w14:textId="77777777" w:rsidR="00E10C63" w:rsidRPr="00006CA1" w:rsidRDefault="00E10C63" w:rsidP="0026463F">
            <w:pPr>
              <w:jc w:val="center"/>
            </w:pPr>
            <w:r w:rsidRPr="00006CA1">
              <w:rPr>
                <w:lang w:eastAsia="zh-CN"/>
              </w:rPr>
              <w:t>0 … N</w:t>
            </w:r>
          </w:p>
        </w:tc>
        <w:tc>
          <w:tcPr>
            <w:tcW w:w="2927" w:type="pct"/>
          </w:tcPr>
          <w:p w14:paraId="10486391" w14:textId="77777777" w:rsidR="00E10C63" w:rsidRPr="00006CA1" w:rsidRDefault="00E10C63" w:rsidP="0026463F">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5.3.3.2 Table 5.</w:t>
            </w:r>
          </w:p>
          <w:p w14:paraId="44207077" w14:textId="77777777" w:rsidR="00E10C63" w:rsidRPr="00006CA1" w:rsidRDefault="00E10C63" w:rsidP="0026463F">
            <w:r w:rsidRPr="00006CA1">
              <w:t xml:space="preserve">In DASH-IF IOPs only the Role scheme as defined by MPEG-DASH should be used as defined in ISO/IEC 23009-1, 5.8.5.5, </w:t>
            </w:r>
            <w:r w:rsidRPr="00006CA1">
              <w:rPr>
                <w:rFonts w:ascii="Courier New" w:hAnsi="Courier New" w:cs="Courier New"/>
              </w:rPr>
              <w:t>urn:mpeg:dash:role:2011</w:t>
            </w:r>
          </w:p>
          <w:p w14:paraId="2B876750" w14:textId="77777777" w:rsidR="00E10C63" w:rsidRPr="00006CA1" w:rsidRDefault="00E10C63" w:rsidP="0026463F">
            <w:pPr>
              <w:rPr>
                <w:lang w:eastAsia="zh-CN"/>
              </w:rPr>
            </w:pPr>
            <w:r w:rsidRPr="00006CA1">
              <w:rPr>
                <w:lang w:eastAsia="zh-CN"/>
              </w:rPr>
              <w:t>The DASH role scheme and with the following values is expected to be recognized by a DASH-IF client for media type “subtitle” together with the Accessibility descriptor:</w:t>
            </w:r>
          </w:p>
          <w:p w14:paraId="049338FD" w14:textId="77777777" w:rsidR="00E10C63" w:rsidRPr="00006CA1" w:rsidRDefault="00E10C63" w:rsidP="00B6094F">
            <w:pPr>
              <w:numPr>
                <w:ilvl w:val="0"/>
                <w:numId w:val="40"/>
              </w:numPr>
              <w:overflowPunct/>
              <w:autoSpaceDE/>
              <w:autoSpaceDN/>
              <w:adjustRightInd/>
              <w:textAlignment w:val="auto"/>
              <w:rPr>
                <w:rFonts w:ascii="Courier New" w:hAnsi="Courier New" w:cs="Courier New"/>
                <w:lang w:eastAsia="zh-CN"/>
              </w:rPr>
            </w:pPr>
            <w:r w:rsidRPr="00006CA1">
              <w:rPr>
                <w:rFonts w:ascii="Courier New" w:hAnsi="Courier New" w:cs="Courier New"/>
                <w:lang w:eastAsia="zh-CN"/>
              </w:rPr>
              <w:t>caption</w:t>
            </w:r>
          </w:p>
          <w:p w14:paraId="1EFDFBFB" w14:textId="77777777" w:rsidR="00E10C63" w:rsidRPr="00006CA1" w:rsidRDefault="00E10C63" w:rsidP="00B6094F">
            <w:pPr>
              <w:numPr>
                <w:ilvl w:val="0"/>
                <w:numId w:val="40"/>
              </w:numPr>
              <w:overflowPunct/>
              <w:autoSpaceDE/>
              <w:autoSpaceDN/>
              <w:adjustRightInd/>
              <w:textAlignment w:val="auto"/>
              <w:rPr>
                <w:rFonts w:ascii="Courier New" w:hAnsi="Courier New" w:cs="Courier New"/>
                <w:lang w:eastAsia="zh-CN"/>
              </w:rPr>
            </w:pPr>
            <w:r w:rsidRPr="00006CA1">
              <w:rPr>
                <w:rFonts w:ascii="Courier New" w:hAnsi="Courier New" w:cs="Courier New"/>
                <w:lang w:eastAsia="zh-CN"/>
              </w:rPr>
              <w:t>sign</w:t>
            </w:r>
          </w:p>
        </w:tc>
      </w:tr>
      <w:tr w:rsidR="00E10C63" w:rsidRPr="00006CA1" w14:paraId="2E2A1763" w14:textId="77777777" w:rsidTr="0026463F">
        <w:tc>
          <w:tcPr>
            <w:tcW w:w="1445" w:type="pct"/>
          </w:tcPr>
          <w:p w14:paraId="1575B4FC" w14:textId="77777777" w:rsidR="00E10C63" w:rsidRPr="00006CA1" w:rsidRDefault="00E10C63" w:rsidP="0026463F">
            <w:pPr>
              <w:rPr>
                <w:rFonts w:ascii="Courier New" w:hAnsi="Courier New" w:cs="Courier New"/>
                <w:b/>
                <w:noProof/>
              </w:rPr>
            </w:pPr>
            <w:r w:rsidRPr="00006CA1">
              <w:rPr>
                <w:rFonts w:ascii="Courier New" w:hAnsi="Courier New" w:cs="Courier New"/>
                <w:b/>
              </w:rPr>
              <w:t>Role</w:t>
            </w:r>
          </w:p>
        </w:tc>
        <w:tc>
          <w:tcPr>
            <w:tcW w:w="628" w:type="pct"/>
          </w:tcPr>
          <w:p w14:paraId="5FACF060" w14:textId="77777777" w:rsidR="00E10C63" w:rsidRPr="00006CA1" w:rsidRDefault="00E10C63" w:rsidP="0026463F">
            <w:pPr>
              <w:jc w:val="center"/>
            </w:pPr>
            <w:r w:rsidRPr="00006CA1">
              <w:rPr>
                <w:lang w:eastAsia="zh-CN"/>
              </w:rPr>
              <w:t>0 … N</w:t>
            </w:r>
          </w:p>
        </w:tc>
        <w:tc>
          <w:tcPr>
            <w:tcW w:w="2927" w:type="pct"/>
          </w:tcPr>
          <w:p w14:paraId="088E81FF" w14:textId="77777777" w:rsidR="00E10C63" w:rsidRPr="00006CA1" w:rsidRDefault="00E10C63" w:rsidP="0026463F">
            <w:r w:rsidRPr="00006CA1">
              <w:t xml:space="preserve">See ISO/IEC 23009-1 </w:t>
            </w:r>
            <w:r w:rsidRPr="00846B8A">
              <w:fldChar w:fldCharType="begin"/>
            </w:r>
            <w:r w:rsidRPr="00846B8A">
              <w:instrText xml:space="preserve"> REF _Ref454530473 \r \h </w:instrText>
            </w:r>
            <w:r w:rsidRPr="00846B8A">
              <w:fldChar w:fldCharType="separate"/>
            </w:r>
            <w:r>
              <w:t>[4]</w:t>
            </w:r>
            <w:r w:rsidRPr="00846B8A">
              <w:fldChar w:fldCharType="end"/>
            </w:r>
            <w:r w:rsidRPr="00006CA1">
              <w:t>, clause 5.3.3.2 Table 5.</w:t>
            </w:r>
          </w:p>
          <w:p w14:paraId="5E1DD56C" w14:textId="77777777" w:rsidR="00E10C63" w:rsidRPr="00006CA1" w:rsidRDefault="00E10C63" w:rsidP="0026463F">
            <w:r w:rsidRPr="00006CA1">
              <w:t xml:space="preserve">In DASH-IF IOPs only the Role scheme as defined by MPEG-DASH should be used as defined in ISO/IEC 23009-1, 5.8.5.5, </w:t>
            </w:r>
            <w:r w:rsidRPr="00006CA1">
              <w:rPr>
                <w:rFonts w:ascii="Courier New" w:hAnsi="Courier New" w:cs="Courier New"/>
              </w:rPr>
              <w:t>urn:mpeg:dash:role:2011</w:t>
            </w:r>
          </w:p>
          <w:p w14:paraId="39917C82" w14:textId="77777777" w:rsidR="00E10C63" w:rsidRPr="00006CA1" w:rsidRDefault="00E10C63" w:rsidP="0026463F">
            <w:pPr>
              <w:rPr>
                <w:lang w:eastAsia="zh-CN"/>
              </w:rPr>
            </w:pPr>
            <w:r w:rsidRPr="00006CA1">
              <w:rPr>
                <w:lang w:eastAsia="zh-CN"/>
              </w:rPr>
              <w:t>The DASH role scheme and with the following values is expected to be recognized by a DASH-IF client for media type “subtitle” together with the Accessibility descriptor:</w:t>
            </w:r>
          </w:p>
          <w:p w14:paraId="1D624CC3" w14:textId="77777777" w:rsidR="00E10C63" w:rsidRPr="00006CA1" w:rsidRDefault="00E10C63" w:rsidP="00B6094F">
            <w:pPr>
              <w:numPr>
                <w:ilvl w:val="0"/>
                <w:numId w:val="40"/>
              </w:numPr>
              <w:overflowPunct/>
              <w:autoSpaceDE/>
              <w:autoSpaceDN/>
              <w:adjustRightInd/>
              <w:textAlignment w:val="auto"/>
              <w:rPr>
                <w:rFonts w:ascii="Courier New" w:hAnsi="Courier New" w:cs="Courier New"/>
                <w:lang w:eastAsia="zh-CN"/>
              </w:rPr>
            </w:pPr>
            <w:r w:rsidRPr="00006CA1">
              <w:rPr>
                <w:rFonts w:ascii="Courier New" w:hAnsi="Courier New" w:cs="Courier New"/>
                <w:lang w:eastAsia="zh-CN"/>
              </w:rPr>
              <w:t>main</w:t>
            </w:r>
          </w:p>
          <w:p w14:paraId="5F279DE5" w14:textId="77777777" w:rsidR="00E10C63" w:rsidRPr="00006CA1" w:rsidRDefault="00E10C63" w:rsidP="00B6094F">
            <w:pPr>
              <w:numPr>
                <w:ilvl w:val="0"/>
                <w:numId w:val="40"/>
              </w:numPr>
              <w:overflowPunct/>
              <w:autoSpaceDE/>
              <w:autoSpaceDN/>
              <w:adjustRightInd/>
              <w:textAlignment w:val="auto"/>
              <w:rPr>
                <w:rFonts w:ascii="Courier New" w:hAnsi="Courier New" w:cs="Courier New"/>
                <w:lang w:eastAsia="zh-CN"/>
              </w:rPr>
            </w:pPr>
            <w:r w:rsidRPr="00006CA1">
              <w:rPr>
                <w:rFonts w:ascii="Courier New" w:hAnsi="Courier New" w:cs="Courier New"/>
                <w:lang w:eastAsia="zh-CN"/>
              </w:rPr>
              <w:t>alternate</w:t>
            </w:r>
          </w:p>
          <w:p w14:paraId="0DE137DB" w14:textId="77777777" w:rsidR="00E10C63" w:rsidRPr="00006CA1" w:rsidRDefault="00E10C63" w:rsidP="00B6094F">
            <w:pPr>
              <w:numPr>
                <w:ilvl w:val="0"/>
                <w:numId w:val="40"/>
              </w:numPr>
              <w:overflowPunct/>
              <w:autoSpaceDE/>
              <w:autoSpaceDN/>
              <w:adjustRightInd/>
              <w:textAlignment w:val="auto"/>
              <w:rPr>
                <w:rFonts w:ascii="Courier New" w:hAnsi="Courier New" w:cs="Courier New"/>
                <w:lang w:eastAsia="zh-CN"/>
              </w:rPr>
            </w:pPr>
            <w:r w:rsidRPr="00006CA1">
              <w:rPr>
                <w:rFonts w:ascii="Courier New" w:hAnsi="Courier New" w:cs="Courier New"/>
                <w:lang w:eastAsia="zh-CN"/>
              </w:rPr>
              <w:t>subtitle</w:t>
            </w:r>
          </w:p>
          <w:p w14:paraId="142881FC" w14:textId="77777777" w:rsidR="00E10C63" w:rsidRPr="00006CA1" w:rsidRDefault="00E10C63" w:rsidP="00B6094F">
            <w:pPr>
              <w:numPr>
                <w:ilvl w:val="0"/>
                <w:numId w:val="40"/>
              </w:numPr>
              <w:overflowPunct/>
              <w:autoSpaceDE/>
              <w:autoSpaceDN/>
              <w:adjustRightInd/>
              <w:textAlignment w:val="auto"/>
              <w:rPr>
                <w:rFonts w:ascii="Courier New" w:hAnsi="Courier New" w:cs="Courier New"/>
                <w:lang w:eastAsia="zh-CN"/>
              </w:rPr>
            </w:pPr>
            <w:r w:rsidRPr="00006CA1">
              <w:rPr>
                <w:rFonts w:ascii="Courier New" w:hAnsi="Courier New" w:cs="Courier New"/>
                <w:lang w:eastAsia="zh-CN"/>
              </w:rPr>
              <w:t>supplementary</w:t>
            </w:r>
          </w:p>
          <w:p w14:paraId="710F6794" w14:textId="77777777" w:rsidR="00E10C63" w:rsidRPr="00006CA1" w:rsidRDefault="00E10C63" w:rsidP="00B6094F">
            <w:pPr>
              <w:numPr>
                <w:ilvl w:val="0"/>
                <w:numId w:val="40"/>
              </w:numPr>
              <w:overflowPunct/>
              <w:autoSpaceDE/>
              <w:autoSpaceDN/>
              <w:adjustRightInd/>
              <w:textAlignment w:val="auto"/>
              <w:rPr>
                <w:rFonts w:ascii="Courier New" w:hAnsi="Courier New" w:cs="Courier New"/>
                <w:lang w:eastAsia="zh-CN"/>
              </w:rPr>
            </w:pPr>
            <w:r w:rsidRPr="00006CA1">
              <w:rPr>
                <w:rFonts w:ascii="Courier New" w:hAnsi="Courier New" w:cs="Courier New"/>
                <w:lang w:eastAsia="zh-CN"/>
              </w:rPr>
              <w:t>commentary</w:t>
            </w:r>
          </w:p>
          <w:p w14:paraId="77057A18" w14:textId="77777777" w:rsidR="00E10C63" w:rsidRPr="00006CA1" w:rsidRDefault="00E10C63" w:rsidP="00B6094F">
            <w:pPr>
              <w:numPr>
                <w:ilvl w:val="0"/>
                <w:numId w:val="40"/>
              </w:numPr>
              <w:overflowPunct/>
              <w:autoSpaceDE/>
              <w:autoSpaceDN/>
              <w:adjustRightInd/>
              <w:textAlignment w:val="auto"/>
              <w:rPr>
                <w:rFonts w:ascii="Courier New" w:hAnsi="Courier New" w:cs="Courier New"/>
                <w:lang w:eastAsia="zh-CN"/>
              </w:rPr>
            </w:pPr>
            <w:r w:rsidRPr="00006CA1">
              <w:rPr>
                <w:rFonts w:ascii="Courier New" w:hAnsi="Courier New" w:cs="Courier New"/>
                <w:lang w:eastAsia="zh-CN"/>
              </w:rPr>
              <w:t>dub</w:t>
            </w:r>
          </w:p>
          <w:p w14:paraId="2829E920" w14:textId="77777777" w:rsidR="00E10C63" w:rsidRPr="00006CA1" w:rsidRDefault="00E10C63" w:rsidP="00B6094F">
            <w:pPr>
              <w:numPr>
                <w:ilvl w:val="0"/>
                <w:numId w:val="40"/>
              </w:numPr>
              <w:overflowPunct/>
              <w:autoSpaceDE/>
              <w:autoSpaceDN/>
              <w:adjustRightInd/>
              <w:textAlignment w:val="auto"/>
              <w:rPr>
                <w:rFonts w:ascii="Courier New" w:hAnsi="Courier New" w:cs="Courier New"/>
                <w:lang w:eastAsia="zh-CN"/>
              </w:rPr>
            </w:pPr>
            <w:r w:rsidRPr="00006CA1">
              <w:rPr>
                <w:rFonts w:ascii="Courier New" w:hAnsi="Courier New" w:cs="Courier New"/>
                <w:lang w:eastAsia="zh-CN"/>
              </w:rPr>
              <w:t>description</w:t>
            </w:r>
          </w:p>
          <w:p w14:paraId="6AE13495" w14:textId="77777777" w:rsidR="00E10C63" w:rsidRPr="00006CA1" w:rsidRDefault="00E10C63" w:rsidP="00B6094F">
            <w:pPr>
              <w:numPr>
                <w:ilvl w:val="0"/>
                <w:numId w:val="40"/>
              </w:numPr>
              <w:overflowPunct/>
              <w:autoSpaceDE/>
              <w:autoSpaceDN/>
              <w:adjustRightInd/>
              <w:textAlignment w:val="auto"/>
              <w:rPr>
                <w:rFonts w:ascii="Courier New" w:hAnsi="Courier New" w:cs="Courier New"/>
                <w:lang w:eastAsia="zh-CN"/>
              </w:rPr>
            </w:pPr>
            <w:r w:rsidRPr="00006CA1">
              <w:rPr>
                <w:rFonts w:ascii="Courier New" w:hAnsi="Courier New" w:cs="Courier New"/>
                <w:lang w:eastAsia="zh-CN"/>
              </w:rPr>
              <w:t>emergency</w:t>
            </w:r>
          </w:p>
          <w:p w14:paraId="5CAB2EAA" w14:textId="77777777" w:rsidR="00E10C63" w:rsidRPr="00006CA1" w:rsidRDefault="00E10C63" w:rsidP="0026463F">
            <w:pPr>
              <w:keepNext/>
              <w:tabs>
                <w:tab w:val="left" w:pos="940"/>
                <w:tab w:val="left" w:pos="1140"/>
                <w:tab w:val="left" w:pos="1360"/>
              </w:tabs>
              <w:suppressAutoHyphens/>
              <w:spacing w:before="60"/>
              <w:outlineLvl w:val="3"/>
              <w:rPr>
                <w:highlight w:val="yellow"/>
              </w:rPr>
            </w:pPr>
            <w:r w:rsidRPr="00006CA1">
              <w:t xml:space="preserve">If not present, the role is assumed to be </w:t>
            </w:r>
            <w:r w:rsidRPr="00006CA1">
              <w:rPr>
                <w:rFonts w:ascii="Courier New" w:hAnsi="Courier New" w:cs="Courier New"/>
              </w:rPr>
              <w:t>main</w:t>
            </w:r>
          </w:p>
        </w:tc>
      </w:tr>
    </w:tbl>
    <w:p w14:paraId="1FCFEC76" w14:textId="5396D9D1" w:rsidR="00E10C63" w:rsidRDefault="00E10C63" w:rsidP="00E10C63">
      <w:pPr>
        <w:pStyle w:val="Heading2"/>
        <w:rPr>
          <w:noProof/>
        </w:rPr>
      </w:pPr>
      <w:bookmarkStart w:id="287" w:name="_Toc530046273"/>
      <w:bookmarkStart w:id="288" w:name="_Toc35681719"/>
      <w:r>
        <w:rPr>
          <w:noProof/>
        </w:rPr>
        <w:t>7.3</w:t>
      </w:r>
      <w:r>
        <w:rPr>
          <w:noProof/>
        </w:rPr>
        <w:tab/>
        <w:t>Content Model</w:t>
      </w:r>
      <w:bookmarkEnd w:id="287"/>
      <w:bookmarkEnd w:id="288"/>
    </w:p>
    <w:p w14:paraId="06AF26E3" w14:textId="77777777" w:rsidR="00E10C63" w:rsidRDefault="00E10C63" w:rsidP="00E10C63">
      <w:r>
        <w:t>In order to support the content author in providing content in a consistent manner, Figure 1 provides a conceptual content model for DASH content in one Period of an MPD. The content may be described by an Asset Identifier as a whole and may contain different media types, video, audio, subtitle and application types. Signalling of media types is out of scope for this section, for details refer to section 3.2.12.</w:t>
      </w:r>
    </w:p>
    <w:p w14:paraId="087398E7" w14:textId="77777777" w:rsidR="00E10C63" w:rsidRDefault="00E10C63" w:rsidP="00E10C63">
      <w:pPr>
        <w:jc w:val="center"/>
      </w:pPr>
      <w:r>
        <w:rPr>
          <w:noProof/>
        </w:rPr>
        <w:lastRenderedPageBreak/>
        <mc:AlternateContent>
          <mc:Choice Requires="wps">
            <w:drawing>
              <wp:anchor distT="0" distB="0" distL="114300" distR="114300" simplePos="0" relativeHeight="251658240" behindDoc="0" locked="0" layoutInCell="1" allowOverlap="1" wp14:anchorId="72E3F70E" wp14:editId="2E89D411">
                <wp:simplePos x="0" y="0"/>
                <wp:positionH relativeFrom="column">
                  <wp:posOffset>516890</wp:posOffset>
                </wp:positionH>
                <wp:positionV relativeFrom="paragraph">
                  <wp:posOffset>2926080</wp:posOffset>
                </wp:positionV>
                <wp:extent cx="5081270" cy="260350"/>
                <wp:effectExtent l="0" t="1270" r="0" b="0"/>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8127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592778" w14:textId="52F0B7C5" w:rsidR="00FF2356" w:rsidRPr="00511666" w:rsidRDefault="00FF2356" w:rsidP="00E10C63">
                            <w:pPr>
                              <w:pStyle w:val="Caption"/>
                            </w:pPr>
                            <w:bookmarkStart w:id="289" w:name="_Toc530046519"/>
                            <w:r>
                              <w:t xml:space="preserve">Figure </w:t>
                            </w:r>
                            <w:r>
                              <w:rPr>
                                <w:noProof/>
                              </w:rPr>
                              <w:fldChar w:fldCharType="begin"/>
                            </w:r>
                            <w:r>
                              <w:rPr>
                                <w:noProof/>
                              </w:rPr>
                              <w:instrText xml:space="preserve"> SEQ Figure \* ARABIC </w:instrText>
                            </w:r>
                            <w:r>
                              <w:rPr>
                                <w:noProof/>
                              </w:rPr>
                              <w:fldChar w:fldCharType="separate"/>
                            </w:r>
                            <w:r>
                              <w:rPr>
                                <w:noProof/>
                              </w:rPr>
                              <w:t>6</w:t>
                            </w:r>
                            <w:r>
                              <w:rPr>
                                <w:noProof/>
                              </w:rPr>
                              <w:fldChar w:fldCharType="end"/>
                            </w:r>
                            <w:r>
                              <w:t xml:space="preserve"> Content Model for DASH Multitrack</w:t>
                            </w:r>
                            <w:bookmarkEnd w:id="289"/>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2E3F70E" id="_x0000_t202" coordsize="21600,21600" o:spt="202" path="m,l,21600r21600,l21600,xe">
                <v:stroke joinstyle="miter"/>
                <v:path gradientshapeok="t" o:connecttype="rect"/>
              </v:shapetype>
              <v:shape id="Text Box 21" o:spid="_x0000_s1026" type="#_x0000_t202" style="position:absolute;left:0;text-align:left;margin-left:40.7pt;margin-top:230.4pt;width:400.1pt;height:2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" stroked="f">
                <v:textbox style="mso-fit-shape-to-text:t" inset="0,0,0,0">
                  <w:txbxContent>
                    <w:p w14:paraId="7F592778" w14:textId="52F0B7C5" w:rsidR="00FF2356" w:rsidRPr="00511666" w:rsidRDefault="00FF2356" w:rsidP="00E10C63">
                      <w:pPr>
                        <w:pStyle w:val="Caption"/>
                      </w:pPr>
                      <w:bookmarkStart w:id="290" w:name="_Toc530046519"/>
                      <w:r>
                        <w:t xml:space="preserve">Figure </w:t>
                      </w:r>
                      <w:r>
                        <w:rPr>
                          <w:noProof/>
                        </w:rPr>
                        <w:fldChar w:fldCharType="begin"/>
                      </w:r>
                      <w:r>
                        <w:rPr>
                          <w:noProof/>
                        </w:rPr>
                        <w:instrText xml:space="preserve"> SEQ Figure \* ARABIC </w:instrText>
                      </w:r>
                      <w:r>
                        <w:rPr>
                          <w:noProof/>
                        </w:rPr>
                        <w:fldChar w:fldCharType="separate"/>
                      </w:r>
                      <w:r>
                        <w:rPr>
                          <w:noProof/>
                        </w:rPr>
                        <w:t>6</w:t>
                      </w:r>
                      <w:r>
                        <w:rPr>
                          <w:noProof/>
                        </w:rPr>
                        <w:fldChar w:fldCharType="end"/>
                      </w:r>
                      <w:r>
                        <w:t xml:space="preserve"> Content Model for DASH Multitrack</w:t>
                      </w:r>
                      <w:bookmarkEnd w:id="290"/>
                    </w:p>
                  </w:txbxContent>
                </v:textbox>
              </v:shape>
            </w:pict>
          </mc:Fallback>
        </mc:AlternateContent>
      </w:r>
      <w:r>
        <w:rPr>
          <w:noProof/>
        </w:rPr>
        <w:drawing>
          <wp:inline distT="0" distB="0" distL="0" distR="0" wp14:anchorId="78994CF1" wp14:editId="2C299F4E">
            <wp:extent cx="5083810" cy="286575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83810" cy="2865755"/>
                    </a:xfrm>
                    <a:prstGeom prst="rect">
                      <a:avLst/>
                    </a:prstGeom>
                    <a:noFill/>
                    <a:ln>
                      <a:noFill/>
                    </a:ln>
                  </pic:spPr>
                </pic:pic>
              </a:graphicData>
            </a:graphic>
          </wp:inline>
        </w:drawing>
      </w:r>
    </w:p>
    <w:p w14:paraId="55BD7F81" w14:textId="77777777" w:rsidR="00E10C63" w:rsidRDefault="00E10C63" w:rsidP="00E10C63">
      <w:pPr>
        <w:jc w:val="center"/>
      </w:pPr>
    </w:p>
    <w:p w14:paraId="61D14A6F" w14:textId="77777777" w:rsidR="00E10C63" w:rsidRDefault="00E10C63" w:rsidP="00E10C63">
      <w:r>
        <w:t xml:space="preserve">Within each media type, the content author may want to offer different alternative content that are time-aligned, but each alternative represents different content. Automatic selection of the alternative content is not expected to be done by the DASH client as the client would not have sufficient information to make such decisions. However, the selection is expected to be done by communication with an application or the user, typically using a user interface appropriate for selection. </w:t>
      </w:r>
    </w:p>
    <w:p w14:paraId="3521649C" w14:textId="77777777" w:rsidR="00E10C63" w:rsidRDefault="00E10C63" w:rsidP="00E10C63">
      <w:r>
        <w:t xml:space="preserve">However, in the absence of this external communication, or at startup, the DASH client still needs to playback content and therefore benefits from information of what is the default content. Such signalling should be provided by the content author. Such default content is referred to as main content, whereas any content that is not main is referred to as alternative. There may be multiple alternatives which may need to be distinguished. We define </w:t>
      </w:r>
      <w:r w:rsidRPr="00C42BDB">
        <w:rPr>
          <w:i/>
        </w:rPr>
        <w:t>main</w:t>
      </w:r>
      <w:r>
        <w:t xml:space="preserve"> and </w:t>
      </w:r>
      <w:r w:rsidRPr="00C42BDB">
        <w:rPr>
          <w:i/>
        </w:rPr>
        <w:t>alternative</w:t>
      </w:r>
      <w:r>
        <w:t xml:space="preserve"> content. Examples for such are synchronized camera views of one master content. The main camera view is provided as main content, all other views as alternative content.</w:t>
      </w:r>
    </w:p>
    <w:p w14:paraId="5D1D77CE" w14:textId="77777777" w:rsidR="00E10C63" w:rsidRDefault="00E10C63" w:rsidP="00E10C63">
      <w:r>
        <w:t xml:space="preserve">Furthermore, it may be that content of different media type is linked by the content author, to express that two content of different media type are preferably played together. We define </w:t>
      </w:r>
      <w:r w:rsidRPr="00C42BDB">
        <w:rPr>
          <w:i/>
        </w:rPr>
        <w:t>associated</w:t>
      </w:r>
      <w:r>
        <w:t xml:space="preserve"> content for this purpose. As an example, there may be a main commentator associated with the main camera view, but for a different camera view, a different associated commentary is provided.</w:t>
      </w:r>
    </w:p>
    <w:p w14:paraId="4E8A1072" w14:textId="77777777" w:rsidR="00E10C63" w:rsidRDefault="00E10C63" w:rsidP="00E10C63">
      <w:r>
        <w:t>In addition to semantical content level differentiation, each alternative</w:t>
      </w:r>
      <w:r w:rsidRPr="00B4769B">
        <w:t xml:space="preserve"> </w:t>
      </w:r>
      <w:r>
        <w:t xml:space="preserve">content may be prepared with different target versions, based on content preparation properties (downmix, subsampling, translation, suitable for trick mode, etc.), client preferences (decoding or rendering preferences, e.g. codec), client capabilities (DASH profile support, decoding capabilities, rendering capabilities) or user preferences (accessibility, language, etc.). In simple AV playout and in the absence of guidance from an application, a content author expects that the DASH client selects at most one target version for each Group taking into account its capabilities and preferences and the capabilities and preferences of the media subsystem. However, an application may obviously select multiple Groups and playout different video Adaptation Sets to support for example picture-in-picture, multi-angle and so on. </w:t>
      </w:r>
    </w:p>
    <w:p w14:paraId="21A5D3DC" w14:textId="77777777" w:rsidR="00E10C63" w:rsidRDefault="00E10C63" w:rsidP="00E10C63">
      <w:r>
        <w:t xml:space="preserve">In addition, the content author may also provide priorities for target versions, if the receivers support multiple of those. Typical examples are that the content is prepared for H.264/AVC and H.265/HEVC capable receivers, and the content author prefers the selection of the H.265/HEVC version as its distribution is more efficient. A device supporting both decoders may then choose the one with higher priority signalled by the content author. In a similar version, the same content may be provided in different languages. In this case, it can still be expected that the language can be automatically selected by the client, so it is assigned to a target version. Again, a content author may express priorities on languages, for example preferring the native language over a dubbed one. Languages may be considered as alternative content as well, but as long as automatic selection can be provided, it may be considered as different target versions. Hence for each content of one media type, different </w:t>
      </w:r>
      <w:r w:rsidRPr="00C42BDB">
        <w:rPr>
          <w:i/>
        </w:rPr>
        <w:t>target versions</w:t>
      </w:r>
      <w:r>
        <w:t xml:space="preserve"> may exist and the annotation of the content expressed that it is expected that automated selection can be done. Each target version is preferably accumulated in one Adaptation Set, with exceptions such as scalable codecs.</w:t>
      </w:r>
    </w:p>
    <w:p w14:paraId="71BD6EB8" w14:textId="77777777" w:rsidR="00E10C63" w:rsidRDefault="00E10C63" w:rsidP="00E10C63">
      <w:r>
        <w:t xml:space="preserve">Finally, in the content model, each of the target version typically has multiple Representations that are prepared to enable dynamic switching. This aspect is outside the scope of this section as switching by the client is expected to be </w:t>
      </w:r>
      <w:r>
        <w:lastRenderedPageBreak/>
        <w:t xml:space="preserve">done independent of the media type as well as the target version, primarily using the bandwidth and possibly abstract quality information. However, the signalling on the target versions may provide information on how to distribute the available bitrate across different media types. </w:t>
      </w:r>
    </w:p>
    <w:p w14:paraId="0B4D73D8" w14:textId="77777777" w:rsidR="00E10C63" w:rsidRDefault="00E10C63" w:rsidP="00E10C63">
      <w:r>
        <w:t xml:space="preserve">Based on this content model and the available elements, attributes and descriptors from </w:t>
      </w:r>
      <w:r>
        <w:fldChar w:fldCharType="begin"/>
      </w:r>
      <w:r>
        <w:instrText xml:space="preserve"> REF _Ref457920694 \h </w:instrText>
      </w:r>
      <w:r>
        <w:fldChar w:fldCharType="separate"/>
      </w:r>
      <w:r>
        <w:t xml:space="preserve">Table </w:t>
      </w:r>
      <w:r>
        <w:rPr>
          <w:noProof/>
        </w:rPr>
        <w:t>4</w:t>
      </w:r>
      <w:r>
        <w:fldChar w:fldCharType="end"/>
      </w:r>
      <w:r>
        <w:t xml:space="preserve">, requirements and recommendations are provided for Adaptation Set Signalling to address main and alternative content, associated content as well as different target versions. Based on the signalling, a client decision model is developed that may serve a content provider as a reference client to test if the annotation provided in the MPD provides the proper results. </w:t>
      </w:r>
    </w:p>
    <w:p w14:paraId="3561E7A2" w14:textId="26ADFA13" w:rsidR="00E10C63" w:rsidRPr="00554020" w:rsidRDefault="00E10C63" w:rsidP="00E10C63">
      <w:pPr>
        <w:pStyle w:val="Heading2"/>
        <w:rPr>
          <w:noProof/>
        </w:rPr>
      </w:pPr>
      <w:bookmarkStart w:id="291" w:name="_Toc530046274"/>
      <w:bookmarkStart w:id="292" w:name="_Toc35681720"/>
      <w:r>
        <w:rPr>
          <w:noProof/>
        </w:rPr>
        <w:t>7.4</w:t>
      </w:r>
      <w:r>
        <w:rPr>
          <w:noProof/>
        </w:rPr>
        <w:tab/>
        <w:t>Signalling Requirements and Recommendations</w:t>
      </w:r>
      <w:bookmarkEnd w:id="291"/>
      <w:bookmarkEnd w:id="292"/>
    </w:p>
    <w:p w14:paraId="07FFF43E" w14:textId="442AEAE1" w:rsidR="00E10C63" w:rsidRDefault="00E10C63" w:rsidP="00E10C63">
      <w:pPr>
        <w:pStyle w:val="Heading3"/>
      </w:pPr>
      <w:bookmarkStart w:id="293" w:name="_Toc35681721"/>
      <w:r>
        <w:t>7.4.1</w:t>
      </w:r>
      <w:r>
        <w:tab/>
        <w:t>General</w:t>
      </w:r>
      <w:bookmarkEnd w:id="293"/>
    </w:p>
    <w:p w14:paraId="01499F75" w14:textId="77777777" w:rsidR="00E10C63" w:rsidRDefault="00E10C63" w:rsidP="00E10C63">
      <w:r>
        <w:t>Assuming the content author can map its content to the above content model, this section provides signalling requirements and recommendations for such content, such that the content author can expect proper playback of its content for DASH-IF IOP clients</w:t>
      </w:r>
    </w:p>
    <w:p w14:paraId="0076F013" w14:textId="77777777" w:rsidR="00E10C63" w:rsidRPr="00A013AC" w:rsidRDefault="00E10C63" w:rsidP="00E10C63">
      <w:r>
        <w:t xml:space="preserve">In general, if multiple Adaptation Sets for one media types are provided, sufficient information should be provided such that a DASH client make proper selections, either automatically communicating with its platform or in communication with the application/user. </w:t>
      </w:r>
    </w:p>
    <w:p w14:paraId="6DE4AE97" w14:textId="45B13AF6" w:rsidR="00E10C63" w:rsidRDefault="00E10C63" w:rsidP="00E10C63">
      <w:pPr>
        <w:pStyle w:val="Heading3"/>
      </w:pPr>
      <w:bookmarkStart w:id="294" w:name="_Toc35681722"/>
      <w:r>
        <w:t>7.4.2</w:t>
      </w:r>
      <w:r>
        <w:tab/>
        <w:t>Alternative Content Signalling</w:t>
      </w:r>
      <w:bookmarkEnd w:id="294"/>
    </w:p>
    <w:p w14:paraId="790ACA34" w14:textId="77777777" w:rsidR="00E10C63" w:rsidRDefault="00E10C63" w:rsidP="00E10C63">
      <w:r w:rsidRPr="005841D2">
        <w:t xml:space="preserve">If a Period contains </w:t>
      </w:r>
      <w:r>
        <w:t>alternative content for one media type</w:t>
      </w:r>
      <w:r w:rsidRPr="005841D2">
        <w:t>,</w:t>
      </w:r>
      <w:r>
        <w:t xml:space="preserve"> then the alternatives should be differentiated.</w:t>
      </w:r>
      <w:r w:rsidRPr="005841D2">
        <w:t xml:space="preserve"> </w:t>
      </w:r>
      <w:r>
        <w:t>In addition, one of the alternatives should be provided as main content. The main content is intended to be selected by the client in the absence of any other information, e.g. at startup or if the annotation of the content cannot be used.</w:t>
      </w:r>
    </w:p>
    <w:p w14:paraId="2DFC1B69" w14:textId="77777777" w:rsidR="00E10C63" w:rsidRDefault="00E10C63" w:rsidP="00E10C63">
      <w:r w:rsidRPr="00C42BDB">
        <w:rPr>
          <w:i/>
        </w:rPr>
        <w:t>Main content</w:t>
      </w:r>
      <w:r>
        <w:t xml:space="preserve"> is signaled by using the </w:t>
      </w:r>
      <w:r w:rsidRPr="004E7FBA">
        <w:t xml:space="preserve">Role </w:t>
      </w:r>
      <w:r>
        <w:t xml:space="preserve">descriptor with Role </w:t>
      </w:r>
      <w:r w:rsidRPr="004E7FBA">
        <w:t xml:space="preserve">scheme as defined by MPEG-DASH in ISO/IEC 23009-1, 5.8.5.5, </w:t>
      </w:r>
      <w:r w:rsidRPr="00C42BDB">
        <w:rPr>
          <w:rFonts w:ascii="Courier New" w:hAnsi="Courier New" w:cs="Courier New"/>
        </w:rPr>
        <w:t>urn:mpeg:dash:role:2011</w:t>
      </w:r>
      <w:r>
        <w:t xml:space="preserve"> with value set to </w:t>
      </w:r>
      <w:r w:rsidRPr="00C42BDB">
        <w:rPr>
          <w:rFonts w:ascii="Courier New" w:hAnsi="Courier New" w:cs="Courier New"/>
        </w:rPr>
        <w:t>main</w:t>
      </w:r>
      <w:r>
        <w:t xml:space="preserve">. </w:t>
      </w:r>
      <w:r>
        <w:rPr>
          <w:i/>
        </w:rPr>
        <w:t>Alternative</w:t>
      </w:r>
      <w:r w:rsidRPr="00EB3F47">
        <w:rPr>
          <w:i/>
        </w:rPr>
        <w:t xml:space="preserve"> content</w:t>
      </w:r>
      <w:r>
        <w:t xml:space="preserve"> is signaled by using the </w:t>
      </w:r>
      <w:r w:rsidRPr="004E7FBA">
        <w:t xml:space="preserve">Role </w:t>
      </w:r>
      <w:r>
        <w:t xml:space="preserve">descriptor with Role </w:t>
      </w:r>
      <w:r w:rsidRPr="004E7FBA">
        <w:t xml:space="preserve">scheme as defined by MPEG-DASH in ISO/IEC 23009-1, 5.8.5.5, </w:t>
      </w:r>
      <w:r w:rsidRPr="00EB3F47">
        <w:rPr>
          <w:rFonts w:ascii="Courier New" w:hAnsi="Courier New" w:cs="Courier New"/>
        </w:rPr>
        <w:t>urn:mpeg:dash:role:2011</w:t>
      </w:r>
      <w:r>
        <w:t xml:space="preserve"> with value set to </w:t>
      </w:r>
      <w:r>
        <w:rPr>
          <w:rFonts w:ascii="Courier New" w:hAnsi="Courier New" w:cs="Courier New"/>
        </w:rPr>
        <w:t>alternative</w:t>
      </w:r>
      <w:r>
        <w:t xml:space="preserve">. If an Adaptation Set does not include either of the two signals, it is assumed to be </w:t>
      </w:r>
      <w:r w:rsidRPr="00C42BDB">
        <w:rPr>
          <w:i/>
        </w:rPr>
        <w:t>main content</w:t>
      </w:r>
      <w:r>
        <w:t xml:space="preserve">. </w:t>
      </w:r>
    </w:p>
    <w:p w14:paraId="3BB461FD" w14:textId="77777777" w:rsidR="00E10C63" w:rsidRDefault="00E10C63" w:rsidP="00E10C63">
      <w:r>
        <w:t xml:space="preserve">The alternative content may be selected by the client, if the client does have the capability to select alternatives, typically by either communicating with the application or with the user. If main and alternative content is provided in the Media Presentation, then alternative content shall be signaled by at least one of the two: </w:t>
      </w:r>
    </w:p>
    <w:p w14:paraId="121FEE65" w14:textId="77777777" w:rsidR="00E10C63" w:rsidRDefault="00E10C63" w:rsidP="00B6094F">
      <w:pPr>
        <w:numPr>
          <w:ilvl w:val="0"/>
          <w:numId w:val="40"/>
        </w:numPr>
        <w:overflowPunct/>
        <w:autoSpaceDE/>
        <w:autoSpaceDN/>
        <w:adjustRightInd/>
        <w:textAlignment w:val="auto"/>
      </w:pPr>
      <w:r>
        <w:t xml:space="preserve">a </w:t>
      </w:r>
      <w:r w:rsidRPr="00EB3F47">
        <w:rPr>
          <w:rFonts w:ascii="Courier New" w:hAnsi="Courier New" w:cs="Courier New"/>
          <w:b/>
        </w:rPr>
        <w:t>ViewPoint</w:t>
      </w:r>
      <w:r>
        <w:t xml:space="preserve"> descriptor. If  </w:t>
      </w:r>
      <w:r w:rsidRPr="00EB3F47">
        <w:rPr>
          <w:rFonts w:ascii="Courier New" w:hAnsi="Courier New" w:cs="Courier New"/>
          <w:b/>
        </w:rPr>
        <w:t>ViewPoint</w:t>
      </w:r>
      <w:r>
        <w:t xml:space="preserve"> is used for differentiation, then at least each alternative Adaptation Set of the same media type shall include a </w:t>
      </w:r>
      <w:r w:rsidRPr="00EB3F47">
        <w:rPr>
          <w:rFonts w:ascii="Courier New" w:hAnsi="Courier New" w:cs="Courier New"/>
          <w:b/>
        </w:rPr>
        <w:t>ViewPoint</w:t>
      </w:r>
      <w:r>
        <w:rPr>
          <w:rFonts w:ascii="Courier New" w:hAnsi="Courier New" w:cs="Courier New"/>
          <w:b/>
        </w:rPr>
        <w:t xml:space="preserve"> </w:t>
      </w:r>
      <w:r>
        <w:t xml:space="preserve">with the same value for </w:t>
      </w:r>
      <w:r w:rsidRPr="00EB3F47">
        <w:rPr>
          <w:rFonts w:ascii="Courier New" w:hAnsi="Courier New" w:cs="Courier New"/>
        </w:rPr>
        <w:t>@</w:t>
      </w:r>
      <w:r>
        <w:rPr>
          <w:rFonts w:ascii="Courier New" w:hAnsi="Courier New" w:cs="Courier New"/>
        </w:rPr>
        <w:t>schemeIdUri</w:t>
      </w:r>
      <w:r>
        <w:t xml:space="preserve">. The content is differentiated by different values for the </w:t>
      </w:r>
      <w:r w:rsidRPr="00EB3F47">
        <w:rPr>
          <w:rFonts w:ascii="Courier New" w:hAnsi="Courier New" w:cs="Courier New"/>
        </w:rPr>
        <w:t>@value</w:t>
      </w:r>
      <w:r>
        <w:t xml:space="preserve"> attribute in the descriptor for different content.   </w:t>
      </w:r>
    </w:p>
    <w:p w14:paraId="6E09571B" w14:textId="77777777" w:rsidR="00E10C63" w:rsidRDefault="00E10C63" w:rsidP="00B6094F">
      <w:pPr>
        <w:numPr>
          <w:ilvl w:val="0"/>
          <w:numId w:val="40"/>
        </w:numPr>
        <w:overflowPunct/>
        <w:autoSpaceDE/>
        <w:autoSpaceDN/>
        <w:adjustRightInd/>
        <w:textAlignment w:val="auto"/>
      </w:pPr>
      <w:r>
        <w:t xml:space="preserve">a </w:t>
      </w:r>
      <w:r w:rsidRPr="00EB3F47">
        <w:rPr>
          <w:rFonts w:ascii="Courier New" w:hAnsi="Courier New" w:cs="Courier New"/>
          <w:b/>
        </w:rPr>
        <w:t>Label</w:t>
      </w:r>
      <w:r>
        <w:t xml:space="preserve"> element. If </w:t>
      </w:r>
      <w:r w:rsidRPr="00EB3F47">
        <w:rPr>
          <w:rFonts w:ascii="Courier New" w:hAnsi="Courier New" w:cs="Courier New"/>
          <w:b/>
        </w:rPr>
        <w:t>Label</w:t>
      </w:r>
      <w:r>
        <w:t xml:space="preserve"> is used for differentiation, then at least each alternative Adaptation Set shall include a </w:t>
      </w:r>
      <w:r>
        <w:rPr>
          <w:rFonts w:ascii="Courier New" w:hAnsi="Courier New" w:cs="Courier New"/>
          <w:b/>
        </w:rPr>
        <w:t>Label</w:t>
      </w:r>
      <w:r>
        <w:t xml:space="preserve"> with the same value for </w:t>
      </w:r>
      <w:r w:rsidRPr="00EB3F47">
        <w:rPr>
          <w:rFonts w:ascii="Courier New" w:hAnsi="Courier New" w:cs="Courier New"/>
        </w:rPr>
        <w:t>@id</w:t>
      </w:r>
      <w:r>
        <w:t xml:space="preserve">. The content is differentiated by different values for the </w:t>
      </w:r>
      <w:r w:rsidRPr="00EB3F47">
        <w:rPr>
          <w:rFonts w:ascii="Courier New" w:hAnsi="Courier New" w:cs="Courier New"/>
          <w:b/>
        </w:rPr>
        <w:t>Label</w:t>
      </w:r>
      <w:r>
        <w:t xml:space="preserve"> element.</w:t>
      </w:r>
    </w:p>
    <w:p w14:paraId="775F8C69" w14:textId="77777777" w:rsidR="00E10C63" w:rsidRDefault="00E10C63" w:rsidP="00E10C63">
      <w:r>
        <w:t xml:space="preserve">A </w:t>
      </w:r>
      <w:r w:rsidRPr="00EB3F47">
        <w:rPr>
          <w:rFonts w:ascii="Courier New" w:hAnsi="Courier New" w:cs="Courier New"/>
          <w:b/>
        </w:rPr>
        <w:t>ViewPoint</w:t>
      </w:r>
      <w:r>
        <w:t xml:space="preserve"> descriptor is typically used if a target application (identified by the the value for </w:t>
      </w:r>
      <w:r w:rsidRPr="00EB3F47">
        <w:rPr>
          <w:rFonts w:ascii="Courier New" w:hAnsi="Courier New" w:cs="Courier New"/>
        </w:rPr>
        <w:t>@</w:t>
      </w:r>
      <w:r>
        <w:rPr>
          <w:rFonts w:ascii="Courier New" w:hAnsi="Courier New" w:cs="Courier New"/>
        </w:rPr>
        <w:t>schemeIdUri</w:t>
      </w:r>
      <w:r>
        <w:t xml:space="preserve">) is expected that can make use of the values in the ViewPoint descriptor. A </w:t>
      </w:r>
      <w:r w:rsidRPr="00C42BDB">
        <w:rPr>
          <w:rFonts w:ascii="Courier New" w:hAnsi="Courier New" w:cs="Courier New"/>
          <w:b/>
        </w:rPr>
        <w:t>Label</w:t>
      </w:r>
      <w:r>
        <w:t xml:space="preserve"> element is typically used if the DASH client can provide a user interaction.</w:t>
      </w:r>
    </w:p>
    <w:p w14:paraId="279A7DAD" w14:textId="3B88E10D" w:rsidR="00E10C63" w:rsidRDefault="00E10C63" w:rsidP="00E10C63">
      <w:pPr>
        <w:pStyle w:val="Heading3"/>
      </w:pPr>
      <w:bookmarkStart w:id="295" w:name="_Toc35681723"/>
      <w:r>
        <w:t>7.4.3</w:t>
      </w:r>
      <w:r>
        <w:tab/>
        <w:t>Associated Content Signalling</w:t>
      </w:r>
      <w:bookmarkEnd w:id="295"/>
    </w:p>
    <w:p w14:paraId="6CD40E1E" w14:textId="77777777" w:rsidR="00E10C63" w:rsidRDefault="00E10C63" w:rsidP="00E10C63">
      <w:r>
        <w:t xml:space="preserve">For associated content of different media types, the </w:t>
      </w:r>
      <w:r w:rsidRPr="00EB3F47">
        <w:rPr>
          <w:rFonts w:ascii="Courier New" w:hAnsi="Courier New" w:cs="Courier New"/>
          <w:b/>
        </w:rPr>
        <w:t>ViewPoint</w:t>
      </w:r>
      <w:r>
        <w:t xml:space="preserve"> descriptor is used. If different media types all belong to one alternative content, they share the same View Point descriptor, i.e. the same value for </w:t>
      </w:r>
      <w:r w:rsidRPr="00C42BDB">
        <w:rPr>
          <w:rFonts w:ascii="Courier New" w:hAnsi="Courier New" w:cs="Courier New"/>
        </w:rPr>
        <w:t>@</w:t>
      </w:r>
      <w:r>
        <w:rPr>
          <w:rFonts w:ascii="Courier New" w:hAnsi="Courier New" w:cs="Courier New"/>
        </w:rPr>
        <w:t>schemeIdUri</w:t>
      </w:r>
      <w:r>
        <w:t xml:space="preserve"> and for </w:t>
      </w:r>
      <w:r w:rsidRPr="00C42BDB">
        <w:rPr>
          <w:rFonts w:ascii="Courier New" w:hAnsi="Courier New" w:cs="Courier New"/>
        </w:rPr>
        <w:t>@value</w:t>
      </w:r>
      <w:r>
        <w:t xml:space="preserve">. Note also that even if the DASH client does not understand the value for </w:t>
      </w:r>
      <w:r w:rsidRPr="00EB3F47">
        <w:rPr>
          <w:rFonts w:ascii="Courier New" w:hAnsi="Courier New" w:cs="Courier New"/>
        </w:rPr>
        <w:t>@</w:t>
      </w:r>
      <w:r>
        <w:rPr>
          <w:rFonts w:ascii="Courier New" w:hAnsi="Courier New" w:cs="Courier New"/>
        </w:rPr>
        <w:t>schemeIdUri</w:t>
      </w:r>
      <w:r>
        <w:t xml:space="preserve"> it would stll obey the rules for associated selection. The DASH client may for example use the labels of different video alternatives for selection, and play the audio according to ViewPoint association.</w:t>
      </w:r>
    </w:p>
    <w:p w14:paraId="1E2E7E8D" w14:textId="5CD20175" w:rsidR="00E10C63" w:rsidRDefault="00E10C63" w:rsidP="00E10C63">
      <w:pPr>
        <w:pStyle w:val="Heading3"/>
      </w:pPr>
      <w:bookmarkStart w:id="296" w:name="_Toc35681724"/>
      <w:r>
        <w:t>7.4.4</w:t>
      </w:r>
      <w:r>
        <w:tab/>
        <w:t>Media-type Independent Target Version Annotation</w:t>
      </w:r>
      <w:bookmarkEnd w:id="296"/>
    </w:p>
    <w:p w14:paraId="78B99F31" w14:textId="77777777" w:rsidR="00E10C63" w:rsidRDefault="00E10C63" w:rsidP="00E10C63">
      <w:r w:rsidRPr="005841D2">
        <w:t xml:space="preserve">Adaptation Sets </w:t>
      </w:r>
      <w:r>
        <w:t xml:space="preserve">within one media type and alternative content </w:t>
      </w:r>
      <w:r w:rsidRPr="005841D2">
        <w:t xml:space="preserve">shall differ by at least </w:t>
      </w:r>
      <w:r>
        <w:t xml:space="preserve">by </w:t>
      </w:r>
      <w:r w:rsidRPr="005841D2">
        <w:t>one</w:t>
      </w:r>
      <w:r>
        <w:t xml:space="preserve"> of the following annotation labels</w:t>
      </w:r>
    </w:p>
    <w:p w14:paraId="041D0EF2" w14:textId="77777777" w:rsidR="00E10C63" w:rsidRDefault="00E10C63" w:rsidP="00B6094F">
      <w:pPr>
        <w:numPr>
          <w:ilvl w:val="0"/>
          <w:numId w:val="40"/>
        </w:numPr>
        <w:overflowPunct/>
        <w:autoSpaceDE/>
        <w:autoSpaceDN/>
        <w:adjustRightInd/>
        <w:textAlignment w:val="auto"/>
      </w:pPr>
      <w:r w:rsidRPr="00006CA1">
        <w:rPr>
          <w:rFonts w:ascii="Courier New" w:hAnsi="Courier New" w:cs="Courier New"/>
        </w:rPr>
        <w:lastRenderedPageBreak/>
        <w:t>@profiles</w:t>
      </w:r>
      <w:r>
        <w:t>,</w:t>
      </w:r>
    </w:p>
    <w:p w14:paraId="69D2FC01" w14:textId="77777777" w:rsidR="00E10C63" w:rsidRDefault="00E10C63" w:rsidP="00B6094F">
      <w:pPr>
        <w:numPr>
          <w:ilvl w:val="0"/>
          <w:numId w:val="40"/>
        </w:numPr>
        <w:overflowPunct/>
        <w:autoSpaceDE/>
        <w:autoSpaceDN/>
        <w:adjustRightInd/>
        <w:textAlignment w:val="auto"/>
      </w:pPr>
      <w:r w:rsidRPr="00006CA1">
        <w:rPr>
          <w:rFonts w:ascii="Courier New" w:hAnsi="Courier New" w:cs="Courier New"/>
          <w:b/>
        </w:rPr>
        <w:t>ContentProtection</w:t>
      </w:r>
      <w:r>
        <w:t xml:space="preserve"> </w:t>
      </w:r>
      <w:r w:rsidRPr="005841D2">
        <w:t xml:space="preserve"> </w:t>
      </w:r>
      <w:r>
        <w:t xml:space="preserve">(need to provide some details on what the options are: present, not-present, different schemes) </w:t>
      </w:r>
      <w:r w:rsidRPr="00CA72DA">
        <w:rPr>
          <w:rFonts w:ascii="Wingdings" w:eastAsia="Wingdings" w:hAnsi="Wingdings" w:cs="Wingdings"/>
        </w:rPr>
        <w:t>è</w:t>
      </w:r>
      <w:r>
        <w:t xml:space="preserve"> work with content protection task force</w:t>
      </w:r>
    </w:p>
    <w:p w14:paraId="5E1AA501" w14:textId="77777777" w:rsidR="00E10C63" w:rsidRDefault="00E10C63" w:rsidP="00B6094F">
      <w:pPr>
        <w:numPr>
          <w:ilvl w:val="0"/>
          <w:numId w:val="40"/>
        </w:numPr>
        <w:overflowPunct/>
        <w:autoSpaceDE/>
        <w:autoSpaceDN/>
        <w:adjustRightInd/>
        <w:textAlignment w:val="auto"/>
      </w:pPr>
      <w:r w:rsidRPr="00C42BDB">
        <w:rPr>
          <w:rFonts w:ascii="Courier New" w:hAnsi="Courier New" w:cs="Courier New"/>
          <w:b/>
        </w:rPr>
        <w:t>EssentialProperty</w:t>
      </w:r>
      <w:r>
        <w:t xml:space="preserve"> (not-present, trickmode, a media type specific value, unknown value, which may be extended)</w:t>
      </w:r>
    </w:p>
    <w:p w14:paraId="3F38EDC2" w14:textId="77777777" w:rsidR="00E10C63" w:rsidRDefault="00E10C63" w:rsidP="00B6094F">
      <w:pPr>
        <w:numPr>
          <w:ilvl w:val="0"/>
          <w:numId w:val="40"/>
        </w:numPr>
        <w:overflowPunct/>
        <w:autoSpaceDE/>
        <w:autoSpaceDN/>
        <w:adjustRightInd/>
        <w:textAlignment w:val="auto"/>
      </w:pPr>
      <w:r>
        <w:t xml:space="preserve">Any of those documented in section </w:t>
      </w:r>
      <w:bookmarkStart w:id="297" w:name="OLE_LINK93"/>
      <w:bookmarkStart w:id="298" w:name="OLE_LINK94"/>
      <w:bookmarkStart w:id="299" w:name="OLE_LINK95"/>
      <w:r>
        <w:t>3.10.4.5</w:t>
      </w:r>
      <w:bookmarkEnd w:id="297"/>
      <w:bookmarkEnd w:id="298"/>
      <w:bookmarkEnd w:id="299"/>
      <w:r>
        <w:t xml:space="preserve"> for media type video, section 3.10.4.6 for media type audio and 3.10.4.7 for media type subtitle.</w:t>
      </w:r>
    </w:p>
    <w:p w14:paraId="0605EF84" w14:textId="77777777" w:rsidR="00E10C63" w:rsidRPr="00A013AC" w:rsidRDefault="00E10C63" w:rsidP="00E10C63">
      <w:r>
        <w:t xml:space="preserve">Adaptation Sets with elements </w:t>
      </w:r>
      <w:r>
        <w:rPr>
          <w:rFonts w:ascii="Courier New" w:hAnsi="Courier New" w:cs="Courier New"/>
          <w:b/>
        </w:rPr>
        <w:t>EssentialProperty</w:t>
      </w:r>
      <w:r>
        <w:t xml:space="preserve"> not using any of the permitted values in this document should not be present.</w:t>
      </w:r>
    </w:p>
    <w:p w14:paraId="2CC24BBC" w14:textId="77777777" w:rsidR="00E10C63" w:rsidRPr="00332033" w:rsidRDefault="00E10C63" w:rsidP="00E10C63">
      <w:r>
        <w:t>In addition, Adaptation Sets</w:t>
      </w:r>
      <w:r w:rsidRPr="005841D2">
        <w:t xml:space="preserve"> </w:t>
      </w:r>
      <w:r>
        <w:t xml:space="preserve">within one media type and alternative content should differ by different values of </w:t>
      </w:r>
      <w:r w:rsidRPr="00C42BDB">
        <w:rPr>
          <w:rFonts w:ascii="Courier New" w:hAnsi="Courier New" w:cs="Courier New"/>
        </w:rPr>
        <w:t>@selectionPriority</w:t>
      </w:r>
      <w:r>
        <w:t>. If not present or non-differentiating values are provided, then the content author should expect a random selection of Adaptation Sets in case it is able to handle multiple Adaptation Sets within one media type and alternative content.</w:t>
      </w:r>
    </w:p>
    <w:p w14:paraId="34E0284A" w14:textId="4301F299" w:rsidR="00E10C63" w:rsidRDefault="00E10C63" w:rsidP="00E10C63">
      <w:pPr>
        <w:pStyle w:val="Heading3"/>
      </w:pPr>
      <w:bookmarkStart w:id="300" w:name="_Toc35681725"/>
      <w:r>
        <w:t>7.4.5</w:t>
      </w:r>
      <w:r>
        <w:tab/>
        <w:t>Video Target Version Annotation</w:t>
      </w:r>
      <w:bookmarkEnd w:id="300"/>
    </w:p>
    <w:p w14:paraId="1676732E" w14:textId="77777777" w:rsidR="00E10C63" w:rsidRPr="005841D2" w:rsidRDefault="00E10C63" w:rsidP="00E10C63">
      <w:r>
        <w:t xml:space="preserve">Video </w:t>
      </w:r>
      <w:r w:rsidRPr="005841D2">
        <w:t>Adaptation Sets</w:t>
      </w:r>
      <w:r>
        <w:t xml:space="preserve"> of one alternative content </w:t>
      </w:r>
      <w:r w:rsidRPr="005841D2">
        <w:t xml:space="preserve">shall differ by at least </w:t>
      </w:r>
      <w:r>
        <w:t xml:space="preserve">by </w:t>
      </w:r>
      <w:r w:rsidRPr="005841D2">
        <w:t>one</w:t>
      </w:r>
      <w:r>
        <w:t xml:space="preserve"> of the following annotation labels:</w:t>
      </w:r>
    </w:p>
    <w:p w14:paraId="592D6C73" w14:textId="77777777" w:rsidR="00E10C63" w:rsidRPr="005841D2" w:rsidRDefault="00E10C63" w:rsidP="00B6094F">
      <w:pPr>
        <w:numPr>
          <w:ilvl w:val="0"/>
          <w:numId w:val="36"/>
        </w:numPr>
        <w:overflowPunct/>
        <w:autoSpaceDE/>
        <w:autoSpaceDN/>
        <w:adjustRightInd/>
        <w:textAlignment w:val="auto"/>
      </w:pPr>
      <w:r w:rsidRPr="00064028">
        <w:rPr>
          <w:rFonts w:ascii="Courier New" w:hAnsi="Courier New" w:cs="Courier New"/>
        </w:rPr>
        <w:t>@codecs</w:t>
      </w:r>
      <w:r w:rsidRPr="005841D2">
        <w:t>: specifies the codecs present within the Representation. The codec</w:t>
      </w:r>
      <w:r>
        <w:t>s</w:t>
      </w:r>
      <w:r w:rsidRPr="005841D2">
        <w:t xml:space="preserve"> parameters shall also include the profile and level information where applicable.</w:t>
      </w:r>
    </w:p>
    <w:p w14:paraId="3EA64F38" w14:textId="77777777" w:rsidR="00E10C63" w:rsidRDefault="00E10C63" w:rsidP="00B6094F">
      <w:pPr>
        <w:numPr>
          <w:ilvl w:val="0"/>
          <w:numId w:val="36"/>
        </w:numPr>
        <w:overflowPunct/>
        <w:autoSpaceDE/>
        <w:autoSpaceDN/>
        <w:adjustRightInd/>
        <w:textAlignment w:val="auto"/>
      </w:pPr>
      <w:r w:rsidRPr="00064028">
        <w:rPr>
          <w:rFonts w:ascii="Courier New" w:hAnsi="Courier New" w:cs="Courier New"/>
        </w:rPr>
        <w:t>@</w:t>
      </w:r>
      <w:r>
        <w:rPr>
          <w:rFonts w:ascii="Courier New" w:hAnsi="Courier New" w:cs="Courier New"/>
        </w:rPr>
        <w:t>maxW</w:t>
      </w:r>
      <w:r w:rsidRPr="00064028">
        <w:rPr>
          <w:rFonts w:ascii="Courier New" w:hAnsi="Courier New" w:cs="Courier New"/>
        </w:rPr>
        <w:t>idth</w:t>
      </w:r>
      <w:r w:rsidRPr="005841D2">
        <w:t xml:space="preserve"> and </w:t>
      </w:r>
      <w:r w:rsidRPr="00064028">
        <w:rPr>
          <w:rFonts w:ascii="Courier New" w:hAnsi="Courier New" w:cs="Courier New"/>
        </w:rPr>
        <w:t>@</w:t>
      </w:r>
      <w:r>
        <w:rPr>
          <w:rFonts w:ascii="Courier New" w:hAnsi="Courier New" w:cs="Courier New"/>
        </w:rPr>
        <w:t>maxH</w:t>
      </w:r>
      <w:r w:rsidRPr="00064028">
        <w:rPr>
          <w:rFonts w:ascii="Courier New" w:hAnsi="Courier New" w:cs="Courier New"/>
        </w:rPr>
        <w:t>eight</w:t>
      </w:r>
      <w:r w:rsidRPr="005841D2">
        <w:t xml:space="preserve"> specifies the horizontal and vertical visual presentation size of the video media type</w:t>
      </w:r>
    </w:p>
    <w:p w14:paraId="0D39F036" w14:textId="77777777" w:rsidR="00E10C63" w:rsidRDefault="00E10C63" w:rsidP="00B6094F">
      <w:pPr>
        <w:numPr>
          <w:ilvl w:val="0"/>
          <w:numId w:val="36"/>
        </w:numPr>
        <w:overflowPunct/>
        <w:autoSpaceDE/>
        <w:autoSpaceDN/>
        <w:adjustRightInd/>
        <w:textAlignment w:val="auto"/>
      </w:pPr>
      <w:r w:rsidRPr="00064028">
        <w:rPr>
          <w:rFonts w:ascii="Courier New" w:hAnsi="Courier New" w:cs="Courier New"/>
        </w:rPr>
        <w:t>@</w:t>
      </w:r>
      <w:r>
        <w:rPr>
          <w:rFonts w:ascii="Courier New" w:hAnsi="Courier New" w:cs="Courier New"/>
        </w:rPr>
        <w:t>maxFrameRate</w:t>
      </w:r>
      <w:r w:rsidRPr="005841D2">
        <w:t xml:space="preserve"> specifies the </w:t>
      </w:r>
      <w:r>
        <w:t xml:space="preserve">maximum frame rate </w:t>
      </w:r>
      <w:r w:rsidRPr="005841D2">
        <w:t>of the video media type</w:t>
      </w:r>
    </w:p>
    <w:p w14:paraId="02C10B6E" w14:textId="77777777" w:rsidR="00E10C63" w:rsidRDefault="00E10C63" w:rsidP="00B6094F">
      <w:pPr>
        <w:numPr>
          <w:ilvl w:val="0"/>
          <w:numId w:val="36"/>
        </w:numPr>
        <w:overflowPunct/>
        <w:autoSpaceDE/>
        <w:autoSpaceDN/>
        <w:adjustRightInd/>
        <w:textAlignment w:val="auto"/>
      </w:pPr>
      <w:r w:rsidRPr="00064028">
        <w:rPr>
          <w:rFonts w:ascii="Courier New" w:hAnsi="Courier New" w:cs="Courier New"/>
          <w:b/>
        </w:rPr>
        <w:t>EssentialProperty</w:t>
      </w:r>
      <w:r w:rsidRPr="005841D2">
        <w:t>: specifies information about the containing element that is considered essential by the Media Presentation author selecting this component</w:t>
      </w:r>
      <w:r>
        <w:t xml:space="preserve">. </w:t>
      </w:r>
    </w:p>
    <w:p w14:paraId="42E03D33" w14:textId="77777777" w:rsidR="00E10C63" w:rsidRDefault="00E10C63" w:rsidP="00B6094F">
      <w:pPr>
        <w:numPr>
          <w:ilvl w:val="1"/>
          <w:numId w:val="36"/>
        </w:numPr>
        <w:overflowPunct/>
        <w:autoSpaceDE/>
        <w:autoSpaceDN/>
        <w:adjustRightInd/>
        <w:textAlignment w:val="auto"/>
      </w:pPr>
      <w:r>
        <w:t>The following different options exist: not-present; generic parameters from above; list in Table 1; unknown value, which may be extended</w:t>
      </w:r>
    </w:p>
    <w:p w14:paraId="2F9896E3" w14:textId="77777777" w:rsidR="00E10C63" w:rsidRDefault="00E10C63" w:rsidP="00B6094F">
      <w:pPr>
        <w:numPr>
          <w:ilvl w:val="0"/>
          <w:numId w:val="36"/>
        </w:numPr>
        <w:overflowPunct/>
        <w:autoSpaceDE/>
        <w:autoSpaceDN/>
        <w:adjustRightInd/>
        <w:textAlignment w:val="auto"/>
      </w:pPr>
      <w:r>
        <w:t>Accessibility</w:t>
      </w:r>
      <w:r w:rsidRPr="004E7FBA">
        <w:t xml:space="preserve"> </w:t>
      </w:r>
      <w:r>
        <w:t xml:space="preserve">descriptor with </w:t>
      </w:r>
    </w:p>
    <w:p w14:paraId="0BE14647" w14:textId="77777777" w:rsidR="00E10C63" w:rsidRPr="00692F7B" w:rsidRDefault="00E10C63" w:rsidP="00B6094F">
      <w:pPr>
        <w:numPr>
          <w:ilvl w:val="1"/>
          <w:numId w:val="36"/>
        </w:numPr>
        <w:overflowPunct/>
        <w:autoSpaceDE/>
        <w:autoSpaceDN/>
        <w:adjustRightInd/>
        <w:textAlignment w:val="auto"/>
      </w:pPr>
      <w:r>
        <w:t xml:space="preserve">Role </w:t>
      </w:r>
      <w:r w:rsidRPr="004E7FBA">
        <w:t xml:space="preserve">scheme as defined by MPEG-DASH in ISO/IEC 23009-1, 5.8.5.5, </w:t>
      </w:r>
      <w:r w:rsidRPr="00EB3F47">
        <w:rPr>
          <w:rFonts w:ascii="Courier New" w:hAnsi="Courier New" w:cs="Courier New"/>
        </w:rPr>
        <w:t>urn:mpeg:dash:role:2011</w:t>
      </w:r>
      <w:r>
        <w:t xml:space="preserve"> with value set to</w:t>
      </w:r>
      <w:r>
        <w:rPr>
          <w:rFonts w:ascii="Courier New" w:hAnsi="Courier New" w:cs="Courier New"/>
        </w:rPr>
        <w:t xml:space="preserve"> sign</w:t>
      </w:r>
      <w:r>
        <w:t xml:space="preserve">, </w:t>
      </w:r>
      <w:r w:rsidRPr="00EB3F47">
        <w:rPr>
          <w:rFonts w:ascii="Courier New" w:hAnsi="Courier New" w:cs="Courier New"/>
        </w:rPr>
        <w:t>caption</w:t>
      </w:r>
      <w:r>
        <w:t xml:space="preserve"> or </w:t>
      </w:r>
      <w:r w:rsidRPr="00EB3F47">
        <w:rPr>
          <w:rFonts w:ascii="Courier New" w:hAnsi="Courier New" w:cs="Courier New"/>
        </w:rPr>
        <w:t>subtitle</w:t>
      </w:r>
      <w:r>
        <w:t xml:space="preserve">. The presence of </w:t>
      </w:r>
      <w:r w:rsidRPr="00EB3F47">
        <w:rPr>
          <w:rFonts w:ascii="Courier New" w:hAnsi="Courier New" w:cs="Courier New"/>
        </w:rPr>
        <w:t>caption</w:t>
      </w:r>
      <w:r>
        <w:t xml:space="preserve"> or </w:t>
      </w:r>
      <w:r w:rsidRPr="00EB3F47">
        <w:rPr>
          <w:rFonts w:ascii="Courier New" w:hAnsi="Courier New" w:cs="Courier New"/>
        </w:rPr>
        <w:t>subtitle</w:t>
      </w:r>
      <w:r w:rsidRPr="000102B9">
        <w:rPr>
          <w:sz w:val="18"/>
          <w:szCs w:val="18"/>
        </w:rPr>
        <w:t xml:space="preserve"> </w:t>
      </w:r>
      <w:r>
        <w:rPr>
          <w:sz w:val="18"/>
          <w:szCs w:val="18"/>
        </w:rPr>
        <w:t xml:space="preserve">signals </w:t>
      </w:r>
      <w:r w:rsidRPr="000102B9">
        <w:rPr>
          <w:sz w:val="18"/>
          <w:szCs w:val="18"/>
        </w:rPr>
        <w:t>open (“burned in”) captions or subtitles</w:t>
      </w:r>
      <w:r>
        <w:rPr>
          <w:sz w:val="18"/>
          <w:szCs w:val="18"/>
        </w:rPr>
        <w:t>.</w:t>
      </w:r>
    </w:p>
    <w:p w14:paraId="5C51D407" w14:textId="77777777" w:rsidR="00E10C63" w:rsidRDefault="00E10C63" w:rsidP="00B6094F">
      <w:pPr>
        <w:numPr>
          <w:ilvl w:val="1"/>
          <w:numId w:val="36"/>
        </w:numPr>
        <w:overflowPunct/>
        <w:autoSpaceDE/>
        <w:autoSpaceDN/>
        <w:adjustRightInd/>
        <w:textAlignment w:val="auto"/>
      </w:pPr>
      <w:r w:rsidRPr="007E7868">
        <w:t xml:space="preserve">the </w:t>
      </w:r>
      <w:r>
        <w:t>scheme when CEA-608 is used</w:t>
      </w:r>
      <w:r w:rsidRPr="007E7868">
        <w:t xml:space="preserve"> </w:t>
      </w:r>
      <w:r>
        <w:t xml:space="preserve">as defined in clause </w:t>
      </w:r>
      <w:r>
        <w:rPr>
          <w:highlight w:val="yellow"/>
        </w:rPr>
        <w:fldChar w:fldCharType="begin"/>
      </w:r>
      <w:r>
        <w:instrText xml:space="preserve"> REF _Ref289524266 \r \h </w:instrText>
      </w:r>
      <w:r>
        <w:rPr>
          <w:highlight w:val="yellow"/>
        </w:rPr>
      </w:r>
      <w:r>
        <w:rPr>
          <w:highlight w:val="yellow"/>
        </w:rPr>
        <w:fldChar w:fldCharType="separate"/>
      </w:r>
      <w:r>
        <w:t>6.4.3.3</w:t>
      </w:r>
      <w:r>
        <w:rPr>
          <w:highlight w:val="yellow"/>
        </w:rPr>
        <w:fldChar w:fldCharType="end"/>
      </w:r>
      <w:r>
        <w:t xml:space="preserve">, with </w:t>
      </w:r>
      <w:r w:rsidRPr="00C42BDB">
        <w:rPr>
          <w:rFonts w:ascii="Courier New" w:hAnsi="Courier New" w:cs="Courier New"/>
        </w:rPr>
        <w:t>@</w:t>
      </w:r>
      <w:r>
        <w:rPr>
          <w:rFonts w:ascii="Courier New" w:hAnsi="Courier New" w:cs="Courier New"/>
        </w:rPr>
        <w:t>schemeIdUri</w:t>
      </w:r>
      <w:r>
        <w:t xml:space="preserve"> set to "</w:t>
      </w:r>
      <w:r w:rsidRPr="00C42BDB">
        <w:rPr>
          <w:rFonts w:ascii="Courier New" w:hAnsi="Courier New" w:cs="Courier New"/>
        </w:rPr>
        <w:t>urn:scte:dash:cc:cea-608:2015</w:t>
      </w:r>
      <w:r>
        <w:rPr>
          <w:rFonts w:ascii="Courier New" w:hAnsi="Courier New" w:cs="Courier New"/>
        </w:rPr>
        <w:t>"</w:t>
      </w:r>
      <w:r w:rsidRPr="00CE40A7">
        <w:t xml:space="preserve"> </w:t>
      </w:r>
      <w:r>
        <w:t>indicating the use of CEA-608 captions carried in SEI messages.</w:t>
      </w:r>
    </w:p>
    <w:p w14:paraId="4A400043" w14:textId="77777777" w:rsidR="00E10C63" w:rsidRDefault="00E10C63" w:rsidP="00E10C63">
      <w:r>
        <w:t xml:space="preserve">Adaptation Sets with elements </w:t>
      </w:r>
      <w:r w:rsidRPr="00C42BDB">
        <w:rPr>
          <w:rFonts w:ascii="Courier New" w:hAnsi="Courier New" w:cs="Courier New"/>
          <w:b/>
        </w:rPr>
        <w:t>Rating</w:t>
      </w:r>
      <w:r>
        <w:t xml:space="preserve"> and </w:t>
      </w:r>
      <w:r w:rsidRPr="00C42BDB">
        <w:rPr>
          <w:rFonts w:ascii="Courier New" w:hAnsi="Courier New" w:cs="Courier New"/>
          <w:b/>
        </w:rPr>
        <w:t>FramePacking</w:t>
      </w:r>
      <w:r>
        <w:t xml:space="preserve"> as well with </w:t>
      </w:r>
      <w:r w:rsidRPr="00C42BDB">
        <w:rPr>
          <w:rFonts w:ascii="Courier New" w:hAnsi="Courier New" w:cs="Courier New"/>
        </w:rPr>
        <w:t>@scanType</w:t>
      </w:r>
      <w:r>
        <w:t xml:space="preserve"> not set to </w:t>
      </w:r>
      <w:r w:rsidRPr="00C42BDB">
        <w:rPr>
          <w:rFonts w:ascii="Courier New" w:hAnsi="Courier New" w:cs="Courier New"/>
        </w:rPr>
        <w:t>progressive</w:t>
      </w:r>
      <w:r>
        <w:t xml:space="preserve"> should not be present.</w:t>
      </w:r>
    </w:p>
    <w:p w14:paraId="1456DD83" w14:textId="77777777" w:rsidR="00E10C63" w:rsidRPr="00A013AC" w:rsidRDefault="00E10C63" w:rsidP="00E10C63">
      <w:r>
        <w:t xml:space="preserve">The content author should use the </w:t>
      </w:r>
      <w:r w:rsidRPr="00CE40A7">
        <w:rPr>
          <w:rFonts w:ascii="Courier New" w:hAnsi="Courier New" w:cs="Courier New"/>
        </w:rPr>
        <w:t>@selectionPriority</w:t>
      </w:r>
      <w:r>
        <w:t xml:space="preserve"> attribute in order to express preference for video selection. If captions are burned in with video Adaptation Set, and other video Adaptation Sets are available as well, the content author should use the </w:t>
      </w:r>
      <w:r w:rsidRPr="00CE40A7">
        <w:rPr>
          <w:rFonts w:ascii="Courier New" w:hAnsi="Courier New" w:cs="Courier New"/>
        </w:rPr>
        <w:t>@selectionPriority</w:t>
      </w:r>
      <w:r>
        <w:t xml:space="preserve"> to indicate the selection priority of this Adaptation Set compared to others without burned in captions.  </w:t>
      </w:r>
    </w:p>
    <w:p w14:paraId="637CB5E4" w14:textId="1EC1D7EB" w:rsidR="00E10C63" w:rsidRDefault="00E10C63" w:rsidP="00E10C63">
      <w:pPr>
        <w:pStyle w:val="Heading3"/>
      </w:pPr>
      <w:bookmarkStart w:id="301" w:name="_Toc35681726"/>
      <w:r>
        <w:t>7.4.6</w:t>
      </w:r>
      <w:r>
        <w:tab/>
        <w:t>Audio Target Version Annotation</w:t>
      </w:r>
      <w:bookmarkEnd w:id="301"/>
    </w:p>
    <w:p w14:paraId="425ADAB9" w14:textId="77777777" w:rsidR="00E10C63" w:rsidRPr="005841D2" w:rsidRDefault="00E10C63" w:rsidP="00E10C63">
      <w:r>
        <w:t xml:space="preserve">Audio </w:t>
      </w:r>
      <w:r w:rsidRPr="005841D2">
        <w:t xml:space="preserve">Adaptation Sets </w:t>
      </w:r>
      <w:r>
        <w:t xml:space="preserve">of one alternative content </w:t>
      </w:r>
      <w:r w:rsidRPr="005841D2">
        <w:t xml:space="preserve">shall differ by at least </w:t>
      </w:r>
      <w:r>
        <w:t xml:space="preserve">by </w:t>
      </w:r>
      <w:r w:rsidRPr="005841D2">
        <w:t>one</w:t>
      </w:r>
      <w:r>
        <w:t xml:space="preserve"> of the following annotation labels:</w:t>
      </w:r>
    </w:p>
    <w:p w14:paraId="3285BE74" w14:textId="77777777" w:rsidR="00E10C63" w:rsidRPr="005841D2" w:rsidRDefault="00E10C63" w:rsidP="00B6094F">
      <w:pPr>
        <w:numPr>
          <w:ilvl w:val="0"/>
          <w:numId w:val="36"/>
        </w:numPr>
        <w:overflowPunct/>
        <w:autoSpaceDE/>
        <w:autoSpaceDN/>
        <w:adjustRightInd/>
        <w:textAlignment w:val="auto"/>
      </w:pPr>
      <w:r w:rsidRPr="00064028">
        <w:rPr>
          <w:rFonts w:ascii="Courier New" w:hAnsi="Courier New" w:cs="Courier New"/>
        </w:rPr>
        <w:t>@codecs</w:t>
      </w:r>
      <w:r w:rsidRPr="005841D2">
        <w:t>: specifies the codecs present within the Representation. The codec</w:t>
      </w:r>
      <w:r>
        <w:t>s</w:t>
      </w:r>
      <w:r w:rsidRPr="005841D2">
        <w:t xml:space="preserve"> parameters shall also include the profile and level information where applicable.</w:t>
      </w:r>
    </w:p>
    <w:p w14:paraId="4FE83A69" w14:textId="77777777" w:rsidR="00E10C63" w:rsidRDefault="00E10C63" w:rsidP="00B6094F">
      <w:pPr>
        <w:numPr>
          <w:ilvl w:val="0"/>
          <w:numId w:val="36"/>
        </w:numPr>
        <w:overflowPunct/>
        <w:autoSpaceDE/>
        <w:autoSpaceDN/>
        <w:adjustRightInd/>
        <w:textAlignment w:val="auto"/>
      </w:pPr>
      <w:r w:rsidRPr="00064028">
        <w:rPr>
          <w:rFonts w:ascii="Courier New" w:hAnsi="Courier New" w:cs="Courier New"/>
        </w:rPr>
        <w:t>@lang</w:t>
      </w:r>
      <w:r>
        <w:t>: specifies the dominant language of the audio</w:t>
      </w:r>
    </w:p>
    <w:p w14:paraId="1B15B8EC" w14:textId="77777777" w:rsidR="00E10C63" w:rsidRDefault="00E10C63" w:rsidP="00B6094F">
      <w:pPr>
        <w:numPr>
          <w:ilvl w:val="1"/>
          <w:numId w:val="36"/>
        </w:numPr>
        <w:overflowPunct/>
        <w:autoSpaceDE/>
        <w:autoSpaceDN/>
        <w:adjustRightInd/>
        <w:textAlignment w:val="auto"/>
      </w:pPr>
      <w:r>
        <w:lastRenderedPageBreak/>
        <w:t>If not present, the language is unknown or no language applies</w:t>
      </w:r>
    </w:p>
    <w:p w14:paraId="2B63E2FE" w14:textId="77777777" w:rsidR="00E10C63" w:rsidRDefault="00E10C63" w:rsidP="00B6094F">
      <w:pPr>
        <w:numPr>
          <w:ilvl w:val="0"/>
          <w:numId w:val="36"/>
        </w:numPr>
        <w:overflowPunct/>
        <w:autoSpaceDE/>
        <w:autoSpaceDN/>
        <w:adjustRightInd/>
        <w:textAlignment w:val="auto"/>
      </w:pPr>
      <w:r w:rsidRPr="00064028">
        <w:rPr>
          <w:rFonts w:ascii="Courier New" w:hAnsi="Courier New" w:cs="Courier New"/>
        </w:rPr>
        <w:t>@</w:t>
      </w:r>
      <w:r>
        <w:rPr>
          <w:rFonts w:ascii="Courier New" w:hAnsi="Courier New" w:cs="Courier New"/>
        </w:rPr>
        <w:t>audioSamplingRate</w:t>
      </w:r>
      <w:r w:rsidRPr="005841D2">
        <w:t xml:space="preserve"> </w:t>
      </w:r>
      <w:r>
        <w:t>specifies the maximum sampling rate of the content</w:t>
      </w:r>
    </w:p>
    <w:p w14:paraId="3207F906" w14:textId="77777777" w:rsidR="00E10C63" w:rsidRPr="00A013AC" w:rsidRDefault="00E10C63" w:rsidP="00B6094F">
      <w:pPr>
        <w:numPr>
          <w:ilvl w:val="1"/>
          <w:numId w:val="36"/>
        </w:numPr>
        <w:overflowPunct/>
        <w:autoSpaceDE/>
        <w:autoSpaceDN/>
        <w:adjustRightInd/>
        <w:textAlignment w:val="auto"/>
      </w:pPr>
      <w:r>
        <w:t>If not present, the audio sampling rate is unknown</w:t>
      </w:r>
    </w:p>
    <w:p w14:paraId="76E93158" w14:textId="77777777" w:rsidR="00E10C63" w:rsidRDefault="00E10C63" w:rsidP="00B6094F">
      <w:pPr>
        <w:numPr>
          <w:ilvl w:val="0"/>
          <w:numId w:val="36"/>
        </w:numPr>
        <w:overflowPunct/>
        <w:autoSpaceDE/>
        <w:autoSpaceDN/>
        <w:adjustRightInd/>
        <w:textAlignment w:val="auto"/>
      </w:pPr>
      <w:r>
        <w:t>The</w:t>
      </w:r>
      <w:r w:rsidRPr="005841D2">
        <w:t xml:space="preserve"> </w:t>
      </w:r>
      <w:r>
        <w:rPr>
          <w:rFonts w:ascii="Courier New" w:hAnsi="Courier New" w:cs="Courier New"/>
          <w:b/>
        </w:rPr>
        <w:t>AudioChannelConfiguration</w:t>
      </w:r>
      <w:r>
        <w:t xml:space="preserve"> s</w:t>
      </w:r>
      <w:r w:rsidRPr="005841D2">
        <w:t xml:space="preserve">pecifies </w:t>
      </w:r>
      <w:r w:rsidRPr="00D267BA">
        <w:t xml:space="preserve">support </w:t>
      </w:r>
      <w:r>
        <w:t xml:space="preserve">for </w:t>
      </w:r>
      <w:r w:rsidRPr="00D267BA">
        <w:t>output devices that may only be able to render specific values</w:t>
      </w:r>
      <w:r>
        <w:t>. This element should be present.</w:t>
      </w:r>
    </w:p>
    <w:p w14:paraId="6B16F8D3" w14:textId="77777777" w:rsidR="00E10C63" w:rsidRPr="00006CA1" w:rsidRDefault="00E10C63" w:rsidP="00B6094F">
      <w:pPr>
        <w:numPr>
          <w:ilvl w:val="1"/>
          <w:numId w:val="36"/>
        </w:numPr>
        <w:overflowPunct/>
        <w:autoSpaceDE/>
        <w:autoSpaceDN/>
        <w:adjustRightInd/>
        <w:textAlignment w:val="auto"/>
      </w:pPr>
      <w:r w:rsidRPr="00006CA1">
        <w:t xml:space="preserve">If no </w:t>
      </w:r>
      <w:r w:rsidRPr="00006CA1">
        <w:rPr>
          <w:rFonts w:ascii="Courier New" w:hAnsi="Courier New" w:cs="Courier New"/>
          <w:b/>
        </w:rPr>
        <w:t>AudioChannelConfiguration</w:t>
      </w:r>
      <w:r w:rsidRPr="00006CA1">
        <w:t xml:space="preserve"> is present, then this value is unknown.</w:t>
      </w:r>
    </w:p>
    <w:p w14:paraId="6B549A3B" w14:textId="77777777" w:rsidR="00E10C63" w:rsidRPr="00006CA1" w:rsidRDefault="00E10C63" w:rsidP="00B6094F">
      <w:pPr>
        <w:numPr>
          <w:ilvl w:val="1"/>
          <w:numId w:val="36"/>
        </w:numPr>
        <w:overflowPunct/>
        <w:autoSpaceDE/>
        <w:autoSpaceDN/>
        <w:adjustRightInd/>
        <w:textAlignment w:val="auto"/>
      </w:pPr>
      <w:bookmarkStart w:id="302" w:name="OLE_LINK96"/>
      <w:bookmarkStart w:id="303" w:name="OLE_LINK97"/>
      <w:r w:rsidRPr="00006CA1">
        <w:t xml:space="preserve">If the codec is anyone in </w:t>
      </w:r>
      <w:r w:rsidRPr="000E749A">
        <w:fldChar w:fldCharType="begin"/>
      </w:r>
      <w:r w:rsidRPr="00006CA1">
        <w:rPr>
          <w:noProof/>
        </w:rPr>
        <w:instrText xml:space="preserve"> REF _Ref199927069 \h  \* MERGEFORMAT </w:instrText>
      </w:r>
      <w:r w:rsidRPr="000E749A">
        <w:rPr>
          <w:noProof/>
        </w:rPr>
        <w:fldChar w:fldCharType="separate"/>
      </w:r>
      <w:r w:rsidRPr="00CB1D07">
        <w:t xml:space="preserve">Table </w:t>
      </w:r>
      <w:r>
        <w:rPr>
          <w:noProof/>
        </w:rPr>
        <w:t>22</w:t>
      </w:r>
      <w:r w:rsidRPr="000E749A">
        <w:fldChar w:fldCharType="end"/>
      </w:r>
      <w:r w:rsidRPr="00006CA1">
        <w:t xml:space="preserve">, </w:t>
      </w:r>
      <w:r w:rsidRPr="000E749A">
        <w:fldChar w:fldCharType="begin"/>
      </w:r>
      <w:r w:rsidRPr="00006CA1">
        <w:rPr>
          <w:noProof/>
        </w:rPr>
        <w:instrText xml:space="preserve"> REF _Ref224722554 \h  \* MERGEFORMAT </w:instrText>
      </w:r>
      <w:r w:rsidRPr="000E749A">
        <w:rPr>
          <w:noProof/>
        </w:rPr>
        <w:fldChar w:fldCharType="separate"/>
      </w:r>
      <w:r w:rsidRPr="00CB1D07">
        <w:t xml:space="preserve">Table </w:t>
      </w:r>
      <w:r>
        <w:rPr>
          <w:noProof/>
        </w:rPr>
        <w:t>27</w:t>
      </w:r>
      <w:r w:rsidRPr="000E749A">
        <w:fldChar w:fldCharType="end"/>
      </w:r>
      <w:r w:rsidRPr="00006CA1">
        <w:t xml:space="preserve">, </w:t>
      </w:r>
      <w:r w:rsidRPr="000E749A">
        <w:fldChar w:fldCharType="begin"/>
      </w:r>
      <w:r w:rsidRPr="00006CA1">
        <w:rPr>
          <w:noProof/>
        </w:rPr>
        <w:instrText xml:space="preserve"> REF _Ref224722707 \h  \* MERGEFORMAT </w:instrText>
      </w:r>
      <w:r w:rsidRPr="000E749A">
        <w:rPr>
          <w:noProof/>
        </w:rPr>
        <w:fldChar w:fldCharType="separate"/>
      </w:r>
      <w:r w:rsidRPr="00CB1D07">
        <w:t xml:space="preserve">Table </w:t>
      </w:r>
      <w:r>
        <w:rPr>
          <w:noProof/>
        </w:rPr>
        <w:t>28</w:t>
      </w:r>
      <w:r w:rsidRPr="000E749A">
        <w:fldChar w:fldCharType="end"/>
      </w:r>
      <w:r w:rsidRPr="00006CA1">
        <w:t xml:space="preserve"> or </w:t>
      </w:r>
      <w:r w:rsidRPr="000E749A">
        <w:fldChar w:fldCharType="begin"/>
      </w:r>
      <w:r w:rsidRPr="00006CA1">
        <w:rPr>
          <w:noProof/>
        </w:rPr>
        <w:instrText xml:space="preserve"> REF _Ref489349921 \h  \* MERGEFORMAT </w:instrText>
      </w:r>
      <w:r w:rsidRPr="000E749A">
        <w:rPr>
          <w:noProof/>
        </w:rPr>
        <w:fldChar w:fldCharType="separate"/>
      </w:r>
      <w:r>
        <w:t xml:space="preserve">Table </w:t>
      </w:r>
      <w:r>
        <w:rPr>
          <w:noProof/>
        </w:rPr>
        <w:t>29</w:t>
      </w:r>
      <w:r w:rsidRPr="000E749A">
        <w:fldChar w:fldCharType="end"/>
      </w:r>
      <w:r w:rsidRPr="00006CA1">
        <w:t>, then any of the following may be used</w:t>
      </w:r>
      <w:bookmarkEnd w:id="302"/>
      <w:bookmarkEnd w:id="303"/>
    </w:p>
    <w:p w14:paraId="27ADB2B6" w14:textId="77777777" w:rsidR="00E10C63" w:rsidRPr="00006CA1" w:rsidRDefault="00E10C63" w:rsidP="00B6094F">
      <w:pPr>
        <w:numPr>
          <w:ilvl w:val="2"/>
          <w:numId w:val="36"/>
        </w:numPr>
        <w:overflowPunct/>
        <w:autoSpaceDE/>
        <w:autoSpaceDN/>
        <w:adjustRightInd/>
        <w:textAlignment w:val="auto"/>
      </w:pPr>
      <w:r w:rsidRPr="00006CA1">
        <w:rPr>
          <w:rFonts w:ascii="Courier New" w:hAnsi="Courier New" w:cs="Courier New"/>
        </w:rPr>
        <w:t>urn:mpeg:dash:23003:3:audio_channel_configuration:2011</w:t>
      </w:r>
      <w:r w:rsidRPr="00006CA1">
        <w:tab/>
        <w:t>as defined in ISO/IEC 23009-1 [1], 5.8.5.4</w:t>
      </w:r>
    </w:p>
    <w:p w14:paraId="4DADAB89" w14:textId="77777777" w:rsidR="00E10C63" w:rsidRPr="00006CA1" w:rsidRDefault="00E10C63" w:rsidP="00B6094F">
      <w:pPr>
        <w:numPr>
          <w:ilvl w:val="2"/>
          <w:numId w:val="36"/>
        </w:numPr>
        <w:overflowPunct/>
        <w:autoSpaceDE/>
        <w:autoSpaceDN/>
        <w:adjustRightInd/>
        <w:textAlignment w:val="auto"/>
      </w:pPr>
      <w:r w:rsidRPr="00006CA1">
        <w:rPr>
          <w:rFonts w:ascii="Courier New" w:hAnsi="Courier New" w:cs="Courier New"/>
        </w:rPr>
        <w:t>urn:mpeg:mpegB:cicp:ChannelConfiguration</w:t>
      </w:r>
      <w:r>
        <w:rPr>
          <w:rFonts w:ascii="Courier New" w:hAnsi="Courier New" w:cs="Courier New"/>
        </w:rPr>
        <w:t xml:space="preserve"> </w:t>
      </w:r>
      <w:r w:rsidRPr="00006CA1">
        <w:t xml:space="preserve"> as defined in ISO/IEC 23001-8 </w:t>
      </w:r>
      <w:r w:rsidRPr="00AB13EC">
        <w:fldChar w:fldCharType="begin"/>
      </w:r>
      <w:r w:rsidRPr="00AB13EC">
        <w:instrText xml:space="preserve"> REF _Ref416182398 \r \h  \* MERGEFORMAT </w:instrText>
      </w:r>
      <w:r w:rsidRPr="00AB13EC">
        <w:fldChar w:fldCharType="separate"/>
      </w:r>
      <w:r w:rsidRPr="0085358A">
        <w:rPr>
          <w:bCs/>
        </w:rPr>
        <w:t>[49]</w:t>
      </w:r>
      <w:r w:rsidRPr="00AB13EC">
        <w:fldChar w:fldCharType="end"/>
      </w:r>
      <w:r w:rsidRPr="00006CA1">
        <w:t xml:space="preserve"> </w:t>
      </w:r>
    </w:p>
    <w:p w14:paraId="1A9A822F" w14:textId="77777777" w:rsidR="00E10C63" w:rsidRPr="00006CA1" w:rsidRDefault="00E10C63" w:rsidP="00B6094F">
      <w:pPr>
        <w:numPr>
          <w:ilvl w:val="1"/>
          <w:numId w:val="36"/>
        </w:numPr>
        <w:overflowPunct/>
        <w:autoSpaceDE/>
        <w:autoSpaceDN/>
        <w:adjustRightInd/>
        <w:textAlignment w:val="auto"/>
      </w:pPr>
      <w:bookmarkStart w:id="304" w:name="OLE_LINK100"/>
      <w:bookmarkStart w:id="305" w:name="OLE_LINK101"/>
      <w:r w:rsidRPr="00006CA1">
        <w:t xml:space="preserve">If the codec is ec-3 or ac-4 according to </w:t>
      </w:r>
      <w:r w:rsidRPr="000E749A">
        <w:fldChar w:fldCharType="begin"/>
      </w:r>
      <w:r w:rsidRPr="00006CA1">
        <w:rPr>
          <w:noProof/>
        </w:rPr>
        <w:instrText xml:space="preserve"> REF _Ref489349906 \h  \* MERGEFORMAT </w:instrText>
      </w:r>
      <w:r w:rsidRPr="000E749A">
        <w:rPr>
          <w:noProof/>
        </w:rPr>
        <w:fldChar w:fldCharType="separate"/>
      </w:r>
      <w:r w:rsidRPr="00CB1D07">
        <w:t xml:space="preserve">Table </w:t>
      </w:r>
      <w:r>
        <w:rPr>
          <w:noProof/>
        </w:rPr>
        <w:t>25</w:t>
      </w:r>
      <w:r w:rsidRPr="000E749A">
        <w:fldChar w:fldCharType="end"/>
      </w:r>
      <w:r w:rsidRPr="00006CA1">
        <w:t>, then the following shall be used</w:t>
      </w:r>
    </w:p>
    <w:p w14:paraId="34810FA1" w14:textId="77777777" w:rsidR="00E10C63" w:rsidRPr="00006CA1" w:rsidRDefault="00E10C63" w:rsidP="00B6094F">
      <w:pPr>
        <w:numPr>
          <w:ilvl w:val="2"/>
          <w:numId w:val="36"/>
        </w:numPr>
        <w:overflowPunct/>
        <w:autoSpaceDE/>
        <w:autoSpaceDN/>
        <w:adjustRightInd/>
        <w:textAlignment w:val="auto"/>
      </w:pPr>
      <w:bookmarkStart w:id="306" w:name="OLE_LINK71"/>
      <w:bookmarkStart w:id="307" w:name="OLE_LINK72"/>
      <w:bookmarkStart w:id="308" w:name="OLE_LINK73"/>
      <w:bookmarkEnd w:id="304"/>
      <w:bookmarkEnd w:id="305"/>
      <w:r w:rsidRPr="00006CA1">
        <w:rPr>
          <w:rFonts w:ascii="Courier New" w:hAnsi="Courier New" w:cs="Courier New"/>
        </w:rPr>
        <w:t>tag:dolby.com,2014:dash:audio_channel_configuration:2011</w:t>
      </w:r>
      <w:bookmarkEnd w:id="306"/>
      <w:bookmarkEnd w:id="307"/>
      <w:bookmarkEnd w:id="308"/>
      <w:r w:rsidRPr="00006CA1">
        <w:t xml:space="preserve">" </w:t>
      </w:r>
      <w:bookmarkStart w:id="309" w:name="OLE_LINK74"/>
      <w:r w:rsidRPr="00006CA1">
        <w:t xml:space="preserve">as defined at </w:t>
      </w:r>
      <w:hyperlink r:id="rId77" w:history="1">
        <w:r w:rsidRPr="00006CA1">
          <w:rPr>
            <w:rStyle w:val="Hyperlink"/>
          </w:rPr>
          <w:t>http://dashif.org/identifiers/audio-source-data/</w:t>
        </w:r>
      </w:hyperlink>
      <w:bookmarkEnd w:id="309"/>
      <w:r w:rsidRPr="00006CA1">
        <w:t xml:space="preserve">  (see section 9.2.1.2)</w:t>
      </w:r>
    </w:p>
    <w:p w14:paraId="56416310" w14:textId="77777777" w:rsidR="00E10C63" w:rsidRPr="00006CA1" w:rsidRDefault="00E10C63" w:rsidP="00B6094F">
      <w:pPr>
        <w:numPr>
          <w:ilvl w:val="1"/>
          <w:numId w:val="36"/>
        </w:numPr>
        <w:overflowPunct/>
        <w:autoSpaceDE/>
        <w:autoSpaceDN/>
        <w:adjustRightInd/>
        <w:textAlignment w:val="auto"/>
      </w:pPr>
      <w:r w:rsidRPr="00006CA1">
        <w:t xml:space="preserve">If the codec is anyone in </w:t>
      </w:r>
      <w:r w:rsidRPr="000E749A">
        <w:fldChar w:fldCharType="begin"/>
      </w:r>
      <w:r w:rsidRPr="00006CA1">
        <w:rPr>
          <w:noProof/>
        </w:rPr>
        <w:instrText xml:space="preserve"> REF _Ref489349909 \h  \* MERGEFORMAT </w:instrText>
      </w:r>
      <w:r w:rsidRPr="000E749A">
        <w:rPr>
          <w:noProof/>
        </w:rPr>
        <w:fldChar w:fldCharType="separate"/>
      </w:r>
      <w:r w:rsidRPr="00CB1D07">
        <w:t xml:space="preserve">Table </w:t>
      </w:r>
      <w:r>
        <w:rPr>
          <w:noProof/>
        </w:rPr>
        <w:t>26</w:t>
      </w:r>
      <w:r w:rsidRPr="000E749A">
        <w:fldChar w:fldCharType="end"/>
      </w:r>
      <w:r w:rsidRPr="00006CA1">
        <w:t xml:space="preserve">, then refer to DTS specification 9302K62400 </w:t>
      </w:r>
      <w:r w:rsidRPr="00006CA1">
        <w:fldChar w:fldCharType="begin"/>
      </w:r>
      <w:r w:rsidRPr="00006CA1">
        <w:instrText xml:space="preserve"> REF _Ref352055593 \r \h </w:instrText>
      </w:r>
      <w:r>
        <w:instrText xml:space="preserve"> \* MERGEFORMAT </w:instrText>
      </w:r>
      <w:r w:rsidRPr="00006CA1">
        <w:fldChar w:fldCharType="separate"/>
      </w:r>
      <w:r>
        <w:t>[39]</w:t>
      </w:r>
      <w:r w:rsidRPr="00006CA1">
        <w:fldChar w:fldCharType="end"/>
      </w:r>
    </w:p>
    <w:p w14:paraId="258232E8" w14:textId="77777777" w:rsidR="00E10C63" w:rsidRPr="00006CA1" w:rsidRDefault="00E10C63" w:rsidP="00B6094F">
      <w:pPr>
        <w:numPr>
          <w:ilvl w:val="0"/>
          <w:numId w:val="36"/>
        </w:numPr>
        <w:overflowPunct/>
        <w:autoSpaceDE/>
        <w:autoSpaceDN/>
        <w:adjustRightInd/>
        <w:textAlignment w:val="auto"/>
      </w:pPr>
      <w:r w:rsidRPr="00006CA1">
        <w:rPr>
          <w:rFonts w:ascii="Courier New" w:hAnsi="Courier New" w:cs="Courier New"/>
          <w:b/>
        </w:rPr>
        <w:t>EssentialProperty</w:t>
      </w:r>
      <w:r w:rsidRPr="00006CA1">
        <w:t xml:space="preserve">: specifies information about the containing element that is considered essential by the Media Presentation author selecting this component. </w:t>
      </w:r>
    </w:p>
    <w:p w14:paraId="0EE7BCCF" w14:textId="77777777" w:rsidR="00E10C63" w:rsidRPr="00006CA1" w:rsidRDefault="00E10C63" w:rsidP="00B6094F">
      <w:pPr>
        <w:numPr>
          <w:ilvl w:val="1"/>
          <w:numId w:val="36"/>
        </w:numPr>
        <w:overflowPunct/>
        <w:autoSpaceDE/>
        <w:autoSpaceDN/>
        <w:adjustRightInd/>
        <w:textAlignment w:val="auto"/>
      </w:pPr>
      <w:r w:rsidRPr="00006CA1">
        <w:t>The following different options exist: not-present; generic parameters from above; unknown value, which may be extended</w:t>
      </w:r>
    </w:p>
    <w:p w14:paraId="6B431276" w14:textId="77777777" w:rsidR="00E10C63" w:rsidRPr="00006CA1" w:rsidRDefault="00E10C63" w:rsidP="00B6094F">
      <w:pPr>
        <w:numPr>
          <w:ilvl w:val="0"/>
          <w:numId w:val="36"/>
        </w:numPr>
        <w:overflowPunct/>
        <w:autoSpaceDE/>
        <w:autoSpaceDN/>
        <w:adjustRightInd/>
        <w:textAlignment w:val="auto"/>
      </w:pPr>
      <w:r w:rsidRPr="00006CA1">
        <w:t xml:space="preserve">Accessibility descriptor with Role scheme as defined by MPEG-DASH in ISO/IEC 23009-1, 5.8.5.5, </w:t>
      </w:r>
      <w:r w:rsidRPr="00006CA1">
        <w:rPr>
          <w:rFonts w:ascii="Courier New" w:hAnsi="Courier New" w:cs="Courier New"/>
        </w:rPr>
        <w:t>urn:mpeg:dash:role:2011</w:t>
      </w:r>
      <w:r w:rsidRPr="00006CA1">
        <w:t xml:space="preserve"> with value set to</w:t>
      </w:r>
      <w:r w:rsidRPr="00006CA1">
        <w:rPr>
          <w:rFonts w:ascii="Courier New" w:hAnsi="Courier New" w:cs="Courier New"/>
        </w:rPr>
        <w:t xml:space="preserve"> description</w:t>
      </w:r>
      <w:r w:rsidRPr="00006CA1">
        <w:t xml:space="preserve"> or </w:t>
      </w:r>
      <w:r w:rsidRPr="00006CA1">
        <w:rPr>
          <w:rFonts w:ascii="Courier New" w:hAnsi="Courier New" w:cs="Courier New"/>
        </w:rPr>
        <w:t>enhanced-audio-intelligibility</w:t>
      </w:r>
      <w:r w:rsidRPr="00006CA1">
        <w:t>.</w:t>
      </w:r>
    </w:p>
    <w:p w14:paraId="07281ABA" w14:textId="77777777" w:rsidR="00E10C63" w:rsidRPr="00006CA1" w:rsidRDefault="00E10C63" w:rsidP="00E10C63">
      <w:r w:rsidRPr="00006CA1">
        <w:t xml:space="preserve">Note that Adaptation Sets with element </w:t>
      </w:r>
      <w:r w:rsidRPr="00006CA1">
        <w:rPr>
          <w:rFonts w:ascii="Courier New" w:hAnsi="Courier New" w:cs="Courier New"/>
          <w:b/>
        </w:rPr>
        <w:t>Rating</w:t>
      </w:r>
      <w:r w:rsidRPr="00006CA1">
        <w:t xml:space="preserve"> may be ignored by the client and should therefore only be used if the content provider has knowledge that clients can process the applied Rating scheme.</w:t>
      </w:r>
    </w:p>
    <w:p w14:paraId="28960DBD" w14:textId="3B294645" w:rsidR="00E10C63" w:rsidRDefault="00E10C63" w:rsidP="00E10C63">
      <w:pPr>
        <w:pStyle w:val="Heading3"/>
      </w:pPr>
      <w:bookmarkStart w:id="310" w:name="_Toc35681727"/>
      <w:r>
        <w:t>7.4.7</w:t>
      </w:r>
      <w:r>
        <w:tab/>
        <w:t>Subtitle Target Version Annotation</w:t>
      </w:r>
      <w:bookmarkEnd w:id="310"/>
    </w:p>
    <w:p w14:paraId="1F99E008" w14:textId="77777777" w:rsidR="00E10C63" w:rsidRPr="005841D2" w:rsidRDefault="00E10C63" w:rsidP="00E10C63">
      <w:r>
        <w:t xml:space="preserve">Subtitle </w:t>
      </w:r>
      <w:r w:rsidRPr="005841D2">
        <w:t xml:space="preserve">Adaptation Sets </w:t>
      </w:r>
      <w:r>
        <w:t xml:space="preserve">of one alternative content </w:t>
      </w:r>
      <w:r w:rsidRPr="005841D2">
        <w:t xml:space="preserve">shall differ by at least </w:t>
      </w:r>
      <w:r>
        <w:t xml:space="preserve">by </w:t>
      </w:r>
      <w:r w:rsidRPr="005841D2">
        <w:t>one</w:t>
      </w:r>
      <w:r>
        <w:t xml:space="preserve"> of the following annotation labels:</w:t>
      </w:r>
    </w:p>
    <w:p w14:paraId="6D345A9C" w14:textId="77777777" w:rsidR="00E10C63" w:rsidRPr="005841D2" w:rsidRDefault="00E10C63" w:rsidP="00B6094F">
      <w:pPr>
        <w:numPr>
          <w:ilvl w:val="0"/>
          <w:numId w:val="36"/>
        </w:numPr>
        <w:overflowPunct/>
        <w:autoSpaceDE/>
        <w:autoSpaceDN/>
        <w:adjustRightInd/>
        <w:textAlignment w:val="auto"/>
      </w:pPr>
      <w:r w:rsidRPr="00064028">
        <w:rPr>
          <w:rFonts w:ascii="Courier New" w:hAnsi="Courier New" w:cs="Courier New"/>
        </w:rPr>
        <w:t>@codecs</w:t>
      </w:r>
      <w:r w:rsidRPr="005841D2">
        <w:t>: specifies the codecs present within the Representation. The codec</w:t>
      </w:r>
      <w:r>
        <w:t>s</w:t>
      </w:r>
      <w:r w:rsidRPr="005841D2">
        <w:t xml:space="preserve"> parameters shall also include the profile and level information where applicable.</w:t>
      </w:r>
    </w:p>
    <w:p w14:paraId="0C850C5C" w14:textId="77777777" w:rsidR="00E10C63" w:rsidRDefault="00E10C63" w:rsidP="00B6094F">
      <w:pPr>
        <w:numPr>
          <w:ilvl w:val="0"/>
          <w:numId w:val="36"/>
        </w:numPr>
        <w:overflowPunct/>
        <w:autoSpaceDE/>
        <w:autoSpaceDN/>
        <w:adjustRightInd/>
        <w:textAlignment w:val="auto"/>
      </w:pPr>
      <w:r w:rsidRPr="00064028">
        <w:rPr>
          <w:rFonts w:ascii="Courier New" w:hAnsi="Courier New" w:cs="Courier New"/>
        </w:rPr>
        <w:t>@lang</w:t>
      </w:r>
      <w:r>
        <w:t>: specifies the language of the subtitle</w:t>
      </w:r>
    </w:p>
    <w:p w14:paraId="6737D84C" w14:textId="77777777" w:rsidR="00E10C63" w:rsidRDefault="00E10C63" w:rsidP="00B6094F">
      <w:pPr>
        <w:numPr>
          <w:ilvl w:val="1"/>
          <w:numId w:val="36"/>
        </w:numPr>
        <w:overflowPunct/>
        <w:autoSpaceDE/>
        <w:autoSpaceDN/>
        <w:adjustRightInd/>
        <w:textAlignment w:val="auto"/>
      </w:pPr>
      <w:r>
        <w:t>If not present, the language is unknown or no language applies</w:t>
      </w:r>
    </w:p>
    <w:p w14:paraId="6471C242" w14:textId="77777777" w:rsidR="00E10C63" w:rsidRDefault="00E10C63" w:rsidP="00B6094F">
      <w:pPr>
        <w:numPr>
          <w:ilvl w:val="0"/>
          <w:numId w:val="36"/>
        </w:numPr>
        <w:overflowPunct/>
        <w:autoSpaceDE/>
        <w:autoSpaceDN/>
        <w:adjustRightInd/>
        <w:textAlignment w:val="auto"/>
      </w:pPr>
      <w:r w:rsidRPr="00064028">
        <w:rPr>
          <w:rFonts w:ascii="Courier New" w:hAnsi="Courier New" w:cs="Courier New"/>
          <w:b/>
        </w:rPr>
        <w:t>EssentialProperty</w:t>
      </w:r>
      <w:r w:rsidRPr="005841D2">
        <w:t>: specifies information about the containing element that is considered essential by the Media Presentation author selecting this component</w:t>
      </w:r>
      <w:r>
        <w:t xml:space="preserve">. </w:t>
      </w:r>
    </w:p>
    <w:p w14:paraId="7B365855" w14:textId="77777777" w:rsidR="00E10C63" w:rsidRDefault="00E10C63" w:rsidP="00B6094F">
      <w:pPr>
        <w:numPr>
          <w:ilvl w:val="1"/>
          <w:numId w:val="36"/>
        </w:numPr>
        <w:overflowPunct/>
        <w:autoSpaceDE/>
        <w:autoSpaceDN/>
        <w:adjustRightInd/>
        <w:textAlignment w:val="auto"/>
      </w:pPr>
      <w:r>
        <w:t>The following different options exist: not-present; generic parameters from above; unknown value, which may be extended</w:t>
      </w:r>
    </w:p>
    <w:p w14:paraId="6EE7A678" w14:textId="77777777" w:rsidR="00E10C63" w:rsidRPr="00EB3F47" w:rsidRDefault="00E10C63" w:rsidP="00B6094F">
      <w:pPr>
        <w:numPr>
          <w:ilvl w:val="0"/>
          <w:numId w:val="36"/>
        </w:numPr>
        <w:overflowPunct/>
        <w:autoSpaceDE/>
        <w:autoSpaceDN/>
        <w:adjustRightInd/>
        <w:textAlignment w:val="auto"/>
      </w:pPr>
      <w:r>
        <w:t>Accessibility</w:t>
      </w:r>
      <w:r w:rsidRPr="004E7FBA">
        <w:t xml:space="preserve"> </w:t>
      </w:r>
      <w:r>
        <w:t xml:space="preserve">descriptor with Role </w:t>
      </w:r>
      <w:r w:rsidRPr="004E7FBA">
        <w:t xml:space="preserve">scheme as defined by MPEG-DASH in ISO/IEC 23009-1, 5.8.5.5, </w:t>
      </w:r>
      <w:r w:rsidRPr="00EB3F47">
        <w:rPr>
          <w:rFonts w:ascii="Courier New" w:hAnsi="Courier New" w:cs="Courier New"/>
        </w:rPr>
        <w:t>urn:mpeg:dash:role:2011</w:t>
      </w:r>
      <w:r>
        <w:t xml:space="preserve"> with value set to</w:t>
      </w:r>
      <w:r>
        <w:rPr>
          <w:rFonts w:ascii="Courier New" w:hAnsi="Courier New" w:cs="Courier New"/>
        </w:rPr>
        <w:t xml:space="preserve"> description</w:t>
      </w:r>
      <w:r>
        <w:t xml:space="preserve"> or </w:t>
      </w:r>
      <w:r>
        <w:rPr>
          <w:rFonts w:ascii="Courier New" w:hAnsi="Courier New" w:cs="Courier New"/>
        </w:rPr>
        <w:t>caption</w:t>
      </w:r>
      <w:r>
        <w:t>.</w:t>
      </w:r>
    </w:p>
    <w:p w14:paraId="47EA3185" w14:textId="663B4EC8" w:rsidR="00E10C63" w:rsidRDefault="00E10C63" w:rsidP="00E10C63">
      <w:pPr>
        <w:pStyle w:val="Heading3"/>
      </w:pPr>
      <w:bookmarkStart w:id="311" w:name="_Toc35681728"/>
      <w:r>
        <w:t>7.4.8</w:t>
      </w:r>
      <w:r>
        <w:tab/>
        <w:t>Other Annotation, Auxiliary Data</w:t>
      </w:r>
      <w:bookmarkEnd w:id="311"/>
    </w:p>
    <w:p w14:paraId="7E7A92C1" w14:textId="77777777" w:rsidR="00E10C63" w:rsidRDefault="00E10C63" w:rsidP="00E10C63">
      <w:r>
        <w:t>In addition to selection relevant data, the Adaptation Set may also signal additional auxiliary information. Auxiliary information is expressed by</w:t>
      </w:r>
    </w:p>
    <w:p w14:paraId="3F5CF558" w14:textId="77777777" w:rsidR="00E10C63" w:rsidRPr="00E705B6" w:rsidRDefault="00E10C63" w:rsidP="00B6094F">
      <w:pPr>
        <w:numPr>
          <w:ilvl w:val="0"/>
          <w:numId w:val="40"/>
        </w:numPr>
        <w:overflowPunct/>
        <w:autoSpaceDE/>
        <w:autoSpaceDN/>
        <w:adjustRightInd/>
        <w:textAlignment w:val="auto"/>
      </w:pPr>
      <w:r>
        <w:lastRenderedPageBreak/>
        <w:t xml:space="preserve">The Role descriptor with </w:t>
      </w:r>
      <w:r w:rsidRPr="00ED208C">
        <w:t xml:space="preserve">the Role scheme as defined by MPEG-DASH as defined in ISO/IEC 23009-1, 5.8.5.5, </w:t>
      </w:r>
      <w:r w:rsidRPr="00ED208C">
        <w:rPr>
          <w:rFonts w:ascii="Courier New" w:hAnsi="Courier New" w:cs="Courier New"/>
        </w:rPr>
        <w:t>urn:mpeg:dash:role:2011</w:t>
      </w:r>
      <w:r>
        <w:t xml:space="preserve"> </w:t>
      </w:r>
      <w:r w:rsidRPr="00E705B6">
        <w:rPr>
          <w:lang w:eastAsia="zh-CN"/>
        </w:rPr>
        <w:t>with the following values:</w:t>
      </w:r>
    </w:p>
    <w:p w14:paraId="6C3CF4ED" w14:textId="77777777" w:rsidR="00E10C63" w:rsidRPr="00C42BDB" w:rsidRDefault="00E10C63" w:rsidP="00B6094F">
      <w:pPr>
        <w:numPr>
          <w:ilvl w:val="1"/>
          <w:numId w:val="40"/>
        </w:numPr>
        <w:overflowPunct/>
        <w:autoSpaceDE/>
        <w:autoSpaceDN/>
        <w:adjustRightInd/>
        <w:textAlignment w:val="auto"/>
        <w:rPr>
          <w:rFonts w:ascii="Courier New" w:hAnsi="Courier New" w:cs="Courier New"/>
          <w:lang w:eastAsia="zh-CN"/>
        </w:rPr>
      </w:pPr>
      <w:r w:rsidRPr="00C42BDB">
        <w:rPr>
          <w:rFonts w:ascii="Courier New" w:hAnsi="Courier New" w:cs="Courier New"/>
          <w:lang w:eastAsia="zh-CN"/>
        </w:rPr>
        <w:t>caption</w:t>
      </w:r>
    </w:p>
    <w:p w14:paraId="798D1EA2" w14:textId="77777777" w:rsidR="00E10C63" w:rsidRPr="00C42BDB" w:rsidRDefault="00E10C63" w:rsidP="00B6094F">
      <w:pPr>
        <w:numPr>
          <w:ilvl w:val="1"/>
          <w:numId w:val="40"/>
        </w:numPr>
        <w:overflowPunct/>
        <w:autoSpaceDE/>
        <w:autoSpaceDN/>
        <w:adjustRightInd/>
        <w:textAlignment w:val="auto"/>
        <w:rPr>
          <w:rFonts w:ascii="Courier New" w:hAnsi="Courier New" w:cs="Courier New"/>
          <w:lang w:eastAsia="zh-CN"/>
        </w:rPr>
      </w:pPr>
      <w:r w:rsidRPr="00C42BDB">
        <w:rPr>
          <w:rFonts w:ascii="Courier New" w:hAnsi="Courier New" w:cs="Courier New"/>
          <w:lang w:eastAsia="zh-CN"/>
        </w:rPr>
        <w:t>subtitle</w:t>
      </w:r>
    </w:p>
    <w:p w14:paraId="35DD147A" w14:textId="77777777" w:rsidR="00E10C63" w:rsidRPr="00C42BDB" w:rsidRDefault="00E10C63" w:rsidP="00B6094F">
      <w:pPr>
        <w:numPr>
          <w:ilvl w:val="1"/>
          <w:numId w:val="40"/>
        </w:numPr>
        <w:overflowPunct/>
        <w:autoSpaceDE/>
        <w:autoSpaceDN/>
        <w:adjustRightInd/>
        <w:textAlignment w:val="auto"/>
        <w:rPr>
          <w:rFonts w:ascii="Courier New" w:hAnsi="Courier New" w:cs="Courier New"/>
          <w:lang w:eastAsia="zh-CN"/>
        </w:rPr>
      </w:pPr>
      <w:r w:rsidRPr="00C42BDB">
        <w:rPr>
          <w:rFonts w:ascii="Courier New" w:hAnsi="Courier New" w:cs="Courier New"/>
          <w:lang w:eastAsia="zh-CN"/>
        </w:rPr>
        <w:t>main</w:t>
      </w:r>
    </w:p>
    <w:p w14:paraId="7D676E40" w14:textId="77777777" w:rsidR="00E10C63" w:rsidRPr="00C42BDB" w:rsidRDefault="00E10C63" w:rsidP="00B6094F">
      <w:pPr>
        <w:numPr>
          <w:ilvl w:val="1"/>
          <w:numId w:val="40"/>
        </w:numPr>
        <w:overflowPunct/>
        <w:autoSpaceDE/>
        <w:autoSpaceDN/>
        <w:adjustRightInd/>
        <w:textAlignment w:val="auto"/>
        <w:rPr>
          <w:rFonts w:ascii="Courier New" w:hAnsi="Courier New" w:cs="Courier New"/>
          <w:lang w:eastAsia="zh-CN"/>
        </w:rPr>
      </w:pPr>
      <w:r w:rsidRPr="00C42BDB">
        <w:rPr>
          <w:rFonts w:ascii="Courier New" w:hAnsi="Courier New" w:cs="Courier New"/>
          <w:lang w:eastAsia="zh-CN"/>
        </w:rPr>
        <w:t>alternate</w:t>
      </w:r>
    </w:p>
    <w:p w14:paraId="03FD769A" w14:textId="77777777" w:rsidR="00E10C63" w:rsidRPr="00C42BDB" w:rsidRDefault="00E10C63" w:rsidP="00B6094F">
      <w:pPr>
        <w:numPr>
          <w:ilvl w:val="1"/>
          <w:numId w:val="40"/>
        </w:numPr>
        <w:overflowPunct/>
        <w:autoSpaceDE/>
        <w:autoSpaceDN/>
        <w:adjustRightInd/>
        <w:textAlignment w:val="auto"/>
        <w:rPr>
          <w:rFonts w:ascii="Courier New" w:hAnsi="Courier New" w:cs="Courier New"/>
          <w:lang w:eastAsia="zh-CN"/>
        </w:rPr>
      </w:pPr>
      <w:r w:rsidRPr="00C42BDB">
        <w:rPr>
          <w:rFonts w:ascii="Courier New" w:hAnsi="Courier New" w:cs="Courier New"/>
          <w:lang w:eastAsia="zh-CN"/>
        </w:rPr>
        <w:t>supplementary</w:t>
      </w:r>
    </w:p>
    <w:p w14:paraId="2DBBB468" w14:textId="77777777" w:rsidR="00E10C63" w:rsidRPr="00C42BDB" w:rsidRDefault="00E10C63" w:rsidP="00B6094F">
      <w:pPr>
        <w:numPr>
          <w:ilvl w:val="1"/>
          <w:numId w:val="40"/>
        </w:numPr>
        <w:overflowPunct/>
        <w:autoSpaceDE/>
        <w:autoSpaceDN/>
        <w:adjustRightInd/>
        <w:textAlignment w:val="auto"/>
        <w:rPr>
          <w:rFonts w:ascii="Courier New" w:hAnsi="Courier New" w:cs="Courier New"/>
          <w:lang w:eastAsia="zh-CN"/>
        </w:rPr>
      </w:pPr>
      <w:r w:rsidRPr="00C42BDB">
        <w:rPr>
          <w:rFonts w:ascii="Courier New" w:hAnsi="Courier New" w:cs="Courier New"/>
          <w:lang w:eastAsia="zh-CN"/>
        </w:rPr>
        <w:t>sign</w:t>
      </w:r>
    </w:p>
    <w:p w14:paraId="1504D80B" w14:textId="77777777" w:rsidR="00E10C63" w:rsidRDefault="00E10C63" w:rsidP="00B6094F">
      <w:pPr>
        <w:numPr>
          <w:ilvl w:val="1"/>
          <w:numId w:val="40"/>
        </w:numPr>
        <w:overflowPunct/>
        <w:autoSpaceDE/>
        <w:autoSpaceDN/>
        <w:adjustRightInd/>
        <w:textAlignment w:val="auto"/>
        <w:rPr>
          <w:rFonts w:ascii="Courier New" w:hAnsi="Courier New" w:cs="Courier New"/>
          <w:lang w:eastAsia="zh-CN"/>
        </w:rPr>
      </w:pPr>
      <w:r w:rsidRPr="00C42BDB">
        <w:rPr>
          <w:rFonts w:ascii="Courier New" w:hAnsi="Courier New" w:cs="Courier New"/>
          <w:lang w:eastAsia="zh-CN"/>
        </w:rPr>
        <w:t>emergency</w:t>
      </w:r>
    </w:p>
    <w:p w14:paraId="75E0E4CD" w14:textId="77777777" w:rsidR="00E10C63" w:rsidRPr="008831D8" w:rsidRDefault="00E10C63" w:rsidP="00B6094F">
      <w:pPr>
        <w:numPr>
          <w:ilvl w:val="1"/>
          <w:numId w:val="40"/>
        </w:numPr>
        <w:overflowPunct/>
        <w:autoSpaceDE/>
        <w:autoSpaceDN/>
        <w:adjustRightInd/>
        <w:textAlignment w:val="auto"/>
        <w:rPr>
          <w:rFonts w:ascii="Courier New" w:hAnsi="Courier New" w:cs="Courier New"/>
          <w:lang w:eastAsia="zh-CN"/>
        </w:rPr>
      </w:pPr>
      <w:r>
        <w:rPr>
          <w:rFonts w:ascii="Courier New" w:hAnsi="Courier New" w:cs="Courier New"/>
          <w:lang w:eastAsia="zh-CN"/>
        </w:rPr>
        <w:t>dub</w:t>
      </w:r>
    </w:p>
    <w:p w14:paraId="4FB67F43" w14:textId="77777777" w:rsidR="00E10C63" w:rsidRDefault="00E10C63" w:rsidP="00B6094F">
      <w:pPr>
        <w:numPr>
          <w:ilvl w:val="0"/>
          <w:numId w:val="40"/>
        </w:numPr>
        <w:overflowPunct/>
        <w:autoSpaceDE/>
        <w:autoSpaceDN/>
        <w:adjustRightInd/>
        <w:textAlignment w:val="auto"/>
      </w:pPr>
      <w:r>
        <w:t xml:space="preserve">The Supplemental descriptor with the </w:t>
      </w:r>
      <w:r w:rsidRPr="00E705B6">
        <w:rPr>
          <w:rFonts w:ascii="Courier New" w:hAnsi="Courier New" w:cs="Courier New"/>
        </w:rPr>
        <w:t>@</w:t>
      </w:r>
      <w:r>
        <w:rPr>
          <w:rFonts w:ascii="Courier New" w:hAnsi="Courier New" w:cs="Courier New"/>
        </w:rPr>
        <w:t>schemeIdUri</w:t>
      </w:r>
      <w:r>
        <w:t xml:space="preserve"> and </w:t>
      </w:r>
      <w:r w:rsidRPr="00E705B6">
        <w:rPr>
          <w:rFonts w:ascii="Courier New" w:hAnsi="Courier New" w:cs="Courier New"/>
        </w:rPr>
        <w:t>@</w:t>
      </w:r>
      <w:r w:rsidRPr="00E705B6">
        <w:rPr>
          <w:rFonts w:ascii="Courier New" w:hAnsi="Courier New" w:cs="Courier New"/>
          <w:lang w:eastAsia="zh-CN"/>
        </w:rPr>
        <w:t xml:space="preserve">value </w:t>
      </w:r>
      <w:r w:rsidRPr="009643D7">
        <w:t>pairs</w:t>
      </w:r>
      <w:r w:rsidRPr="00E705B6">
        <w:t>:</w:t>
      </w:r>
    </w:p>
    <w:p w14:paraId="273D11AC" w14:textId="762B3228" w:rsidR="00E10C63" w:rsidRDefault="00E10C63" w:rsidP="00B6094F">
      <w:pPr>
        <w:numPr>
          <w:ilvl w:val="1"/>
          <w:numId w:val="40"/>
        </w:numPr>
        <w:overflowPunct/>
        <w:autoSpaceDE/>
        <w:autoSpaceDN/>
        <w:adjustRightInd/>
        <w:textAlignment w:val="auto"/>
      </w:pPr>
      <w:r>
        <w:rPr>
          <w:lang w:eastAsia="zh-CN"/>
        </w:rPr>
        <w:t xml:space="preserve">Trickmode: </w:t>
      </w:r>
      <w:r w:rsidRPr="00E705B6">
        <w:rPr>
          <w:rFonts w:ascii="Courier New" w:hAnsi="Courier New" w:cs="Courier New"/>
        </w:rPr>
        <w:t>@</w:t>
      </w:r>
      <w:r>
        <w:rPr>
          <w:rFonts w:ascii="Courier New" w:hAnsi="Courier New" w:cs="Courier New"/>
        </w:rPr>
        <w:t>schemeIdUri</w:t>
      </w:r>
      <w:r>
        <w:t xml:space="preserve"> set to</w:t>
      </w:r>
      <w:r w:rsidRPr="00CB1D07">
        <w:t xml:space="preserve"> "</w:t>
      </w:r>
      <w:r w:rsidRPr="0075312A">
        <w:rPr>
          <w:rFonts w:ascii="Courier New" w:hAnsi="Courier New"/>
        </w:rPr>
        <w:t>http://dashif.org/guidelines/trickmode</w:t>
      </w:r>
      <w:r>
        <w:rPr>
          <w:rFonts w:ascii="Courier New" w:hAnsi="Courier New"/>
        </w:rPr>
        <w:t xml:space="preserve">" </w:t>
      </w:r>
      <w:r w:rsidRPr="003F0896">
        <w:t xml:space="preserve">and the </w:t>
      </w:r>
      <w:r w:rsidRPr="00B90099">
        <w:rPr>
          <w:rFonts w:ascii="Courier New" w:hAnsi="Courier New" w:cs="Courier New"/>
        </w:rPr>
        <w:t>@value</w:t>
      </w:r>
      <w:r w:rsidRPr="003F0896">
        <w:t xml:space="preserve"> the value of </w:t>
      </w:r>
      <w:r w:rsidRPr="00B90099">
        <w:rPr>
          <w:rFonts w:ascii="Courier New" w:hAnsi="Courier New" w:cs="Courier New"/>
        </w:rPr>
        <w:t>@id</w:t>
      </w:r>
      <w:r w:rsidRPr="003F0896">
        <w:t xml:space="preserve"> attribute of the Adaptation Set to which these trick mode Representations belong.</w:t>
      </w:r>
    </w:p>
    <w:p w14:paraId="6CDBAF46" w14:textId="77777777" w:rsidR="00E10C63" w:rsidRPr="009643D7" w:rsidRDefault="00E10C63" w:rsidP="00B6094F">
      <w:pPr>
        <w:numPr>
          <w:ilvl w:val="1"/>
          <w:numId w:val="40"/>
        </w:numPr>
        <w:overflowPunct/>
        <w:autoSpaceDE/>
        <w:autoSpaceDN/>
        <w:adjustRightInd/>
        <w:textAlignment w:val="auto"/>
      </w:pPr>
      <w:r>
        <w:rPr>
          <w:rFonts w:eastAsia="Cambria Math"/>
        </w:rPr>
        <w:t>P</w:t>
      </w:r>
      <w:r w:rsidRPr="00B57758">
        <w:rPr>
          <w:rFonts w:eastAsia="Cambria Math"/>
        </w:rPr>
        <w:t xml:space="preserve">eriod-continuous Adaptation Sets by using </w:t>
      </w:r>
      <w:r>
        <w:rPr>
          <w:rFonts w:eastAsia="Cambria Math"/>
        </w:rPr>
        <w:t>Aa</w:t>
      </w:r>
      <w:r w:rsidRPr="00B57758">
        <w:rPr>
          <w:rFonts w:eastAsia="Cambria Math"/>
        </w:rPr>
        <w:t xml:space="preserve"> </w:t>
      </w:r>
      <w:r w:rsidRPr="00B57758">
        <w:rPr>
          <w:rFonts w:ascii="Courier New" w:eastAsia="Cambria Math" w:hAnsi="Courier New" w:cs="Courier New"/>
        </w:rPr>
        <w:t>@schemeIdUri</w:t>
      </w:r>
      <w:r w:rsidRPr="00B57758">
        <w:rPr>
          <w:rFonts w:eastAsia="Cambria Math"/>
        </w:rPr>
        <w:t xml:space="preserve"> set to </w:t>
      </w:r>
      <w:r w:rsidRPr="00B57758">
        <w:rPr>
          <w:rFonts w:ascii="Courier New" w:eastAsia="Cambria Math" w:hAnsi="Courier New" w:cs="Courier New"/>
        </w:rPr>
        <w:t>"urn:mpeg:dash:period-continuity:2015"</w:t>
      </w:r>
      <w:r w:rsidRPr="00B57758">
        <w:rPr>
          <w:rFonts w:eastAsia="Cambria Math"/>
        </w:rPr>
        <w:t xml:space="preserve"> with </w:t>
      </w:r>
      <w:r w:rsidRPr="00A96652">
        <w:t xml:space="preserve">the </w:t>
      </w:r>
      <w:r w:rsidRPr="00B57758">
        <w:rPr>
          <w:rFonts w:ascii="Courier New" w:hAnsi="Courier New" w:cs="Courier New"/>
        </w:rPr>
        <w:t>@value</w:t>
      </w:r>
      <w:r w:rsidRPr="00A96652">
        <w:t xml:space="preserve"> of the descriptor matching the value of an </w:t>
      </w:r>
      <w:r w:rsidRPr="00B57758">
        <w:rPr>
          <w:rFonts w:ascii="Courier New" w:hAnsi="Courier New" w:cs="Courier New"/>
        </w:rPr>
        <w:t>@id</w:t>
      </w:r>
      <w:r w:rsidRPr="00A96652">
        <w:t xml:space="preserve"> of a </w:t>
      </w:r>
      <w:r>
        <w:t>Adaptation Set</w:t>
      </w:r>
      <w:r w:rsidRPr="00A96652">
        <w:t xml:space="preserve"> that is contained in the MPD,</w:t>
      </w:r>
    </w:p>
    <w:p w14:paraId="42E00EAF" w14:textId="77777777" w:rsidR="00E10C63" w:rsidRPr="009643D7" w:rsidRDefault="00E10C63" w:rsidP="00B6094F">
      <w:pPr>
        <w:numPr>
          <w:ilvl w:val="1"/>
          <w:numId w:val="40"/>
        </w:numPr>
        <w:overflowPunct/>
        <w:autoSpaceDE/>
        <w:autoSpaceDN/>
        <w:adjustRightInd/>
        <w:textAlignment w:val="auto"/>
      </w:pPr>
      <w:r>
        <w:rPr>
          <w:rFonts w:eastAsia="Cambria Math"/>
        </w:rPr>
        <w:t>P</w:t>
      </w:r>
      <w:r w:rsidRPr="00B57758">
        <w:rPr>
          <w:rFonts w:eastAsia="Cambria Math"/>
        </w:rPr>
        <w:t>eriod-</w:t>
      </w:r>
      <w:r>
        <w:rPr>
          <w:rFonts w:eastAsia="Cambria Math"/>
        </w:rPr>
        <w:t>connected</w:t>
      </w:r>
      <w:r w:rsidRPr="00B57758">
        <w:rPr>
          <w:rFonts w:eastAsia="Cambria Math"/>
        </w:rPr>
        <w:t xml:space="preserve"> Adaptation Sets by using </w:t>
      </w:r>
      <w:r>
        <w:rPr>
          <w:rFonts w:eastAsia="Cambria Math"/>
        </w:rPr>
        <w:t>Aa</w:t>
      </w:r>
      <w:r w:rsidRPr="00B57758">
        <w:rPr>
          <w:rFonts w:eastAsia="Cambria Math"/>
        </w:rPr>
        <w:t xml:space="preserve"> </w:t>
      </w:r>
      <w:r w:rsidRPr="00B57758">
        <w:rPr>
          <w:rFonts w:ascii="Courier New" w:eastAsia="Cambria Math" w:hAnsi="Courier New" w:cs="Courier New"/>
        </w:rPr>
        <w:t>@schemeIdUri</w:t>
      </w:r>
      <w:r w:rsidRPr="00B57758">
        <w:rPr>
          <w:rFonts w:eastAsia="Cambria Math"/>
        </w:rPr>
        <w:t xml:space="preserve"> set to </w:t>
      </w:r>
      <w:r w:rsidRPr="00B57758">
        <w:rPr>
          <w:rFonts w:ascii="Courier New" w:eastAsia="Cambria Math" w:hAnsi="Courier New" w:cs="Courier New"/>
        </w:rPr>
        <w:t>"urn:mpeg:dash:period-con</w:t>
      </w:r>
      <w:r>
        <w:rPr>
          <w:rFonts w:ascii="Courier New" w:eastAsia="Cambria Math" w:hAnsi="Courier New" w:cs="Courier New"/>
        </w:rPr>
        <w:t>nectivity</w:t>
      </w:r>
      <w:r w:rsidRPr="00B57758">
        <w:rPr>
          <w:rFonts w:ascii="Courier New" w:eastAsia="Cambria Math" w:hAnsi="Courier New" w:cs="Courier New"/>
        </w:rPr>
        <w:t>:2015"</w:t>
      </w:r>
      <w:r w:rsidRPr="00B57758">
        <w:rPr>
          <w:rFonts w:eastAsia="Cambria Math"/>
        </w:rPr>
        <w:t xml:space="preserve"> with </w:t>
      </w:r>
      <w:r w:rsidRPr="00A96652">
        <w:t xml:space="preserve">the </w:t>
      </w:r>
      <w:r w:rsidRPr="00B57758">
        <w:rPr>
          <w:rFonts w:ascii="Courier New" w:hAnsi="Courier New" w:cs="Courier New"/>
        </w:rPr>
        <w:t>@value</w:t>
      </w:r>
      <w:r w:rsidRPr="00A96652">
        <w:t xml:space="preserve"> of the descriptor matching the value of an </w:t>
      </w:r>
      <w:r w:rsidRPr="00B57758">
        <w:rPr>
          <w:rFonts w:ascii="Courier New" w:hAnsi="Courier New" w:cs="Courier New"/>
        </w:rPr>
        <w:t>@id</w:t>
      </w:r>
      <w:r w:rsidRPr="00A96652">
        <w:t xml:space="preserve"> of a </w:t>
      </w:r>
      <w:r>
        <w:t>Adaptation Set</w:t>
      </w:r>
      <w:r w:rsidRPr="00A96652">
        <w:t xml:space="preserve"> that is contained in the MPD,</w:t>
      </w:r>
    </w:p>
    <w:p w14:paraId="28A02BF6" w14:textId="77777777" w:rsidR="00E10C63" w:rsidRPr="00614962" w:rsidRDefault="00E10C63" w:rsidP="00B6094F">
      <w:pPr>
        <w:numPr>
          <w:ilvl w:val="1"/>
          <w:numId w:val="40"/>
        </w:numPr>
        <w:overflowPunct/>
        <w:autoSpaceDE/>
        <w:autoSpaceDN/>
        <w:adjustRightInd/>
        <w:textAlignment w:val="auto"/>
      </w:pPr>
      <w:r>
        <w:rPr>
          <w:rFonts w:eastAsia="Cambria Math"/>
        </w:rPr>
        <w:t xml:space="preserve">Switching across Adaptation Sets: </w:t>
      </w:r>
      <w:r w:rsidRPr="00A920CA">
        <w:rPr>
          <w:rFonts w:ascii="Courier New" w:eastAsia="Cambria Math" w:hAnsi="Courier New" w:cs="Courier New"/>
        </w:rPr>
        <w:t>@</w:t>
      </w:r>
      <w:r>
        <w:rPr>
          <w:rFonts w:ascii="Courier New" w:eastAsia="Cambria Math" w:hAnsi="Courier New" w:cs="Courier New"/>
        </w:rPr>
        <w:t>schemeIdUri</w:t>
      </w:r>
      <w:r>
        <w:rPr>
          <w:rFonts w:eastAsia="Cambria Math"/>
        </w:rPr>
        <w:t xml:space="preserve"> set to </w:t>
      </w:r>
      <w:r w:rsidRPr="0000073A">
        <w:rPr>
          <w:rFonts w:ascii="Courier New" w:hAnsi="Courier New" w:cs="Courier New"/>
        </w:rPr>
        <w:t>urn:mpeg:dash:adaptation-set-switching:20</w:t>
      </w:r>
      <w:r>
        <w:rPr>
          <w:rFonts w:ascii="Courier New" w:hAnsi="Courier New" w:cs="Courier New"/>
        </w:rPr>
        <w:t>16</w:t>
      </w:r>
      <w:r>
        <w:rPr>
          <w:rFonts w:eastAsia="Cambria Math"/>
        </w:rPr>
        <w:t xml:space="preserve"> and the </w:t>
      </w:r>
      <w:r w:rsidRPr="00A920CA">
        <w:rPr>
          <w:rFonts w:ascii="Courier New" w:eastAsia="Cambria Math" w:hAnsi="Courier New" w:cs="Courier New"/>
        </w:rPr>
        <w:t>@value</w:t>
      </w:r>
      <w:r>
        <w:rPr>
          <w:rFonts w:eastAsia="Cambria Math"/>
        </w:rPr>
        <w:t xml:space="preserve"> </w:t>
      </w:r>
      <w:r w:rsidRPr="00A920CA">
        <w:t xml:space="preserve">is </w:t>
      </w:r>
      <w:r>
        <w:t xml:space="preserve">a </w:t>
      </w:r>
      <w:r w:rsidRPr="00A920CA">
        <w:t xml:space="preserve">comma-separated list of Adaptation Set IDs that </w:t>
      </w:r>
      <w:r>
        <w:t>may be seamlessly switched to from this Adaptation Set.</w:t>
      </w:r>
    </w:p>
    <w:p w14:paraId="23C354C9" w14:textId="09B33ADD" w:rsidR="00E10C63" w:rsidRDefault="00E10C63" w:rsidP="00E10C63">
      <w:pPr>
        <w:pStyle w:val="Heading2"/>
        <w:rPr>
          <w:noProof/>
        </w:rPr>
      </w:pPr>
      <w:bookmarkStart w:id="312" w:name="_Toc530046275"/>
      <w:bookmarkStart w:id="313" w:name="_Toc35681729"/>
      <w:r>
        <w:rPr>
          <w:noProof/>
        </w:rPr>
        <w:t>7.5</w:t>
      </w:r>
      <w:r>
        <w:rPr>
          <w:noProof/>
        </w:rPr>
        <w:tab/>
        <w:t>Client Processing Reference Model</w:t>
      </w:r>
      <w:bookmarkEnd w:id="312"/>
      <w:bookmarkEnd w:id="313"/>
    </w:p>
    <w:p w14:paraId="17986363" w14:textId="6D79391C" w:rsidR="00E10C63" w:rsidRDefault="006D660C" w:rsidP="006D660C">
      <w:pPr>
        <w:pStyle w:val="Heading3"/>
      </w:pPr>
      <w:bookmarkStart w:id="314" w:name="_Toc35681730"/>
      <w:r>
        <w:t>7.5.1</w:t>
      </w:r>
      <w:r>
        <w:tab/>
      </w:r>
      <w:r w:rsidR="00E10C63">
        <w:t>Introduction</w:t>
      </w:r>
      <w:bookmarkEnd w:id="314"/>
    </w:p>
    <w:p w14:paraId="4C298190" w14:textId="77777777" w:rsidR="00E10C63" w:rsidRDefault="00E10C63" w:rsidP="00E10C63">
      <w:r>
        <w:t>The following client model serves two purposes:</w:t>
      </w:r>
    </w:p>
    <w:p w14:paraId="6F5C5EC8" w14:textId="77777777" w:rsidR="00E10C63" w:rsidRDefault="00E10C63" w:rsidP="00B6094F">
      <w:pPr>
        <w:numPr>
          <w:ilvl w:val="0"/>
          <w:numId w:val="40"/>
        </w:numPr>
        <w:overflowPunct/>
        <w:autoSpaceDE/>
        <w:autoSpaceDN/>
        <w:adjustRightInd/>
        <w:textAlignment w:val="auto"/>
      </w:pPr>
      <w:r>
        <w:t>In the absence of other information, the following client model may be implemented in a DASH client for the purpose of selection of Adaptation Set for playout</w:t>
      </w:r>
    </w:p>
    <w:p w14:paraId="45AD06F5" w14:textId="77777777" w:rsidR="00E10C63" w:rsidRDefault="00E10C63" w:rsidP="00B6094F">
      <w:pPr>
        <w:numPr>
          <w:ilvl w:val="0"/>
          <w:numId w:val="40"/>
        </w:numPr>
        <w:overflowPunct/>
        <w:autoSpaceDE/>
        <w:autoSpaceDN/>
        <w:adjustRightInd/>
        <w:textAlignment w:val="auto"/>
      </w:pPr>
      <w:r>
        <w:t>A content author may use the model to verify that the annotation is properly done in order to get the desired client behaviour.</w:t>
      </w:r>
    </w:p>
    <w:p w14:paraId="19F0B8DA" w14:textId="77777777" w:rsidR="00E10C63" w:rsidRDefault="00E10C63" w:rsidP="00E10C63">
      <w:r>
        <w:t>In the model it is assumed that the client can get sufficient information on at least the following properties:</w:t>
      </w:r>
    </w:p>
    <w:p w14:paraId="42F0407D" w14:textId="77777777" w:rsidR="00E10C63" w:rsidRDefault="00E10C63" w:rsidP="00B6094F">
      <w:pPr>
        <w:numPr>
          <w:ilvl w:val="0"/>
          <w:numId w:val="44"/>
        </w:numPr>
        <w:overflowPunct/>
        <w:autoSpaceDE/>
        <w:autoSpaceDN/>
        <w:adjustRightInd/>
        <w:textAlignment w:val="auto"/>
      </w:pPr>
      <w:r>
        <w:t xml:space="preserve">For each codec in the </w:t>
      </w:r>
      <w:r w:rsidRPr="00C42BDB">
        <w:rPr>
          <w:rFonts w:ascii="Courier New" w:hAnsi="Courier New" w:cs="Courier New"/>
        </w:rPr>
        <w:t>@codecs</w:t>
      </w:r>
      <w:r>
        <w:t xml:space="preserve"> string, the DASH client can get information if the media playback platform can decode the codec as described in the string. The answer should be yes or no.</w:t>
      </w:r>
    </w:p>
    <w:p w14:paraId="15E6C538" w14:textId="77777777" w:rsidR="00E10C63" w:rsidRDefault="00E10C63" w:rsidP="00B6094F">
      <w:pPr>
        <w:numPr>
          <w:ilvl w:val="0"/>
          <w:numId w:val="44"/>
        </w:numPr>
        <w:overflowPunct/>
        <w:autoSpaceDE/>
        <w:autoSpaceDN/>
        <w:adjustRightInd/>
        <w:textAlignment w:val="auto"/>
      </w:pPr>
      <w:r>
        <w:t xml:space="preserve">For each DRM system in the </w:t>
      </w:r>
      <w:r w:rsidRPr="00006CA1">
        <w:rPr>
          <w:rFonts w:ascii="Courier New" w:hAnsi="Courier New" w:cs="Courier New"/>
          <w:b/>
        </w:rPr>
        <w:t>ContentProtection</w:t>
      </w:r>
      <w:r>
        <w:rPr>
          <w:rFonts w:ascii="Courier New" w:hAnsi="Courier New" w:cs="Courier New"/>
        </w:rPr>
        <w:t xml:space="preserve"> </w:t>
      </w:r>
      <w:r>
        <w:t xml:space="preserve">element string, the DASH client can get information if the media playback platform can handle this Content Protection scheme as described in the string. The answer should be yes or no. </w:t>
      </w:r>
    </w:p>
    <w:p w14:paraId="5128A599" w14:textId="77777777" w:rsidR="00E10C63" w:rsidRDefault="00E10C63" w:rsidP="00B6094F">
      <w:pPr>
        <w:numPr>
          <w:ilvl w:val="0"/>
          <w:numId w:val="44"/>
        </w:numPr>
        <w:overflowPunct/>
        <w:autoSpaceDE/>
        <w:autoSpaceDN/>
        <w:adjustRightInd/>
        <w:textAlignment w:val="auto"/>
      </w:pPr>
      <w:r>
        <w:t>the DASH client can get information on the media playback platform and rendering capabilities in terms of</w:t>
      </w:r>
    </w:p>
    <w:p w14:paraId="1F65B786" w14:textId="77777777" w:rsidR="00E10C63" w:rsidRDefault="00E10C63" w:rsidP="00B6094F">
      <w:pPr>
        <w:numPr>
          <w:ilvl w:val="1"/>
          <w:numId w:val="44"/>
        </w:numPr>
        <w:overflowPunct/>
        <w:autoSpaceDE/>
        <w:autoSpaceDN/>
        <w:adjustRightInd/>
        <w:textAlignment w:val="auto"/>
      </w:pPr>
      <w:r>
        <w:t>the maximum spatial resolution for video that can be handled</w:t>
      </w:r>
    </w:p>
    <w:p w14:paraId="1C3E5A76" w14:textId="77777777" w:rsidR="00E10C63" w:rsidRDefault="00E10C63" w:rsidP="00B6094F">
      <w:pPr>
        <w:numPr>
          <w:ilvl w:val="1"/>
          <w:numId w:val="44"/>
        </w:numPr>
        <w:overflowPunct/>
        <w:autoSpaceDE/>
        <w:autoSpaceDN/>
        <w:adjustRightInd/>
        <w:textAlignment w:val="auto"/>
      </w:pPr>
      <w:r>
        <w:t>the maximum frame rate for video that can be handled</w:t>
      </w:r>
    </w:p>
    <w:p w14:paraId="1F211EFC" w14:textId="77777777" w:rsidR="00E10C63" w:rsidRDefault="00E10C63" w:rsidP="00B6094F">
      <w:pPr>
        <w:numPr>
          <w:ilvl w:val="1"/>
          <w:numId w:val="44"/>
        </w:numPr>
        <w:overflowPunct/>
        <w:autoSpaceDE/>
        <w:autoSpaceDN/>
        <w:adjustRightInd/>
        <w:textAlignment w:val="auto"/>
      </w:pPr>
      <w:r>
        <w:t>the audio channel configuration of the audio system</w:t>
      </w:r>
    </w:p>
    <w:p w14:paraId="54AE7346" w14:textId="77777777" w:rsidR="00E10C63" w:rsidRDefault="00E10C63" w:rsidP="00B6094F">
      <w:pPr>
        <w:numPr>
          <w:ilvl w:val="1"/>
          <w:numId w:val="44"/>
        </w:numPr>
        <w:overflowPunct/>
        <w:autoSpaceDE/>
        <w:autoSpaceDN/>
        <w:adjustRightInd/>
        <w:textAlignment w:val="auto"/>
      </w:pPr>
      <w:r>
        <w:lastRenderedPageBreak/>
        <w:t>the audio sampling rate of the audio system</w:t>
      </w:r>
    </w:p>
    <w:p w14:paraId="43893A71" w14:textId="77777777" w:rsidR="00E10C63" w:rsidRDefault="00E10C63" w:rsidP="00B6094F">
      <w:pPr>
        <w:numPr>
          <w:ilvl w:val="0"/>
          <w:numId w:val="44"/>
        </w:numPr>
        <w:overflowPunct/>
        <w:autoSpaceDE/>
        <w:autoSpaceDN/>
        <w:adjustRightInd/>
        <w:textAlignment w:val="auto"/>
      </w:pPr>
      <w:r>
        <w:t>the preferred language of the system</w:t>
      </w:r>
    </w:p>
    <w:p w14:paraId="0293DE1E" w14:textId="77777777" w:rsidR="00E10C63" w:rsidRDefault="00E10C63" w:rsidP="00B6094F">
      <w:pPr>
        <w:numPr>
          <w:ilvl w:val="0"/>
          <w:numId w:val="44"/>
        </w:numPr>
        <w:overflowPunct/>
        <w:autoSpaceDE/>
        <w:autoSpaceDN/>
        <w:adjustRightInd/>
        <w:textAlignment w:val="auto"/>
      </w:pPr>
      <w:r>
        <w:t>Accessibility settings for captions, subtitles, audio description, enhanced audio intelligibility,</w:t>
      </w:r>
    </w:p>
    <w:p w14:paraId="7DBCC8EF" w14:textId="77777777" w:rsidR="00E10C63" w:rsidRDefault="00E10C63" w:rsidP="00B6094F">
      <w:pPr>
        <w:numPr>
          <w:ilvl w:val="0"/>
          <w:numId w:val="44"/>
        </w:numPr>
        <w:overflowPunct/>
        <w:autoSpaceDE/>
        <w:autoSpaceDN/>
        <w:adjustRightInd/>
        <w:textAlignment w:val="auto"/>
      </w:pPr>
      <w:r>
        <w:t>Potentially preferences on media playback and rendering of the platform</w:t>
      </w:r>
    </w:p>
    <w:p w14:paraId="4E758731" w14:textId="77777777" w:rsidR="00E10C63" w:rsidRPr="00C42BDB" w:rsidRDefault="00E10C63" w:rsidP="00E10C63">
      <w:r>
        <w:t>Note of any of these functionalities are not fulfilled, then it may still be functional, but it may not result in the full experience as provided by the content author. As an example, if the DASH client cannot determine the preferred language, it may just use the selection priority for language selection.</w:t>
      </w:r>
    </w:p>
    <w:p w14:paraId="0DD031DB" w14:textId="30A2C9D7" w:rsidR="00E10C63" w:rsidRPr="008E36B4" w:rsidRDefault="006D660C" w:rsidP="006D660C">
      <w:pPr>
        <w:pStyle w:val="Heading3"/>
      </w:pPr>
      <w:bookmarkStart w:id="315" w:name="_Toc35681731"/>
      <w:r>
        <w:t>7.5.2</w:t>
      </w:r>
      <w:r>
        <w:tab/>
      </w:r>
      <w:r w:rsidR="00E10C63">
        <w:t>Generic Processing Model</w:t>
      </w:r>
      <w:bookmarkEnd w:id="315"/>
    </w:p>
    <w:p w14:paraId="071543E0" w14:textId="77777777" w:rsidR="00E10C63" w:rsidRPr="008E36B4" w:rsidRDefault="00E10C63" w:rsidP="00E10C63">
      <w:r>
        <w:t>The DASH client uses the MPD and finds the Period that it likes to join, typically the first one for On-Demand content and the one at the live edge for live content. In order to select the media to be played, the DASH client assumes that the content is offered according to the content model above.</w:t>
      </w:r>
    </w:p>
    <w:p w14:paraId="55D9AD62" w14:textId="77777777" w:rsidR="00E10C63" w:rsidRDefault="00E10C63" w:rsidP="00B6094F">
      <w:pPr>
        <w:numPr>
          <w:ilvl w:val="0"/>
          <w:numId w:val="37"/>
        </w:numPr>
        <w:overflowPunct/>
        <w:autoSpaceDE/>
        <w:autoSpaceDN/>
        <w:adjustRightInd/>
        <w:textAlignment w:val="auto"/>
      </w:pPr>
      <w:r>
        <w:t xml:space="preserve">The DASH client looks for </w:t>
      </w:r>
      <w:r w:rsidRPr="00C42BDB">
        <w:rPr>
          <w:i/>
        </w:rPr>
        <w:t>main content</w:t>
      </w:r>
      <w:r>
        <w:t xml:space="preserve">, i.e. any Adaptation Set with annotation  </w:t>
      </w:r>
      <w:r w:rsidRPr="00C42BDB">
        <w:rPr>
          <w:rFonts w:ascii="Courier New" w:hAnsi="Courier New" w:cs="Courier New"/>
          <w:b/>
        </w:rPr>
        <w:t>Role</w:t>
      </w:r>
      <w:r w:rsidRPr="00C42BDB">
        <w:rPr>
          <w:rFonts w:ascii="Courier New" w:hAnsi="Courier New" w:cs="Courier New"/>
        </w:rPr>
        <w:t>@</w:t>
      </w:r>
      <w:r>
        <w:rPr>
          <w:rFonts w:ascii="Courier New" w:hAnsi="Courier New" w:cs="Courier New"/>
        </w:rPr>
        <w:t>schemeIdUri</w:t>
      </w:r>
      <w:r w:rsidRPr="00C42BDB">
        <w:rPr>
          <w:rFonts w:ascii="Courier New" w:hAnsi="Courier New" w:cs="Courier New"/>
        </w:rPr>
        <w:t>=</w:t>
      </w:r>
      <w:r w:rsidRPr="00CF27B9">
        <w:rPr>
          <w:rFonts w:ascii="Courier New" w:hAnsi="Courier New" w:cs="Courier New"/>
          <w:b/>
        </w:rPr>
        <w:t>"</w:t>
      </w:r>
      <w:r w:rsidRPr="00CF27B9">
        <w:rPr>
          <w:rFonts w:ascii="Courier New" w:hAnsi="Courier New" w:cs="Courier New"/>
        </w:rPr>
        <w:t>urn:mpeg:dash:role:2011</w:t>
      </w:r>
      <w:r>
        <w:rPr>
          <w:rFonts w:ascii="Courier New" w:hAnsi="Courier New" w:cs="Courier New"/>
        </w:rPr>
        <w:t>"</w:t>
      </w:r>
      <w:r>
        <w:t xml:space="preserve"> and  </w:t>
      </w:r>
      <w:r w:rsidRPr="00EB3F47">
        <w:rPr>
          <w:rFonts w:ascii="Courier New" w:hAnsi="Courier New" w:cs="Courier New"/>
          <w:b/>
        </w:rPr>
        <w:t>Role</w:t>
      </w:r>
      <w:r w:rsidRPr="00EB3F47">
        <w:rPr>
          <w:rFonts w:ascii="Courier New" w:hAnsi="Courier New" w:cs="Courier New"/>
        </w:rPr>
        <w:t>@</w:t>
      </w:r>
      <w:r>
        <w:rPr>
          <w:rFonts w:ascii="Courier New" w:hAnsi="Courier New" w:cs="Courier New"/>
        </w:rPr>
        <w:t>value</w:t>
      </w:r>
      <w:r w:rsidRPr="00EB3F47">
        <w:rPr>
          <w:rFonts w:ascii="Courier New" w:hAnsi="Courier New" w:cs="Courier New"/>
        </w:rPr>
        <w:t>=</w:t>
      </w:r>
      <w:r w:rsidRPr="00CF27B9">
        <w:rPr>
          <w:rFonts w:ascii="Courier New" w:hAnsi="Courier New" w:cs="Courier New"/>
          <w:b/>
        </w:rPr>
        <w:t>"</w:t>
      </w:r>
      <w:r>
        <w:rPr>
          <w:rFonts w:ascii="Courier New" w:hAnsi="Courier New" w:cs="Courier New"/>
        </w:rPr>
        <w:t>alternative"</w:t>
      </w:r>
      <w:r>
        <w:t xml:space="preserve"> is excluded initially for selection. Note that in this model it is assumed that immediate startup is desired. If the DASH client wants to go over the alternatives upfront before starting the service, then the sequence is slightly different, but still follows the remaining principles.</w:t>
      </w:r>
    </w:p>
    <w:p w14:paraId="1ADD6D9C" w14:textId="77777777" w:rsidR="00E10C63" w:rsidRPr="003E26A2" w:rsidRDefault="00E10C63" w:rsidP="00B6094F">
      <w:pPr>
        <w:numPr>
          <w:ilvl w:val="0"/>
          <w:numId w:val="37"/>
        </w:numPr>
        <w:overflowPunct/>
        <w:autoSpaceDE/>
        <w:autoSpaceDN/>
        <w:adjustRightInd/>
        <w:textAlignment w:val="auto"/>
      </w:pPr>
      <w:r w:rsidRPr="003E26A2">
        <w:t xml:space="preserve">DASH Client checks each Adaptation Set for </w:t>
      </w:r>
      <w:r>
        <w:t xml:space="preserve">the supported </w:t>
      </w:r>
      <w:r w:rsidRPr="003E26A2">
        <w:t>capabilities</w:t>
      </w:r>
      <w:r>
        <w:t xml:space="preserve"> of the platform</w:t>
      </w:r>
    </w:p>
    <w:p w14:paraId="3BC2A774" w14:textId="77777777" w:rsidR="00E10C63" w:rsidRDefault="00E10C63" w:rsidP="00B6094F">
      <w:pPr>
        <w:numPr>
          <w:ilvl w:val="1"/>
          <w:numId w:val="37"/>
        </w:numPr>
        <w:overflowPunct/>
        <w:autoSpaceDE/>
        <w:autoSpaceDN/>
        <w:adjustRightInd/>
        <w:textAlignment w:val="auto"/>
      </w:pPr>
      <w:r>
        <w:t>Codec support</w:t>
      </w:r>
    </w:p>
    <w:p w14:paraId="359EE64E" w14:textId="77777777" w:rsidR="00E10C63" w:rsidRDefault="00E10C63" w:rsidP="00B6094F">
      <w:pPr>
        <w:numPr>
          <w:ilvl w:val="1"/>
          <w:numId w:val="37"/>
        </w:numPr>
        <w:overflowPunct/>
        <w:autoSpaceDE/>
        <w:autoSpaceDN/>
        <w:adjustRightInd/>
        <w:textAlignment w:val="auto"/>
      </w:pPr>
      <w:r>
        <w:t>DRM support</w:t>
      </w:r>
    </w:p>
    <w:p w14:paraId="2BF61E05" w14:textId="77777777" w:rsidR="00E10C63" w:rsidRDefault="00E10C63" w:rsidP="00B6094F">
      <w:pPr>
        <w:numPr>
          <w:ilvl w:val="1"/>
          <w:numId w:val="37"/>
        </w:numPr>
        <w:overflowPunct/>
        <w:autoSpaceDE/>
        <w:autoSpaceDN/>
        <w:adjustRightInd/>
        <w:textAlignment w:val="auto"/>
      </w:pPr>
      <w:r>
        <w:t>Rendering capabilities</w:t>
      </w:r>
    </w:p>
    <w:p w14:paraId="1BEA7DEF" w14:textId="77777777" w:rsidR="00E10C63" w:rsidRPr="003E26A2" w:rsidRDefault="00E10C63" w:rsidP="00E10C63">
      <w:pPr>
        <w:ind w:left="720"/>
      </w:pPr>
      <w:r>
        <w:t xml:space="preserve">If any of the capabilities are not supported, then the Adaptation Set is excluded from the selection process. </w:t>
      </w:r>
    </w:p>
    <w:p w14:paraId="0DEE04AE" w14:textId="77777777" w:rsidR="00E10C63" w:rsidRPr="00C42BDB" w:rsidRDefault="00E10C63" w:rsidP="00B6094F">
      <w:pPr>
        <w:numPr>
          <w:ilvl w:val="0"/>
          <w:numId w:val="37"/>
        </w:numPr>
        <w:overflowPunct/>
        <w:autoSpaceDE/>
        <w:autoSpaceDN/>
        <w:adjustRightInd/>
        <w:textAlignment w:val="auto"/>
      </w:pPr>
      <w:r>
        <w:t xml:space="preserve">The DASH client checks if it supports for CEA-608 rendering as defined in clause </w:t>
      </w:r>
      <w:r>
        <w:fldChar w:fldCharType="begin"/>
      </w:r>
      <w:r>
        <w:instrText xml:space="preserve"> REF _Ref289524266 \r \h </w:instrText>
      </w:r>
      <w:r>
        <w:fldChar w:fldCharType="separate"/>
      </w:r>
      <w:r>
        <w:t>6.4.3.3</w:t>
      </w:r>
      <w:r>
        <w:fldChar w:fldCharType="end"/>
      </w:r>
      <w:r>
        <w:t xml:space="preserve">. If not supported, any accessibility descriptor with is </w:t>
      </w:r>
      <w:r w:rsidRPr="00EB3F47">
        <w:rPr>
          <w:rFonts w:ascii="Courier New" w:hAnsi="Courier New" w:cs="Courier New"/>
        </w:rPr>
        <w:t>@</w:t>
      </w:r>
      <w:r>
        <w:rPr>
          <w:rFonts w:ascii="Courier New" w:hAnsi="Courier New" w:cs="Courier New"/>
        </w:rPr>
        <w:t>schemeIdUri</w:t>
      </w:r>
      <w:r>
        <w:t>="</w:t>
      </w:r>
      <w:r w:rsidRPr="00EB3F47">
        <w:rPr>
          <w:rFonts w:ascii="Courier New" w:hAnsi="Courier New" w:cs="Courier New"/>
        </w:rPr>
        <w:t>urn:scte:dash:cc:cea-608:2015</w:t>
      </w:r>
      <w:r>
        <w:rPr>
          <w:rFonts w:ascii="Courier New" w:hAnsi="Courier New" w:cs="Courier New"/>
        </w:rPr>
        <w:t xml:space="preserve">" </w:t>
      </w:r>
      <w:r>
        <w:t>removed. Note that the Adaptation Set is maintained as it may used for regular video decoding.</w:t>
      </w:r>
    </w:p>
    <w:p w14:paraId="7F364C4B" w14:textId="77777777" w:rsidR="00E10C63" w:rsidRPr="003E26A2" w:rsidRDefault="00E10C63" w:rsidP="00B6094F">
      <w:pPr>
        <w:numPr>
          <w:ilvl w:val="0"/>
          <w:numId w:val="37"/>
        </w:numPr>
        <w:overflowPunct/>
        <w:autoSpaceDE/>
        <w:autoSpaceDN/>
        <w:adjustRightInd/>
        <w:textAlignment w:val="auto"/>
      </w:pPr>
      <w:r w:rsidRPr="003E26A2">
        <w:t xml:space="preserve">DASH Client checks </w:t>
      </w:r>
      <w:r>
        <w:t>is there are any specific settings for accessibility</w:t>
      </w:r>
      <w:r w:rsidRPr="003E26A2">
        <w:t xml:space="preserve"> </w:t>
      </w:r>
      <w:r>
        <w:t>in the user preferences</w:t>
      </w:r>
    </w:p>
    <w:p w14:paraId="6119C537" w14:textId="77777777" w:rsidR="00E10C63" w:rsidRDefault="00E10C63" w:rsidP="00B6094F">
      <w:pPr>
        <w:numPr>
          <w:ilvl w:val="1"/>
          <w:numId w:val="37"/>
        </w:numPr>
        <w:overflowPunct/>
        <w:autoSpaceDE/>
        <w:autoSpaceDN/>
        <w:adjustRightInd/>
        <w:textAlignment w:val="auto"/>
      </w:pPr>
      <w:r>
        <w:t xml:space="preserve">If captions are requested by the system, the DASH client extracts </w:t>
      </w:r>
    </w:p>
    <w:p w14:paraId="34AFC571" w14:textId="77777777" w:rsidR="00E10C63" w:rsidRDefault="00E10C63" w:rsidP="00B6094F">
      <w:pPr>
        <w:numPr>
          <w:ilvl w:val="2"/>
          <w:numId w:val="37"/>
        </w:numPr>
        <w:overflowPunct/>
        <w:autoSpaceDE/>
        <w:autoSpaceDN/>
        <w:adjustRightInd/>
        <w:textAlignment w:val="auto"/>
      </w:pPr>
      <w:r>
        <w:t xml:space="preserve">all video Adaptation Sets that have an </w:t>
      </w:r>
      <w:r w:rsidRPr="00C42BDB">
        <w:rPr>
          <w:rFonts w:ascii="Courier New" w:hAnsi="Courier New" w:cs="Courier New"/>
          <w:b/>
        </w:rPr>
        <w:t>Accessibility</w:t>
      </w:r>
      <w:r>
        <w:t xml:space="preserve"> descriptor assigned with either the </w:t>
      </w:r>
      <w:r w:rsidRPr="00C42BDB">
        <w:rPr>
          <w:rFonts w:ascii="Courier New" w:hAnsi="Courier New" w:cs="Courier New"/>
        </w:rPr>
        <w:t>@</w:t>
      </w:r>
      <w:r>
        <w:rPr>
          <w:rFonts w:ascii="Courier New" w:hAnsi="Courier New" w:cs="Courier New"/>
        </w:rPr>
        <w:t>schemeIdUri</w:t>
      </w:r>
      <w:r>
        <w:t>="</w:t>
      </w:r>
      <w:r w:rsidRPr="00A86594">
        <w:rPr>
          <w:rFonts w:ascii="Courier New" w:hAnsi="Courier New" w:cs="Courier New"/>
        </w:rPr>
        <w:t xml:space="preserve"> </w:t>
      </w:r>
      <w:r w:rsidRPr="00A60F79">
        <w:rPr>
          <w:rFonts w:ascii="Courier New" w:hAnsi="Courier New" w:cs="Courier New"/>
        </w:rPr>
        <w:t>urn:mpeg:dash:role:2011</w:t>
      </w:r>
      <w:r>
        <w:rPr>
          <w:rFonts w:ascii="Courier New" w:hAnsi="Courier New" w:cs="Courier New"/>
        </w:rPr>
        <w:t xml:space="preserve"> </w:t>
      </w:r>
      <w:r>
        <w:t xml:space="preserve">and </w:t>
      </w:r>
      <w:r w:rsidRPr="00C42BDB">
        <w:rPr>
          <w:rFonts w:ascii="Courier New" w:hAnsi="Courier New" w:cs="Courier New"/>
        </w:rPr>
        <w:t>@value="caption</w:t>
      </w:r>
      <w:r>
        <w:rPr>
          <w:rFonts w:ascii="Courier New" w:hAnsi="Courier New" w:cs="Courier New"/>
        </w:rPr>
        <w:t>"</w:t>
      </w:r>
      <w:r>
        <w:t xml:space="preserve"> or  </w:t>
      </w:r>
      <w:r w:rsidRPr="00EB3F47">
        <w:rPr>
          <w:rFonts w:ascii="Courier New" w:hAnsi="Courier New" w:cs="Courier New"/>
        </w:rPr>
        <w:t>@</w:t>
      </w:r>
      <w:r>
        <w:rPr>
          <w:rFonts w:ascii="Courier New" w:hAnsi="Courier New" w:cs="Courier New"/>
        </w:rPr>
        <w:t>schemeIdUri</w:t>
      </w:r>
      <w:r>
        <w:t>="</w:t>
      </w:r>
      <w:r w:rsidRPr="00A86594">
        <w:rPr>
          <w:rFonts w:ascii="Courier New" w:hAnsi="Courier New" w:cs="Courier New"/>
        </w:rPr>
        <w:t xml:space="preserve"> </w:t>
      </w:r>
      <w:r w:rsidRPr="00EB3F47">
        <w:rPr>
          <w:rFonts w:ascii="Courier New" w:hAnsi="Courier New" w:cs="Courier New"/>
        </w:rPr>
        <w:t>urn:scte:dash:cc:cea-608:2015</w:t>
      </w:r>
      <w:r>
        <w:rPr>
          <w:rFonts w:ascii="Courier New" w:hAnsi="Courier New" w:cs="Courier New"/>
        </w:rPr>
        <w:t xml:space="preserve">" </w:t>
      </w:r>
      <w:r>
        <w:t xml:space="preserve">(burned-in captions and SEI-based), as well as </w:t>
      </w:r>
    </w:p>
    <w:p w14:paraId="5636608F" w14:textId="77777777" w:rsidR="00E10C63" w:rsidRDefault="00E10C63" w:rsidP="00B6094F">
      <w:pPr>
        <w:numPr>
          <w:ilvl w:val="3"/>
          <w:numId w:val="45"/>
        </w:numPr>
        <w:overflowPunct/>
        <w:autoSpaceDE/>
        <w:autoSpaceDN/>
        <w:adjustRightInd/>
        <w:textAlignment w:val="auto"/>
      </w:pPr>
      <w:r>
        <w:t>all subtitle Adaptation Sets</w:t>
      </w:r>
      <w:r w:rsidRPr="0020562E">
        <w:t xml:space="preserve"> </w:t>
      </w:r>
      <w:r>
        <w:t xml:space="preserve">that have an </w:t>
      </w:r>
      <w:r w:rsidRPr="00EB3F47">
        <w:rPr>
          <w:rFonts w:ascii="Courier New" w:hAnsi="Courier New" w:cs="Courier New"/>
          <w:b/>
        </w:rPr>
        <w:t>Accessibility</w:t>
      </w:r>
      <w:r>
        <w:t xml:space="preserve"> descriptor assigned with either the </w:t>
      </w:r>
      <w:r w:rsidRPr="00EB3F47">
        <w:rPr>
          <w:rFonts w:ascii="Courier New" w:hAnsi="Courier New" w:cs="Courier New"/>
        </w:rPr>
        <w:t>@</w:t>
      </w:r>
      <w:r>
        <w:rPr>
          <w:rFonts w:ascii="Courier New" w:hAnsi="Courier New" w:cs="Courier New"/>
        </w:rPr>
        <w:t>schemeIdUri</w:t>
      </w:r>
      <w:r>
        <w:t>="</w:t>
      </w:r>
      <w:r w:rsidRPr="00A86594">
        <w:rPr>
          <w:rFonts w:ascii="Courier New" w:hAnsi="Courier New" w:cs="Courier New"/>
        </w:rPr>
        <w:t xml:space="preserve"> </w:t>
      </w:r>
      <w:r w:rsidRPr="00A60F79">
        <w:rPr>
          <w:rFonts w:ascii="Courier New" w:hAnsi="Courier New" w:cs="Courier New"/>
        </w:rPr>
        <w:t>urn:mpeg:dash:role:2011</w:t>
      </w:r>
      <w:r>
        <w:rPr>
          <w:rFonts w:ascii="Courier New" w:hAnsi="Courier New" w:cs="Courier New"/>
        </w:rPr>
        <w:t xml:space="preserve"> </w:t>
      </w:r>
      <w:r>
        <w:t xml:space="preserve">and </w:t>
      </w:r>
      <w:r w:rsidRPr="00EB3F47">
        <w:rPr>
          <w:rFonts w:ascii="Courier New" w:hAnsi="Courier New" w:cs="Courier New"/>
        </w:rPr>
        <w:t>@value="caption</w:t>
      </w:r>
      <w:r>
        <w:rPr>
          <w:rFonts w:ascii="Courier New" w:hAnsi="Courier New" w:cs="Courier New"/>
        </w:rPr>
        <w:t>"</w:t>
      </w:r>
    </w:p>
    <w:p w14:paraId="7F2325FD" w14:textId="77777777" w:rsidR="00E10C63" w:rsidRDefault="00E10C63" w:rsidP="00B6094F">
      <w:pPr>
        <w:numPr>
          <w:ilvl w:val="3"/>
          <w:numId w:val="45"/>
        </w:numPr>
        <w:overflowPunct/>
        <w:autoSpaceDE/>
        <w:autoSpaceDN/>
        <w:adjustRightInd/>
        <w:textAlignment w:val="auto"/>
      </w:pPr>
      <w:r>
        <w:t>and makes those available for Adaptation Sets that can be selected by the DASH client for caption support.</w:t>
      </w:r>
    </w:p>
    <w:p w14:paraId="0275452A" w14:textId="77777777" w:rsidR="00E10C63" w:rsidRDefault="00E10C63" w:rsidP="00B6094F">
      <w:pPr>
        <w:numPr>
          <w:ilvl w:val="2"/>
          <w:numId w:val="37"/>
        </w:numPr>
        <w:overflowPunct/>
        <w:autoSpaceDE/>
        <w:autoSpaceDN/>
        <w:adjustRightInd/>
        <w:textAlignment w:val="auto"/>
      </w:pPr>
      <w:bookmarkStart w:id="316" w:name="OLE_LINK35"/>
      <w:r>
        <w:t>If multiple caption Adaptation Sets remain</w:t>
      </w:r>
      <w:bookmarkEnd w:id="316"/>
      <w:r>
        <w:t xml:space="preserve">, the DASH client removes all Adaptation Sets from the selection that are not in the preferred language, if language settings are provided in the system. If no language settings in the system are provided, or none of the Adaptation Sets meets the preferred languages, none of the Adaptation Sets are removed from the selection. Any Adaptation Sets that do not contain language annotation are removed, if any of the remaining Adaptation Sets provides proper language settings. </w:t>
      </w:r>
    </w:p>
    <w:p w14:paraId="67EAFF3F" w14:textId="77777777" w:rsidR="00E10C63" w:rsidRDefault="00E10C63" w:rsidP="00B6094F">
      <w:pPr>
        <w:numPr>
          <w:ilvl w:val="2"/>
          <w:numId w:val="37"/>
        </w:numPr>
        <w:overflowPunct/>
        <w:autoSpaceDE/>
        <w:autoSpaceDN/>
        <w:adjustRightInd/>
        <w:textAlignment w:val="auto"/>
      </w:pPr>
      <w:bookmarkStart w:id="317" w:name="OLE_LINK36"/>
      <w:bookmarkStart w:id="318" w:name="OLE_LINK37"/>
      <w:r>
        <w:t xml:space="preserve">If still multiple caption Adaptation Sets remain, then the ones with the highest value of </w:t>
      </w:r>
      <w:bookmarkEnd w:id="317"/>
      <w:bookmarkEnd w:id="318"/>
      <w:r w:rsidRPr="00C42BDB">
        <w:rPr>
          <w:rFonts w:ascii="Courier New" w:hAnsi="Courier New" w:cs="Courier New"/>
        </w:rPr>
        <w:t>@selectionPriority</w:t>
      </w:r>
      <w:r>
        <w:t xml:space="preserve"> is chosen. </w:t>
      </w:r>
    </w:p>
    <w:p w14:paraId="3D4F0D6C" w14:textId="77777777" w:rsidR="00E10C63" w:rsidRPr="001060DC" w:rsidRDefault="00E10C63" w:rsidP="00B6094F">
      <w:pPr>
        <w:numPr>
          <w:ilvl w:val="2"/>
          <w:numId w:val="37"/>
        </w:numPr>
        <w:overflowPunct/>
        <w:autoSpaceDE/>
        <w:autoSpaceDN/>
        <w:adjustRightInd/>
        <w:textAlignment w:val="auto"/>
      </w:pPr>
      <w:r>
        <w:lastRenderedPageBreak/>
        <w:t xml:space="preserve">If still multiple caption Adaptation Sets remain, then the DASH client makes a random choice on which caption to enable. </w:t>
      </w:r>
    </w:p>
    <w:p w14:paraId="1CC2CA8B" w14:textId="77777777" w:rsidR="00E10C63" w:rsidRDefault="00E10C63" w:rsidP="00B6094F">
      <w:pPr>
        <w:numPr>
          <w:ilvl w:val="1"/>
          <w:numId w:val="37"/>
        </w:numPr>
        <w:overflowPunct/>
        <w:autoSpaceDE/>
        <w:autoSpaceDN/>
        <w:adjustRightInd/>
        <w:textAlignment w:val="auto"/>
      </w:pPr>
      <w:r>
        <w:t>else if no captions are requested</w:t>
      </w:r>
    </w:p>
    <w:p w14:paraId="77E0F5F5" w14:textId="77777777" w:rsidR="00E10C63" w:rsidRDefault="00E10C63" w:rsidP="00B6094F">
      <w:pPr>
        <w:numPr>
          <w:ilvl w:val="2"/>
          <w:numId w:val="37"/>
        </w:numPr>
        <w:overflowPunct/>
        <w:autoSpaceDE/>
        <w:autoSpaceDN/>
        <w:adjustRightInd/>
        <w:textAlignment w:val="auto"/>
      </w:pPr>
      <w:r>
        <w:t xml:space="preserve">the </w:t>
      </w:r>
      <w:r w:rsidRPr="009643D7">
        <w:rPr>
          <w:rFonts w:ascii="Courier New" w:hAnsi="Courier New" w:cs="Courier New"/>
          <w:b/>
        </w:rPr>
        <w:t>Accessibility</w:t>
      </w:r>
      <w:r>
        <w:t xml:space="preserve"> element signaling captions may be removed from the Adaptation Set before continuing the selection.</w:t>
      </w:r>
    </w:p>
    <w:p w14:paraId="0C48B271" w14:textId="77777777" w:rsidR="00E10C63" w:rsidRDefault="00E10C63" w:rsidP="00B6094F">
      <w:pPr>
        <w:numPr>
          <w:ilvl w:val="1"/>
          <w:numId w:val="37"/>
        </w:numPr>
        <w:overflowPunct/>
        <w:autoSpaceDE/>
        <w:autoSpaceDN/>
        <w:adjustRightInd/>
        <w:textAlignment w:val="auto"/>
      </w:pPr>
      <w:r>
        <w:t>If sign language is requested</w:t>
      </w:r>
    </w:p>
    <w:p w14:paraId="5BF24508" w14:textId="77777777" w:rsidR="00E10C63" w:rsidRPr="001060DC" w:rsidRDefault="00E10C63" w:rsidP="00B6094F">
      <w:pPr>
        <w:numPr>
          <w:ilvl w:val="2"/>
          <w:numId w:val="37"/>
        </w:numPr>
        <w:overflowPunct/>
        <w:autoSpaceDE/>
        <w:autoSpaceDN/>
        <w:adjustRightInd/>
        <w:textAlignment w:val="auto"/>
      </w:pPr>
      <w:r>
        <w:t xml:space="preserve">all video Adaptation Sets that have an </w:t>
      </w:r>
      <w:r w:rsidRPr="00C42BDB">
        <w:rPr>
          <w:rFonts w:ascii="Courier New" w:hAnsi="Courier New" w:cs="Courier New"/>
          <w:b/>
        </w:rPr>
        <w:t>Accessibility</w:t>
      </w:r>
      <w:r>
        <w:t xml:space="preserve"> descriptor assigned with </w:t>
      </w:r>
      <w:r w:rsidRPr="00C42BDB">
        <w:rPr>
          <w:rFonts w:ascii="Courier New" w:hAnsi="Courier New" w:cs="Courier New"/>
        </w:rPr>
        <w:t>@</w:t>
      </w:r>
      <w:r>
        <w:rPr>
          <w:rFonts w:ascii="Courier New" w:hAnsi="Courier New" w:cs="Courier New"/>
        </w:rPr>
        <w:t>schemeIdUri</w:t>
      </w:r>
      <w:r>
        <w:t>="</w:t>
      </w:r>
      <w:r w:rsidRPr="00A60F79">
        <w:rPr>
          <w:rFonts w:ascii="Courier New" w:hAnsi="Courier New" w:cs="Courier New"/>
        </w:rPr>
        <w:t>urn:mpeg:dash:role:2011</w:t>
      </w:r>
      <w:r>
        <w:rPr>
          <w:rFonts w:ascii="Courier New" w:hAnsi="Courier New" w:cs="Courier New"/>
        </w:rPr>
        <w:t xml:space="preserve">" </w:t>
      </w:r>
      <w:r>
        <w:t xml:space="preserve">and </w:t>
      </w:r>
      <w:r w:rsidRPr="00C42BDB">
        <w:rPr>
          <w:rFonts w:ascii="Courier New" w:hAnsi="Courier New" w:cs="Courier New"/>
        </w:rPr>
        <w:t>@value="</w:t>
      </w:r>
      <w:r>
        <w:rPr>
          <w:rFonts w:ascii="Courier New" w:hAnsi="Courier New" w:cs="Courier New"/>
        </w:rPr>
        <w:t>sign"</w:t>
      </w:r>
      <w:r>
        <w:t xml:space="preserve"> are made available for sign language support.</w:t>
      </w:r>
    </w:p>
    <w:p w14:paraId="784F35A5" w14:textId="77777777" w:rsidR="00E10C63" w:rsidRDefault="00E10C63" w:rsidP="00B6094F">
      <w:pPr>
        <w:numPr>
          <w:ilvl w:val="1"/>
          <w:numId w:val="37"/>
        </w:numPr>
        <w:overflowPunct/>
        <w:autoSpaceDE/>
        <w:autoSpaceDN/>
        <w:adjustRightInd/>
        <w:textAlignment w:val="auto"/>
      </w:pPr>
      <w:r>
        <w:t>else if no sign language is requested</w:t>
      </w:r>
    </w:p>
    <w:p w14:paraId="11C9F0CF" w14:textId="77777777" w:rsidR="00E10C63" w:rsidRPr="00614962" w:rsidRDefault="00E10C63" w:rsidP="00B6094F">
      <w:pPr>
        <w:numPr>
          <w:ilvl w:val="2"/>
          <w:numId w:val="37"/>
        </w:numPr>
        <w:overflowPunct/>
        <w:autoSpaceDE/>
        <w:autoSpaceDN/>
        <w:adjustRightInd/>
        <w:textAlignment w:val="auto"/>
      </w:pPr>
      <w:r>
        <w:t xml:space="preserve">the Adaptation Set signaling sign language with the  </w:t>
      </w:r>
      <w:r w:rsidRPr="00880572">
        <w:rPr>
          <w:rFonts w:ascii="Courier New" w:hAnsi="Courier New" w:cs="Courier New"/>
          <w:b/>
        </w:rPr>
        <w:t>Accessibility</w:t>
      </w:r>
      <w:r>
        <w:t xml:space="preserve"> element may be removed from the Adaptation Set before continuing the selection.</w:t>
      </w:r>
    </w:p>
    <w:p w14:paraId="0B27DE0A" w14:textId="77777777" w:rsidR="00E10C63" w:rsidRDefault="00E10C63" w:rsidP="00B6094F">
      <w:pPr>
        <w:numPr>
          <w:ilvl w:val="1"/>
          <w:numId w:val="37"/>
        </w:numPr>
        <w:overflowPunct/>
        <w:autoSpaceDE/>
        <w:autoSpaceDN/>
        <w:adjustRightInd/>
        <w:textAlignment w:val="auto"/>
      </w:pPr>
      <w:r>
        <w:t>If audio descriptions are requested</w:t>
      </w:r>
    </w:p>
    <w:p w14:paraId="137DD8E3" w14:textId="77777777" w:rsidR="00E10C63" w:rsidRDefault="00E10C63" w:rsidP="00B6094F">
      <w:pPr>
        <w:numPr>
          <w:ilvl w:val="2"/>
          <w:numId w:val="37"/>
        </w:numPr>
        <w:overflowPunct/>
        <w:autoSpaceDE/>
        <w:autoSpaceDN/>
        <w:adjustRightInd/>
        <w:textAlignment w:val="auto"/>
      </w:pPr>
      <w:r>
        <w:t xml:space="preserve">all video Adaptation Sets that have an </w:t>
      </w:r>
      <w:r w:rsidRPr="00C42BDB">
        <w:rPr>
          <w:rFonts w:ascii="Courier New" w:hAnsi="Courier New" w:cs="Courier New"/>
          <w:b/>
        </w:rPr>
        <w:t>Accessibility</w:t>
      </w:r>
      <w:r>
        <w:t xml:space="preserve"> descriptor assigned with </w:t>
      </w:r>
      <w:r w:rsidRPr="00C42BDB">
        <w:rPr>
          <w:rFonts w:ascii="Courier New" w:hAnsi="Courier New" w:cs="Courier New"/>
        </w:rPr>
        <w:t>@</w:t>
      </w:r>
      <w:r>
        <w:rPr>
          <w:rFonts w:ascii="Courier New" w:hAnsi="Courier New" w:cs="Courier New"/>
        </w:rPr>
        <w:t>schemeIdUri</w:t>
      </w:r>
      <w:r>
        <w:t>="</w:t>
      </w:r>
      <w:r w:rsidRPr="00A60F79">
        <w:rPr>
          <w:rFonts w:ascii="Courier New" w:hAnsi="Courier New" w:cs="Courier New"/>
        </w:rPr>
        <w:t>urn:mpeg:dash:role:2011</w:t>
      </w:r>
      <w:r>
        <w:rPr>
          <w:rFonts w:ascii="Courier New" w:hAnsi="Courier New" w:cs="Courier New"/>
        </w:rPr>
        <w:t xml:space="preserve">" </w:t>
      </w:r>
      <w:r>
        <w:t xml:space="preserve">and </w:t>
      </w:r>
      <w:r w:rsidRPr="00C42BDB">
        <w:rPr>
          <w:rFonts w:ascii="Courier New" w:hAnsi="Courier New" w:cs="Courier New"/>
        </w:rPr>
        <w:t>@value="</w:t>
      </w:r>
      <w:r>
        <w:rPr>
          <w:rFonts w:ascii="Courier New" w:hAnsi="Courier New" w:cs="Courier New"/>
        </w:rPr>
        <w:t>description"</w:t>
      </w:r>
      <w:r>
        <w:t xml:space="preserve"> are made available for audio description support.</w:t>
      </w:r>
    </w:p>
    <w:p w14:paraId="5DF6393B" w14:textId="77777777" w:rsidR="00E10C63" w:rsidRDefault="00E10C63" w:rsidP="00B6094F">
      <w:pPr>
        <w:numPr>
          <w:ilvl w:val="1"/>
          <w:numId w:val="37"/>
        </w:numPr>
        <w:overflowPunct/>
        <w:autoSpaceDE/>
        <w:autoSpaceDN/>
        <w:adjustRightInd/>
        <w:textAlignment w:val="auto"/>
      </w:pPr>
      <w:r>
        <w:t>else if no audio descriptions are requested</w:t>
      </w:r>
    </w:p>
    <w:p w14:paraId="49FE7230" w14:textId="77777777" w:rsidR="00E10C63" w:rsidRPr="001060DC" w:rsidRDefault="00E10C63" w:rsidP="00B6094F">
      <w:pPr>
        <w:numPr>
          <w:ilvl w:val="2"/>
          <w:numId w:val="37"/>
        </w:numPr>
        <w:overflowPunct/>
        <w:autoSpaceDE/>
        <w:autoSpaceDN/>
        <w:adjustRightInd/>
        <w:textAlignment w:val="auto"/>
      </w:pPr>
      <w:r>
        <w:t xml:space="preserve">the Adaptation Set signaling audio descriptions with the  </w:t>
      </w:r>
      <w:r w:rsidRPr="00880572">
        <w:rPr>
          <w:rFonts w:ascii="Courier New" w:hAnsi="Courier New" w:cs="Courier New"/>
          <w:b/>
        </w:rPr>
        <w:t>Accessibility</w:t>
      </w:r>
      <w:r>
        <w:t xml:space="preserve"> element may be removed from the Adaptation Set before continuing the selection.</w:t>
      </w:r>
    </w:p>
    <w:p w14:paraId="416F688A" w14:textId="77777777" w:rsidR="00E10C63" w:rsidRDefault="00E10C63" w:rsidP="00B6094F">
      <w:pPr>
        <w:numPr>
          <w:ilvl w:val="1"/>
          <w:numId w:val="37"/>
        </w:numPr>
        <w:overflowPunct/>
        <w:autoSpaceDE/>
        <w:autoSpaceDN/>
        <w:adjustRightInd/>
        <w:textAlignment w:val="auto"/>
      </w:pPr>
      <w:r>
        <w:t>If enhanced audio intelligibility is requested</w:t>
      </w:r>
    </w:p>
    <w:p w14:paraId="6A0A4C73" w14:textId="77777777" w:rsidR="00E10C63" w:rsidRDefault="00E10C63" w:rsidP="00B6094F">
      <w:pPr>
        <w:numPr>
          <w:ilvl w:val="2"/>
          <w:numId w:val="37"/>
        </w:numPr>
        <w:overflowPunct/>
        <w:autoSpaceDE/>
        <w:autoSpaceDN/>
        <w:adjustRightInd/>
        <w:textAlignment w:val="auto"/>
      </w:pPr>
      <w:r>
        <w:t xml:space="preserve">all audio Adaptation Sets that have an </w:t>
      </w:r>
      <w:r w:rsidRPr="00C42BDB">
        <w:rPr>
          <w:rFonts w:ascii="Courier New" w:hAnsi="Courier New" w:cs="Courier New"/>
          <w:b/>
        </w:rPr>
        <w:t>Accessibility</w:t>
      </w:r>
      <w:r>
        <w:t xml:space="preserve"> descriptor assigned with </w:t>
      </w:r>
      <w:r w:rsidRPr="00C42BDB">
        <w:rPr>
          <w:rFonts w:ascii="Courier New" w:hAnsi="Courier New" w:cs="Courier New"/>
        </w:rPr>
        <w:t>@</w:t>
      </w:r>
      <w:r>
        <w:rPr>
          <w:rFonts w:ascii="Courier New" w:hAnsi="Courier New" w:cs="Courier New"/>
        </w:rPr>
        <w:t>schemeIdUri</w:t>
      </w:r>
      <w:r>
        <w:t>="</w:t>
      </w:r>
      <w:r w:rsidRPr="00A60F79">
        <w:rPr>
          <w:rFonts w:ascii="Courier New" w:hAnsi="Courier New" w:cs="Courier New"/>
        </w:rPr>
        <w:t>urn:mpeg:dash:role:2011</w:t>
      </w:r>
      <w:r>
        <w:rPr>
          <w:rFonts w:ascii="Courier New" w:hAnsi="Courier New" w:cs="Courier New"/>
        </w:rPr>
        <w:t xml:space="preserve">" </w:t>
      </w:r>
      <w:r>
        <w:t xml:space="preserve">and </w:t>
      </w:r>
      <w:r w:rsidRPr="00C42BDB">
        <w:rPr>
          <w:rFonts w:ascii="Courier New" w:hAnsi="Courier New" w:cs="Courier New"/>
        </w:rPr>
        <w:t>@value="</w:t>
      </w:r>
      <w:r>
        <w:rPr>
          <w:rFonts w:ascii="Courier New" w:hAnsi="Courier New" w:cs="Courier New"/>
        </w:rPr>
        <w:t>enhanced-audio-intelligibility"</w:t>
      </w:r>
      <w:r>
        <w:t xml:space="preserve"> are made available for enhanced audio intelligibility support.</w:t>
      </w:r>
    </w:p>
    <w:p w14:paraId="2823BB35" w14:textId="77777777" w:rsidR="00E10C63" w:rsidRPr="005E6FD4" w:rsidRDefault="00E10C63" w:rsidP="00B6094F">
      <w:pPr>
        <w:numPr>
          <w:ilvl w:val="1"/>
          <w:numId w:val="37"/>
        </w:numPr>
        <w:overflowPunct/>
        <w:autoSpaceDE/>
        <w:autoSpaceDN/>
        <w:adjustRightInd/>
        <w:textAlignment w:val="auto"/>
      </w:pPr>
      <w:r>
        <w:t>else if no enhanced audio intelligibility is requested</w:t>
      </w:r>
    </w:p>
    <w:p w14:paraId="7DD1BB83" w14:textId="77777777" w:rsidR="00E10C63" w:rsidRPr="001060DC" w:rsidRDefault="00E10C63" w:rsidP="00B6094F">
      <w:pPr>
        <w:numPr>
          <w:ilvl w:val="2"/>
          <w:numId w:val="37"/>
        </w:numPr>
        <w:overflowPunct/>
        <w:autoSpaceDE/>
        <w:autoSpaceDN/>
        <w:adjustRightInd/>
        <w:textAlignment w:val="auto"/>
      </w:pPr>
      <w:r>
        <w:t xml:space="preserve">the </w:t>
      </w:r>
      <w:r w:rsidRPr="00880572">
        <w:rPr>
          <w:rFonts w:ascii="Courier New" w:hAnsi="Courier New" w:cs="Courier New"/>
          <w:b/>
        </w:rPr>
        <w:t>Accessibility</w:t>
      </w:r>
      <w:r>
        <w:t xml:space="preserve"> element may be removed from the Adaptation Set before continuing the selection.</w:t>
      </w:r>
    </w:p>
    <w:p w14:paraId="721399EE" w14:textId="77777777" w:rsidR="00E10C63" w:rsidRDefault="00E10C63" w:rsidP="00B6094F">
      <w:pPr>
        <w:numPr>
          <w:ilvl w:val="0"/>
          <w:numId w:val="37"/>
        </w:numPr>
        <w:overflowPunct/>
        <w:autoSpaceDE/>
        <w:autoSpaceDN/>
        <w:adjustRightInd/>
        <w:textAlignment w:val="auto"/>
      </w:pPr>
      <w:r>
        <w:t>If video rendering is enabled, based on the remaining video Adaptation Sets the client selects one as follows:</w:t>
      </w:r>
    </w:p>
    <w:p w14:paraId="75053DB6" w14:textId="77777777" w:rsidR="00E10C63" w:rsidRDefault="00E10C63" w:rsidP="00B6094F">
      <w:pPr>
        <w:numPr>
          <w:ilvl w:val="1"/>
          <w:numId w:val="37"/>
        </w:numPr>
        <w:overflowPunct/>
        <w:autoSpaceDE/>
        <w:autoSpaceDN/>
        <w:adjustRightInd/>
        <w:textAlignment w:val="auto"/>
      </w:pPr>
      <w:r>
        <w:t>Any Adaptation Set for which an Essential Descriptor is present for which the scheme or value is not understood by the DASH client, is excluded from the selection</w:t>
      </w:r>
    </w:p>
    <w:p w14:paraId="651D71DD" w14:textId="77777777" w:rsidR="00E10C63" w:rsidRDefault="00E10C63" w:rsidP="00B6094F">
      <w:pPr>
        <w:numPr>
          <w:ilvl w:val="1"/>
          <w:numId w:val="37"/>
        </w:numPr>
        <w:overflowPunct/>
        <w:autoSpaceDE/>
        <w:autoSpaceDN/>
        <w:adjustRightInd/>
        <w:textAlignment w:val="auto"/>
      </w:pPr>
      <w:r>
        <w:t xml:space="preserve">Any Adaptation Set for which an Essential Descriptor is present for which the scheme is </w:t>
      </w:r>
      <w:hyperlink r:id="rId78" w:history="1">
        <w:r w:rsidRPr="00E01B93">
          <w:rPr>
            <w:rStyle w:val="Hyperlink"/>
            <w:rFonts w:ascii="Courier New" w:hAnsi="Courier New"/>
          </w:rPr>
          <w:t>http://dashif.org/guidelines/trickmode</w:t>
        </w:r>
      </w:hyperlink>
      <w:r>
        <w:t>, is excluded from the initial selection</w:t>
      </w:r>
    </w:p>
    <w:p w14:paraId="35A62A24" w14:textId="77777777" w:rsidR="00E10C63" w:rsidRDefault="00E10C63" w:rsidP="00B6094F">
      <w:pPr>
        <w:numPr>
          <w:ilvl w:val="1"/>
          <w:numId w:val="37"/>
        </w:numPr>
        <w:overflowPunct/>
        <w:autoSpaceDE/>
        <w:autoSpaceDN/>
        <w:adjustRightInd/>
        <w:textAlignment w:val="auto"/>
      </w:pPr>
      <w:r w:rsidRPr="00762474">
        <w:t xml:space="preserve">If still multiple </w:t>
      </w:r>
      <w:r>
        <w:t>video</w:t>
      </w:r>
      <w:r w:rsidRPr="00762474">
        <w:t xml:space="preserve"> Adaptation Sets remain, then the ones with the highest value of </w:t>
      </w:r>
      <w:r w:rsidRPr="00762474">
        <w:rPr>
          <w:rFonts w:ascii="Courier New" w:hAnsi="Courier New" w:cs="Courier New"/>
        </w:rPr>
        <w:t>@selectionPriority</w:t>
      </w:r>
      <w:r w:rsidRPr="00762474">
        <w:t xml:space="preserve"> is chosen. </w:t>
      </w:r>
    </w:p>
    <w:p w14:paraId="42AB6E69" w14:textId="77777777" w:rsidR="00E10C63" w:rsidRDefault="00E10C63" w:rsidP="00B6094F">
      <w:pPr>
        <w:numPr>
          <w:ilvl w:val="1"/>
          <w:numId w:val="37"/>
        </w:numPr>
        <w:overflowPunct/>
        <w:autoSpaceDE/>
        <w:autoSpaceDN/>
        <w:adjustRightInd/>
        <w:textAlignment w:val="auto"/>
      </w:pPr>
      <w:r w:rsidRPr="00762474">
        <w:t xml:space="preserve">If still multiple </w:t>
      </w:r>
      <w:r>
        <w:t>video</w:t>
      </w:r>
      <w:r w:rsidRPr="00762474">
        <w:t xml:space="preserve"> Adaptation Sets remain, then the DASH client makes a choice </w:t>
      </w:r>
      <w:r>
        <w:t>for itself, possibly on a random basis</w:t>
      </w:r>
      <w:r w:rsidRPr="00762474">
        <w:t xml:space="preserve">. </w:t>
      </w:r>
    </w:p>
    <w:p w14:paraId="45B788FD" w14:textId="77777777" w:rsidR="00E10C63" w:rsidRPr="00762474" w:rsidRDefault="00E10C63" w:rsidP="00B6094F">
      <w:pPr>
        <w:numPr>
          <w:ilvl w:val="1"/>
          <w:numId w:val="37"/>
        </w:numPr>
        <w:overflowPunct/>
        <w:autoSpaceDE/>
        <w:autoSpaceDN/>
        <w:adjustRightInd/>
        <w:textAlignment w:val="auto"/>
      </w:pPr>
      <w:r>
        <w:t xml:space="preserve">Note that an Adaptation Set selection may include multiple Adaptation Sets, if Adaptation Set Switching is signaled. However, the selection is done for only one Adaptation Set. </w:t>
      </w:r>
    </w:p>
    <w:p w14:paraId="2D0F1965" w14:textId="77777777" w:rsidR="00E10C63" w:rsidRDefault="00E10C63" w:rsidP="00B6094F">
      <w:pPr>
        <w:numPr>
          <w:ilvl w:val="0"/>
          <w:numId w:val="37"/>
        </w:numPr>
        <w:overflowPunct/>
        <w:autoSpaceDE/>
        <w:autoSpaceDN/>
        <w:adjustRightInd/>
        <w:textAlignment w:val="auto"/>
      </w:pPr>
      <w:r>
        <w:t>If audio rendering is enabled, based on the remaining audio Adaptation Sets the client selects one as follows:</w:t>
      </w:r>
    </w:p>
    <w:p w14:paraId="374DF61C" w14:textId="77777777" w:rsidR="00E10C63" w:rsidRDefault="00E10C63" w:rsidP="00B6094F">
      <w:pPr>
        <w:numPr>
          <w:ilvl w:val="1"/>
          <w:numId w:val="37"/>
        </w:numPr>
        <w:overflowPunct/>
        <w:autoSpaceDE/>
        <w:autoSpaceDN/>
        <w:adjustRightInd/>
        <w:textAlignment w:val="auto"/>
      </w:pPr>
      <w:r>
        <w:t>Any Adaptation Set for which an Essential Descriptor is present for which the scheme or value is not understood by the DASH client, is excluded from the selection</w:t>
      </w:r>
    </w:p>
    <w:p w14:paraId="44E74F69" w14:textId="77777777" w:rsidR="00E10C63" w:rsidRPr="00AC60D6" w:rsidRDefault="00E10C63" w:rsidP="00B6094F">
      <w:pPr>
        <w:numPr>
          <w:ilvl w:val="1"/>
          <w:numId w:val="37"/>
        </w:numPr>
        <w:overflowPunct/>
        <w:autoSpaceDE/>
        <w:autoSpaceDN/>
        <w:adjustRightInd/>
        <w:textAlignment w:val="auto"/>
      </w:pPr>
      <w:r>
        <w:t xml:space="preserve">If multiple audio Adaptation Sets remain, the DASH client removes all Adaptation Sets from the selection that are not in the preferred language, if language settings are provided in the system. If no </w:t>
      </w:r>
      <w:r>
        <w:lastRenderedPageBreak/>
        <w:t xml:space="preserve">language settings in the system are provided, or none of the Adaptation Sets meets the preferred languages, none of the Adaptation Sets are removed from the selection. Any Adaptation Set that does not contain language annotation are removed, if any of the remaining Adaptation Sets provides proper language settings. </w:t>
      </w:r>
    </w:p>
    <w:p w14:paraId="78DE54AB" w14:textId="77777777" w:rsidR="00E10C63" w:rsidRDefault="00E10C63" w:rsidP="00B6094F">
      <w:pPr>
        <w:numPr>
          <w:ilvl w:val="1"/>
          <w:numId w:val="37"/>
        </w:numPr>
        <w:overflowPunct/>
        <w:autoSpaceDE/>
        <w:autoSpaceDN/>
        <w:adjustRightInd/>
        <w:textAlignment w:val="auto"/>
      </w:pPr>
      <w:r w:rsidRPr="00762474">
        <w:t xml:space="preserve">If still multiple </w:t>
      </w:r>
      <w:r>
        <w:t>audio</w:t>
      </w:r>
      <w:r w:rsidRPr="00762474">
        <w:t xml:space="preserve"> Adaptation Sets remain, then the ones with the highest value of </w:t>
      </w:r>
      <w:r w:rsidRPr="00762474">
        <w:rPr>
          <w:rFonts w:ascii="Courier New" w:hAnsi="Courier New" w:cs="Courier New"/>
        </w:rPr>
        <w:t>@selectionPriority</w:t>
      </w:r>
      <w:r w:rsidRPr="00762474">
        <w:t xml:space="preserve"> is chosen. </w:t>
      </w:r>
    </w:p>
    <w:p w14:paraId="0463290C" w14:textId="77777777" w:rsidR="00E10C63" w:rsidRDefault="00E10C63" w:rsidP="00B6094F">
      <w:pPr>
        <w:numPr>
          <w:ilvl w:val="1"/>
          <w:numId w:val="37"/>
        </w:numPr>
        <w:overflowPunct/>
        <w:autoSpaceDE/>
        <w:autoSpaceDN/>
        <w:adjustRightInd/>
        <w:textAlignment w:val="auto"/>
      </w:pPr>
      <w:r w:rsidRPr="00762474">
        <w:t xml:space="preserve">If still multiple </w:t>
      </w:r>
      <w:r>
        <w:t>audio</w:t>
      </w:r>
      <w:r w:rsidRPr="00762474">
        <w:t xml:space="preserve"> Adaptation Sets remain, then the DASH client makes a choice </w:t>
      </w:r>
      <w:r>
        <w:t>for itself, possibly on a random basis</w:t>
      </w:r>
      <w:r w:rsidRPr="00762474">
        <w:t xml:space="preserve">. </w:t>
      </w:r>
    </w:p>
    <w:p w14:paraId="6B2A6DD3" w14:textId="77777777" w:rsidR="00E10C63" w:rsidRPr="00AC60D6" w:rsidRDefault="00E10C63" w:rsidP="00B6094F">
      <w:pPr>
        <w:numPr>
          <w:ilvl w:val="1"/>
          <w:numId w:val="37"/>
        </w:numPr>
        <w:overflowPunct/>
        <w:autoSpaceDE/>
        <w:autoSpaceDN/>
        <w:adjustRightInd/>
        <w:textAlignment w:val="auto"/>
      </w:pPr>
      <w:r>
        <w:t>Note that an Adaptation Set may include multiple Adaptation Sets, if Adaptation Set Switching or receiver mix is signaled. However, the selection is done for only one Adaptation Set.</w:t>
      </w:r>
    </w:p>
    <w:p w14:paraId="55C427E5" w14:textId="77777777" w:rsidR="00E10C63" w:rsidRDefault="00E10C63" w:rsidP="00B6094F">
      <w:pPr>
        <w:numPr>
          <w:ilvl w:val="0"/>
          <w:numId w:val="37"/>
        </w:numPr>
        <w:overflowPunct/>
        <w:autoSpaceDE/>
        <w:autoSpaceDN/>
        <w:adjustRightInd/>
        <w:textAlignment w:val="auto"/>
      </w:pPr>
      <w:r>
        <w:t>If subtitle rendering is enabled, based on the subtitle Adaptation Sets the client selects one as follows:</w:t>
      </w:r>
    </w:p>
    <w:p w14:paraId="613B59ED" w14:textId="77777777" w:rsidR="00E10C63" w:rsidRDefault="00E10C63" w:rsidP="00B6094F">
      <w:pPr>
        <w:numPr>
          <w:ilvl w:val="1"/>
          <w:numId w:val="37"/>
        </w:numPr>
        <w:overflowPunct/>
        <w:autoSpaceDE/>
        <w:autoSpaceDN/>
        <w:adjustRightInd/>
        <w:textAlignment w:val="auto"/>
      </w:pPr>
      <w:r>
        <w:t>Any Adaptation Set for which an Essential Descriptor is present for which the scheme or value is not understood by the DASH client, is excluded from the selection</w:t>
      </w:r>
    </w:p>
    <w:p w14:paraId="3CF5BBDB" w14:textId="77777777" w:rsidR="00E10C63" w:rsidRPr="00AC60D6" w:rsidRDefault="00E10C63" w:rsidP="00B6094F">
      <w:pPr>
        <w:numPr>
          <w:ilvl w:val="1"/>
          <w:numId w:val="37"/>
        </w:numPr>
        <w:overflowPunct/>
        <w:autoSpaceDE/>
        <w:autoSpaceDN/>
        <w:adjustRightInd/>
        <w:textAlignment w:val="auto"/>
      </w:pPr>
      <w:r>
        <w:t xml:space="preserve">If multiple subtitle Adaptation Sets remain, the DASH client removes all Adaptation Sets from the selection that are not in the preferred language, if language settings are provided in the system. If no language settings in the system are provided, or none of the Adaptation Sets meets the preferred languages, none of the Adaptation Sets are removed from the selection. Any Adaptation Set that does not contain language annotation are removed, if any of the remaining Adaptation Sets provides proper language settings. </w:t>
      </w:r>
    </w:p>
    <w:p w14:paraId="3A348378" w14:textId="77777777" w:rsidR="00E10C63" w:rsidRDefault="00E10C63" w:rsidP="00B6094F">
      <w:pPr>
        <w:numPr>
          <w:ilvl w:val="1"/>
          <w:numId w:val="37"/>
        </w:numPr>
        <w:overflowPunct/>
        <w:autoSpaceDE/>
        <w:autoSpaceDN/>
        <w:adjustRightInd/>
        <w:textAlignment w:val="auto"/>
      </w:pPr>
      <w:r w:rsidRPr="00762474">
        <w:t xml:space="preserve">If still multiple </w:t>
      </w:r>
      <w:r>
        <w:t>subtitle</w:t>
      </w:r>
      <w:r w:rsidRPr="00762474">
        <w:t xml:space="preserve"> Adaptation Sets remain, then the ones with the highest value of </w:t>
      </w:r>
      <w:r w:rsidRPr="00762474">
        <w:rPr>
          <w:rFonts w:ascii="Courier New" w:hAnsi="Courier New" w:cs="Courier New"/>
        </w:rPr>
        <w:t>@selectionPriority</w:t>
      </w:r>
      <w:r w:rsidRPr="00762474">
        <w:t xml:space="preserve"> is chosen. </w:t>
      </w:r>
    </w:p>
    <w:p w14:paraId="0BA4744E" w14:textId="77777777" w:rsidR="00E10C63" w:rsidRDefault="00E10C63" w:rsidP="00B6094F">
      <w:pPr>
        <w:numPr>
          <w:ilvl w:val="1"/>
          <w:numId w:val="37"/>
        </w:numPr>
        <w:overflowPunct/>
        <w:autoSpaceDE/>
        <w:autoSpaceDN/>
        <w:adjustRightInd/>
        <w:textAlignment w:val="auto"/>
      </w:pPr>
      <w:r w:rsidRPr="00762474">
        <w:t xml:space="preserve">If still multiple </w:t>
      </w:r>
      <w:r>
        <w:t>subtitle</w:t>
      </w:r>
      <w:r w:rsidRPr="00762474">
        <w:t xml:space="preserve"> Adaptation Sets remain, then the DASH client makes a choice </w:t>
      </w:r>
      <w:r>
        <w:t>for itself, possibly on a random basis</w:t>
      </w:r>
      <w:r w:rsidRPr="00762474">
        <w:t xml:space="preserve">. </w:t>
      </w:r>
    </w:p>
    <w:p w14:paraId="3F0E826B" w14:textId="77777777" w:rsidR="00E10C63" w:rsidRPr="003E26A2" w:rsidRDefault="00E10C63" w:rsidP="00B6094F">
      <w:pPr>
        <w:numPr>
          <w:ilvl w:val="0"/>
          <w:numId w:val="37"/>
        </w:numPr>
        <w:overflowPunct/>
        <w:autoSpaceDE/>
        <w:autoSpaceDN/>
        <w:adjustRightInd/>
        <w:textAlignment w:val="auto"/>
      </w:pPr>
      <w:r>
        <w:t xml:space="preserve">If the DASH client has the ability to possibly switch to alternative content, then alternative content may be selected either through the </w:t>
      </w:r>
      <w:r w:rsidRPr="009C171C">
        <w:rPr>
          <w:rFonts w:ascii="Courier New" w:hAnsi="Courier New" w:cs="Courier New"/>
          <w:b/>
        </w:rPr>
        <w:t>Label</w:t>
      </w:r>
      <w:r>
        <w:t xml:space="preserve"> function or the </w:t>
      </w:r>
      <w:r w:rsidRPr="009C171C">
        <w:rPr>
          <w:rFonts w:ascii="Courier New" w:hAnsi="Courier New" w:cs="Courier New"/>
          <w:b/>
        </w:rPr>
        <w:t>ViewPoint</w:t>
      </w:r>
      <w:r>
        <w:t xml:space="preserve"> functionality. This selection may be done dynamically during playout and the DASH client is expected to switch to the alternative content. Once all alternative content is selected, the procedures following from step 2 onwards apply.</w:t>
      </w:r>
    </w:p>
    <w:p w14:paraId="0B9E7180" w14:textId="2CEE44CE" w:rsidR="00396857" w:rsidRPr="00396857" w:rsidRDefault="00E10C63" w:rsidP="00B6094F">
      <w:pPr>
        <w:numPr>
          <w:ilvl w:val="0"/>
          <w:numId w:val="37"/>
        </w:numPr>
        <w:overflowPunct/>
        <w:autoSpaceDE/>
        <w:autoSpaceDN/>
        <w:adjustRightInd/>
        <w:spacing w:before="60"/>
        <w:textAlignment w:val="auto"/>
      </w:pPr>
      <w:r w:rsidRPr="003E26A2">
        <w:t>At Period boundary a DASH client initially looks for a Period continuity</w:t>
      </w:r>
      <w:r>
        <w:t xml:space="preserve"> or connectivity, i.e. does the Period include an Adaptation Set that is a continuation of the existing one.</w:t>
      </w:r>
      <w:r w:rsidRPr="003E26A2">
        <w:t xml:space="preserve"> If not present it will go back to step 1 and execute the decision logic.</w:t>
      </w:r>
    </w:p>
    <w:p w14:paraId="036E543E" w14:textId="0CEC5C52" w:rsidR="00B65B31" w:rsidRDefault="00396857" w:rsidP="00B65B31">
      <w:pPr>
        <w:pStyle w:val="Heading1"/>
      </w:pPr>
      <w:bookmarkStart w:id="319" w:name="_Toc35681732"/>
      <w:r>
        <w:t>8</w:t>
      </w:r>
      <w:r w:rsidR="00B65B31" w:rsidRPr="00E71784">
        <w:tab/>
      </w:r>
      <w:r w:rsidR="00EA1DFD">
        <w:t>DASH On-Demand Services</w:t>
      </w:r>
      <w:bookmarkEnd w:id="319"/>
    </w:p>
    <w:p w14:paraId="2C406439" w14:textId="66E53A3E" w:rsidR="00C54282" w:rsidRPr="000F4144" w:rsidRDefault="000F4144" w:rsidP="000F4144">
      <w:pPr>
        <w:pStyle w:val="Heading2"/>
      </w:pPr>
      <w:bookmarkStart w:id="320" w:name="_Ref529346354"/>
      <w:bookmarkStart w:id="321" w:name="_Toc530046276"/>
      <w:bookmarkStart w:id="322" w:name="_Toc35681733"/>
      <w:r>
        <w:t>8.1</w:t>
      </w:r>
      <w:r>
        <w:tab/>
      </w:r>
      <w:r w:rsidR="00C54282" w:rsidRPr="000F4144">
        <w:t>On-Demand Services</w:t>
      </w:r>
      <w:bookmarkEnd w:id="320"/>
      <w:bookmarkEnd w:id="321"/>
      <w:bookmarkEnd w:id="322"/>
    </w:p>
    <w:p w14:paraId="3D51B267" w14:textId="24902304" w:rsidR="00C54282" w:rsidRPr="000F4144" w:rsidRDefault="000F4144" w:rsidP="000F4144">
      <w:pPr>
        <w:pStyle w:val="Heading3"/>
      </w:pPr>
      <w:bookmarkStart w:id="323" w:name="_Toc530046277"/>
      <w:bookmarkStart w:id="324" w:name="_Toc35681734"/>
      <w:r>
        <w:t>8.1.1</w:t>
      </w:r>
      <w:r>
        <w:tab/>
      </w:r>
      <w:r w:rsidR="00C54282" w:rsidRPr="000F4144">
        <w:t>Introduction</w:t>
      </w:r>
      <w:bookmarkEnd w:id="323"/>
      <w:bookmarkEnd w:id="324"/>
    </w:p>
    <w:p w14:paraId="0235EF24" w14:textId="77777777" w:rsidR="00C54282" w:rsidRPr="00C73EBC" w:rsidRDefault="00C54282" w:rsidP="00C54282">
      <w:pPr>
        <w:spacing w:before="60"/>
        <w:rPr>
          <w:rFonts w:ascii="Helvetica" w:hAnsi="Helvetica"/>
        </w:rPr>
      </w:pPr>
      <w:r w:rsidRPr="00CB1D07">
        <w:t>MPEG-DASH</w:t>
      </w:r>
      <w:r>
        <w:t xml:space="preserve"> </w:t>
      </w:r>
      <w:r>
        <w:fldChar w:fldCharType="begin"/>
      </w:r>
      <w:r>
        <w:instrText xml:space="preserve"> REF _Ref454530473 \r \h </w:instrText>
      </w:r>
      <w:r>
        <w:fldChar w:fldCharType="separate"/>
      </w:r>
      <w:r>
        <w:t>[4]</w:t>
      </w:r>
      <w:r>
        <w:fldChar w:fldCharType="end"/>
      </w:r>
      <w:r>
        <w:t xml:space="preserve"> </w:t>
      </w:r>
      <w:r w:rsidRPr="00CB1D07">
        <w:t xml:space="preserve">provides several tools to support </w:t>
      </w:r>
      <w:r>
        <w:t>On-Demand streaming</w:t>
      </w:r>
      <w:r w:rsidRPr="00CB1D07">
        <w:t xml:space="preserve"> services. This section primarily provides requirements and recommendations for both content authoring as well as client implementations. </w:t>
      </w:r>
    </w:p>
    <w:p w14:paraId="6A23E3C2" w14:textId="77777777" w:rsidR="00C54282" w:rsidRPr="00C73EBC" w:rsidRDefault="00C54282" w:rsidP="00C54282">
      <w:pPr>
        <w:spacing w:before="60"/>
        <w:rPr>
          <w:rFonts w:ascii="Helvetica" w:hAnsi="Helvetica"/>
        </w:rPr>
      </w:pPr>
      <w:r w:rsidRPr="00CB1D07">
        <w:t xml:space="preserve">For this purpose, this section </w:t>
      </w:r>
    </w:p>
    <w:p w14:paraId="7DE585B5" w14:textId="77777777" w:rsidR="00C54282" w:rsidRPr="00CB1D07" w:rsidRDefault="00C54282" w:rsidP="00B6094F">
      <w:pPr>
        <w:pStyle w:val="ListParagraph"/>
        <w:numPr>
          <w:ilvl w:val="0"/>
          <w:numId w:val="34"/>
        </w:numPr>
        <w:tabs>
          <w:tab w:val="right" w:pos="9360"/>
        </w:tabs>
        <w:overflowPunct/>
        <w:autoSpaceDE/>
        <w:autoSpaceDN/>
        <w:adjustRightInd/>
        <w:spacing w:before="60" w:after="120"/>
        <w:jc w:val="both"/>
        <w:textAlignment w:val="auto"/>
      </w:pPr>
      <w:r w:rsidRPr="00CB1D07">
        <w:t xml:space="preserve">clarifies and refines details of interoperability points when used with the features available in MPEG-DASH </w:t>
      </w:r>
      <w:r>
        <w:t xml:space="preserve"> </w:t>
      </w:r>
      <w:r>
        <w:fldChar w:fldCharType="begin"/>
      </w:r>
      <w:r>
        <w:instrText xml:space="preserve"> REF _Ref454530473 \r \h </w:instrText>
      </w:r>
      <w:r>
        <w:fldChar w:fldCharType="separate"/>
      </w:r>
      <w:r>
        <w:t>[4]</w:t>
      </w:r>
      <w:r>
        <w:fldChar w:fldCharType="end"/>
      </w:r>
      <w:r>
        <w:t xml:space="preserve"> </w:t>
      </w:r>
      <w:r w:rsidRPr="00CB1D07">
        <w:t xml:space="preserve">with respect to different service configurations and client implementations. </w:t>
      </w:r>
      <w:r>
        <w:t xml:space="preserve">[4] with respect to different service configurations and client implementations. </w:t>
      </w:r>
    </w:p>
    <w:p w14:paraId="694767BD" w14:textId="77777777" w:rsidR="00C54282" w:rsidRPr="00CB1D07" w:rsidRDefault="00C54282" w:rsidP="00B6094F">
      <w:pPr>
        <w:pStyle w:val="ListParagraph"/>
        <w:numPr>
          <w:ilvl w:val="0"/>
          <w:numId w:val="34"/>
        </w:numPr>
        <w:tabs>
          <w:tab w:val="right" w:pos="9360"/>
        </w:tabs>
        <w:overflowPunct/>
        <w:autoSpaceDE/>
        <w:autoSpaceDN/>
        <w:adjustRightInd/>
        <w:spacing w:before="60" w:after="120"/>
        <w:jc w:val="both"/>
        <w:textAlignment w:val="auto"/>
      </w:pPr>
      <w:r w:rsidRPr="00CB1D07">
        <w:t xml:space="preserve">defines </w:t>
      </w:r>
      <w:r>
        <w:t xml:space="preserve">an </w:t>
      </w:r>
      <w:r w:rsidRPr="00CB1D07">
        <w:t xml:space="preserve">interoperability point in order to address content authoring and client requirements to support a broad set of </w:t>
      </w:r>
      <w:r>
        <w:t>On-Demand</w:t>
      </w:r>
      <w:r w:rsidRPr="00CB1D07">
        <w:t xml:space="preserve"> services based on the features defined in the </w:t>
      </w:r>
      <w:r>
        <w:t>third</w:t>
      </w:r>
      <w:r w:rsidRPr="00CB1D07">
        <w:t xml:space="preserve"> edition (published in 201</w:t>
      </w:r>
      <w:r>
        <w:t>8</w:t>
      </w:r>
      <w:r w:rsidRPr="00CB1D07">
        <w:t>) of MPEG-DASH.</w:t>
      </w:r>
    </w:p>
    <w:p w14:paraId="7363A894" w14:textId="77777777" w:rsidR="00C54282" w:rsidRPr="00C73EBC" w:rsidRDefault="00C54282" w:rsidP="00C54282">
      <w:pPr>
        <w:spacing w:before="60"/>
        <w:rPr>
          <w:rFonts w:ascii="Helvetica" w:hAnsi="Helvetica"/>
        </w:rPr>
      </w:pPr>
      <w:r w:rsidRPr="00CB1D07">
        <w:t xml:space="preserve">DASH Media Presentations with </w:t>
      </w:r>
      <w:r w:rsidRPr="002E43EE">
        <w:rPr>
          <w:rFonts w:ascii="Courier New" w:hAnsi="Courier New"/>
          <w:b/>
        </w:rPr>
        <w:t>MPD</w:t>
      </w:r>
      <w:r w:rsidRPr="002E43EE">
        <w:rPr>
          <w:rFonts w:ascii="Courier New" w:hAnsi="Courier New"/>
        </w:rPr>
        <w:t>@type</w:t>
      </w:r>
      <w:r w:rsidRPr="00CB1D07">
        <w:t xml:space="preserve"> set to </w:t>
      </w:r>
      <w:r w:rsidRPr="002E43EE">
        <w:rPr>
          <w:rFonts w:ascii="Courier New" w:hAnsi="Courier New"/>
        </w:rPr>
        <w:t>"</w:t>
      </w:r>
      <w:r>
        <w:rPr>
          <w:rFonts w:ascii="Courier New" w:hAnsi="Courier New"/>
        </w:rPr>
        <w:t>static</w:t>
      </w:r>
      <w:r w:rsidRPr="002E43EE">
        <w:rPr>
          <w:rFonts w:ascii="Courier New" w:hAnsi="Courier New"/>
        </w:rPr>
        <w:t>"</w:t>
      </w:r>
      <w:r w:rsidRPr="00CB1D07">
        <w:t xml:space="preserve"> </w:t>
      </w:r>
      <w:r>
        <w:t>indicate</w:t>
      </w:r>
      <w:r w:rsidRPr="00CB1D07">
        <w:t xml:space="preserve"> that </w:t>
      </w:r>
      <w:r>
        <w:t xml:space="preserve">all </w:t>
      </w:r>
      <w:r w:rsidRPr="00CB1D07">
        <w:t xml:space="preserve">media </w:t>
      </w:r>
      <w:r>
        <w:t xml:space="preserve">announced in the MPD </w:t>
      </w:r>
      <w:r w:rsidRPr="00CB1D07">
        <w:t xml:space="preserve">is available </w:t>
      </w:r>
      <w:r>
        <w:t xml:space="preserve">at the </w:t>
      </w:r>
      <w:r w:rsidRPr="00F31DC6">
        <w:rPr>
          <w:rFonts w:ascii="Courier New" w:hAnsi="Courier New" w:cs="Courier New"/>
          <w:b/>
        </w:rPr>
        <w:t>MPD</w:t>
      </w:r>
      <w:r w:rsidRPr="00F31DC6">
        <w:rPr>
          <w:rFonts w:ascii="Courier New" w:hAnsi="Courier New" w:cs="Courier New"/>
        </w:rPr>
        <w:t>@availabilityStartTime</w:t>
      </w:r>
      <w:r w:rsidRPr="00CB1D07">
        <w:t xml:space="preserve"> </w:t>
      </w:r>
      <w:r>
        <w:t xml:space="preserve">and will cease to be available at the </w:t>
      </w:r>
      <w:r w:rsidRPr="00F31DC6">
        <w:rPr>
          <w:rFonts w:ascii="Courier New" w:hAnsi="Courier New"/>
          <w:b/>
        </w:rPr>
        <w:t>MPD</w:t>
      </w:r>
      <w:r w:rsidRPr="00F31DC6">
        <w:rPr>
          <w:rFonts w:ascii="Courier New" w:hAnsi="Courier New" w:cs="Courier New"/>
        </w:rPr>
        <w:t>@availabilityEndTime</w:t>
      </w:r>
      <w:r>
        <w:t xml:space="preserve">. </w:t>
      </w:r>
      <w:r w:rsidRPr="00CB1D07">
        <w:t>This has two major effects, namely</w:t>
      </w:r>
    </w:p>
    <w:p w14:paraId="51473DAF" w14:textId="77777777" w:rsidR="00C54282" w:rsidRPr="00CB1D07" w:rsidRDefault="00C54282" w:rsidP="00B6094F">
      <w:pPr>
        <w:pStyle w:val="BodyText"/>
        <w:numPr>
          <w:ilvl w:val="0"/>
          <w:numId w:val="33"/>
        </w:numPr>
        <w:spacing w:before="60"/>
      </w:pPr>
      <w:r w:rsidRPr="00CB1D07">
        <w:lastRenderedPageBreak/>
        <w:t>The content creator announce</w:t>
      </w:r>
      <w:r>
        <w:t>s</w:t>
      </w:r>
      <w:r w:rsidRPr="00CB1D07">
        <w:t xml:space="preserve"> a DASH Media Presentation which all content is available.</w:t>
      </w:r>
    </w:p>
    <w:p w14:paraId="35164F99" w14:textId="77777777" w:rsidR="00C54282" w:rsidRPr="00CB1D07" w:rsidRDefault="00C54282" w:rsidP="00B6094F">
      <w:pPr>
        <w:pStyle w:val="BodyText"/>
        <w:numPr>
          <w:ilvl w:val="0"/>
          <w:numId w:val="33"/>
        </w:numPr>
        <w:spacing w:before="60"/>
      </w:pPr>
      <w:r w:rsidRPr="00CB1D07">
        <w:t xml:space="preserve">Clients </w:t>
      </w:r>
      <w:r>
        <w:t>have flexibility to consume the content at different times, may pause the presentation, may easily apply trick modes such as fast-forward, etc</w:t>
      </w:r>
      <w:r w:rsidRPr="00CB1D07">
        <w:t xml:space="preserve">. </w:t>
      </w:r>
    </w:p>
    <w:p w14:paraId="33F85F13" w14:textId="77777777" w:rsidR="00C54282" w:rsidRDefault="00C54282" w:rsidP="00C54282">
      <w:pPr>
        <w:pStyle w:val="BodyText"/>
        <w:spacing w:before="60"/>
      </w:pPr>
      <w:r>
        <w:t>Static</w:t>
      </w:r>
      <w:r w:rsidRPr="00CB1D07">
        <w:t xml:space="preserve"> services may be </w:t>
      </w:r>
      <w:r>
        <w:t xml:space="preserve">offered using live DASH profiles as defined in clause </w:t>
      </w:r>
      <w:r w:rsidRPr="000E749A">
        <w:fldChar w:fldCharType="begin"/>
      </w:r>
      <w:r>
        <w:instrText xml:space="preserve"> REF _Ref529275817 \r \h </w:instrText>
      </w:r>
      <w:r w:rsidRPr="000E749A">
        <w:fldChar w:fldCharType="separate"/>
      </w:r>
      <w:r>
        <w:t>3.10.2</w:t>
      </w:r>
      <w:r w:rsidRPr="000E749A">
        <w:fldChar w:fldCharType="end"/>
      </w:r>
      <w:r>
        <w:t xml:space="preserve"> as well as on-demand DASH profiles in clause </w:t>
      </w:r>
      <w:r w:rsidRPr="000E749A">
        <w:fldChar w:fldCharType="begin"/>
      </w:r>
      <w:r>
        <w:instrText xml:space="preserve"> REF _Ref529275820 \r \h </w:instrText>
      </w:r>
      <w:r w:rsidRPr="000E749A">
        <w:fldChar w:fldCharType="separate"/>
      </w:r>
      <w:r>
        <w:t>3.10.3</w:t>
      </w:r>
      <w:r w:rsidRPr="000E749A">
        <w:fldChar w:fldCharType="end"/>
      </w:r>
      <w:r>
        <w:t>. The use of live profiles is particularly interesting for cases where the content was offered live, but then also made available in a catchup or time shift format as documented in clause 4.6.</w:t>
      </w:r>
      <w:r w:rsidRPr="000E749A">
        <w:t xml:space="preserve">3.10.2 as well as on-demand DASH profiles in clause. </w:t>
      </w:r>
    </w:p>
    <w:p w14:paraId="5A64221C" w14:textId="52E4F88F" w:rsidR="00C54282" w:rsidRDefault="00EF21BF" w:rsidP="00EF21BF">
      <w:pPr>
        <w:pStyle w:val="Heading3"/>
        <w:tabs>
          <w:tab w:val="num" w:pos="1224"/>
        </w:tabs>
      </w:pPr>
      <w:bookmarkStart w:id="325" w:name="_Ref529275817"/>
      <w:bookmarkStart w:id="326" w:name="_Toc530046278"/>
      <w:bookmarkStart w:id="327" w:name="_Toc35681735"/>
      <w:r>
        <w:t>8.1.2</w:t>
      </w:r>
      <w:r>
        <w:tab/>
      </w:r>
      <w:r w:rsidR="00C54282">
        <w:t>On-Demand Services with Live profiles</w:t>
      </w:r>
      <w:bookmarkEnd w:id="325"/>
      <w:bookmarkEnd w:id="326"/>
      <w:bookmarkEnd w:id="327"/>
    </w:p>
    <w:p w14:paraId="4E7D6D94" w14:textId="19086530" w:rsidR="00C54282" w:rsidRPr="00EF21BF" w:rsidRDefault="00EF21BF" w:rsidP="00EF21BF">
      <w:pPr>
        <w:pStyle w:val="Heading4"/>
      </w:pPr>
      <w:bookmarkStart w:id="328" w:name="_Toc35681736"/>
      <w:r>
        <w:t>8.1.2.1</w:t>
      </w:r>
      <w:r>
        <w:tab/>
      </w:r>
      <w:r w:rsidR="00C54282" w:rsidRPr="00EF21BF">
        <w:t>MPD Information</w:t>
      </w:r>
      <w:bookmarkEnd w:id="328"/>
    </w:p>
    <w:p w14:paraId="379EA330" w14:textId="74570393" w:rsidR="00C54282" w:rsidRPr="00CB1D07" w:rsidRDefault="00C54282" w:rsidP="00EF21BF">
      <w:pPr>
        <w:spacing w:before="60"/>
      </w:pPr>
      <w:r>
        <w:rPr>
          <w:lang w:eastAsia="ja-JP"/>
        </w:rPr>
        <w:t xml:space="preserve">If any of the DASH-IF Live Profiles are used, </w:t>
      </w:r>
      <w:r>
        <w:fldChar w:fldCharType="begin"/>
      </w:r>
      <w:r>
        <w:rPr>
          <w:lang w:eastAsia="ja-JP"/>
        </w:rPr>
        <w:instrText xml:space="preserve"> REF _Ref529347277 \h </w:instrText>
      </w:r>
      <w:r>
        <w:fldChar w:fldCharType="separate"/>
      </w:r>
      <w:r>
        <w:t xml:space="preserve">Table </w:t>
      </w:r>
      <w:r>
        <w:rPr>
          <w:noProof/>
        </w:rPr>
        <w:t>5</w:t>
      </w:r>
      <w:r>
        <w:fldChar w:fldCharType="end"/>
      </w:r>
      <w:r>
        <w:t xml:space="preserve"> provides an overview on the MPD information for On-Demand services.</w:t>
      </w:r>
    </w:p>
    <w:p w14:paraId="5BE73623" w14:textId="77777777" w:rsidR="00C54282" w:rsidRDefault="00C54282" w:rsidP="00C54282">
      <w:pPr>
        <w:pStyle w:val="Caption"/>
        <w:keepNext/>
      </w:pPr>
      <w:bookmarkStart w:id="329" w:name="_Ref529347277"/>
      <w:bookmarkStart w:id="330" w:name="_Toc530046549"/>
      <w:r>
        <w:t xml:space="preserve">Table </w:t>
      </w:r>
      <w:r>
        <w:fldChar w:fldCharType="begin"/>
      </w:r>
      <w:r>
        <w:instrText>SEQ Table \* ARABIC</w:instrText>
      </w:r>
      <w:r>
        <w:fldChar w:fldCharType="separate"/>
      </w:r>
      <w:r>
        <w:rPr>
          <w:noProof/>
        </w:rPr>
        <w:t>5</w:t>
      </w:r>
      <w:r>
        <w:fldChar w:fldCharType="end"/>
      </w:r>
      <w:bookmarkEnd w:id="329"/>
      <w:r>
        <w:t xml:space="preserve"> </w:t>
      </w:r>
      <w:r w:rsidRPr="00CB1D07">
        <w:t xml:space="preserve">-- Information related to Segment Information </w:t>
      </w:r>
      <w:r>
        <w:t>for Using Live Profiles for On-Demand Services</w:t>
      </w:r>
      <w:bookmarkEnd w:id="330"/>
    </w:p>
    <w:tbl>
      <w:tblPr>
        <w:tblStyle w:val="GridTable1Light-Accent11"/>
        <w:tblW w:w="5000" w:type="pct"/>
        <w:tblLayout w:type="fixed"/>
        <w:tblLook w:val="0420" w:firstRow="1" w:lastRow="0" w:firstColumn="0" w:lastColumn="0" w:noHBand="0" w:noVBand="1"/>
      </w:tblPr>
      <w:tblGrid>
        <w:gridCol w:w="3210"/>
        <w:gridCol w:w="3210"/>
        <w:gridCol w:w="3209"/>
      </w:tblGrid>
      <w:tr w:rsidR="00C54282" w:rsidRPr="00CB1D07" w14:paraId="1663B1E3" w14:textId="77777777" w:rsidTr="0026463F">
        <w:trPr>
          <w:cnfStyle w:val="100000000000" w:firstRow="1" w:lastRow="0" w:firstColumn="0" w:lastColumn="0" w:oddVBand="0" w:evenVBand="0" w:oddHBand="0" w:evenHBand="0" w:firstRowFirstColumn="0" w:firstRowLastColumn="0" w:lastRowFirstColumn="0" w:lastRowLastColumn="0"/>
        </w:trPr>
        <w:tc>
          <w:tcPr>
            <w:tcW w:w="0" w:type="pct"/>
          </w:tcPr>
          <w:p w14:paraId="5014C46A" w14:textId="77777777" w:rsidR="00C54282" w:rsidRPr="00C50DFC" w:rsidRDefault="00C54282" w:rsidP="0026463F">
            <w:pPr>
              <w:pStyle w:val="TableEntry"/>
              <w:spacing w:before="60" w:after="0"/>
            </w:pPr>
            <w:r w:rsidRPr="00C50DFC">
              <w:t>MPD Information</w:t>
            </w:r>
          </w:p>
        </w:tc>
        <w:tc>
          <w:tcPr>
            <w:tcW w:w="0" w:type="pct"/>
          </w:tcPr>
          <w:p w14:paraId="47BFFF55" w14:textId="77777777" w:rsidR="00C54282" w:rsidRPr="00C50DFC" w:rsidRDefault="00C54282" w:rsidP="0026463F">
            <w:pPr>
              <w:pStyle w:val="TableEntry"/>
              <w:spacing w:before="60" w:after="0"/>
            </w:pPr>
            <w:r w:rsidRPr="00C50DFC">
              <w:t>Status</w:t>
            </w:r>
          </w:p>
        </w:tc>
        <w:tc>
          <w:tcPr>
            <w:tcW w:w="0" w:type="pct"/>
          </w:tcPr>
          <w:p w14:paraId="2BB33E24" w14:textId="77777777" w:rsidR="00C54282" w:rsidRPr="00C50DFC" w:rsidRDefault="00C54282" w:rsidP="0026463F">
            <w:pPr>
              <w:pStyle w:val="TableEntry"/>
              <w:spacing w:before="60" w:after="0"/>
            </w:pPr>
            <w:r w:rsidRPr="00C50DFC">
              <w:t>Comment</w:t>
            </w:r>
          </w:p>
        </w:tc>
      </w:tr>
      <w:tr w:rsidR="00C54282" w:rsidRPr="00CB1D07" w14:paraId="134CEFD5" w14:textId="77777777" w:rsidTr="0026463F">
        <w:tc>
          <w:tcPr>
            <w:tcW w:w="0" w:type="pct"/>
          </w:tcPr>
          <w:p w14:paraId="09AC1DE5" w14:textId="77777777" w:rsidR="00C54282" w:rsidRPr="0015067C" w:rsidRDefault="00C54282" w:rsidP="0026463F">
            <w:pPr>
              <w:pStyle w:val="TableEntry"/>
              <w:spacing w:before="60" w:after="0"/>
            </w:pPr>
            <w:r w:rsidRPr="00BE2214">
              <w:rPr>
                <w:rFonts w:ascii="Courier New" w:hAnsi="Courier New" w:cs="Courier New"/>
                <w:b/>
              </w:rPr>
              <w:t>MPD</w:t>
            </w:r>
            <w:r w:rsidRPr="0015067C">
              <w:rPr>
                <w:rFonts w:ascii="Courier New" w:hAnsi="Courier New" w:cs="Courier New"/>
              </w:rPr>
              <w:t>@type</w:t>
            </w:r>
          </w:p>
        </w:tc>
        <w:tc>
          <w:tcPr>
            <w:tcW w:w="0" w:type="pct"/>
          </w:tcPr>
          <w:p w14:paraId="2B039829" w14:textId="77777777" w:rsidR="00C54282" w:rsidRPr="0015067C" w:rsidRDefault="00C54282" w:rsidP="0026463F">
            <w:pPr>
              <w:pStyle w:val="TableEntry"/>
              <w:spacing w:before="60" w:after="0"/>
            </w:pPr>
            <w:r>
              <w:t>optional</w:t>
            </w:r>
            <w:r w:rsidRPr="0015067C">
              <w:t xml:space="preserve">, </w:t>
            </w:r>
            <w:r>
              <w:t xml:space="preserve">if present </w:t>
            </w:r>
            <w:r w:rsidRPr="0015067C">
              <w:t>set to "</w:t>
            </w:r>
            <w:r>
              <w:rPr>
                <w:rFonts w:ascii="Courier New" w:hAnsi="Courier New" w:cs="Courier New"/>
              </w:rPr>
              <w:t>static</w:t>
            </w:r>
            <w:r w:rsidRPr="0015067C">
              <w:t>"</w:t>
            </w:r>
          </w:p>
        </w:tc>
        <w:tc>
          <w:tcPr>
            <w:tcW w:w="0" w:type="pct"/>
          </w:tcPr>
          <w:p w14:paraId="43F118B0" w14:textId="77777777" w:rsidR="00C54282" w:rsidRPr="0072686C" w:rsidRDefault="00C54282" w:rsidP="0026463F">
            <w:pPr>
              <w:pStyle w:val="TableEntry"/>
              <w:spacing w:before="60" w:after="0"/>
            </w:pPr>
            <w:r w:rsidRPr="0072686C">
              <w:t xml:space="preserve">the type of the Media Presentation is </w:t>
            </w:r>
            <w:r>
              <w:t>static</w:t>
            </w:r>
            <w:r w:rsidRPr="0072686C">
              <w:t xml:space="preserve">, i.e. </w:t>
            </w:r>
            <w:r>
              <w:t xml:space="preserve">all </w:t>
            </w:r>
            <w:r w:rsidRPr="0072686C">
              <w:t xml:space="preserve">Segments get available </w:t>
            </w:r>
            <w:r>
              <w:t>at the value of the AST</w:t>
            </w:r>
            <w:r w:rsidRPr="0072686C">
              <w:t>.</w:t>
            </w:r>
          </w:p>
        </w:tc>
      </w:tr>
      <w:tr w:rsidR="00C54282" w:rsidRPr="00CB1D07" w14:paraId="6F76E391" w14:textId="77777777" w:rsidTr="0026463F">
        <w:tc>
          <w:tcPr>
            <w:tcW w:w="0" w:type="pct"/>
          </w:tcPr>
          <w:p w14:paraId="09997455" w14:textId="77777777" w:rsidR="00C54282" w:rsidRPr="003B1562" w:rsidRDefault="00C54282" w:rsidP="0026463F">
            <w:pPr>
              <w:pStyle w:val="TableEntry"/>
              <w:spacing w:before="60" w:after="0"/>
            </w:pPr>
            <w:r w:rsidRPr="00BE2214">
              <w:rPr>
                <w:rFonts w:ascii="Courier New" w:hAnsi="Courier New" w:cs="Courier New"/>
                <w:b/>
              </w:rPr>
              <w:t>MPD</w:t>
            </w:r>
            <w:r w:rsidRPr="003B1562">
              <w:rPr>
                <w:rFonts w:ascii="Courier New" w:hAnsi="Courier New" w:cs="Courier New"/>
              </w:rPr>
              <w:t>@availabilityStartTime</w:t>
            </w:r>
          </w:p>
        </w:tc>
        <w:tc>
          <w:tcPr>
            <w:tcW w:w="0" w:type="pct"/>
          </w:tcPr>
          <w:p w14:paraId="5F108BF6" w14:textId="77777777" w:rsidR="00C54282" w:rsidRPr="0015067C" w:rsidRDefault="00C54282" w:rsidP="0026463F">
            <w:pPr>
              <w:pStyle w:val="TableEntry"/>
              <w:spacing w:before="60" w:after="0"/>
            </w:pPr>
            <w:r>
              <w:t>optional</w:t>
            </w:r>
          </w:p>
        </w:tc>
        <w:tc>
          <w:tcPr>
            <w:tcW w:w="0" w:type="pct"/>
          </w:tcPr>
          <w:p w14:paraId="18D64738" w14:textId="77777777" w:rsidR="00C54282" w:rsidRPr="00240569" w:rsidRDefault="00C54282" w:rsidP="0026463F">
            <w:pPr>
              <w:pStyle w:val="TableEntry"/>
              <w:spacing w:before="60" w:after="0"/>
            </w:pPr>
            <w:r w:rsidRPr="0072686C">
              <w:t xml:space="preserve">the </w:t>
            </w:r>
            <w:r>
              <w:t xml:space="preserve">value when all Segments get available. If not present, all Segments are available. </w:t>
            </w:r>
            <w:r w:rsidRPr="0072686C">
              <w:t xml:space="preserve">The value is denoted as </w:t>
            </w:r>
            <w:r w:rsidRPr="00102C7B">
              <w:rPr>
                <w:i/>
              </w:rPr>
              <w:t xml:space="preserve">AST </w:t>
            </w:r>
            <w:r>
              <w:t xml:space="preserve"> in the following.</w:t>
            </w:r>
          </w:p>
        </w:tc>
      </w:tr>
      <w:tr w:rsidR="00C54282" w:rsidRPr="00CB1D07" w14:paraId="2B2E63D6" w14:textId="77777777" w:rsidTr="0026463F">
        <w:tc>
          <w:tcPr>
            <w:tcW w:w="0" w:type="pct"/>
          </w:tcPr>
          <w:p w14:paraId="3F0522AB" w14:textId="77777777" w:rsidR="00C54282" w:rsidRPr="003B1562" w:rsidRDefault="00C54282" w:rsidP="0026463F">
            <w:pPr>
              <w:pStyle w:val="TableEntry"/>
              <w:spacing w:before="60" w:after="0"/>
            </w:pPr>
            <w:r w:rsidRPr="00BE2214">
              <w:rPr>
                <w:rFonts w:ascii="Courier New" w:hAnsi="Courier New" w:cs="Courier New"/>
                <w:b/>
              </w:rPr>
              <w:t>MPD</w:t>
            </w:r>
            <w:r w:rsidRPr="003B1562">
              <w:rPr>
                <w:rFonts w:ascii="Courier New" w:hAnsi="Courier New" w:cs="Courier New"/>
              </w:rPr>
              <w:t>@mediaPresentationDuration</w:t>
            </w:r>
          </w:p>
        </w:tc>
        <w:tc>
          <w:tcPr>
            <w:tcW w:w="0" w:type="pct"/>
          </w:tcPr>
          <w:p w14:paraId="430FD0AA" w14:textId="77777777" w:rsidR="00C54282" w:rsidRPr="0015067C" w:rsidRDefault="00C54282" w:rsidP="0026463F">
            <w:pPr>
              <w:pStyle w:val="TableEntry"/>
              <w:spacing w:before="60" w:after="0"/>
            </w:pPr>
            <w:r>
              <w:t>mandatory (unless the Period duration is present)</w:t>
            </w:r>
          </w:p>
        </w:tc>
        <w:tc>
          <w:tcPr>
            <w:tcW w:w="0" w:type="pct"/>
          </w:tcPr>
          <w:p w14:paraId="50C4DBBB" w14:textId="77777777" w:rsidR="00C54282" w:rsidRPr="0072686C" w:rsidRDefault="00C54282" w:rsidP="0026463F">
            <w:pPr>
              <w:pStyle w:val="TableEntry"/>
              <w:spacing w:before="60" w:after="0"/>
            </w:pPr>
            <w:r>
              <w:t>provides the duration of the Media Presentation.</w:t>
            </w:r>
          </w:p>
        </w:tc>
      </w:tr>
      <w:tr w:rsidR="00C54282" w:rsidRPr="00CB1D07" w14:paraId="13D3947A" w14:textId="77777777" w:rsidTr="0026463F">
        <w:tc>
          <w:tcPr>
            <w:tcW w:w="0" w:type="pct"/>
          </w:tcPr>
          <w:p w14:paraId="2DB8C67C" w14:textId="77777777" w:rsidR="00C54282" w:rsidRPr="00BE2214" w:rsidRDefault="00C54282" w:rsidP="0026463F">
            <w:pPr>
              <w:pStyle w:val="TableEntry"/>
              <w:spacing w:before="60" w:after="0"/>
              <w:rPr>
                <w:rFonts w:ascii="Courier New" w:hAnsi="Courier New" w:cs="Courier New"/>
                <w:b/>
              </w:rPr>
            </w:pPr>
            <w:r w:rsidRPr="00BE2214">
              <w:rPr>
                <w:rFonts w:ascii="Courier New" w:hAnsi="Courier New" w:cs="Courier New"/>
                <w:b/>
              </w:rPr>
              <w:t>MPD</w:t>
            </w:r>
            <w:r w:rsidRPr="003B1562">
              <w:rPr>
                <w:rFonts w:ascii="Courier New" w:hAnsi="Courier New" w:cs="Courier New"/>
              </w:rPr>
              <w:t>@minBufferTime</w:t>
            </w:r>
          </w:p>
        </w:tc>
        <w:tc>
          <w:tcPr>
            <w:tcW w:w="0" w:type="pct"/>
          </w:tcPr>
          <w:p w14:paraId="24A3504D" w14:textId="77777777" w:rsidR="00C54282" w:rsidRDefault="00C54282" w:rsidP="0026463F">
            <w:pPr>
              <w:pStyle w:val="TableEntry"/>
              <w:spacing w:before="60" w:after="0"/>
            </w:pPr>
            <w:r>
              <w:t>mandatory</w:t>
            </w:r>
          </w:p>
        </w:tc>
        <w:tc>
          <w:tcPr>
            <w:tcW w:w="0" w:type="pct"/>
          </w:tcPr>
          <w:p w14:paraId="284C57DD" w14:textId="77777777" w:rsidR="00C54282" w:rsidRDefault="00C54282" w:rsidP="0026463F">
            <w:pPr>
              <w:pStyle w:val="TableEntry"/>
              <w:spacing w:before="60" w:after="0"/>
            </w:pPr>
            <w:r w:rsidRPr="0072686C">
              <w:t xml:space="preserve">minimum buffer time, used in conjunction with the </w:t>
            </w:r>
            <w:r w:rsidRPr="0072686C">
              <w:rPr>
                <w:rFonts w:ascii="Courier New" w:hAnsi="Courier New" w:cs="Courier New"/>
              </w:rPr>
              <w:t>@bandwidth</w:t>
            </w:r>
            <w:r w:rsidRPr="0072686C">
              <w:t xml:space="preserve"> attribute of each Representation. The value is denoted as </w:t>
            </w:r>
            <w:r w:rsidRPr="00102C7B">
              <w:rPr>
                <w:i/>
              </w:rPr>
              <w:t>MBT</w:t>
            </w:r>
            <w:r>
              <w:t>. Details on the setting and usage of the parameter is provided in the following.</w:t>
            </w:r>
          </w:p>
        </w:tc>
      </w:tr>
      <w:tr w:rsidR="00C54282" w:rsidRPr="00CB1D07" w14:paraId="5B907077" w14:textId="77777777" w:rsidTr="0026463F">
        <w:tc>
          <w:tcPr>
            <w:tcW w:w="0" w:type="pct"/>
          </w:tcPr>
          <w:p w14:paraId="36F3C1F8" w14:textId="77777777" w:rsidR="00C54282" w:rsidRPr="00BE2214" w:rsidRDefault="00C54282" w:rsidP="0026463F">
            <w:pPr>
              <w:pStyle w:val="TableEntry"/>
              <w:spacing w:before="60" w:after="0"/>
              <w:rPr>
                <w:rFonts w:ascii="Courier New" w:hAnsi="Courier New" w:cs="Courier New"/>
                <w:b/>
              </w:rPr>
            </w:pPr>
            <w:r w:rsidRPr="00BE2214">
              <w:rPr>
                <w:rFonts w:ascii="Courier New" w:hAnsi="Courier New" w:cs="Courier New"/>
                <w:b/>
              </w:rPr>
              <w:t>Period</w:t>
            </w:r>
            <w:r w:rsidRPr="003B1562">
              <w:rPr>
                <w:rFonts w:ascii="Courier New" w:hAnsi="Courier New" w:cs="Courier New"/>
              </w:rPr>
              <w:t>@start</w:t>
            </w:r>
          </w:p>
        </w:tc>
        <w:tc>
          <w:tcPr>
            <w:tcW w:w="0" w:type="pct"/>
          </w:tcPr>
          <w:p w14:paraId="40652308" w14:textId="77777777" w:rsidR="00C54282" w:rsidRDefault="00C54282" w:rsidP="0026463F">
            <w:pPr>
              <w:pStyle w:val="TableEntry"/>
              <w:spacing w:before="60" w:after="0"/>
            </w:pPr>
            <w:r>
              <w:t>Mandatory for the first Period in the MPD</w:t>
            </w:r>
          </w:p>
        </w:tc>
        <w:tc>
          <w:tcPr>
            <w:tcW w:w="0" w:type="pct"/>
          </w:tcPr>
          <w:p w14:paraId="02FDBEE1" w14:textId="77777777" w:rsidR="00C54282" w:rsidRPr="0072686C" w:rsidRDefault="00C54282" w:rsidP="0026463F">
            <w:pPr>
              <w:pStyle w:val="TableEntry"/>
              <w:spacing w:before="60" w:after="0"/>
            </w:pPr>
            <w:r w:rsidRPr="0072686C">
              <w:t>the start time of the Period relative to the MPD availability start time</w:t>
            </w:r>
            <w:r>
              <w:t xml:space="preserve">. </w:t>
            </w:r>
          </w:p>
        </w:tc>
      </w:tr>
      <w:tr w:rsidR="00C54282" w:rsidRPr="00CB1D07" w14:paraId="65567058" w14:textId="77777777" w:rsidTr="0026463F">
        <w:tc>
          <w:tcPr>
            <w:tcW w:w="0" w:type="pct"/>
          </w:tcPr>
          <w:p w14:paraId="4F375DF3" w14:textId="77777777" w:rsidR="00C54282" w:rsidRPr="00BE2214" w:rsidRDefault="00C54282" w:rsidP="0026463F">
            <w:pPr>
              <w:pStyle w:val="TableEntry"/>
              <w:spacing w:before="60" w:after="0"/>
              <w:rPr>
                <w:rFonts w:ascii="Courier New" w:hAnsi="Courier New" w:cs="Courier New"/>
                <w:b/>
              </w:rPr>
            </w:pPr>
            <w:r w:rsidRPr="00BE2214">
              <w:rPr>
                <w:rFonts w:ascii="Courier New" w:hAnsi="Courier New" w:cs="Courier New"/>
                <w:b/>
              </w:rPr>
              <w:t>SegmentTemplate</w:t>
            </w:r>
            <w:r w:rsidRPr="003B1562">
              <w:rPr>
                <w:rFonts w:ascii="Courier New" w:hAnsi="Courier New" w:cs="Courier New"/>
              </w:rPr>
              <w:t>@media</w:t>
            </w:r>
          </w:p>
        </w:tc>
        <w:tc>
          <w:tcPr>
            <w:tcW w:w="0" w:type="pct"/>
          </w:tcPr>
          <w:p w14:paraId="1A1C0028" w14:textId="77777777" w:rsidR="00C54282" w:rsidRDefault="00C54282" w:rsidP="0026463F">
            <w:pPr>
              <w:pStyle w:val="TableEntry"/>
              <w:spacing w:before="60" w:after="0"/>
            </w:pPr>
            <w:r>
              <w:t>mandatory</w:t>
            </w:r>
          </w:p>
        </w:tc>
        <w:tc>
          <w:tcPr>
            <w:tcW w:w="0" w:type="pct"/>
          </w:tcPr>
          <w:p w14:paraId="3F3EBFF2" w14:textId="77777777" w:rsidR="00C54282" w:rsidRPr="0072686C" w:rsidRDefault="00C54282" w:rsidP="0026463F">
            <w:pPr>
              <w:pStyle w:val="TableEntry"/>
              <w:spacing w:before="60" w:after="0"/>
            </w:pPr>
            <w:r w:rsidRPr="0072686C">
              <w:t>The template for the Media Segment</w:t>
            </w:r>
            <w:r>
              <w:t xml:space="preserve"> assigned to a Representation.</w:t>
            </w:r>
          </w:p>
        </w:tc>
      </w:tr>
      <w:tr w:rsidR="00C54282" w:rsidRPr="00CB1D07" w14:paraId="0EC8D575" w14:textId="77777777" w:rsidTr="0026463F">
        <w:tc>
          <w:tcPr>
            <w:tcW w:w="0" w:type="pct"/>
          </w:tcPr>
          <w:p w14:paraId="4020BA1C" w14:textId="77777777" w:rsidR="00C54282" w:rsidRPr="00BE2214" w:rsidRDefault="00C54282" w:rsidP="0026463F">
            <w:pPr>
              <w:pStyle w:val="TableEntry"/>
              <w:spacing w:before="60" w:after="0"/>
              <w:rPr>
                <w:rFonts w:ascii="Courier New" w:hAnsi="Courier New" w:cs="Courier New"/>
                <w:b/>
              </w:rPr>
            </w:pPr>
            <w:r w:rsidRPr="00BE2214">
              <w:rPr>
                <w:rFonts w:ascii="Courier New" w:hAnsi="Courier New" w:cs="Courier New"/>
                <w:b/>
              </w:rPr>
              <w:t>SegmentTemplate</w:t>
            </w:r>
            <w:r w:rsidRPr="003B1562">
              <w:rPr>
                <w:rFonts w:ascii="Courier New" w:hAnsi="Courier New" w:cs="Courier New"/>
              </w:rPr>
              <w:t>@startNumber</w:t>
            </w:r>
          </w:p>
        </w:tc>
        <w:tc>
          <w:tcPr>
            <w:tcW w:w="0" w:type="pct"/>
          </w:tcPr>
          <w:p w14:paraId="42908B5B" w14:textId="77777777" w:rsidR="00C54282" w:rsidRDefault="00C54282" w:rsidP="0026463F">
            <w:pPr>
              <w:pStyle w:val="TableEntry"/>
              <w:spacing w:before="60" w:after="0"/>
            </w:pPr>
            <w:r>
              <w:t>optional default</w:t>
            </w:r>
          </w:p>
        </w:tc>
        <w:tc>
          <w:tcPr>
            <w:tcW w:w="0" w:type="pct"/>
          </w:tcPr>
          <w:p w14:paraId="3E3EEAF7" w14:textId="77777777" w:rsidR="00C54282" w:rsidRPr="0072686C" w:rsidRDefault="00C54282" w:rsidP="0026463F">
            <w:pPr>
              <w:pStyle w:val="TableEntry"/>
              <w:spacing w:before="60" w:after="0"/>
            </w:pPr>
            <w:r w:rsidRPr="0072686C">
              <w:t>number of the first segment in the Period</w:t>
            </w:r>
            <w:r>
              <w:t xml:space="preserve"> assigned to a Representation</w:t>
            </w:r>
          </w:p>
        </w:tc>
      </w:tr>
      <w:tr w:rsidR="00C54282" w:rsidRPr="00CB1D07" w14:paraId="70B50013" w14:textId="77777777" w:rsidTr="0026463F">
        <w:tc>
          <w:tcPr>
            <w:tcW w:w="0" w:type="pct"/>
          </w:tcPr>
          <w:p w14:paraId="49B1A72B" w14:textId="77777777" w:rsidR="00C54282" w:rsidRPr="00BE2214" w:rsidRDefault="00C54282" w:rsidP="0026463F">
            <w:pPr>
              <w:pStyle w:val="TableEntry"/>
              <w:spacing w:before="60" w:after="0"/>
              <w:rPr>
                <w:rFonts w:ascii="Courier New" w:hAnsi="Courier New" w:cs="Courier New"/>
                <w:b/>
              </w:rPr>
            </w:pPr>
            <w:r w:rsidRPr="00BE2214">
              <w:rPr>
                <w:rFonts w:ascii="Courier New" w:hAnsi="Courier New" w:cs="Courier New"/>
                <w:b/>
              </w:rPr>
              <w:t>SegmentTemplate</w:t>
            </w:r>
            <w:r w:rsidRPr="003B1562">
              <w:rPr>
                <w:rFonts w:ascii="Courier New" w:hAnsi="Courier New" w:cs="Courier New"/>
              </w:rPr>
              <w:t>@</w:t>
            </w:r>
            <w:r>
              <w:rPr>
                <w:rFonts w:ascii="Courier New" w:hAnsi="Courier New" w:cs="Courier New"/>
              </w:rPr>
              <w:t>timescale</w:t>
            </w:r>
          </w:p>
        </w:tc>
        <w:tc>
          <w:tcPr>
            <w:tcW w:w="0" w:type="pct"/>
          </w:tcPr>
          <w:p w14:paraId="3F670944" w14:textId="77777777" w:rsidR="00C54282" w:rsidRDefault="00C54282" w:rsidP="0026463F">
            <w:pPr>
              <w:pStyle w:val="TableEntry"/>
              <w:spacing w:before="60" w:after="0"/>
            </w:pPr>
            <w:r>
              <w:t>optional default</w:t>
            </w:r>
          </w:p>
        </w:tc>
        <w:tc>
          <w:tcPr>
            <w:tcW w:w="0" w:type="pct"/>
          </w:tcPr>
          <w:p w14:paraId="6EDB5E13" w14:textId="77777777" w:rsidR="00C54282" w:rsidRPr="0072686C" w:rsidRDefault="00C54282" w:rsidP="0026463F">
            <w:pPr>
              <w:pStyle w:val="TableEntry"/>
              <w:spacing w:before="60" w:after="0"/>
            </w:pPr>
            <w:r>
              <w:t>timescale for this Representation.</w:t>
            </w:r>
          </w:p>
        </w:tc>
      </w:tr>
      <w:tr w:rsidR="00C54282" w:rsidRPr="00CB1D07" w14:paraId="3410AA4D" w14:textId="77777777" w:rsidTr="0026463F">
        <w:tc>
          <w:tcPr>
            <w:tcW w:w="0" w:type="pct"/>
          </w:tcPr>
          <w:p w14:paraId="6AD0DECC" w14:textId="77777777" w:rsidR="00C54282" w:rsidRPr="00BE2214" w:rsidRDefault="00C54282" w:rsidP="0026463F">
            <w:pPr>
              <w:pStyle w:val="TableEntry"/>
              <w:spacing w:before="60" w:after="0"/>
              <w:rPr>
                <w:rFonts w:ascii="Courier New" w:hAnsi="Courier New" w:cs="Courier New"/>
                <w:b/>
              </w:rPr>
            </w:pPr>
            <w:r w:rsidRPr="00BE2214">
              <w:rPr>
                <w:rFonts w:ascii="Courier New" w:hAnsi="Courier New" w:cs="Courier New"/>
                <w:b/>
              </w:rPr>
              <w:lastRenderedPageBreak/>
              <w:t>SegmentTemplate</w:t>
            </w:r>
            <w:r w:rsidRPr="00207643">
              <w:rPr>
                <w:rFonts w:ascii="Courier New" w:hAnsi="Courier New" w:cs="Courier New"/>
              </w:rPr>
              <w:t>@duration</w:t>
            </w:r>
          </w:p>
        </w:tc>
        <w:tc>
          <w:tcPr>
            <w:tcW w:w="0" w:type="pct"/>
            <w:vMerge w:val="restart"/>
          </w:tcPr>
          <w:p w14:paraId="6A0028B9" w14:textId="77777777" w:rsidR="00C54282" w:rsidRDefault="00C54282" w:rsidP="0026463F">
            <w:pPr>
              <w:pStyle w:val="TableEntry"/>
              <w:spacing w:before="60" w:after="0"/>
            </w:pPr>
            <w:r>
              <w:t xml:space="preserve">exactly one of </w:t>
            </w:r>
            <w:r w:rsidRPr="00BE2214">
              <w:rPr>
                <w:rFonts w:ascii="Courier New" w:hAnsi="Courier New" w:cs="Courier New"/>
                <w:b/>
              </w:rPr>
              <w:t>SegmentTemplate</w:t>
            </w:r>
            <w:r w:rsidRPr="00207643">
              <w:rPr>
                <w:rFonts w:ascii="Courier New" w:hAnsi="Courier New" w:cs="Courier New"/>
              </w:rPr>
              <w:t>@duration</w:t>
            </w:r>
            <w:r>
              <w:rPr>
                <w:rFonts w:ascii="Courier New" w:hAnsi="Courier New" w:cs="Courier New"/>
              </w:rPr>
              <w:t xml:space="preserve"> </w:t>
            </w:r>
            <w:r>
              <w:t xml:space="preserve">or </w:t>
            </w:r>
            <w:r w:rsidRPr="00BE2214">
              <w:rPr>
                <w:rFonts w:ascii="Courier New" w:hAnsi="Courier New" w:cs="Courier New"/>
                <w:b/>
              </w:rPr>
              <w:t>SegmentTemplate.SegmentTimeline</w:t>
            </w:r>
            <w:r>
              <w:t xml:space="preserve"> must be present per Representation.</w:t>
            </w:r>
          </w:p>
        </w:tc>
        <w:tc>
          <w:tcPr>
            <w:tcW w:w="0" w:type="pct"/>
            <w:vMerge w:val="restart"/>
          </w:tcPr>
          <w:p w14:paraId="232741B6" w14:textId="77777777" w:rsidR="00C54282" w:rsidRPr="0072686C" w:rsidRDefault="00C54282" w:rsidP="0026463F">
            <w:pPr>
              <w:pStyle w:val="TableEntry"/>
              <w:spacing w:before="60" w:after="0"/>
            </w:pPr>
            <w:r w:rsidRPr="0072686C">
              <w:t xml:space="preserve">the duration of each Segment in units of a time. </w:t>
            </w:r>
          </w:p>
        </w:tc>
      </w:tr>
      <w:tr w:rsidR="00C54282" w:rsidRPr="00CB1D07" w14:paraId="7CB3AAD6" w14:textId="77777777" w:rsidTr="0026463F">
        <w:tc>
          <w:tcPr>
            <w:tcW w:w="0" w:type="pct"/>
          </w:tcPr>
          <w:p w14:paraId="7E6214E0" w14:textId="77777777" w:rsidR="00C54282" w:rsidRPr="00BE2214" w:rsidRDefault="00C54282" w:rsidP="0026463F">
            <w:pPr>
              <w:pStyle w:val="TableEntry"/>
              <w:spacing w:before="60" w:after="0"/>
              <w:rPr>
                <w:rFonts w:ascii="Courier New" w:hAnsi="Courier New" w:cs="Courier New"/>
                <w:b/>
              </w:rPr>
            </w:pPr>
            <w:r w:rsidRPr="00BE2214">
              <w:rPr>
                <w:rFonts w:ascii="Courier New" w:hAnsi="Courier New" w:cs="Courier New"/>
                <w:b/>
              </w:rPr>
              <w:t>SegmentTemplate.SegmentTimeline</w:t>
            </w:r>
          </w:p>
        </w:tc>
        <w:tc>
          <w:tcPr>
            <w:tcW w:w="0" w:type="pct"/>
            <w:vMerge/>
          </w:tcPr>
          <w:p w14:paraId="13C7CB77" w14:textId="77777777" w:rsidR="00C54282" w:rsidRDefault="00C54282" w:rsidP="0026463F">
            <w:pPr>
              <w:pStyle w:val="TableEntry"/>
              <w:spacing w:before="60" w:after="0"/>
            </w:pPr>
          </w:p>
        </w:tc>
        <w:tc>
          <w:tcPr>
            <w:tcW w:w="0" w:type="pct"/>
            <w:vMerge/>
          </w:tcPr>
          <w:p w14:paraId="72D551E5" w14:textId="77777777" w:rsidR="00C54282" w:rsidRPr="0072686C" w:rsidRDefault="00C54282" w:rsidP="0026463F">
            <w:pPr>
              <w:pStyle w:val="TableEntry"/>
              <w:spacing w:before="60" w:after="0"/>
            </w:pPr>
          </w:p>
        </w:tc>
      </w:tr>
    </w:tbl>
    <w:p w14:paraId="13ADBC45" w14:textId="77777777" w:rsidR="00C54282" w:rsidRDefault="00C54282" w:rsidP="00C54282">
      <w:pPr>
        <w:pStyle w:val="BodyText"/>
      </w:pPr>
    </w:p>
    <w:p w14:paraId="0B1C6588" w14:textId="57DB60C1" w:rsidR="00C54282" w:rsidRPr="008628A8" w:rsidRDefault="008628A8" w:rsidP="008628A8">
      <w:pPr>
        <w:pStyle w:val="Heading4"/>
      </w:pPr>
      <w:bookmarkStart w:id="331" w:name="_Toc35681737"/>
      <w:r>
        <w:t>8.2.1.</w:t>
      </w:r>
      <w:r w:rsidR="00F01AFA">
        <w:t xml:space="preserve">2 </w:t>
      </w:r>
      <w:r w:rsidR="00C54282" w:rsidRPr="008628A8">
        <w:t>Segment Information Derivation</w:t>
      </w:r>
      <w:bookmarkEnd w:id="331"/>
    </w:p>
    <w:p w14:paraId="5B6FCA4D" w14:textId="5B1230E1" w:rsidR="00C54282" w:rsidRPr="00CB1D07" w:rsidRDefault="00F01AFA" w:rsidP="00F01AFA">
      <w:pPr>
        <w:pStyle w:val="Heading5"/>
      </w:pPr>
      <w:bookmarkStart w:id="332" w:name="_Toc35681738"/>
      <w:r>
        <w:t xml:space="preserve">8.2.1.2.1 </w:t>
      </w:r>
      <w:r w:rsidR="00C54282" w:rsidRPr="00CB1D07">
        <w:t>Introduction</w:t>
      </w:r>
      <w:bookmarkEnd w:id="332"/>
    </w:p>
    <w:p w14:paraId="6AB0D924" w14:textId="77777777" w:rsidR="00C54282" w:rsidRPr="00C73EBC" w:rsidRDefault="00C54282" w:rsidP="00C54282">
      <w:pPr>
        <w:spacing w:before="60"/>
        <w:rPr>
          <w:rFonts w:ascii="Helvetica" w:hAnsi="Helvetica"/>
        </w:rPr>
      </w:pPr>
      <w:r w:rsidRPr="00CB1D07">
        <w:t xml:space="preserve">Based on an MPD including information as documented in </w:t>
      </w:r>
      <w:r>
        <w:t xml:space="preserve">Table X </w:t>
      </w:r>
      <w:r w:rsidRPr="000E749A">
        <w:rPr>
          <w:highlight w:val="yellow"/>
        </w:rPr>
        <w:t>5</w:t>
      </w:r>
      <w:r w:rsidRPr="72286E80">
        <w:t xml:space="preserve"> </w:t>
      </w:r>
      <w:r w:rsidRPr="00CB1D07">
        <w:t xml:space="preserve">and available at time </w:t>
      </w:r>
      <w:r w:rsidRPr="00102C7B">
        <w:rPr>
          <w:i/>
        </w:rPr>
        <w:t>NOW</w:t>
      </w:r>
      <w:r w:rsidRPr="00CB1D07">
        <w:t xml:space="preserve"> on the server, a synchronized DASH client derives the information of the list of Segments for each Representation in each Period. This section only describes the information that is expressed by the values in the MPD. The generation of the information on the server and the usage of the information in the client is discussed in </w:t>
      </w:r>
      <w:r>
        <w:t>below</w:t>
      </w:r>
      <w:r w:rsidRPr="00CB1D07">
        <w:t>.</w:t>
      </w:r>
    </w:p>
    <w:p w14:paraId="1D872CDF" w14:textId="03F5AD29" w:rsidR="00C54282" w:rsidRPr="00CB1D07" w:rsidRDefault="000A657C" w:rsidP="000A657C">
      <w:pPr>
        <w:pStyle w:val="Heading5"/>
      </w:pPr>
      <w:bookmarkStart w:id="333" w:name="_Toc35681739"/>
      <w:r>
        <w:t xml:space="preserve">8.2.1.2.2 </w:t>
      </w:r>
      <w:r w:rsidR="00C54282" w:rsidRPr="00CB1D07">
        <w:t>MPD Information</w:t>
      </w:r>
      <w:bookmarkEnd w:id="333"/>
    </w:p>
    <w:p w14:paraId="65D124FA" w14:textId="77777777" w:rsidR="00C54282" w:rsidRPr="00C73EBC" w:rsidRDefault="00C54282" w:rsidP="00C54282">
      <w:pPr>
        <w:spacing w:before="60"/>
        <w:rPr>
          <w:rFonts w:ascii="Helvetica" w:hAnsi="Helvetica"/>
        </w:rPr>
      </w:pPr>
      <w:r w:rsidRPr="00CB1D07">
        <w:t xml:space="preserve">For a </w:t>
      </w:r>
      <w:r>
        <w:t>static DASH</w:t>
      </w:r>
      <w:r w:rsidRPr="00CB1D07">
        <w:t xml:space="preserve"> service</w:t>
      </w:r>
      <w:r>
        <w:t>s</w:t>
      </w:r>
      <w:r w:rsidRPr="00CB1D07">
        <w:t xml:space="preserve">, the following information shall be present and not present in the MPD (also please refer to </w:t>
      </w:r>
      <w:r>
        <w:t>Table X</w:t>
      </w:r>
      <w:r w:rsidRPr="72286E80">
        <w:t xml:space="preserve"> </w:t>
      </w:r>
      <w:r w:rsidRPr="000E749A">
        <w:rPr>
          <w:highlight w:val="yellow"/>
        </w:rPr>
        <w:t>5</w:t>
      </w:r>
      <w:r w:rsidRPr="00CB1D07">
        <w:t>):</w:t>
      </w:r>
    </w:p>
    <w:p w14:paraId="23846CFA" w14:textId="77777777" w:rsidR="00C54282" w:rsidRPr="00CB1D07" w:rsidRDefault="00C54282" w:rsidP="00B6094F">
      <w:pPr>
        <w:pStyle w:val="ListParagraph"/>
        <w:numPr>
          <w:ilvl w:val="0"/>
          <w:numId w:val="32"/>
        </w:numPr>
        <w:tabs>
          <w:tab w:val="right" w:pos="9360"/>
        </w:tabs>
        <w:overflowPunct/>
        <w:autoSpaceDE/>
        <w:autoSpaceDN/>
        <w:adjustRightInd/>
        <w:spacing w:before="60" w:after="120"/>
        <w:jc w:val="both"/>
        <w:textAlignment w:val="auto"/>
      </w:pPr>
      <w:r w:rsidRPr="00CB1D07">
        <w:t xml:space="preserve">The </w:t>
      </w:r>
      <w:r w:rsidRPr="00CE344D">
        <w:rPr>
          <w:rFonts w:ascii="Courier New" w:hAnsi="Courier New"/>
          <w:b/>
        </w:rPr>
        <w:t>MPD</w:t>
      </w:r>
      <w:r w:rsidRPr="00CE344D">
        <w:rPr>
          <w:rFonts w:ascii="Courier New" w:hAnsi="Courier New"/>
        </w:rPr>
        <w:t>@type</w:t>
      </w:r>
      <w:r w:rsidRPr="00CB1D07">
        <w:t xml:space="preserve"> shall be set to "</w:t>
      </w:r>
      <w:r>
        <w:rPr>
          <w:rFonts w:ascii="Courier New" w:hAnsi="Courier New"/>
        </w:rPr>
        <w:t>static</w:t>
      </w:r>
      <w:r w:rsidRPr="00CB1D07">
        <w:t>".</w:t>
      </w:r>
    </w:p>
    <w:p w14:paraId="2A558AB6" w14:textId="77777777" w:rsidR="00C54282" w:rsidRPr="00CB1D07" w:rsidRDefault="00C54282" w:rsidP="00B6094F">
      <w:pPr>
        <w:pStyle w:val="ListParagraph"/>
        <w:numPr>
          <w:ilvl w:val="0"/>
          <w:numId w:val="32"/>
        </w:numPr>
        <w:tabs>
          <w:tab w:val="right" w:pos="9360"/>
        </w:tabs>
        <w:overflowPunct/>
        <w:autoSpaceDE/>
        <w:autoSpaceDN/>
        <w:adjustRightInd/>
        <w:spacing w:before="60" w:after="120"/>
        <w:jc w:val="both"/>
        <w:textAlignment w:val="auto"/>
      </w:pPr>
      <w:r w:rsidRPr="00CB1D07">
        <w:t xml:space="preserve">The </w:t>
      </w:r>
      <w:r w:rsidRPr="00CE344D">
        <w:rPr>
          <w:rFonts w:ascii="Courier New" w:hAnsi="Courier New"/>
          <w:b/>
        </w:rPr>
        <w:t>MPD</w:t>
      </w:r>
      <w:r w:rsidRPr="00CE344D">
        <w:rPr>
          <w:rFonts w:ascii="Courier New" w:hAnsi="Courier New"/>
        </w:rPr>
        <w:t>@mediaPresentationDuration</w:t>
      </w:r>
      <w:r w:rsidRPr="00CB1D07">
        <w:t xml:space="preserve"> shall be present, or the </w:t>
      </w:r>
      <w:r w:rsidRPr="0045446C">
        <w:rPr>
          <w:rFonts w:ascii="Courier New" w:hAnsi="Courier New" w:cs="Courier New"/>
          <w:b/>
        </w:rPr>
        <w:t>Period</w:t>
      </w:r>
      <w:r w:rsidRPr="0045446C">
        <w:rPr>
          <w:rFonts w:ascii="Courier New" w:hAnsi="Courier New" w:cs="Courier New"/>
        </w:rPr>
        <w:t>@duration</w:t>
      </w:r>
      <w:r w:rsidRPr="00CB1D07">
        <w:t xml:space="preserve"> of the last Period shall be present.</w:t>
      </w:r>
    </w:p>
    <w:p w14:paraId="2EB7446E" w14:textId="77777777" w:rsidR="00C54282" w:rsidRDefault="00C54282" w:rsidP="00B6094F">
      <w:pPr>
        <w:pStyle w:val="ListParagraph"/>
        <w:numPr>
          <w:ilvl w:val="0"/>
          <w:numId w:val="32"/>
        </w:numPr>
        <w:tabs>
          <w:tab w:val="right" w:pos="9360"/>
        </w:tabs>
        <w:overflowPunct/>
        <w:autoSpaceDE/>
        <w:autoSpaceDN/>
        <w:adjustRightInd/>
        <w:spacing w:before="60" w:after="120"/>
        <w:jc w:val="both"/>
        <w:textAlignment w:val="auto"/>
      </w:pPr>
      <w:r w:rsidRPr="00CB1D07">
        <w:t xml:space="preserve">The </w:t>
      </w:r>
      <w:r w:rsidRPr="00CE344D">
        <w:rPr>
          <w:rFonts w:ascii="Courier New" w:hAnsi="Courier New"/>
          <w:b/>
        </w:rPr>
        <w:t>MPD</w:t>
      </w:r>
      <w:r w:rsidRPr="00CE344D">
        <w:rPr>
          <w:rFonts w:ascii="Courier New" w:hAnsi="Courier New"/>
        </w:rPr>
        <w:t>@minimumUpdatePeriod</w:t>
      </w:r>
      <w:r w:rsidRPr="00CB1D07">
        <w:t xml:space="preserve"> shall not be present. </w:t>
      </w:r>
    </w:p>
    <w:p w14:paraId="47C90168" w14:textId="77777777" w:rsidR="00C54282" w:rsidRDefault="00C54282" w:rsidP="00B6094F">
      <w:pPr>
        <w:pStyle w:val="ListParagraph"/>
        <w:numPr>
          <w:ilvl w:val="0"/>
          <w:numId w:val="32"/>
        </w:numPr>
        <w:tabs>
          <w:tab w:val="right" w:pos="9360"/>
        </w:tabs>
        <w:overflowPunct/>
        <w:autoSpaceDE/>
        <w:autoSpaceDN/>
        <w:adjustRightInd/>
        <w:spacing w:before="60" w:after="120"/>
        <w:jc w:val="both"/>
        <w:textAlignment w:val="auto"/>
      </w:pPr>
      <w:r w:rsidRPr="00F31DC6">
        <w:rPr>
          <w:rFonts w:ascii="Courier New" w:hAnsi="Courier New"/>
          <w:b/>
        </w:rPr>
        <w:t>MPD</w:t>
      </w:r>
      <w:r w:rsidRPr="00F31DC6">
        <w:rPr>
          <w:rFonts w:ascii="Courier New" w:hAnsi="Courier New"/>
        </w:rPr>
        <w:t>@timeShiftBufferDepth</w:t>
      </w:r>
      <w:r w:rsidRPr="001416BA">
        <w:t xml:space="preserve"> </w:t>
      </w:r>
      <w:r>
        <w:t>should not be present. If present, the client is expected to ignore the value of this attribute.</w:t>
      </w:r>
    </w:p>
    <w:p w14:paraId="0547DDA2" w14:textId="77777777" w:rsidR="00C54282" w:rsidRDefault="00C54282" w:rsidP="00B6094F">
      <w:pPr>
        <w:pStyle w:val="ListParagraph"/>
        <w:numPr>
          <w:ilvl w:val="0"/>
          <w:numId w:val="32"/>
        </w:numPr>
        <w:tabs>
          <w:tab w:val="right" w:pos="9360"/>
        </w:tabs>
        <w:overflowPunct/>
        <w:autoSpaceDE/>
        <w:autoSpaceDN/>
        <w:adjustRightInd/>
        <w:spacing w:before="60" w:after="120"/>
        <w:jc w:val="both"/>
        <w:textAlignment w:val="auto"/>
      </w:pPr>
      <w:r w:rsidRPr="00F31DC6">
        <w:rPr>
          <w:rFonts w:ascii="Courier New" w:hAnsi="Courier New"/>
          <w:b/>
        </w:rPr>
        <w:t>MPD</w:t>
      </w:r>
      <w:r w:rsidRPr="00F31DC6">
        <w:rPr>
          <w:rFonts w:ascii="Courier New" w:hAnsi="Courier New"/>
        </w:rPr>
        <w:t>@suggestedPresentationDelay</w:t>
      </w:r>
      <w:r>
        <w:t xml:space="preserve"> should not be present. If present, the client is expected to ignore the value of this attribute.</w:t>
      </w:r>
    </w:p>
    <w:p w14:paraId="310E4414" w14:textId="77777777" w:rsidR="00C54282" w:rsidRPr="00F31DC6" w:rsidRDefault="00C54282" w:rsidP="00B6094F">
      <w:pPr>
        <w:pStyle w:val="ListParagraph"/>
        <w:numPr>
          <w:ilvl w:val="0"/>
          <w:numId w:val="32"/>
        </w:numPr>
        <w:tabs>
          <w:tab w:val="right" w:pos="9360"/>
        </w:tabs>
        <w:overflowPunct/>
        <w:autoSpaceDE/>
        <w:autoSpaceDN/>
        <w:adjustRightInd/>
        <w:spacing w:before="60" w:after="120"/>
        <w:jc w:val="both"/>
        <w:textAlignment w:val="auto"/>
      </w:pPr>
      <w:r w:rsidRPr="00F31DC6">
        <w:t>The</w:t>
      </w:r>
      <w:r>
        <w:rPr>
          <w:rFonts w:ascii="Courier New" w:hAnsi="Courier New"/>
          <w:b/>
        </w:rPr>
        <w:t xml:space="preserve"> </w:t>
      </w:r>
      <w:r w:rsidRPr="00F31DC6">
        <w:rPr>
          <w:rFonts w:ascii="Courier New" w:hAnsi="Courier New"/>
        </w:rPr>
        <w:t>@</w:t>
      </w:r>
      <w:r>
        <w:rPr>
          <w:rFonts w:ascii="Courier New" w:hAnsi="Courier New"/>
        </w:rPr>
        <w:t>availabilityTimeOffset</w:t>
      </w:r>
      <w:r>
        <w:t xml:space="preserve"> should not be present. If present, the client is expected to ignore the value of this attribute.</w:t>
      </w:r>
    </w:p>
    <w:p w14:paraId="0B567DE6" w14:textId="5F637078" w:rsidR="00C54282" w:rsidRPr="00CB1D07" w:rsidRDefault="000A657C" w:rsidP="000A657C">
      <w:pPr>
        <w:pStyle w:val="Heading5"/>
      </w:pPr>
      <w:bookmarkStart w:id="334" w:name="_Toc35681740"/>
      <w:r>
        <w:t xml:space="preserve">8.2.1.2.3 </w:t>
      </w:r>
      <w:r w:rsidR="00C54282" w:rsidRPr="00CB1D07">
        <w:t>Period Information</w:t>
      </w:r>
      <w:bookmarkEnd w:id="334"/>
    </w:p>
    <w:p w14:paraId="102890BD" w14:textId="77777777" w:rsidR="00C54282" w:rsidRPr="00C73EBC" w:rsidRDefault="00C54282" w:rsidP="00C54282">
      <w:pPr>
        <w:spacing w:before="60"/>
        <w:rPr>
          <w:rFonts w:ascii="Helvetica" w:hAnsi="Helvetica"/>
        </w:rPr>
      </w:pPr>
      <w:r w:rsidRPr="00CB1D07">
        <w:t xml:space="preserve">Each Period is documented by a </w:t>
      </w:r>
      <w:r w:rsidRPr="0076228E">
        <w:rPr>
          <w:rFonts w:ascii="Courier New" w:hAnsi="Courier New"/>
          <w:b/>
        </w:rPr>
        <w:t>Period</w:t>
      </w:r>
      <w:r w:rsidRPr="00CB1D07">
        <w:t xml:space="preserve"> element in the MPD. An MPD may contain one or more Periods. In order to document the use of multiple Periods, the sequence of Period elements is expressed by an index </w:t>
      </w:r>
      <w:r w:rsidRPr="00CB1D07">
        <w:rPr>
          <w:i/>
        </w:rPr>
        <w:t>i</w:t>
      </w:r>
      <w:r w:rsidRPr="00CB1D07">
        <w:t xml:space="preserve"> with </w:t>
      </w:r>
      <w:r w:rsidRPr="00CB1D07">
        <w:rPr>
          <w:i/>
        </w:rPr>
        <w:t>i</w:t>
      </w:r>
      <w:r w:rsidRPr="00CB1D07">
        <w:t xml:space="preserve"> increasing by 1 for each new Period element. </w:t>
      </w:r>
    </w:p>
    <w:p w14:paraId="7F454E44" w14:textId="77777777" w:rsidR="00C54282" w:rsidRPr="00C73EBC" w:rsidRDefault="00C54282" w:rsidP="00C54282">
      <w:pPr>
        <w:spacing w:before="60"/>
        <w:rPr>
          <w:rFonts w:ascii="Helvetica" w:hAnsi="Helvetica"/>
        </w:rPr>
      </w:pPr>
      <w:r>
        <w:t>For static Media Presentations, e</w:t>
      </w:r>
      <w:r w:rsidRPr="00CB1D07">
        <w:t xml:space="preserve">ach regular Period </w:t>
      </w:r>
      <w:r w:rsidRPr="00CB1D07">
        <w:rPr>
          <w:i/>
        </w:rPr>
        <w:t>i</w:t>
      </w:r>
      <w:r w:rsidRPr="00CB1D07">
        <w:t xml:space="preserve"> in the MPD is assigned a </w:t>
      </w:r>
    </w:p>
    <w:p w14:paraId="20D87BF8" w14:textId="77777777" w:rsidR="00C54282" w:rsidRPr="00CB1D07" w:rsidRDefault="00C54282" w:rsidP="00B6094F">
      <w:pPr>
        <w:pStyle w:val="ListParagraph"/>
        <w:numPr>
          <w:ilvl w:val="0"/>
          <w:numId w:val="27"/>
        </w:numPr>
        <w:tabs>
          <w:tab w:val="right" w:pos="9360"/>
        </w:tabs>
        <w:overflowPunct/>
        <w:autoSpaceDE/>
        <w:autoSpaceDN/>
        <w:adjustRightInd/>
        <w:spacing w:before="60" w:after="120"/>
        <w:jc w:val="both"/>
        <w:textAlignment w:val="auto"/>
      </w:pPr>
      <w:r w:rsidRPr="00CB1D07">
        <w:t xml:space="preserve">Period start time </w:t>
      </w:r>
      <w:r w:rsidRPr="00CB1D07">
        <w:rPr>
          <w:i/>
        </w:rPr>
        <w:t>PSwc</w:t>
      </w:r>
      <w:r w:rsidRPr="00CB1D07">
        <w:t>[</w:t>
      </w:r>
      <w:r w:rsidRPr="00CB1D07">
        <w:rPr>
          <w:i/>
        </w:rPr>
        <w:t>i</w:t>
      </w:r>
      <w:r w:rsidRPr="00CB1D07">
        <w:t xml:space="preserve">] in </w:t>
      </w:r>
      <w:r>
        <w:t>MPD time</w:t>
      </w:r>
      <w:r w:rsidRPr="00CB1D07">
        <w:t>,</w:t>
      </w:r>
    </w:p>
    <w:p w14:paraId="2C1896E9" w14:textId="77777777" w:rsidR="00C54282" w:rsidRPr="001416BA" w:rsidRDefault="00C54282" w:rsidP="00B6094F">
      <w:pPr>
        <w:pStyle w:val="ListParagraph"/>
        <w:numPr>
          <w:ilvl w:val="0"/>
          <w:numId w:val="27"/>
        </w:numPr>
        <w:tabs>
          <w:tab w:val="right" w:pos="9360"/>
        </w:tabs>
        <w:overflowPunct/>
        <w:autoSpaceDE/>
        <w:autoSpaceDN/>
        <w:adjustRightInd/>
        <w:spacing w:before="60" w:after="120"/>
        <w:jc w:val="both"/>
        <w:textAlignment w:val="auto"/>
      </w:pPr>
      <w:r w:rsidRPr="00CB1D07">
        <w:t xml:space="preserve">Period end time </w:t>
      </w:r>
      <w:r w:rsidRPr="00CB1D07">
        <w:rPr>
          <w:i/>
        </w:rPr>
        <w:t>PEwc</w:t>
      </w:r>
      <w:r w:rsidRPr="00CB1D07">
        <w:t>[</w:t>
      </w:r>
      <w:r w:rsidRPr="00CB1D07">
        <w:rPr>
          <w:i/>
        </w:rPr>
        <w:t>i</w:t>
      </w:r>
      <w:r w:rsidRPr="00CB1D07">
        <w:t xml:space="preserve">], in </w:t>
      </w:r>
      <w:r>
        <w:t>MPD time</w:t>
      </w:r>
      <w:r w:rsidRPr="00CB1D07">
        <w:t>.</w:t>
      </w:r>
    </w:p>
    <w:p w14:paraId="46623CDD" w14:textId="77777777" w:rsidR="00C54282" w:rsidRPr="00C73EBC" w:rsidRDefault="00C54282" w:rsidP="00C54282">
      <w:pPr>
        <w:spacing w:before="60"/>
        <w:rPr>
          <w:rFonts w:ascii="Helvetica" w:hAnsi="Helvetica"/>
        </w:rPr>
      </w:pPr>
      <w:r w:rsidRPr="00CB1D07">
        <w:t xml:space="preserve">The Period start time </w:t>
      </w:r>
      <w:r w:rsidRPr="00CB1D07">
        <w:rPr>
          <w:i/>
        </w:rPr>
        <w:t>PSwc</w:t>
      </w:r>
      <w:r w:rsidRPr="00CB1D07">
        <w:t>[</w:t>
      </w:r>
      <w:r w:rsidRPr="00CB1D07">
        <w:rPr>
          <w:i/>
        </w:rPr>
        <w:t>i</w:t>
      </w:r>
      <w:r w:rsidRPr="00CB1D07">
        <w:t xml:space="preserve">] for a regular Period </w:t>
      </w:r>
      <w:r w:rsidRPr="00CB1D07">
        <w:rPr>
          <w:i/>
        </w:rPr>
        <w:t>i</w:t>
      </w:r>
      <w:r w:rsidRPr="00CB1D07">
        <w:t xml:space="preserve"> is determined according to section 5.3.2.1 of ISO/IEC 23009-1</w:t>
      </w:r>
      <w:r>
        <w:t xml:space="preserve"> </w:t>
      </w:r>
      <w:r>
        <w:fldChar w:fldCharType="begin"/>
      </w:r>
      <w:r>
        <w:instrText xml:space="preserve"> REF _Ref454530473 \r \h </w:instrText>
      </w:r>
      <w:r>
        <w:fldChar w:fldCharType="separate"/>
      </w:r>
      <w:r>
        <w:t>[4]</w:t>
      </w:r>
      <w:r>
        <w:fldChar w:fldCharType="end"/>
      </w:r>
      <w:r w:rsidRPr="00CB1D07">
        <w:t>:</w:t>
      </w:r>
    </w:p>
    <w:p w14:paraId="41C5CA6B" w14:textId="77777777" w:rsidR="00C54282" w:rsidRPr="00CB1D07" w:rsidRDefault="00C54282" w:rsidP="00B6094F">
      <w:pPr>
        <w:pStyle w:val="ListContinue"/>
        <w:numPr>
          <w:ilvl w:val="0"/>
          <w:numId w:val="28"/>
        </w:numPr>
        <w:tabs>
          <w:tab w:val="right" w:pos="9360"/>
        </w:tabs>
        <w:overflowPunct/>
        <w:autoSpaceDE/>
        <w:autoSpaceDN/>
        <w:adjustRightInd/>
        <w:spacing w:before="60"/>
        <w:contextualSpacing/>
        <w:jc w:val="both"/>
        <w:textAlignment w:val="auto"/>
      </w:pPr>
      <w:r w:rsidRPr="00CB1D07">
        <w:t xml:space="preserve">If the attribute </w:t>
      </w:r>
      <w:r w:rsidRPr="000102B9">
        <w:rPr>
          <w:rFonts w:ascii="Courier New" w:hAnsi="Courier New" w:cs="Courier New"/>
        </w:rPr>
        <w:t>@start</w:t>
      </w:r>
      <w:r w:rsidRPr="00CB1D07">
        <w:t xml:space="preserve"> is present in the </w:t>
      </w:r>
      <w:r w:rsidRPr="000102B9">
        <w:rPr>
          <w:rFonts w:ascii="Courier New" w:hAnsi="Courier New" w:cs="Courier New"/>
          <w:b/>
        </w:rPr>
        <w:t>Period</w:t>
      </w:r>
      <w:r w:rsidRPr="00CB1D07">
        <w:t xml:space="preserve">, then </w:t>
      </w:r>
      <w:r w:rsidRPr="00CB1D07">
        <w:rPr>
          <w:i/>
        </w:rPr>
        <w:t>PSwc</w:t>
      </w:r>
      <w:r w:rsidRPr="00CB1D07">
        <w:t>[</w:t>
      </w:r>
      <w:r w:rsidRPr="00CB1D07">
        <w:rPr>
          <w:i/>
        </w:rPr>
        <w:t>i</w:t>
      </w:r>
      <w:r w:rsidRPr="00CB1D07">
        <w:t>] is the value of this attribute</w:t>
      </w:r>
      <w:r>
        <w:t xml:space="preserve"> minus the value of </w:t>
      </w:r>
      <w:r w:rsidRPr="00F31DC6">
        <w:rPr>
          <w:rFonts w:ascii="Courier New" w:hAnsi="Courier New" w:cs="Courier New"/>
        </w:rPr>
        <w:t>@start</w:t>
      </w:r>
      <w:r>
        <w:t xml:space="preserve"> of the first Period.</w:t>
      </w:r>
    </w:p>
    <w:p w14:paraId="5BF3466F" w14:textId="77777777" w:rsidR="00C54282" w:rsidRPr="00CB1D07" w:rsidRDefault="00C54282" w:rsidP="00B6094F">
      <w:pPr>
        <w:pStyle w:val="ListContinue"/>
        <w:numPr>
          <w:ilvl w:val="0"/>
          <w:numId w:val="28"/>
        </w:numPr>
        <w:tabs>
          <w:tab w:val="right" w:pos="9360"/>
        </w:tabs>
        <w:overflowPunct/>
        <w:autoSpaceDE/>
        <w:autoSpaceDN/>
        <w:adjustRightInd/>
        <w:spacing w:before="60"/>
        <w:contextualSpacing/>
        <w:jc w:val="both"/>
        <w:textAlignment w:val="auto"/>
      </w:pPr>
      <w:r w:rsidRPr="000102B9">
        <w:rPr>
          <w:rFonts w:ascii="Symbol" w:hAnsi="Symbol"/>
        </w:rPr>
        <w:tab/>
      </w:r>
      <w:r w:rsidRPr="00CB1D07">
        <w:t xml:space="preserve">If the </w:t>
      </w:r>
      <w:r w:rsidRPr="000102B9">
        <w:rPr>
          <w:rFonts w:ascii="Courier New" w:hAnsi="Courier New" w:cs="Courier New"/>
        </w:rPr>
        <w:t>@start</w:t>
      </w:r>
      <w:r w:rsidRPr="00CB1D07">
        <w:rPr>
          <w:i/>
        </w:rPr>
        <w:t xml:space="preserve"> </w:t>
      </w:r>
      <w:r w:rsidRPr="00CB1D07">
        <w:t xml:space="preserve">attribute is absent, but the previous </w:t>
      </w:r>
      <w:r w:rsidRPr="000102B9">
        <w:rPr>
          <w:rFonts w:ascii="Courier New" w:hAnsi="Courier New" w:cs="Courier New"/>
          <w:b/>
        </w:rPr>
        <w:t>Period</w:t>
      </w:r>
      <w:r w:rsidRPr="00CB1D07">
        <w:t xml:space="preserve"> element contains a </w:t>
      </w:r>
      <w:r w:rsidRPr="000102B9">
        <w:rPr>
          <w:rFonts w:ascii="Courier New" w:hAnsi="Courier New" w:cs="Courier New"/>
        </w:rPr>
        <w:t>@duration</w:t>
      </w:r>
      <w:r w:rsidRPr="00CB1D07">
        <w:t xml:space="preserve"> attribute then the start time of the Period is the sum of the start time of the previous Period </w:t>
      </w:r>
      <w:r w:rsidRPr="00CB1D07">
        <w:rPr>
          <w:i/>
        </w:rPr>
        <w:t>PSwc</w:t>
      </w:r>
      <w:r w:rsidRPr="00CB1D07">
        <w:t>[</w:t>
      </w:r>
      <w:r w:rsidRPr="00CB1D07">
        <w:rPr>
          <w:i/>
        </w:rPr>
        <w:t>i</w:t>
      </w:r>
      <w:r w:rsidRPr="00CB1D07">
        <w:t xml:space="preserve">] and the value of the attribute </w:t>
      </w:r>
      <w:r w:rsidRPr="000102B9">
        <w:rPr>
          <w:rFonts w:ascii="Courier New" w:hAnsi="Courier New" w:cs="Courier New"/>
        </w:rPr>
        <w:t>@duration</w:t>
      </w:r>
      <w:r w:rsidRPr="00CB1D07">
        <w:t xml:space="preserve"> of the previous Period. Note that if both are present, then the </w:t>
      </w:r>
      <w:r w:rsidRPr="00D45FE4">
        <w:rPr>
          <w:rFonts w:ascii="Courier New" w:hAnsi="Courier New" w:cs="Courier New"/>
        </w:rPr>
        <w:t>@start</w:t>
      </w:r>
      <w:r w:rsidRPr="00CB1D07">
        <w:t xml:space="preserve"> of the new Period takes precedence over the information derived from the </w:t>
      </w:r>
      <w:r w:rsidRPr="00D45FE4">
        <w:rPr>
          <w:rFonts w:ascii="Courier New" w:hAnsi="Courier New" w:cs="Courier New"/>
        </w:rPr>
        <w:t>@duration</w:t>
      </w:r>
      <w:r w:rsidRPr="00CB1D07">
        <w:t xml:space="preserve"> attribute.</w:t>
      </w:r>
    </w:p>
    <w:p w14:paraId="1EE1E8D1" w14:textId="77777777" w:rsidR="00C54282" w:rsidRPr="00C73EBC" w:rsidRDefault="00C54282" w:rsidP="00C54282">
      <w:pPr>
        <w:spacing w:before="60"/>
        <w:rPr>
          <w:rFonts w:ascii="Helvetica" w:hAnsi="Helvetica"/>
        </w:rPr>
      </w:pPr>
      <w:r w:rsidRPr="00CB1D07">
        <w:t xml:space="preserve">The Period end time </w:t>
      </w:r>
      <w:r w:rsidRPr="00CB1D07">
        <w:rPr>
          <w:i/>
        </w:rPr>
        <w:t>PEwc</w:t>
      </w:r>
      <w:r w:rsidRPr="00CB1D07">
        <w:t>[</w:t>
      </w:r>
      <w:r w:rsidRPr="00CB1D07">
        <w:rPr>
          <w:i/>
        </w:rPr>
        <w:t>i</w:t>
      </w:r>
      <w:r w:rsidRPr="00CB1D07">
        <w:t xml:space="preserve">] for a regular Period </w:t>
      </w:r>
      <w:r w:rsidRPr="00CB1D07">
        <w:rPr>
          <w:i/>
        </w:rPr>
        <w:t>i</w:t>
      </w:r>
      <w:r w:rsidRPr="00CB1D07">
        <w:t xml:space="preserve"> is determined as follows:</w:t>
      </w:r>
    </w:p>
    <w:p w14:paraId="5BAD6142" w14:textId="77777777" w:rsidR="00C54282" w:rsidRPr="00CB1D07" w:rsidRDefault="00C54282" w:rsidP="00B6094F">
      <w:pPr>
        <w:pStyle w:val="ListParagraph"/>
        <w:numPr>
          <w:ilvl w:val="0"/>
          <w:numId w:val="29"/>
        </w:numPr>
        <w:tabs>
          <w:tab w:val="right" w:pos="9360"/>
        </w:tabs>
        <w:overflowPunct/>
        <w:autoSpaceDE/>
        <w:autoSpaceDN/>
        <w:adjustRightInd/>
        <w:spacing w:before="60" w:after="120"/>
        <w:jc w:val="both"/>
        <w:textAlignment w:val="auto"/>
      </w:pPr>
      <w:r w:rsidRPr="00CB1D07">
        <w:t xml:space="preserve">If the Period is the last one in the MPD, the time </w:t>
      </w:r>
      <w:r w:rsidRPr="00CB1D07">
        <w:rPr>
          <w:i/>
        </w:rPr>
        <w:t>PEwc</w:t>
      </w:r>
      <w:r w:rsidRPr="00CB1D07">
        <w:t>[</w:t>
      </w:r>
      <w:r w:rsidRPr="00CB1D07">
        <w:rPr>
          <w:i/>
        </w:rPr>
        <w:t>i</w:t>
      </w:r>
      <w:r w:rsidRPr="00CB1D07">
        <w:t>]  is obtained as</w:t>
      </w:r>
    </w:p>
    <w:p w14:paraId="2578F7D2" w14:textId="77777777" w:rsidR="00C54282" w:rsidRPr="00CB1D07" w:rsidRDefault="00C54282" w:rsidP="00B6094F">
      <w:pPr>
        <w:pStyle w:val="ListParagraph"/>
        <w:numPr>
          <w:ilvl w:val="1"/>
          <w:numId w:val="29"/>
        </w:numPr>
        <w:tabs>
          <w:tab w:val="right" w:pos="9360"/>
        </w:tabs>
        <w:overflowPunct/>
        <w:autoSpaceDE/>
        <w:autoSpaceDN/>
        <w:adjustRightInd/>
        <w:spacing w:before="60" w:after="120"/>
        <w:jc w:val="both"/>
        <w:textAlignment w:val="auto"/>
      </w:pPr>
      <w:r w:rsidRPr="00CB1D07">
        <w:t xml:space="preserve">the Media Presentation Duration </w:t>
      </w:r>
      <w:r w:rsidRPr="00CB1D07">
        <w:rPr>
          <w:i/>
        </w:rPr>
        <w:t>MPDur</w:t>
      </w:r>
      <w:r w:rsidRPr="00CB1D07">
        <w:t xml:space="preserve">, with </w:t>
      </w:r>
      <w:r w:rsidRPr="00CB1D07">
        <w:rPr>
          <w:i/>
        </w:rPr>
        <w:t>MPDur</w:t>
      </w:r>
      <w:r w:rsidRPr="00CB1D07">
        <w:t xml:space="preserve"> the value of </w:t>
      </w:r>
      <w:r w:rsidRPr="001769D8">
        <w:rPr>
          <w:rFonts w:ascii="Courier New" w:hAnsi="Courier New" w:cs="Courier New"/>
          <w:b/>
        </w:rPr>
        <w:t>MPD</w:t>
      </w:r>
      <w:r w:rsidRPr="001769D8">
        <w:rPr>
          <w:rFonts w:ascii="Courier New" w:hAnsi="Courier New" w:cs="Courier New"/>
        </w:rPr>
        <w:t>@mediaPresentationDuration</w:t>
      </w:r>
      <w:r w:rsidRPr="00CB1D07">
        <w:t xml:space="preserve"> if present, or the sum of </w:t>
      </w:r>
      <w:r w:rsidRPr="00CB1D07">
        <w:rPr>
          <w:i/>
        </w:rPr>
        <w:t>PSwc</w:t>
      </w:r>
      <w:r w:rsidRPr="00CB1D07">
        <w:t>[</w:t>
      </w:r>
      <w:r w:rsidRPr="00CB1D07">
        <w:rPr>
          <w:i/>
        </w:rPr>
        <w:t>i</w:t>
      </w:r>
      <w:r w:rsidRPr="00CB1D07">
        <w:t xml:space="preserve">] of the last Period and the value of </w:t>
      </w:r>
      <w:r w:rsidRPr="001769D8">
        <w:rPr>
          <w:rFonts w:ascii="Courier New" w:hAnsi="Courier New" w:cs="Courier New"/>
          <w:b/>
        </w:rPr>
        <w:t>Period</w:t>
      </w:r>
      <w:r w:rsidRPr="001769D8">
        <w:rPr>
          <w:rFonts w:ascii="Courier New" w:hAnsi="Courier New" w:cs="Courier New"/>
        </w:rPr>
        <w:t>@duration</w:t>
      </w:r>
      <w:r w:rsidRPr="00CB1D07">
        <w:t xml:space="preserve"> of the last Period.</w:t>
      </w:r>
    </w:p>
    <w:p w14:paraId="2CC7FAC6" w14:textId="77777777" w:rsidR="00C54282" w:rsidRPr="00CB1D07" w:rsidRDefault="00C54282" w:rsidP="00B6094F">
      <w:pPr>
        <w:pStyle w:val="ListParagraph"/>
        <w:numPr>
          <w:ilvl w:val="0"/>
          <w:numId w:val="29"/>
        </w:numPr>
        <w:tabs>
          <w:tab w:val="right" w:pos="9360"/>
        </w:tabs>
        <w:overflowPunct/>
        <w:autoSpaceDE/>
        <w:autoSpaceDN/>
        <w:adjustRightInd/>
        <w:spacing w:before="60" w:after="120"/>
        <w:jc w:val="both"/>
        <w:textAlignment w:val="auto"/>
      </w:pPr>
      <w:r w:rsidRPr="00CB1D07">
        <w:t>else</w:t>
      </w:r>
    </w:p>
    <w:p w14:paraId="0EEC3C59" w14:textId="77777777" w:rsidR="00C54282" w:rsidRPr="00CB1D07" w:rsidRDefault="00C54282" w:rsidP="00B6094F">
      <w:pPr>
        <w:pStyle w:val="ListParagraph"/>
        <w:numPr>
          <w:ilvl w:val="1"/>
          <w:numId w:val="29"/>
        </w:numPr>
        <w:tabs>
          <w:tab w:val="right" w:pos="9360"/>
        </w:tabs>
        <w:overflowPunct/>
        <w:autoSpaceDE/>
        <w:autoSpaceDN/>
        <w:adjustRightInd/>
        <w:spacing w:before="60" w:after="120"/>
        <w:jc w:val="both"/>
        <w:textAlignment w:val="auto"/>
      </w:pPr>
      <w:r w:rsidRPr="00CB1D07">
        <w:t xml:space="preserve">the time </w:t>
      </w:r>
      <w:r w:rsidRPr="00CB1D07">
        <w:rPr>
          <w:i/>
        </w:rPr>
        <w:t>PEwc</w:t>
      </w:r>
      <w:r w:rsidRPr="00CB1D07">
        <w:t>[</w:t>
      </w:r>
      <w:r w:rsidRPr="00CB1D07">
        <w:rPr>
          <w:i/>
        </w:rPr>
        <w:t>i</w:t>
      </w:r>
      <w:r w:rsidRPr="00CB1D07">
        <w:t xml:space="preserve">]  is obtained as the Period start time of the next Period, i.e. </w:t>
      </w:r>
      <w:r w:rsidRPr="00CB1D07">
        <w:rPr>
          <w:i/>
        </w:rPr>
        <w:t>PEwc</w:t>
      </w:r>
      <w:r w:rsidRPr="00CB1D07">
        <w:t>[</w:t>
      </w:r>
      <w:r w:rsidRPr="00CB1D07">
        <w:rPr>
          <w:i/>
        </w:rPr>
        <w:t>i</w:t>
      </w:r>
      <w:r w:rsidRPr="00CB1D07">
        <w:t xml:space="preserve">] = </w:t>
      </w:r>
      <w:r w:rsidRPr="00CB1D07">
        <w:rPr>
          <w:i/>
        </w:rPr>
        <w:t>PSwc</w:t>
      </w:r>
      <w:r w:rsidRPr="00CB1D07">
        <w:t>[</w:t>
      </w:r>
      <w:r w:rsidRPr="00CB1D07">
        <w:rPr>
          <w:i/>
        </w:rPr>
        <w:t>i</w:t>
      </w:r>
      <w:r w:rsidRPr="00CB1D07">
        <w:t xml:space="preserve">+1].  </w:t>
      </w:r>
    </w:p>
    <w:p w14:paraId="17D3E193" w14:textId="55E60CD2" w:rsidR="00C54282" w:rsidRPr="00CB1D07" w:rsidRDefault="000A657C" w:rsidP="000A657C">
      <w:pPr>
        <w:pStyle w:val="Heading5"/>
      </w:pPr>
      <w:bookmarkStart w:id="335" w:name="_Toc35681741"/>
      <w:r>
        <w:lastRenderedPageBreak/>
        <w:t xml:space="preserve">8.2.1.2.4 </w:t>
      </w:r>
      <w:r w:rsidR="00C54282" w:rsidRPr="00CB1D07">
        <w:t>Representation Information</w:t>
      </w:r>
      <w:bookmarkEnd w:id="335"/>
    </w:p>
    <w:p w14:paraId="36818391" w14:textId="77777777" w:rsidR="00C54282" w:rsidRPr="00C73EBC" w:rsidRDefault="00C54282" w:rsidP="00C54282">
      <w:pPr>
        <w:spacing w:before="60"/>
        <w:rPr>
          <w:rFonts w:ascii="Helvetica" w:hAnsi="Helvetica"/>
        </w:rPr>
      </w:pPr>
      <w:r w:rsidRPr="00CB1D07">
        <w:t xml:space="preserve">Based on such an MPD, a list of Segments contained in a Representation in a Period </w:t>
      </w:r>
      <w:r w:rsidRPr="00CB1D07">
        <w:rPr>
          <w:i/>
        </w:rPr>
        <w:t>i</w:t>
      </w:r>
      <w:r w:rsidRPr="00CB1D07">
        <w:t xml:space="preserve"> with Period start time </w:t>
      </w:r>
      <w:r w:rsidRPr="00CB1D07">
        <w:rPr>
          <w:i/>
        </w:rPr>
        <w:t>PSwc</w:t>
      </w:r>
      <w:r w:rsidRPr="00CB1D07">
        <w:t>[</w:t>
      </w:r>
      <w:r w:rsidRPr="00CB1D07">
        <w:rPr>
          <w:i/>
        </w:rPr>
        <w:t>i</w:t>
      </w:r>
      <w:r w:rsidRPr="00CB1D07">
        <w:t xml:space="preserve">]  and Period end time </w:t>
      </w:r>
      <w:r w:rsidRPr="00CB1D07">
        <w:rPr>
          <w:i/>
        </w:rPr>
        <w:t>PEwc</w:t>
      </w:r>
      <w:r w:rsidRPr="00CB1D07">
        <w:t>[</w:t>
      </w:r>
      <w:r w:rsidRPr="00CB1D07">
        <w:rPr>
          <w:i/>
        </w:rPr>
        <w:t>i</w:t>
      </w:r>
      <w:r w:rsidRPr="00CB1D07">
        <w:t xml:space="preserve">] can be computed. </w:t>
      </w:r>
    </w:p>
    <w:p w14:paraId="21A1303D" w14:textId="77777777" w:rsidR="00C54282" w:rsidRPr="00C73EBC" w:rsidRDefault="00C54282" w:rsidP="00C54282">
      <w:pPr>
        <w:spacing w:before="60"/>
        <w:rPr>
          <w:rFonts w:ascii="Helvetica" w:hAnsi="Helvetica"/>
        </w:rPr>
      </w:pPr>
      <w:r w:rsidRPr="00CB1D07">
        <w:t xml:space="preserve">If the </w:t>
      </w:r>
      <w:r w:rsidRPr="00946471">
        <w:rPr>
          <w:rFonts w:ascii="Courier New" w:hAnsi="Courier New"/>
          <w:b/>
        </w:rPr>
        <w:t>SegmentTemplate.SegmentTimeline</w:t>
      </w:r>
      <w:r w:rsidRPr="00CB1D07">
        <w:rPr>
          <w:b/>
        </w:rPr>
        <w:t xml:space="preserve"> </w:t>
      </w:r>
      <w:r w:rsidRPr="00CB1D07">
        <w:t xml:space="preserve">is present and the </w:t>
      </w:r>
      <w:r w:rsidRPr="00946471">
        <w:rPr>
          <w:rFonts w:ascii="Courier New" w:hAnsi="Courier New"/>
          <w:b/>
        </w:rPr>
        <w:t>SegmentTemplate</w:t>
      </w:r>
      <w:r w:rsidRPr="00946471">
        <w:rPr>
          <w:rFonts w:ascii="Courier New" w:hAnsi="Courier New"/>
        </w:rPr>
        <w:t>@duration</w:t>
      </w:r>
      <w:r w:rsidRPr="00CB1D07">
        <w:t xml:space="preserve"> is not present, the </w:t>
      </w:r>
      <w:r w:rsidRPr="000071F3">
        <w:rPr>
          <w:rFonts w:ascii="Courier New" w:hAnsi="Courier New" w:cs="Courier New"/>
          <w:b/>
        </w:rPr>
        <w:t>SegmentTimeline</w:t>
      </w:r>
      <w:r w:rsidRPr="00CB1D07">
        <w:t xml:space="preserve"> element contains </w:t>
      </w:r>
      <w:r w:rsidRPr="00CB1D07">
        <w:rPr>
          <w:i/>
        </w:rPr>
        <w:t>N</w:t>
      </w:r>
      <w:r w:rsidRPr="000071F3">
        <w:rPr>
          <w:rFonts w:ascii="Courier New" w:hAnsi="Courier New" w:cs="Courier New"/>
          <w:b/>
          <w:vertAlign w:val="subscript"/>
        </w:rPr>
        <w:t>S</w:t>
      </w:r>
      <w:r w:rsidRPr="00CB1D07">
        <w:t xml:space="preserve"> </w:t>
      </w:r>
      <w:r w:rsidRPr="000071F3">
        <w:rPr>
          <w:rFonts w:ascii="Courier New" w:hAnsi="Courier New" w:cs="Courier New"/>
          <w:b/>
        </w:rPr>
        <w:t>S</w:t>
      </w:r>
      <w:r w:rsidRPr="00CB1D07">
        <w:t xml:space="preserve"> elements indexed with s=1, ..., </w:t>
      </w:r>
      <w:r w:rsidRPr="00CB1D07">
        <w:rPr>
          <w:i/>
        </w:rPr>
        <w:t>N</w:t>
      </w:r>
      <w:r w:rsidRPr="003157BE">
        <w:rPr>
          <w:rFonts w:ascii="Courier New" w:hAnsi="Courier New" w:cs="Courier New"/>
          <w:b/>
          <w:vertAlign w:val="subscript"/>
        </w:rPr>
        <w:t>S</w:t>
      </w:r>
      <w:r w:rsidRPr="00CB1D07">
        <w:t>, then let</w:t>
      </w:r>
    </w:p>
    <w:p w14:paraId="3FC4507A" w14:textId="77777777" w:rsidR="00C54282" w:rsidRPr="00CB1D07" w:rsidRDefault="00C54282" w:rsidP="00B6094F">
      <w:pPr>
        <w:pStyle w:val="ListParagraph"/>
        <w:numPr>
          <w:ilvl w:val="0"/>
          <w:numId w:val="26"/>
        </w:numPr>
        <w:overflowPunct/>
        <w:autoSpaceDE/>
        <w:autoSpaceDN/>
        <w:adjustRightInd/>
        <w:spacing w:before="60" w:after="0"/>
        <w:textAlignment w:val="auto"/>
      </w:pPr>
      <w:r w:rsidRPr="00CB1D07">
        <w:rPr>
          <w:i/>
        </w:rPr>
        <w:t xml:space="preserve">ts </w:t>
      </w:r>
      <w:r w:rsidRPr="00CB1D07">
        <w:t xml:space="preserve">the value of the </w:t>
      </w:r>
      <w:r w:rsidRPr="000102B9">
        <w:rPr>
          <w:rFonts w:ascii="Courier New" w:hAnsi="Courier New" w:cs="Courier New"/>
        </w:rPr>
        <w:t>@timescale</w:t>
      </w:r>
      <w:r w:rsidRPr="00CB1D07">
        <w:t xml:space="preserve"> attribute</w:t>
      </w:r>
    </w:p>
    <w:p w14:paraId="69503AA0" w14:textId="77777777" w:rsidR="00C54282" w:rsidRPr="00CB1D07" w:rsidRDefault="00C54282" w:rsidP="00B6094F">
      <w:pPr>
        <w:pStyle w:val="ListParagraph"/>
        <w:numPr>
          <w:ilvl w:val="0"/>
          <w:numId w:val="26"/>
        </w:numPr>
        <w:overflowPunct/>
        <w:autoSpaceDE/>
        <w:autoSpaceDN/>
        <w:adjustRightInd/>
        <w:spacing w:before="60" w:after="0"/>
        <w:textAlignment w:val="auto"/>
      </w:pPr>
      <w:r w:rsidRPr="00CB1D07">
        <w:rPr>
          <w:i/>
        </w:rPr>
        <w:t>t</w:t>
      </w:r>
      <w:r w:rsidRPr="00CB1D07">
        <w:t>[</w:t>
      </w:r>
      <w:r w:rsidRPr="00CB1D07">
        <w:rPr>
          <w:i/>
        </w:rPr>
        <w:t>s</w:t>
      </w:r>
      <w:r w:rsidRPr="00CB1D07">
        <w:t xml:space="preserve">] be the value of </w:t>
      </w:r>
      <w:r w:rsidRPr="00932E99">
        <w:rPr>
          <w:rFonts w:ascii="Courier New" w:hAnsi="Courier New" w:cs="Courier New"/>
        </w:rPr>
        <w:t>@t</w:t>
      </w:r>
      <w:r w:rsidRPr="00CB1D07">
        <w:t xml:space="preserve"> of the </w:t>
      </w:r>
      <w:r w:rsidRPr="00CB1D07">
        <w:rPr>
          <w:i/>
        </w:rPr>
        <w:t>s</w:t>
      </w:r>
      <w:r w:rsidRPr="00CB1D07">
        <w:t xml:space="preserve">-th </w:t>
      </w:r>
      <w:r w:rsidRPr="00932E99">
        <w:rPr>
          <w:rFonts w:ascii="Courier New" w:hAnsi="Courier New" w:cs="Courier New"/>
          <w:b/>
        </w:rPr>
        <w:t>S</w:t>
      </w:r>
      <w:r w:rsidRPr="00CB1D07">
        <w:t xml:space="preserve"> element, </w:t>
      </w:r>
    </w:p>
    <w:p w14:paraId="45E5F1F4" w14:textId="77777777" w:rsidR="00C54282" w:rsidRPr="00932E99" w:rsidRDefault="00C54282" w:rsidP="00B6094F">
      <w:pPr>
        <w:pStyle w:val="ListParagraph"/>
        <w:numPr>
          <w:ilvl w:val="0"/>
          <w:numId w:val="26"/>
        </w:numPr>
        <w:overflowPunct/>
        <w:autoSpaceDE/>
        <w:autoSpaceDN/>
        <w:adjustRightInd/>
        <w:spacing w:before="60" w:after="0"/>
        <w:textAlignment w:val="auto"/>
        <w:rPr>
          <w:rFonts w:ascii="Symbol" w:hAnsi="Symbol"/>
        </w:rPr>
      </w:pPr>
      <w:r w:rsidRPr="00CB1D07">
        <w:rPr>
          <w:i/>
        </w:rPr>
        <w:t>d</w:t>
      </w:r>
      <w:r w:rsidRPr="00CB1D07">
        <w:t>[</w:t>
      </w:r>
      <w:r w:rsidRPr="00CB1D07">
        <w:rPr>
          <w:i/>
        </w:rPr>
        <w:t>s</w:t>
      </w:r>
      <w:r w:rsidRPr="00CB1D07">
        <w:t xml:space="preserve">] be the value of </w:t>
      </w:r>
      <w:r w:rsidRPr="00932E99">
        <w:rPr>
          <w:rFonts w:ascii="Courier New" w:hAnsi="Courier New" w:cs="Courier New"/>
        </w:rPr>
        <w:t>@d</w:t>
      </w:r>
      <w:r w:rsidRPr="00CB1D07">
        <w:t xml:space="preserve"> of the </w:t>
      </w:r>
      <w:r w:rsidRPr="00CB1D07">
        <w:rPr>
          <w:i/>
        </w:rPr>
        <w:t>s</w:t>
      </w:r>
      <w:r w:rsidRPr="00CB1D07">
        <w:t xml:space="preserve">-th </w:t>
      </w:r>
      <w:r w:rsidRPr="00932E99">
        <w:rPr>
          <w:rFonts w:ascii="Courier New" w:hAnsi="Courier New" w:cs="Courier New"/>
          <w:b/>
        </w:rPr>
        <w:t>S</w:t>
      </w:r>
      <w:r w:rsidRPr="00CB1D07">
        <w:t xml:space="preserve"> element </w:t>
      </w:r>
    </w:p>
    <w:p w14:paraId="217FF1B6" w14:textId="77777777" w:rsidR="00C54282" w:rsidRPr="00EE452A" w:rsidRDefault="00C54282" w:rsidP="00B6094F">
      <w:pPr>
        <w:pStyle w:val="ListParagraph"/>
        <w:numPr>
          <w:ilvl w:val="0"/>
          <w:numId w:val="26"/>
        </w:numPr>
        <w:overflowPunct/>
        <w:autoSpaceDE/>
        <w:autoSpaceDN/>
        <w:adjustRightInd/>
        <w:spacing w:before="60" w:after="0"/>
        <w:textAlignment w:val="auto"/>
        <w:rPr>
          <w:rFonts w:ascii="Symbol" w:hAnsi="Symbol"/>
        </w:rPr>
      </w:pPr>
      <w:r w:rsidRPr="00102C7B">
        <w:rPr>
          <w:i/>
        </w:rPr>
        <w:t>r</w:t>
      </w:r>
      <w:r w:rsidRPr="00CB1D07">
        <w:t>[</w:t>
      </w:r>
      <w:r w:rsidRPr="00102C7B">
        <w:rPr>
          <w:i/>
        </w:rPr>
        <w:t>s</w:t>
      </w:r>
      <w:r w:rsidRPr="00CB1D07">
        <w:t xml:space="preserve">] be, </w:t>
      </w:r>
    </w:p>
    <w:p w14:paraId="4468A550" w14:textId="77777777" w:rsidR="00C54282" w:rsidRPr="00D01410" w:rsidRDefault="00C54282" w:rsidP="00B6094F">
      <w:pPr>
        <w:pStyle w:val="ListParagraph"/>
        <w:numPr>
          <w:ilvl w:val="1"/>
          <w:numId w:val="26"/>
        </w:numPr>
        <w:overflowPunct/>
        <w:autoSpaceDE/>
        <w:autoSpaceDN/>
        <w:adjustRightInd/>
        <w:spacing w:before="60" w:after="0"/>
        <w:textAlignment w:val="auto"/>
        <w:rPr>
          <w:rFonts w:ascii="Symbol" w:hAnsi="Symbol"/>
        </w:rPr>
      </w:pPr>
      <w:r w:rsidRPr="00CB1D07">
        <w:t xml:space="preserve">if the </w:t>
      </w:r>
      <w:r w:rsidRPr="00EE452A">
        <w:rPr>
          <w:rFonts w:ascii="Courier New" w:hAnsi="Courier New" w:cs="Courier New"/>
        </w:rPr>
        <w:t>@r</w:t>
      </w:r>
      <w:r w:rsidRPr="00CB1D07">
        <w:t xml:space="preserve"> value is greater than or equal to zero</w:t>
      </w:r>
    </w:p>
    <w:p w14:paraId="7D9AD1DD" w14:textId="77777777" w:rsidR="00C54282" w:rsidRPr="00EE452A" w:rsidRDefault="00C54282" w:rsidP="00B6094F">
      <w:pPr>
        <w:pStyle w:val="ListParagraph"/>
        <w:numPr>
          <w:ilvl w:val="2"/>
          <w:numId w:val="26"/>
        </w:numPr>
        <w:overflowPunct/>
        <w:autoSpaceDE/>
        <w:autoSpaceDN/>
        <w:adjustRightInd/>
        <w:spacing w:before="60" w:after="0"/>
        <w:textAlignment w:val="auto"/>
        <w:rPr>
          <w:rFonts w:ascii="Symbol" w:hAnsi="Symbol"/>
        </w:rPr>
      </w:pPr>
      <w:r w:rsidRPr="00CB1D07">
        <w:t xml:space="preserve">one more than the value of </w:t>
      </w:r>
      <w:r w:rsidRPr="00932E99">
        <w:rPr>
          <w:rFonts w:ascii="Courier New" w:hAnsi="Courier New" w:cs="Courier New"/>
        </w:rPr>
        <w:t>@</w:t>
      </w:r>
      <w:r>
        <w:rPr>
          <w:rFonts w:ascii="Courier New" w:hAnsi="Courier New" w:cs="Courier New"/>
        </w:rPr>
        <w:t>r</w:t>
      </w:r>
      <w:r w:rsidRPr="00CB1D07">
        <w:t xml:space="preserve"> of the </w:t>
      </w:r>
      <w:r w:rsidRPr="00CB1D07">
        <w:rPr>
          <w:i/>
        </w:rPr>
        <w:t>s</w:t>
      </w:r>
      <w:r w:rsidRPr="00CB1D07">
        <w:t xml:space="preserve">-th </w:t>
      </w:r>
      <w:r w:rsidRPr="00932E99">
        <w:rPr>
          <w:rFonts w:ascii="Courier New" w:hAnsi="Courier New" w:cs="Courier New"/>
          <w:b/>
        </w:rPr>
        <w:t>S</w:t>
      </w:r>
      <w:r w:rsidRPr="00CB1D07">
        <w:t xml:space="preserve"> element. Note that if </w:t>
      </w:r>
      <w:r w:rsidRPr="00CE344D">
        <w:rPr>
          <w:rFonts w:ascii="Courier New" w:hAnsi="Courier New"/>
        </w:rPr>
        <w:t xml:space="preserve">@r </w:t>
      </w:r>
      <w:r w:rsidRPr="00CB1D07">
        <w:t>is smaller than the end of this segment timeline element, then this Representation contains gaps and no media is present for this gap.</w:t>
      </w:r>
    </w:p>
    <w:p w14:paraId="37720964" w14:textId="77777777" w:rsidR="00C54282" w:rsidRPr="00D01410" w:rsidRDefault="00C54282" w:rsidP="00B6094F">
      <w:pPr>
        <w:pStyle w:val="ListParagraph"/>
        <w:numPr>
          <w:ilvl w:val="1"/>
          <w:numId w:val="26"/>
        </w:numPr>
        <w:overflowPunct/>
        <w:autoSpaceDE/>
        <w:autoSpaceDN/>
        <w:adjustRightInd/>
        <w:spacing w:before="60" w:after="0"/>
        <w:textAlignment w:val="auto"/>
        <w:rPr>
          <w:rFonts w:ascii="Symbol" w:hAnsi="Symbol"/>
        </w:rPr>
      </w:pPr>
      <w:r w:rsidRPr="00CB1D07">
        <w:t>else</w:t>
      </w:r>
    </w:p>
    <w:p w14:paraId="2CDF0FC8" w14:textId="77777777" w:rsidR="00C54282" w:rsidRPr="00F0488C" w:rsidRDefault="00C54282" w:rsidP="00B6094F">
      <w:pPr>
        <w:pStyle w:val="ListParagraph"/>
        <w:numPr>
          <w:ilvl w:val="2"/>
          <w:numId w:val="26"/>
        </w:numPr>
        <w:overflowPunct/>
        <w:autoSpaceDE/>
        <w:autoSpaceDN/>
        <w:adjustRightInd/>
        <w:spacing w:before="60" w:after="0"/>
        <w:textAlignment w:val="auto"/>
        <w:rPr>
          <w:rFonts w:ascii="Symbol" w:hAnsi="Symbol"/>
        </w:rPr>
      </w:pPr>
      <w:r w:rsidRPr="00CB1D07">
        <w:t xml:space="preserve">if </w:t>
      </w:r>
      <w:r w:rsidRPr="00102C7B">
        <w:rPr>
          <w:i/>
        </w:rPr>
        <w:t>t</w:t>
      </w:r>
      <w:r w:rsidRPr="00CB1D07">
        <w:t>[</w:t>
      </w:r>
      <w:r w:rsidRPr="00102C7B">
        <w:rPr>
          <w:i/>
        </w:rPr>
        <w:t>s</w:t>
      </w:r>
      <w:r w:rsidRPr="00CB1D07">
        <w:t xml:space="preserve">+1] is present, then </w:t>
      </w:r>
      <w:r w:rsidRPr="00102C7B">
        <w:rPr>
          <w:i/>
        </w:rPr>
        <w:t>r</w:t>
      </w:r>
      <w:r w:rsidRPr="00CB1D07">
        <w:t>[</w:t>
      </w:r>
      <w:r w:rsidRPr="00102C7B">
        <w:rPr>
          <w:i/>
        </w:rPr>
        <w:t>s</w:t>
      </w:r>
      <w:r w:rsidRPr="00CB1D07">
        <w:t>] is the ceil of (</w:t>
      </w:r>
      <w:r w:rsidRPr="00102C7B">
        <w:rPr>
          <w:i/>
        </w:rPr>
        <w:t>t</w:t>
      </w:r>
      <w:r w:rsidRPr="00CB1D07">
        <w:t>[</w:t>
      </w:r>
      <w:r w:rsidRPr="00102C7B">
        <w:rPr>
          <w:i/>
        </w:rPr>
        <w:t>s</w:t>
      </w:r>
      <w:r w:rsidRPr="00CB1D07">
        <w:t xml:space="preserve">+1] - </w:t>
      </w:r>
      <w:r w:rsidRPr="00102C7B">
        <w:rPr>
          <w:i/>
        </w:rPr>
        <w:t>t</w:t>
      </w:r>
      <w:r w:rsidRPr="00CB1D07">
        <w:t>[</w:t>
      </w:r>
      <w:r w:rsidRPr="00102C7B">
        <w:rPr>
          <w:i/>
        </w:rPr>
        <w:t>s</w:t>
      </w:r>
      <w:r w:rsidRPr="00CB1D07">
        <w:t>])/</w:t>
      </w:r>
      <w:r w:rsidRPr="00102C7B">
        <w:rPr>
          <w:i/>
        </w:rPr>
        <w:t>d</w:t>
      </w:r>
      <w:r w:rsidRPr="00CB1D07">
        <w:t>[</w:t>
      </w:r>
      <w:r w:rsidRPr="00102C7B">
        <w:rPr>
          <w:i/>
        </w:rPr>
        <w:t>s</w:t>
      </w:r>
      <w:r w:rsidRPr="00CB1D07">
        <w:t>]</w:t>
      </w:r>
    </w:p>
    <w:p w14:paraId="046D25F4" w14:textId="77777777" w:rsidR="00C54282" w:rsidRPr="00CB1D07" w:rsidRDefault="00C54282" w:rsidP="00B6094F">
      <w:pPr>
        <w:pStyle w:val="ListParagraph"/>
        <w:numPr>
          <w:ilvl w:val="2"/>
          <w:numId w:val="26"/>
        </w:numPr>
        <w:overflowPunct/>
        <w:autoSpaceDE/>
        <w:autoSpaceDN/>
        <w:adjustRightInd/>
        <w:spacing w:before="60" w:after="0"/>
        <w:textAlignment w:val="auto"/>
      </w:pPr>
      <w:r w:rsidRPr="00CB1D07">
        <w:t xml:space="preserve">else </w:t>
      </w:r>
      <w:r w:rsidRPr="00CB1D07">
        <w:rPr>
          <w:i/>
        </w:rPr>
        <w:t>r</w:t>
      </w:r>
      <w:r w:rsidRPr="00CB1D07">
        <w:t>[</w:t>
      </w:r>
      <w:r w:rsidRPr="00CB1D07">
        <w:rPr>
          <w:i/>
        </w:rPr>
        <w:t>s</w:t>
      </w:r>
      <w:r w:rsidRPr="00CB1D07">
        <w:t>] is the ceil of (</w:t>
      </w:r>
      <w:r w:rsidRPr="00CB1D07">
        <w:rPr>
          <w:i/>
        </w:rPr>
        <w:t>PEwc</w:t>
      </w:r>
      <w:r w:rsidRPr="00CB1D07">
        <w:t>[</w:t>
      </w:r>
      <w:r w:rsidRPr="00CB1D07">
        <w:rPr>
          <w:i/>
        </w:rPr>
        <w:t>i</w:t>
      </w:r>
      <w:r w:rsidRPr="00CB1D07">
        <w:t xml:space="preserve">] - </w:t>
      </w:r>
      <w:r w:rsidRPr="00CB1D07">
        <w:rPr>
          <w:i/>
        </w:rPr>
        <w:t>PSwc</w:t>
      </w:r>
      <w:r w:rsidRPr="00CB1D07">
        <w:t>[</w:t>
      </w:r>
      <w:r w:rsidRPr="00CB1D07">
        <w:rPr>
          <w:i/>
        </w:rPr>
        <w:t>i</w:t>
      </w:r>
      <w:r w:rsidRPr="00CB1D07">
        <w:t xml:space="preserve">] - </w:t>
      </w:r>
      <w:r w:rsidRPr="00CB1D07">
        <w:rPr>
          <w:i/>
        </w:rPr>
        <w:t>t</w:t>
      </w:r>
      <w:r w:rsidRPr="00CB1D07">
        <w:t>[</w:t>
      </w:r>
      <w:r w:rsidRPr="00CB1D07">
        <w:rPr>
          <w:i/>
        </w:rPr>
        <w:t>s</w:t>
      </w:r>
      <w:r w:rsidRPr="00CB1D07">
        <w:t>]/</w:t>
      </w:r>
      <w:r w:rsidRPr="00CB1D07">
        <w:rPr>
          <w:i/>
        </w:rPr>
        <w:t>ts</w:t>
      </w:r>
      <w:r w:rsidRPr="00CB1D07">
        <w:t>)*</w:t>
      </w:r>
      <w:r w:rsidRPr="00CB1D07">
        <w:rPr>
          <w:i/>
        </w:rPr>
        <w:t>ts</w:t>
      </w:r>
      <w:r w:rsidRPr="00CB1D07">
        <w:t>/</w:t>
      </w:r>
      <w:r w:rsidRPr="00CB1D07">
        <w:rPr>
          <w:i/>
        </w:rPr>
        <w:t>d</w:t>
      </w:r>
      <w:r w:rsidRPr="00CB1D07">
        <w:t>[</w:t>
      </w:r>
      <w:r w:rsidRPr="00CB1D07">
        <w:rPr>
          <w:i/>
        </w:rPr>
        <w:t>s</w:t>
      </w:r>
      <w:r w:rsidRPr="00CB1D07">
        <w:t>])</w:t>
      </w:r>
    </w:p>
    <w:p w14:paraId="6A55C141" w14:textId="77777777" w:rsidR="00C54282" w:rsidRPr="00C73EBC" w:rsidRDefault="00C54282" w:rsidP="00C54282">
      <w:pPr>
        <w:spacing w:before="60"/>
        <w:rPr>
          <w:rFonts w:ascii="Helvetica" w:hAnsi="Helvetica"/>
        </w:rPr>
      </w:pPr>
      <w:r w:rsidRPr="00CB1D07">
        <w:t xml:space="preserve">If the </w:t>
      </w:r>
      <w:r w:rsidRPr="0059705B">
        <w:rPr>
          <w:rFonts w:ascii="Courier New" w:hAnsi="Courier New"/>
          <w:b/>
        </w:rPr>
        <w:t>SegmentTemplate</w:t>
      </w:r>
      <w:r w:rsidRPr="0059705B">
        <w:rPr>
          <w:rFonts w:ascii="Courier New" w:hAnsi="Courier New"/>
        </w:rPr>
        <w:t>@duration</w:t>
      </w:r>
      <w:r w:rsidRPr="00CB1D07">
        <w:t xml:space="preserve"> is present and the </w:t>
      </w:r>
      <w:r w:rsidRPr="00946471">
        <w:rPr>
          <w:rFonts w:ascii="Courier New" w:hAnsi="Courier New"/>
          <w:b/>
        </w:rPr>
        <w:t>SegmentTemplate.SegmentTimeline</w:t>
      </w:r>
      <w:r w:rsidRPr="00CB1D07">
        <w:rPr>
          <w:b/>
        </w:rPr>
        <w:t xml:space="preserve"> </w:t>
      </w:r>
      <w:r w:rsidRPr="00CB1D07">
        <w:t xml:space="preserve">is not present, then </w:t>
      </w:r>
    </w:p>
    <w:p w14:paraId="76E3BC9E" w14:textId="77777777" w:rsidR="00C54282" w:rsidRPr="00CB1D07" w:rsidRDefault="00C54282" w:rsidP="00B6094F">
      <w:pPr>
        <w:pStyle w:val="ListParagraph"/>
        <w:numPr>
          <w:ilvl w:val="0"/>
          <w:numId w:val="30"/>
        </w:numPr>
        <w:tabs>
          <w:tab w:val="right" w:pos="9360"/>
        </w:tabs>
        <w:overflowPunct/>
        <w:autoSpaceDE/>
        <w:autoSpaceDN/>
        <w:adjustRightInd/>
        <w:spacing w:before="60" w:after="120"/>
        <w:jc w:val="both"/>
        <w:textAlignment w:val="auto"/>
      </w:pPr>
      <w:r w:rsidRPr="72286E80">
        <w:rPr>
          <w:i/>
        </w:rPr>
        <w:t>N</w:t>
      </w:r>
      <w:r w:rsidRPr="72286E80">
        <w:rPr>
          <w:rFonts w:ascii="Courier New" w:hAnsi="Courier New" w:cs="Courier New"/>
          <w:b/>
          <w:vertAlign w:val="subscript"/>
        </w:rPr>
        <w:t>S</w:t>
      </w:r>
      <w:r w:rsidRPr="00CB1D07">
        <w:t>=1,</w:t>
      </w:r>
    </w:p>
    <w:p w14:paraId="19C7E9B8" w14:textId="77777777" w:rsidR="00C54282" w:rsidRPr="00CB1D07" w:rsidRDefault="00C54282" w:rsidP="00B6094F">
      <w:pPr>
        <w:pStyle w:val="ListParagraph"/>
        <w:numPr>
          <w:ilvl w:val="0"/>
          <w:numId w:val="30"/>
        </w:numPr>
        <w:tabs>
          <w:tab w:val="right" w:pos="9360"/>
        </w:tabs>
        <w:overflowPunct/>
        <w:autoSpaceDE/>
        <w:autoSpaceDN/>
        <w:adjustRightInd/>
        <w:spacing w:before="60" w:after="120"/>
        <w:jc w:val="both"/>
        <w:textAlignment w:val="auto"/>
      </w:pPr>
      <w:r w:rsidRPr="00CB1D07">
        <w:rPr>
          <w:i/>
        </w:rPr>
        <w:t xml:space="preserve">ts </w:t>
      </w:r>
      <w:r w:rsidRPr="00CB1D07">
        <w:t xml:space="preserve">the value of the </w:t>
      </w:r>
      <w:r w:rsidRPr="000102B9">
        <w:rPr>
          <w:rFonts w:ascii="Courier New" w:hAnsi="Courier New" w:cs="Courier New"/>
        </w:rPr>
        <w:t>@timescale</w:t>
      </w:r>
      <w:r w:rsidRPr="00CB1D07">
        <w:t xml:space="preserve"> attribute</w:t>
      </w:r>
    </w:p>
    <w:p w14:paraId="255DF61C" w14:textId="77777777" w:rsidR="00C54282" w:rsidRPr="00CB1D07" w:rsidRDefault="00C54282" w:rsidP="00B6094F">
      <w:pPr>
        <w:pStyle w:val="ListParagraph"/>
        <w:numPr>
          <w:ilvl w:val="0"/>
          <w:numId w:val="26"/>
        </w:numPr>
        <w:overflowPunct/>
        <w:autoSpaceDE/>
        <w:autoSpaceDN/>
        <w:adjustRightInd/>
        <w:spacing w:before="60" w:after="0"/>
        <w:textAlignment w:val="auto"/>
      </w:pPr>
      <w:r w:rsidRPr="72286E80">
        <w:rPr>
          <w:i/>
        </w:rPr>
        <w:t>t</w:t>
      </w:r>
      <w:r w:rsidRPr="00CB1D07">
        <w:t>[</w:t>
      </w:r>
      <w:r w:rsidRPr="72286E80">
        <w:rPr>
          <w:i/>
        </w:rPr>
        <w:t>s</w:t>
      </w:r>
      <w:r w:rsidRPr="00CB1D07">
        <w:t>] is 0,</w:t>
      </w:r>
    </w:p>
    <w:p w14:paraId="20B767D7" w14:textId="77777777" w:rsidR="00C54282" w:rsidRPr="00932E99" w:rsidRDefault="00C54282" w:rsidP="00B6094F">
      <w:pPr>
        <w:pStyle w:val="ListParagraph"/>
        <w:numPr>
          <w:ilvl w:val="0"/>
          <w:numId w:val="26"/>
        </w:numPr>
        <w:overflowPunct/>
        <w:autoSpaceDE/>
        <w:autoSpaceDN/>
        <w:adjustRightInd/>
        <w:spacing w:before="60" w:after="0"/>
        <w:textAlignment w:val="auto"/>
        <w:rPr>
          <w:rFonts w:ascii="Symbol" w:hAnsi="Symbol"/>
        </w:rPr>
      </w:pPr>
      <w:r w:rsidRPr="00CB1D07">
        <w:t xml:space="preserve">the </w:t>
      </w:r>
      <w:r w:rsidRPr="72286E80">
        <w:rPr>
          <w:i/>
        </w:rPr>
        <w:t>d</w:t>
      </w:r>
      <w:r w:rsidRPr="00CB1D07">
        <w:t>[</w:t>
      </w:r>
      <w:r w:rsidRPr="72286E80">
        <w:rPr>
          <w:i/>
        </w:rPr>
        <w:t>s</w:t>
      </w:r>
      <w:r w:rsidRPr="00CB1D07">
        <w:t xml:space="preserve">] is the value of </w:t>
      </w:r>
      <w:r w:rsidRPr="00932E99">
        <w:rPr>
          <w:rFonts w:ascii="Courier New" w:hAnsi="Courier New" w:cs="Courier New"/>
        </w:rPr>
        <w:t>@</w:t>
      </w:r>
      <w:r>
        <w:rPr>
          <w:rFonts w:ascii="Courier New" w:hAnsi="Courier New" w:cs="Courier New"/>
        </w:rPr>
        <w:t>duration</w:t>
      </w:r>
      <w:r w:rsidRPr="00CB1D07">
        <w:t xml:space="preserve"> attribute</w:t>
      </w:r>
    </w:p>
    <w:p w14:paraId="37176A83" w14:textId="77777777" w:rsidR="00C54282" w:rsidRPr="00006CA1" w:rsidRDefault="00C54282" w:rsidP="00B6094F">
      <w:pPr>
        <w:pStyle w:val="ListParagraph"/>
        <w:numPr>
          <w:ilvl w:val="0"/>
          <w:numId w:val="26"/>
        </w:numPr>
        <w:overflowPunct/>
        <w:autoSpaceDE/>
        <w:autoSpaceDN/>
        <w:adjustRightInd/>
        <w:spacing w:before="60" w:after="0"/>
        <w:textAlignment w:val="auto"/>
        <w:rPr>
          <w:rFonts w:ascii="Symbol" w:hAnsi="Symbol"/>
        </w:rPr>
      </w:pPr>
      <w:r w:rsidRPr="00CB1D07">
        <w:rPr>
          <w:i/>
        </w:rPr>
        <w:t>r</w:t>
      </w:r>
      <w:r w:rsidRPr="00CB1D07">
        <w:t>[</w:t>
      </w:r>
      <w:r w:rsidRPr="00CB1D07">
        <w:rPr>
          <w:i/>
        </w:rPr>
        <w:t>s</w:t>
      </w:r>
      <w:r w:rsidRPr="00CB1D07">
        <w:t>] is the ceil of (</w:t>
      </w:r>
      <w:r w:rsidRPr="00CB1D07">
        <w:rPr>
          <w:i/>
        </w:rPr>
        <w:t>PEwc</w:t>
      </w:r>
      <w:r w:rsidRPr="00CB1D07">
        <w:t>[</w:t>
      </w:r>
      <w:r w:rsidRPr="00CB1D07">
        <w:rPr>
          <w:i/>
        </w:rPr>
        <w:t>i</w:t>
      </w:r>
      <w:r w:rsidRPr="00CB1D07">
        <w:t xml:space="preserve">] - </w:t>
      </w:r>
      <w:r w:rsidRPr="00CB1D07">
        <w:rPr>
          <w:i/>
        </w:rPr>
        <w:t>PSwc</w:t>
      </w:r>
      <w:r w:rsidRPr="00CB1D07">
        <w:t>[</w:t>
      </w:r>
      <w:r w:rsidRPr="00CB1D07">
        <w:rPr>
          <w:i/>
        </w:rPr>
        <w:t>i</w:t>
      </w:r>
      <w:r w:rsidRPr="00CB1D07">
        <w:t xml:space="preserve">] - </w:t>
      </w:r>
      <w:r w:rsidRPr="00CB1D07">
        <w:rPr>
          <w:i/>
        </w:rPr>
        <w:t>t</w:t>
      </w:r>
      <w:r w:rsidRPr="00CB1D07">
        <w:t>[</w:t>
      </w:r>
      <w:r w:rsidRPr="00CB1D07">
        <w:rPr>
          <w:i/>
        </w:rPr>
        <w:t>s</w:t>
      </w:r>
      <w:r w:rsidRPr="00CB1D07">
        <w:t>]/</w:t>
      </w:r>
      <w:r w:rsidRPr="00CB1D07">
        <w:rPr>
          <w:i/>
        </w:rPr>
        <w:t>ts</w:t>
      </w:r>
      <w:r w:rsidRPr="00CB1D07">
        <w:t>)*</w:t>
      </w:r>
      <w:r w:rsidRPr="00CB1D07">
        <w:rPr>
          <w:i/>
        </w:rPr>
        <w:t>ts</w:t>
      </w:r>
      <w:r w:rsidRPr="00CB1D07">
        <w:t>/</w:t>
      </w:r>
      <w:r w:rsidRPr="00CB1D07">
        <w:rPr>
          <w:i/>
        </w:rPr>
        <w:t>d</w:t>
      </w:r>
      <w:r w:rsidRPr="00CB1D07">
        <w:t>[</w:t>
      </w:r>
      <w:r w:rsidRPr="00CB1D07">
        <w:rPr>
          <w:i/>
        </w:rPr>
        <w:t>s</w:t>
      </w:r>
      <w:r w:rsidRPr="00CB1D07">
        <w:t>])</w:t>
      </w:r>
    </w:p>
    <w:p w14:paraId="185E0167" w14:textId="77777777" w:rsidR="00C54282" w:rsidRPr="00006CA1" w:rsidRDefault="00C54282" w:rsidP="00C54282">
      <w:pPr>
        <w:spacing w:before="60" w:after="0"/>
        <w:rPr>
          <w:rFonts w:ascii="Symbol" w:hAnsi="Symbol"/>
        </w:rPr>
      </w:pPr>
      <w:r>
        <w:rPr>
          <w:lang w:eastAsia="ja-JP"/>
        </w:rPr>
        <w:t xml:space="preserve">Note that the last segment may not exist and </w:t>
      </w:r>
      <w:r w:rsidRPr="00EF4ADC">
        <w:rPr>
          <w:rFonts w:ascii="Courier New" w:hAnsi="Courier New" w:cs="Courier New"/>
          <w:lang w:eastAsia="ja-JP"/>
        </w:rPr>
        <w:t>r[s]</w:t>
      </w:r>
      <w:r>
        <w:rPr>
          <w:lang w:eastAsia="ja-JP"/>
        </w:rPr>
        <w:t xml:space="preserve"> is one less than this computation provides.</w:t>
      </w:r>
    </w:p>
    <w:p w14:paraId="69688FC7" w14:textId="03A4A5C6" w:rsidR="00C54282" w:rsidRPr="00CB1D07" w:rsidRDefault="000A657C" w:rsidP="000A657C">
      <w:pPr>
        <w:pStyle w:val="Heading5"/>
      </w:pPr>
      <w:bookmarkStart w:id="336" w:name="_Toc35681742"/>
      <w:r>
        <w:t xml:space="preserve">8.2.1.2.5 </w:t>
      </w:r>
      <w:r w:rsidR="00C54282" w:rsidRPr="00CB1D07">
        <w:t>Media Time Information of Segment</w:t>
      </w:r>
      <w:bookmarkEnd w:id="336"/>
      <w:r w:rsidR="00C54282" w:rsidRPr="00CB1D07">
        <w:t xml:space="preserve"> </w:t>
      </w:r>
    </w:p>
    <w:p w14:paraId="6B60AA72" w14:textId="77777777" w:rsidR="00C54282" w:rsidRPr="00CB1D07" w:rsidRDefault="00C54282" w:rsidP="00C54282">
      <w:pPr>
        <w:spacing w:before="60" w:after="0"/>
      </w:pPr>
      <w:r w:rsidRPr="00CB1D07">
        <w:t xml:space="preserve">Each Media Segment at position </w:t>
      </w:r>
      <w:r w:rsidRPr="737CF18B">
        <w:rPr>
          <w:i/>
        </w:rPr>
        <w:t>k=1,2, ...</w:t>
      </w:r>
      <w:r w:rsidRPr="00CB1D07">
        <w:t xml:space="preserve"> for each Representation is assigned an earliest media presentation time </w:t>
      </w:r>
      <w:r w:rsidRPr="737CF18B">
        <w:rPr>
          <w:i/>
        </w:rPr>
        <w:t>EPT</w:t>
      </w:r>
      <w:r w:rsidRPr="00CB1D07">
        <w:t>[</w:t>
      </w:r>
      <w:r w:rsidRPr="737CF18B">
        <w:rPr>
          <w:i/>
        </w:rPr>
        <w:t>k,r,i</w:t>
      </w:r>
      <w:r w:rsidRPr="00CB1D07">
        <w:t xml:space="preserve">] and an accurate segment duration </w:t>
      </w:r>
      <w:r w:rsidRPr="737CF18B">
        <w:rPr>
          <w:i/>
        </w:rPr>
        <w:t>SDUR[k,r,j]</w:t>
      </w:r>
      <w:r w:rsidRPr="00CB1D07">
        <w:t>, all measured in media presentation time.</w:t>
      </w:r>
    </w:p>
    <w:p w14:paraId="7677B97E" w14:textId="77777777" w:rsidR="00C54282" w:rsidRPr="00CB1D07" w:rsidRDefault="00C54282" w:rsidP="00C54282">
      <w:pPr>
        <w:spacing w:before="60" w:after="0"/>
      </w:pPr>
      <w:r w:rsidRPr="00CB1D07">
        <w:t xml:space="preserve">The earliest presentation time may be estimated from the MPD using the </w:t>
      </w:r>
      <w:r>
        <w:t>MPD time of the media</w:t>
      </w:r>
      <w:r w:rsidRPr="00CB1D07">
        <w:t xml:space="preserve">. </w:t>
      </w:r>
    </w:p>
    <w:p w14:paraId="6A140E22" w14:textId="77777777" w:rsidR="00C54282" w:rsidRPr="00CB1D07" w:rsidRDefault="00C54282" w:rsidP="00C54282">
      <w:pPr>
        <w:spacing w:before="60" w:after="0"/>
      </w:pPr>
      <w:r w:rsidRPr="00CB1D07">
        <w:t>The earliest presentation time may be accurately determined from the Segment itself.</w:t>
      </w:r>
    </w:p>
    <w:p w14:paraId="1E6F15D4" w14:textId="77777777" w:rsidR="00C54282" w:rsidRPr="00CB1D07" w:rsidRDefault="00C54282" w:rsidP="00C54282">
      <w:pPr>
        <w:spacing w:before="60" w:after="0"/>
      </w:pPr>
      <w:r w:rsidRPr="00CB1D07">
        <w:t>For details on the derivation of the earliest presentation time, see section</w:t>
      </w:r>
      <w:r>
        <w:t xml:space="preserve"> </w:t>
      </w:r>
      <w:r>
        <w:fldChar w:fldCharType="begin"/>
      </w:r>
      <w:r>
        <w:instrText xml:space="preserve"> REF _Ref396743190 \r \h </w:instrText>
      </w:r>
      <w:r>
        <w:fldChar w:fldCharType="separate"/>
      </w:r>
      <w:r>
        <w:t>3.2.7</w:t>
      </w:r>
      <w:r>
        <w:fldChar w:fldCharType="end"/>
      </w:r>
      <w:r w:rsidRPr="00CB1D07">
        <w:t>.</w:t>
      </w:r>
    </w:p>
    <w:p w14:paraId="26A539F0" w14:textId="65DB0539" w:rsidR="00C54282" w:rsidRPr="00CB1D07" w:rsidRDefault="000A657C" w:rsidP="000A657C">
      <w:pPr>
        <w:pStyle w:val="Heading5"/>
      </w:pPr>
      <w:bookmarkStart w:id="337" w:name="_Toc35681743"/>
      <w:r>
        <w:t xml:space="preserve">8.2.1.2.6 </w:t>
      </w:r>
      <w:r w:rsidR="00C54282" w:rsidRPr="00CB1D07">
        <w:t>Segment List Parameters</w:t>
      </w:r>
      <w:bookmarkEnd w:id="337"/>
    </w:p>
    <w:p w14:paraId="2BAC7073" w14:textId="77777777" w:rsidR="00C54282" w:rsidRPr="00C73EBC" w:rsidRDefault="00C54282" w:rsidP="00C54282">
      <w:pPr>
        <w:spacing w:before="60"/>
        <w:rPr>
          <w:rFonts w:ascii="Helvetica" w:hAnsi="Helvetica"/>
        </w:rPr>
      </w:pPr>
      <w:r w:rsidRPr="00CB1D07">
        <w:t xml:space="preserve">For each Period </w:t>
      </w:r>
      <w:r w:rsidRPr="00CB1D07">
        <w:rPr>
          <w:i/>
        </w:rPr>
        <w:t>i</w:t>
      </w:r>
      <w:r w:rsidRPr="00CB1D07">
        <w:t xml:space="preserve"> with Period start time </w:t>
      </w:r>
      <w:r w:rsidRPr="00CB1D07">
        <w:rPr>
          <w:i/>
        </w:rPr>
        <w:t>PSwc</w:t>
      </w:r>
      <w:r w:rsidRPr="00CB1D07">
        <w:t>[</w:t>
      </w:r>
      <w:r w:rsidRPr="00CB1D07">
        <w:rPr>
          <w:i/>
        </w:rPr>
        <w:t>i</w:t>
      </w:r>
      <w:r w:rsidRPr="00CB1D07">
        <w:t xml:space="preserve">]  and Period end time </w:t>
      </w:r>
      <w:r w:rsidRPr="00CB1D07">
        <w:rPr>
          <w:i/>
        </w:rPr>
        <w:t>PEwc</w:t>
      </w:r>
      <w:r w:rsidRPr="00CB1D07">
        <w:t>[</w:t>
      </w:r>
      <w:r w:rsidRPr="00CB1D07">
        <w:rPr>
          <w:i/>
        </w:rPr>
        <w:t>i</w:t>
      </w:r>
      <w:r w:rsidRPr="00CB1D07">
        <w:t xml:space="preserve">] and each Representation </w:t>
      </w:r>
      <w:r w:rsidRPr="00CB1D07">
        <w:rPr>
          <w:i/>
        </w:rPr>
        <w:t>r</w:t>
      </w:r>
      <w:r w:rsidRPr="00CB1D07">
        <w:t xml:space="preserve"> in the Period the following information can be computed:</w:t>
      </w:r>
    </w:p>
    <w:p w14:paraId="1162B177" w14:textId="77777777" w:rsidR="00C54282" w:rsidRPr="00C73EBC" w:rsidRDefault="00C54282" w:rsidP="00B6094F">
      <w:pPr>
        <w:numPr>
          <w:ilvl w:val="0"/>
          <w:numId w:val="25"/>
        </w:numPr>
        <w:tabs>
          <w:tab w:val="right" w:pos="9360"/>
        </w:tabs>
        <w:overflowPunct/>
        <w:autoSpaceDE/>
        <w:autoSpaceDN/>
        <w:adjustRightInd/>
        <w:spacing w:before="60" w:after="120"/>
        <w:jc w:val="both"/>
        <w:textAlignment w:val="auto"/>
        <w:rPr>
          <w:rFonts w:ascii="Helvetica" w:hAnsi="Helvetica"/>
        </w:rPr>
      </w:pPr>
      <w:r w:rsidRPr="00CB1D07">
        <w:t>the presentation time offset described in the MPD, o[</w:t>
      </w:r>
      <w:r w:rsidRPr="00CB1D07">
        <w:rPr>
          <w:i/>
        </w:rPr>
        <w:t>i,r</w:t>
      </w:r>
      <w:r w:rsidRPr="00CB1D07">
        <w:t>]</w:t>
      </w:r>
    </w:p>
    <w:p w14:paraId="123ED2DD" w14:textId="77777777" w:rsidR="00C54282" w:rsidRPr="00C73EBC" w:rsidRDefault="00C54282" w:rsidP="00B6094F">
      <w:pPr>
        <w:numPr>
          <w:ilvl w:val="0"/>
          <w:numId w:val="25"/>
        </w:numPr>
        <w:tabs>
          <w:tab w:val="right" w:pos="9360"/>
        </w:tabs>
        <w:overflowPunct/>
        <w:autoSpaceDE/>
        <w:autoSpaceDN/>
        <w:adjustRightInd/>
        <w:spacing w:before="60" w:after="120"/>
        <w:jc w:val="both"/>
        <w:textAlignment w:val="auto"/>
        <w:rPr>
          <w:rFonts w:ascii="Helvetica" w:hAnsi="Helvetica"/>
        </w:rPr>
      </w:pPr>
      <w:r w:rsidRPr="00CB1D07">
        <w:t>the number of the first segment described in the MPD, k1[</w:t>
      </w:r>
      <w:r w:rsidRPr="00CB1D07">
        <w:rPr>
          <w:i/>
        </w:rPr>
        <w:t>i</w:t>
      </w:r>
      <w:r w:rsidRPr="00CB1D07">
        <w:t>,</w:t>
      </w:r>
      <w:r w:rsidRPr="00CB1D07">
        <w:rPr>
          <w:i/>
        </w:rPr>
        <w:t>r</w:t>
      </w:r>
      <w:r w:rsidRPr="00CB1D07">
        <w:t>]</w:t>
      </w:r>
    </w:p>
    <w:p w14:paraId="0F2C1758" w14:textId="77777777" w:rsidR="00C54282" w:rsidRPr="00C73EBC" w:rsidRDefault="00C54282" w:rsidP="00B6094F">
      <w:pPr>
        <w:numPr>
          <w:ilvl w:val="0"/>
          <w:numId w:val="25"/>
        </w:numPr>
        <w:tabs>
          <w:tab w:val="right" w:pos="9360"/>
        </w:tabs>
        <w:overflowPunct/>
        <w:autoSpaceDE/>
        <w:autoSpaceDN/>
        <w:adjustRightInd/>
        <w:spacing w:before="60" w:after="120"/>
        <w:jc w:val="both"/>
        <w:textAlignment w:val="auto"/>
        <w:rPr>
          <w:rFonts w:ascii="Helvetica" w:hAnsi="Helvetica"/>
        </w:rPr>
      </w:pPr>
      <w:r w:rsidRPr="00CB1D07">
        <w:t>the number of the last segment described in the MPD, k2[</w:t>
      </w:r>
      <w:r w:rsidRPr="00CB1D07">
        <w:rPr>
          <w:i/>
        </w:rPr>
        <w:t>i</w:t>
      </w:r>
      <w:r w:rsidRPr="00CB1D07">
        <w:t>,</w:t>
      </w:r>
      <w:r w:rsidRPr="00CB1D07">
        <w:rPr>
          <w:i/>
        </w:rPr>
        <w:t>r</w:t>
      </w:r>
      <w:r w:rsidRPr="00CB1D07">
        <w:t xml:space="preserve">] </w:t>
      </w:r>
    </w:p>
    <w:p w14:paraId="29884125" w14:textId="77777777" w:rsidR="00C54282" w:rsidRPr="00C73EBC" w:rsidRDefault="00C54282" w:rsidP="00B6094F">
      <w:pPr>
        <w:numPr>
          <w:ilvl w:val="0"/>
          <w:numId w:val="25"/>
        </w:numPr>
        <w:tabs>
          <w:tab w:val="right" w:pos="9360"/>
        </w:tabs>
        <w:overflowPunct/>
        <w:autoSpaceDE/>
        <w:autoSpaceDN/>
        <w:adjustRightInd/>
        <w:spacing w:before="60" w:after="120"/>
        <w:jc w:val="both"/>
        <w:textAlignment w:val="auto"/>
        <w:rPr>
          <w:rFonts w:ascii="Helvetica" w:hAnsi="Helvetica"/>
        </w:rPr>
      </w:pPr>
      <w:r>
        <w:t>MPD</w:t>
      </w:r>
      <w:r w:rsidRPr="00CB1D07">
        <w:t xml:space="preserve"> start time of the initialization segment </w:t>
      </w:r>
      <w:r>
        <w:t>M</w:t>
      </w:r>
      <w:r w:rsidRPr="00CB1D07">
        <w:t>ST[</w:t>
      </w:r>
      <w:r w:rsidRPr="72286E80">
        <w:rPr>
          <w:i/>
        </w:rPr>
        <w:t>0,i</w:t>
      </w:r>
      <w:r w:rsidRPr="00CB1D07">
        <w:t>,</w:t>
      </w:r>
      <w:r w:rsidRPr="72286E80">
        <w:rPr>
          <w:i/>
        </w:rPr>
        <w:t>r</w:t>
      </w:r>
      <w:r w:rsidRPr="00CB1D07">
        <w:t xml:space="preserve">] </w:t>
      </w:r>
    </w:p>
    <w:p w14:paraId="6B37E86E" w14:textId="77777777" w:rsidR="00C54282" w:rsidRPr="00C73EBC" w:rsidRDefault="00C54282" w:rsidP="00B6094F">
      <w:pPr>
        <w:numPr>
          <w:ilvl w:val="0"/>
          <w:numId w:val="25"/>
        </w:numPr>
        <w:tabs>
          <w:tab w:val="right" w:pos="9360"/>
        </w:tabs>
        <w:overflowPunct/>
        <w:autoSpaceDE/>
        <w:autoSpaceDN/>
        <w:adjustRightInd/>
        <w:spacing w:before="60" w:after="120"/>
        <w:jc w:val="both"/>
        <w:textAlignment w:val="auto"/>
        <w:rPr>
          <w:rFonts w:ascii="Helvetica" w:hAnsi="Helvetica"/>
        </w:rPr>
      </w:pPr>
      <w:r>
        <w:t>MPD</w:t>
      </w:r>
      <w:r w:rsidRPr="00CB1D07">
        <w:t xml:space="preserve"> end time of the initialization segment </w:t>
      </w:r>
      <w:r>
        <w:t>M</w:t>
      </w:r>
      <w:r w:rsidRPr="00CB1D07">
        <w:t>ET[</w:t>
      </w:r>
      <w:r w:rsidRPr="72286E80">
        <w:rPr>
          <w:i/>
        </w:rPr>
        <w:t>0,i</w:t>
      </w:r>
      <w:r w:rsidRPr="00CB1D07">
        <w:t>,</w:t>
      </w:r>
      <w:r w:rsidRPr="72286E80">
        <w:rPr>
          <w:i/>
        </w:rPr>
        <w:t>r</w:t>
      </w:r>
      <w:r w:rsidRPr="00CB1D07">
        <w:t xml:space="preserve">] </w:t>
      </w:r>
    </w:p>
    <w:p w14:paraId="5ADCA272" w14:textId="77777777" w:rsidR="00C54282" w:rsidRPr="00C73EBC" w:rsidRDefault="00C54282" w:rsidP="00B6094F">
      <w:pPr>
        <w:numPr>
          <w:ilvl w:val="0"/>
          <w:numId w:val="25"/>
        </w:numPr>
        <w:tabs>
          <w:tab w:val="right" w:pos="9360"/>
        </w:tabs>
        <w:overflowPunct/>
        <w:autoSpaceDE/>
        <w:autoSpaceDN/>
        <w:adjustRightInd/>
        <w:spacing w:before="60" w:after="120"/>
        <w:jc w:val="both"/>
        <w:textAlignment w:val="auto"/>
        <w:rPr>
          <w:rFonts w:ascii="Helvetica" w:hAnsi="Helvetica"/>
        </w:rPr>
      </w:pPr>
      <w:r>
        <w:t>MPD</w:t>
      </w:r>
      <w:r w:rsidRPr="00CB1D07">
        <w:t xml:space="preserve"> start time of each media segment </w:t>
      </w:r>
      <w:r>
        <w:t>M</w:t>
      </w:r>
      <w:r w:rsidRPr="00CB1D07">
        <w:t>ST[</w:t>
      </w:r>
      <w:r w:rsidRPr="00CB1D07">
        <w:rPr>
          <w:i/>
        </w:rPr>
        <w:t>k,i</w:t>
      </w:r>
      <w:r w:rsidRPr="00CB1D07">
        <w:t>,</w:t>
      </w:r>
      <w:r w:rsidRPr="00CB1D07">
        <w:rPr>
          <w:i/>
        </w:rPr>
        <w:t>r</w:t>
      </w:r>
      <w:r w:rsidRPr="00CB1D07">
        <w:t xml:space="preserve">], </w:t>
      </w:r>
      <w:r w:rsidRPr="00CB1D07">
        <w:rPr>
          <w:i/>
        </w:rPr>
        <w:t>k</w:t>
      </w:r>
      <w:r w:rsidRPr="00CB1D07">
        <w:t>=k1, ..., k2</w:t>
      </w:r>
    </w:p>
    <w:p w14:paraId="5D50CB33" w14:textId="77777777" w:rsidR="00C54282" w:rsidRPr="00C73EBC" w:rsidRDefault="00C54282" w:rsidP="00B6094F">
      <w:pPr>
        <w:numPr>
          <w:ilvl w:val="0"/>
          <w:numId w:val="25"/>
        </w:numPr>
        <w:tabs>
          <w:tab w:val="right" w:pos="9360"/>
        </w:tabs>
        <w:overflowPunct/>
        <w:autoSpaceDE/>
        <w:autoSpaceDN/>
        <w:adjustRightInd/>
        <w:spacing w:before="60" w:after="120"/>
        <w:jc w:val="both"/>
        <w:textAlignment w:val="auto"/>
        <w:rPr>
          <w:rFonts w:ascii="Helvetica" w:hAnsi="Helvetica"/>
        </w:rPr>
      </w:pPr>
      <w:r>
        <w:t>MPD</w:t>
      </w:r>
      <w:r w:rsidRPr="00CB1D07">
        <w:t xml:space="preserve"> end time of each media segment </w:t>
      </w:r>
      <w:r>
        <w:t>M</w:t>
      </w:r>
      <w:r w:rsidRPr="00CB1D07">
        <w:t>ET[</w:t>
      </w:r>
      <w:r w:rsidRPr="00CB1D07">
        <w:rPr>
          <w:i/>
        </w:rPr>
        <w:t>k,i</w:t>
      </w:r>
      <w:r w:rsidRPr="00CB1D07">
        <w:t>,</w:t>
      </w:r>
      <w:r w:rsidRPr="00CB1D07">
        <w:rPr>
          <w:i/>
        </w:rPr>
        <w:t>r</w:t>
      </w:r>
      <w:r w:rsidRPr="00CB1D07">
        <w:t xml:space="preserve">], </w:t>
      </w:r>
      <w:r w:rsidRPr="00CB1D07">
        <w:rPr>
          <w:i/>
        </w:rPr>
        <w:t>k</w:t>
      </w:r>
      <w:r w:rsidRPr="00CB1D07">
        <w:t>=k1, ..., k2</w:t>
      </w:r>
    </w:p>
    <w:p w14:paraId="7F9050EB" w14:textId="77777777" w:rsidR="00C54282" w:rsidRPr="00C73EBC" w:rsidRDefault="00C54282" w:rsidP="00B6094F">
      <w:pPr>
        <w:numPr>
          <w:ilvl w:val="0"/>
          <w:numId w:val="25"/>
        </w:numPr>
        <w:tabs>
          <w:tab w:val="right" w:pos="9360"/>
        </w:tabs>
        <w:overflowPunct/>
        <w:autoSpaceDE/>
        <w:autoSpaceDN/>
        <w:adjustRightInd/>
        <w:spacing w:before="60" w:after="120"/>
        <w:jc w:val="both"/>
        <w:textAlignment w:val="auto"/>
        <w:rPr>
          <w:rFonts w:ascii="Helvetica" w:hAnsi="Helvetica"/>
        </w:rPr>
      </w:pPr>
      <w:r w:rsidRPr="00CB1D07">
        <w:t>segment duration of each media segment SD[</w:t>
      </w:r>
      <w:r w:rsidRPr="00CB1D07">
        <w:rPr>
          <w:i/>
        </w:rPr>
        <w:t>k,i</w:t>
      </w:r>
      <w:r w:rsidRPr="00CB1D07">
        <w:t>,</w:t>
      </w:r>
      <w:r w:rsidRPr="00CB1D07">
        <w:rPr>
          <w:i/>
        </w:rPr>
        <w:t>r</w:t>
      </w:r>
      <w:r w:rsidRPr="00CB1D07">
        <w:t>], k=k1, ..., k2</w:t>
      </w:r>
    </w:p>
    <w:p w14:paraId="5E7D4F11" w14:textId="77777777" w:rsidR="00C54282" w:rsidRPr="00C73EBC" w:rsidRDefault="00C54282" w:rsidP="00B6094F">
      <w:pPr>
        <w:numPr>
          <w:ilvl w:val="0"/>
          <w:numId w:val="25"/>
        </w:numPr>
        <w:tabs>
          <w:tab w:val="right" w:pos="9360"/>
        </w:tabs>
        <w:overflowPunct/>
        <w:autoSpaceDE/>
        <w:autoSpaceDN/>
        <w:adjustRightInd/>
        <w:spacing w:before="60" w:after="120"/>
        <w:jc w:val="both"/>
        <w:textAlignment w:val="auto"/>
        <w:rPr>
          <w:rFonts w:ascii="Helvetica" w:hAnsi="Helvetica"/>
        </w:rPr>
      </w:pPr>
      <w:r w:rsidRPr="00CB1D07">
        <w:t>the URL of each of the segments, URL[</w:t>
      </w:r>
      <w:r w:rsidRPr="00CB1D07">
        <w:rPr>
          <w:i/>
        </w:rPr>
        <w:t>k,i</w:t>
      </w:r>
      <w:r w:rsidRPr="00CB1D07">
        <w:t>,</w:t>
      </w:r>
      <w:r w:rsidRPr="00CB1D07">
        <w:rPr>
          <w:i/>
        </w:rPr>
        <w:t>r</w:t>
      </w:r>
      <w:r w:rsidRPr="00CB1D07">
        <w:t>]</w:t>
      </w:r>
    </w:p>
    <w:p w14:paraId="084F1738" w14:textId="77777777" w:rsidR="00C54282" w:rsidRPr="00C73EBC" w:rsidRDefault="00C54282" w:rsidP="00C54282">
      <w:pPr>
        <w:spacing w:before="60"/>
        <w:rPr>
          <w:rFonts w:ascii="Helvetica" w:hAnsi="Helvetica"/>
        </w:rPr>
      </w:pPr>
      <w:r w:rsidRPr="00CB1D07">
        <w:t xml:space="preserve">Based on the above information, for each Representation </w:t>
      </w:r>
      <w:r w:rsidRPr="00CB1D07">
        <w:rPr>
          <w:i/>
        </w:rPr>
        <w:t>r</w:t>
      </w:r>
      <w:r w:rsidRPr="00CB1D07">
        <w:t xml:space="preserve"> in a Period </w:t>
      </w:r>
      <w:r w:rsidRPr="00CB1D07">
        <w:rPr>
          <w:i/>
        </w:rPr>
        <w:t>i</w:t>
      </w:r>
      <w:r w:rsidRPr="00CB1D07">
        <w:t xml:space="preserve">, the </w:t>
      </w:r>
      <w:r>
        <w:t xml:space="preserve">MPD </w:t>
      </w:r>
      <w:r w:rsidRPr="00CB1D07">
        <w:t xml:space="preserve">segment duration of each segment </w:t>
      </w:r>
      <w:r w:rsidRPr="00F31DC6">
        <w:rPr>
          <w:i/>
        </w:rPr>
        <w:t>M</w:t>
      </w:r>
      <w:r w:rsidRPr="00CB1D07">
        <w:rPr>
          <w:i/>
        </w:rPr>
        <w:t>SD</w:t>
      </w:r>
      <w:r w:rsidRPr="00CB1D07">
        <w:t>[</w:t>
      </w:r>
      <w:r w:rsidRPr="00CB1D07">
        <w:rPr>
          <w:i/>
        </w:rPr>
        <w:t>k,i</w:t>
      </w:r>
      <w:r w:rsidRPr="00CB1D07">
        <w:t>,</w:t>
      </w:r>
      <w:r w:rsidRPr="00CB1D07">
        <w:rPr>
          <w:i/>
        </w:rPr>
        <w:t>r</w:t>
      </w:r>
      <w:r w:rsidRPr="00CB1D07">
        <w:t xml:space="preserve">], and the URL of each of the segments, </w:t>
      </w:r>
      <w:r w:rsidRPr="00CB1D07">
        <w:rPr>
          <w:i/>
        </w:rPr>
        <w:t>URL</w:t>
      </w:r>
      <w:r w:rsidRPr="00CB1D07">
        <w:t>[</w:t>
      </w:r>
      <w:r w:rsidRPr="00CB1D07">
        <w:rPr>
          <w:i/>
        </w:rPr>
        <w:t>k,i</w:t>
      </w:r>
      <w:r w:rsidRPr="00CB1D07">
        <w:t>,</w:t>
      </w:r>
      <w:r w:rsidRPr="00CB1D07">
        <w:rPr>
          <w:i/>
        </w:rPr>
        <w:t>r</w:t>
      </w:r>
      <w:r w:rsidRPr="00CB1D07">
        <w:t xml:space="preserve">] within one Period </w:t>
      </w:r>
      <w:r w:rsidRPr="00CB1D07">
        <w:rPr>
          <w:i/>
        </w:rPr>
        <w:t>i</w:t>
      </w:r>
      <w:r w:rsidRPr="00CB1D07">
        <w:t xml:space="preserve"> be derived as follows using the URL Template function </w:t>
      </w:r>
      <w:r w:rsidRPr="00561791">
        <w:rPr>
          <w:rFonts w:ascii="Courier New" w:hAnsi="Courier New"/>
        </w:rPr>
        <w:t>URLTemplate</w:t>
      </w:r>
      <w:r w:rsidRPr="00CB1D07">
        <w:t>(</w:t>
      </w:r>
      <w:r>
        <w:rPr>
          <w:rFonts w:ascii="Courier New" w:hAnsi="Courier New"/>
        </w:rPr>
        <w:t>ReplacementString</w:t>
      </w:r>
      <w:r w:rsidRPr="00CB1D07">
        <w:t xml:space="preserve">, Address) as documented in </w:t>
      </w:r>
      <w:r>
        <w:t xml:space="preserve">clause </w:t>
      </w:r>
      <w:r>
        <w:fldChar w:fldCharType="begin"/>
      </w:r>
      <w:r>
        <w:instrText xml:space="preserve"> REF _Ref254269525 \r \h </w:instrText>
      </w:r>
      <w:r>
        <w:fldChar w:fldCharType="separate"/>
      </w:r>
      <w:r>
        <w:t>4.3.2.2.8</w:t>
      </w:r>
      <w:r>
        <w:fldChar w:fldCharType="end"/>
      </w:r>
      <w:r w:rsidRPr="00CB1D07">
        <w:t>:</w:t>
      </w:r>
    </w:p>
    <w:p w14:paraId="5D3A833A" w14:textId="77777777" w:rsidR="00C54282" w:rsidRPr="00C8205F" w:rsidRDefault="00C54282" w:rsidP="00B6094F">
      <w:pPr>
        <w:pStyle w:val="ListParagraph"/>
        <w:numPr>
          <w:ilvl w:val="0"/>
          <w:numId w:val="26"/>
        </w:numPr>
        <w:overflowPunct/>
        <w:autoSpaceDE/>
        <w:autoSpaceDN/>
        <w:adjustRightInd/>
        <w:spacing w:before="60" w:after="0"/>
        <w:textAlignment w:val="auto"/>
        <w:rPr>
          <w:rFonts w:ascii="Symbol" w:hAnsi="Symbol"/>
        </w:rPr>
      </w:pPr>
      <w:r w:rsidRPr="72286E80">
        <w:rPr>
          <w:i/>
        </w:rPr>
        <w:t>k</w:t>
      </w:r>
      <w:r w:rsidRPr="00CB1D07">
        <w:t>=0</w:t>
      </w:r>
    </w:p>
    <w:p w14:paraId="28C937A4" w14:textId="77777777" w:rsidR="00C54282" w:rsidRPr="00947181" w:rsidRDefault="00C54282" w:rsidP="00B6094F">
      <w:pPr>
        <w:pStyle w:val="ListParagraph"/>
        <w:numPr>
          <w:ilvl w:val="0"/>
          <w:numId w:val="26"/>
        </w:numPr>
        <w:overflowPunct/>
        <w:autoSpaceDE/>
        <w:autoSpaceDN/>
        <w:adjustRightInd/>
        <w:spacing w:before="60" w:after="0"/>
        <w:textAlignment w:val="auto"/>
        <w:rPr>
          <w:rFonts w:ascii="Symbol" w:hAnsi="Symbol"/>
        </w:rPr>
      </w:pPr>
      <w:r>
        <w:rPr>
          <w:i/>
        </w:rPr>
        <w:lastRenderedPageBreak/>
        <w:t>M</w:t>
      </w:r>
      <w:r w:rsidRPr="00CB1D07">
        <w:rPr>
          <w:i/>
        </w:rPr>
        <w:t>ST</w:t>
      </w:r>
      <w:r w:rsidRPr="00CB1D07">
        <w:t>[</w:t>
      </w:r>
      <w:r w:rsidRPr="00CB1D07">
        <w:rPr>
          <w:i/>
        </w:rPr>
        <w:t>0,i</w:t>
      </w:r>
      <w:r w:rsidRPr="00CB1D07">
        <w:t>,</w:t>
      </w:r>
      <w:r w:rsidRPr="00CB1D07">
        <w:rPr>
          <w:i/>
        </w:rPr>
        <w:t>r</w:t>
      </w:r>
      <w:r w:rsidRPr="00CB1D07">
        <w:t xml:space="preserve">] = </w:t>
      </w:r>
      <w:r w:rsidRPr="00CB1D07">
        <w:rPr>
          <w:i/>
        </w:rPr>
        <w:t>PSwc</w:t>
      </w:r>
      <w:r w:rsidRPr="00CB1D07">
        <w:t>[</w:t>
      </w:r>
      <w:r w:rsidRPr="00CB1D07">
        <w:rPr>
          <w:i/>
        </w:rPr>
        <w:t>i</w:t>
      </w:r>
      <w:r w:rsidRPr="00CB1D07">
        <w:t xml:space="preserve">] </w:t>
      </w:r>
    </w:p>
    <w:p w14:paraId="4A6853D0" w14:textId="77777777" w:rsidR="00C54282" w:rsidRPr="00932E99" w:rsidRDefault="00C54282" w:rsidP="00B6094F">
      <w:pPr>
        <w:pStyle w:val="ListParagraph"/>
        <w:numPr>
          <w:ilvl w:val="0"/>
          <w:numId w:val="26"/>
        </w:numPr>
        <w:overflowPunct/>
        <w:autoSpaceDE/>
        <w:autoSpaceDN/>
        <w:adjustRightInd/>
        <w:spacing w:before="60" w:after="0"/>
        <w:textAlignment w:val="auto"/>
        <w:rPr>
          <w:rFonts w:ascii="Symbol" w:hAnsi="Symbol"/>
        </w:rPr>
      </w:pPr>
      <w:r w:rsidRPr="00CB1D07">
        <w:t xml:space="preserve">for </w:t>
      </w:r>
      <w:r w:rsidRPr="00CB1D07">
        <w:rPr>
          <w:i/>
        </w:rPr>
        <w:t>s=1, ... N</w:t>
      </w:r>
      <w:r w:rsidRPr="00932E99">
        <w:rPr>
          <w:rFonts w:ascii="Courier New" w:hAnsi="Courier New" w:cs="Courier New"/>
          <w:b/>
          <w:vertAlign w:val="subscript"/>
        </w:rPr>
        <w:t>S</w:t>
      </w:r>
      <w:r w:rsidRPr="00CB1D07">
        <w:rPr>
          <w:i/>
        </w:rPr>
        <w:t xml:space="preserve"> </w:t>
      </w:r>
      <w:r w:rsidRPr="00CB1D07">
        <w:t>[</w:t>
      </w:r>
      <w:r w:rsidRPr="00CB1D07">
        <w:rPr>
          <w:i/>
        </w:rPr>
        <w:t>i,r</w:t>
      </w:r>
      <w:r w:rsidRPr="00CB1D07">
        <w:t>]</w:t>
      </w:r>
    </w:p>
    <w:p w14:paraId="1F64261C" w14:textId="77777777" w:rsidR="00C54282" w:rsidRPr="00C419E2" w:rsidRDefault="00C54282" w:rsidP="00B6094F">
      <w:pPr>
        <w:pStyle w:val="ListParagraph"/>
        <w:numPr>
          <w:ilvl w:val="1"/>
          <w:numId w:val="26"/>
        </w:numPr>
        <w:overflowPunct/>
        <w:autoSpaceDE/>
        <w:autoSpaceDN/>
        <w:adjustRightInd/>
        <w:spacing w:before="60" w:after="0"/>
        <w:textAlignment w:val="auto"/>
        <w:rPr>
          <w:rFonts w:ascii="Symbol" w:hAnsi="Symbol"/>
        </w:rPr>
      </w:pPr>
      <w:r w:rsidRPr="72286E80">
        <w:rPr>
          <w:i/>
        </w:rPr>
        <w:t>k</w:t>
      </w:r>
      <w:r w:rsidRPr="00CB1D07">
        <w:t xml:space="preserve"> = </w:t>
      </w:r>
      <w:r w:rsidRPr="72286E80">
        <w:rPr>
          <w:i/>
        </w:rPr>
        <w:t>k</w:t>
      </w:r>
      <w:r w:rsidRPr="00CB1D07">
        <w:t xml:space="preserve"> + 1</w:t>
      </w:r>
    </w:p>
    <w:p w14:paraId="6016C7F4" w14:textId="77777777" w:rsidR="00C54282" w:rsidRPr="00947181" w:rsidRDefault="00C54282" w:rsidP="00B6094F">
      <w:pPr>
        <w:pStyle w:val="ListParagraph"/>
        <w:numPr>
          <w:ilvl w:val="1"/>
          <w:numId w:val="26"/>
        </w:numPr>
        <w:overflowPunct/>
        <w:autoSpaceDE/>
        <w:autoSpaceDN/>
        <w:adjustRightInd/>
        <w:spacing w:before="60" w:after="0"/>
        <w:textAlignment w:val="auto"/>
        <w:rPr>
          <w:rFonts w:ascii="Symbol" w:hAnsi="Symbol"/>
        </w:rPr>
      </w:pPr>
      <w:r>
        <w:rPr>
          <w:i/>
        </w:rPr>
        <w:t>M</w:t>
      </w:r>
      <w:r w:rsidRPr="00CB1D07">
        <w:rPr>
          <w:i/>
        </w:rPr>
        <w:t>ST</w:t>
      </w:r>
      <w:r w:rsidRPr="00CB1D07">
        <w:t>[</w:t>
      </w:r>
      <w:r w:rsidRPr="00CB1D07">
        <w:rPr>
          <w:i/>
        </w:rPr>
        <w:t>k,i</w:t>
      </w:r>
      <w:r w:rsidRPr="00CB1D07">
        <w:t>,</w:t>
      </w:r>
      <w:r w:rsidRPr="00CB1D07">
        <w:rPr>
          <w:i/>
        </w:rPr>
        <w:t>r</w:t>
      </w:r>
      <w:r w:rsidRPr="00CB1D07">
        <w:t xml:space="preserve">] = </w:t>
      </w:r>
      <w:r w:rsidRPr="00CB1D07">
        <w:rPr>
          <w:i/>
        </w:rPr>
        <w:t>PSwc</w:t>
      </w:r>
      <w:r w:rsidRPr="00CB1D07">
        <w:t>[</w:t>
      </w:r>
      <w:r w:rsidRPr="00CB1D07">
        <w:rPr>
          <w:i/>
        </w:rPr>
        <w:t>i</w:t>
      </w:r>
      <w:r w:rsidRPr="00CB1D07">
        <w:t>] + (</w:t>
      </w:r>
      <w:r w:rsidRPr="00CB1D07">
        <w:rPr>
          <w:i/>
        </w:rPr>
        <w:t>t</w:t>
      </w:r>
      <w:r w:rsidRPr="00CB1D07">
        <w:t>[</w:t>
      </w:r>
      <w:r w:rsidRPr="00CB1D07">
        <w:rPr>
          <w:i/>
        </w:rPr>
        <w:t>s,i,r</w:t>
      </w:r>
      <w:r w:rsidRPr="00CB1D07">
        <w:t xml:space="preserve">] + </w:t>
      </w:r>
      <w:r w:rsidRPr="00CB1D07">
        <w:rPr>
          <w:i/>
        </w:rPr>
        <w:t>d</w:t>
      </w:r>
      <w:r w:rsidRPr="00CB1D07">
        <w:t>[</w:t>
      </w:r>
      <w:r w:rsidRPr="00CB1D07">
        <w:rPr>
          <w:i/>
        </w:rPr>
        <w:t>s,i,r</w:t>
      </w:r>
      <w:r w:rsidRPr="00CB1D07">
        <w:t>] - o[</w:t>
      </w:r>
      <w:r w:rsidRPr="00CB1D07">
        <w:rPr>
          <w:i/>
        </w:rPr>
        <w:t>i,r</w:t>
      </w:r>
      <w:r w:rsidRPr="00CB1D07">
        <w:t>])/</w:t>
      </w:r>
      <w:r w:rsidRPr="00CB1D07">
        <w:rPr>
          <w:i/>
        </w:rPr>
        <w:t>ts</w:t>
      </w:r>
    </w:p>
    <w:p w14:paraId="6501B5ED" w14:textId="77777777" w:rsidR="00C54282" w:rsidRPr="001C2C63" w:rsidRDefault="00C54282" w:rsidP="00B6094F">
      <w:pPr>
        <w:pStyle w:val="ListParagraph"/>
        <w:numPr>
          <w:ilvl w:val="1"/>
          <w:numId w:val="26"/>
        </w:numPr>
        <w:overflowPunct/>
        <w:autoSpaceDE/>
        <w:autoSpaceDN/>
        <w:adjustRightInd/>
        <w:spacing w:before="60" w:after="0"/>
        <w:textAlignment w:val="auto"/>
        <w:rPr>
          <w:rFonts w:ascii="Symbol" w:hAnsi="Symbol"/>
        </w:rPr>
      </w:pPr>
      <w:r w:rsidRPr="00CB1D07">
        <w:rPr>
          <w:i/>
        </w:rPr>
        <w:t>SD</w:t>
      </w:r>
      <w:r w:rsidRPr="00CB1D07">
        <w:t>[</w:t>
      </w:r>
      <w:r w:rsidRPr="00CB1D07">
        <w:rPr>
          <w:i/>
        </w:rPr>
        <w:t>k,i</w:t>
      </w:r>
      <w:r w:rsidRPr="00CB1D07">
        <w:t>,</w:t>
      </w:r>
      <w:r w:rsidRPr="00CB1D07">
        <w:rPr>
          <w:i/>
        </w:rPr>
        <w:t>r</w:t>
      </w:r>
      <w:r w:rsidRPr="00CB1D07">
        <w:t xml:space="preserve">] = </w:t>
      </w:r>
      <w:r w:rsidRPr="00CB1D07">
        <w:rPr>
          <w:i/>
        </w:rPr>
        <w:t>d</w:t>
      </w:r>
      <w:r w:rsidRPr="00CB1D07">
        <w:t>[</w:t>
      </w:r>
      <w:r w:rsidRPr="00CB1D07">
        <w:rPr>
          <w:i/>
        </w:rPr>
        <w:t>s,i,r</w:t>
      </w:r>
      <w:r w:rsidRPr="00CB1D07">
        <w:t>]/</w:t>
      </w:r>
      <w:r w:rsidRPr="00CB1D07">
        <w:rPr>
          <w:i/>
        </w:rPr>
        <w:t>ts</w:t>
      </w:r>
    </w:p>
    <w:p w14:paraId="0DAD4095" w14:textId="77777777" w:rsidR="00C54282" w:rsidRPr="00D01BE0" w:rsidRDefault="00C54282" w:rsidP="00B6094F">
      <w:pPr>
        <w:pStyle w:val="ListParagraph"/>
        <w:numPr>
          <w:ilvl w:val="1"/>
          <w:numId w:val="26"/>
        </w:numPr>
        <w:overflowPunct/>
        <w:autoSpaceDE/>
        <w:autoSpaceDN/>
        <w:adjustRightInd/>
        <w:spacing w:before="60" w:after="0"/>
        <w:textAlignment w:val="auto"/>
        <w:rPr>
          <w:rFonts w:ascii="Symbol" w:hAnsi="Symbol"/>
        </w:rPr>
      </w:pPr>
      <w:r>
        <w:rPr>
          <w:i/>
        </w:rPr>
        <w:t>M</w:t>
      </w:r>
      <w:r w:rsidRPr="00CB1D07">
        <w:rPr>
          <w:i/>
        </w:rPr>
        <w:t>ET</w:t>
      </w:r>
      <w:r w:rsidRPr="00CB1D07">
        <w:t>[</w:t>
      </w:r>
      <w:r w:rsidRPr="00CB1D07">
        <w:rPr>
          <w:i/>
        </w:rPr>
        <w:t>k,i</w:t>
      </w:r>
      <w:r w:rsidRPr="00CB1D07">
        <w:t>,</w:t>
      </w:r>
      <w:r w:rsidRPr="00CB1D07">
        <w:rPr>
          <w:i/>
        </w:rPr>
        <w:t>r</w:t>
      </w:r>
      <w:r w:rsidRPr="00CB1D07">
        <w:t xml:space="preserve">] = </w:t>
      </w:r>
      <w:r w:rsidRPr="00F31DC6">
        <w:rPr>
          <w:i/>
        </w:rPr>
        <w:t>MST</w:t>
      </w:r>
      <w:r w:rsidRPr="00CB1D07">
        <w:t>[</w:t>
      </w:r>
      <w:r w:rsidRPr="00CB1D07">
        <w:rPr>
          <w:i/>
        </w:rPr>
        <w:t>k,i</w:t>
      </w:r>
      <w:r w:rsidRPr="00CB1D07">
        <w:t>,</w:t>
      </w:r>
      <w:r w:rsidRPr="00CB1D07">
        <w:rPr>
          <w:i/>
        </w:rPr>
        <w:t>r</w:t>
      </w:r>
      <w:r w:rsidRPr="00CB1D07">
        <w:t xml:space="preserve">] + </w:t>
      </w:r>
      <w:r w:rsidRPr="00CB1D07">
        <w:rPr>
          <w:i/>
        </w:rPr>
        <w:t>d</w:t>
      </w:r>
      <w:r w:rsidRPr="00CB1D07">
        <w:t>[</w:t>
      </w:r>
      <w:r w:rsidRPr="00CB1D07">
        <w:rPr>
          <w:i/>
        </w:rPr>
        <w:t>s,i,r</w:t>
      </w:r>
      <w:r w:rsidRPr="00CB1D07">
        <w:t>]/</w:t>
      </w:r>
      <w:r w:rsidRPr="00CB1D07">
        <w:rPr>
          <w:i/>
        </w:rPr>
        <w:t>ts</w:t>
      </w:r>
    </w:p>
    <w:p w14:paraId="4A9354CB" w14:textId="77777777" w:rsidR="00C54282" w:rsidRPr="002D4B40" w:rsidRDefault="00C54282" w:rsidP="00B6094F">
      <w:pPr>
        <w:pStyle w:val="ListParagraph"/>
        <w:numPr>
          <w:ilvl w:val="1"/>
          <w:numId w:val="26"/>
        </w:numPr>
        <w:overflowPunct/>
        <w:autoSpaceDE/>
        <w:autoSpaceDN/>
        <w:adjustRightInd/>
        <w:spacing w:before="60" w:after="0"/>
        <w:textAlignment w:val="auto"/>
        <w:rPr>
          <w:rFonts w:ascii="Symbol" w:hAnsi="Symbol"/>
        </w:rPr>
      </w:pPr>
      <w:r w:rsidRPr="00CB1D07">
        <w:t xml:space="preserve">if </w:t>
      </w:r>
      <w:r w:rsidRPr="000B0ED9">
        <w:rPr>
          <w:rFonts w:ascii="Courier New" w:hAnsi="Courier New"/>
          <w:b/>
        </w:rPr>
        <w:t>SegmentTemplate</w:t>
      </w:r>
      <w:r w:rsidRPr="000B0ED9">
        <w:rPr>
          <w:rFonts w:ascii="Courier New" w:hAnsi="Courier New"/>
        </w:rPr>
        <w:t>@media</w:t>
      </w:r>
      <w:r w:rsidRPr="00CB1D07">
        <w:t xml:space="preserve"> contains </w:t>
      </w:r>
      <w:r w:rsidRPr="000B0ED9">
        <w:rPr>
          <w:rFonts w:ascii="Courier New" w:hAnsi="Courier New"/>
        </w:rPr>
        <w:t>$Number$</w:t>
      </w:r>
      <w:r w:rsidRPr="00CB1D07">
        <w:t xml:space="preserve"> </w:t>
      </w:r>
    </w:p>
    <w:p w14:paraId="1128C039" w14:textId="77777777" w:rsidR="00C54282" w:rsidRPr="00561791" w:rsidRDefault="00C54282" w:rsidP="00B6094F">
      <w:pPr>
        <w:pStyle w:val="ListParagraph"/>
        <w:numPr>
          <w:ilvl w:val="2"/>
          <w:numId w:val="26"/>
        </w:numPr>
        <w:overflowPunct/>
        <w:autoSpaceDE/>
        <w:autoSpaceDN/>
        <w:adjustRightInd/>
        <w:spacing w:before="60" w:after="0"/>
        <w:textAlignment w:val="auto"/>
        <w:rPr>
          <w:rFonts w:ascii="Symbol" w:hAnsi="Symbol"/>
        </w:rPr>
      </w:pPr>
      <w:r w:rsidRPr="00CB1D07">
        <w:rPr>
          <w:i/>
        </w:rPr>
        <w:t>Address</w:t>
      </w:r>
      <w:r w:rsidRPr="00CB1D07">
        <w:t>=</w:t>
      </w:r>
      <w:r w:rsidRPr="000102B9">
        <w:rPr>
          <w:rFonts w:ascii="Courier New" w:hAnsi="Courier New" w:cs="Courier New"/>
        </w:rPr>
        <w:t>@startNumber</w:t>
      </w:r>
    </w:p>
    <w:p w14:paraId="63630154" w14:textId="77777777" w:rsidR="00C54282" w:rsidRPr="000B0ED9" w:rsidRDefault="00C54282" w:rsidP="00B6094F">
      <w:pPr>
        <w:pStyle w:val="ListParagraph"/>
        <w:numPr>
          <w:ilvl w:val="2"/>
          <w:numId w:val="26"/>
        </w:numPr>
        <w:overflowPunct/>
        <w:autoSpaceDE/>
        <w:autoSpaceDN/>
        <w:adjustRightInd/>
        <w:spacing w:before="60" w:after="0"/>
        <w:textAlignment w:val="auto"/>
        <w:rPr>
          <w:rFonts w:ascii="Symbol" w:hAnsi="Symbol"/>
        </w:rPr>
      </w:pPr>
      <w:r w:rsidRPr="00CB1D07">
        <w:rPr>
          <w:i/>
        </w:rPr>
        <w:t>URL</w:t>
      </w:r>
      <w:r w:rsidRPr="00CB1D07">
        <w:t>[</w:t>
      </w:r>
      <w:r w:rsidRPr="00CB1D07">
        <w:rPr>
          <w:i/>
        </w:rPr>
        <w:t>k,i</w:t>
      </w:r>
      <w:r w:rsidRPr="00CB1D07">
        <w:t>,</w:t>
      </w:r>
      <w:r w:rsidRPr="00CB1D07">
        <w:rPr>
          <w:i/>
        </w:rPr>
        <w:t>r</w:t>
      </w:r>
      <w:r w:rsidRPr="00CB1D07">
        <w:t xml:space="preserve">] = </w:t>
      </w:r>
      <w:r w:rsidRPr="00561791">
        <w:rPr>
          <w:rFonts w:ascii="Courier New" w:hAnsi="Courier New"/>
        </w:rPr>
        <w:t>URLTemplate</w:t>
      </w:r>
      <w:r w:rsidRPr="00CB1D07">
        <w:t xml:space="preserve"> (</w:t>
      </w:r>
      <w:r w:rsidRPr="00561791">
        <w:rPr>
          <w:rFonts w:ascii="Courier New" w:hAnsi="Courier New"/>
        </w:rPr>
        <w:t>$</w:t>
      </w:r>
      <w:r>
        <w:rPr>
          <w:rFonts w:ascii="Courier New" w:hAnsi="Courier New"/>
        </w:rPr>
        <w:t>Number</w:t>
      </w:r>
      <w:r w:rsidRPr="00561791">
        <w:rPr>
          <w:rFonts w:ascii="Courier New" w:hAnsi="Courier New"/>
        </w:rPr>
        <w:t>$</w:t>
      </w:r>
      <w:r w:rsidRPr="00CB1D07">
        <w:t xml:space="preserve">, </w:t>
      </w:r>
      <w:r w:rsidRPr="00CB1D07">
        <w:rPr>
          <w:i/>
        </w:rPr>
        <w:t>Address</w:t>
      </w:r>
      <w:r w:rsidRPr="00CB1D07">
        <w:t>)</w:t>
      </w:r>
    </w:p>
    <w:p w14:paraId="6836DD50" w14:textId="77777777" w:rsidR="00C54282" w:rsidRPr="00CB1D07" w:rsidRDefault="00C54282" w:rsidP="00C54282">
      <w:pPr>
        <w:spacing w:before="60" w:after="0"/>
        <w:ind w:left="1440"/>
      </w:pPr>
      <w:r w:rsidRPr="00CB1D07">
        <w:t>else</w:t>
      </w:r>
    </w:p>
    <w:p w14:paraId="1BD53230" w14:textId="77777777" w:rsidR="00C54282" w:rsidRPr="00CB1D07" w:rsidRDefault="00C54282" w:rsidP="00B6094F">
      <w:pPr>
        <w:pStyle w:val="ListParagraph"/>
        <w:numPr>
          <w:ilvl w:val="2"/>
          <w:numId w:val="26"/>
        </w:numPr>
        <w:overflowPunct/>
        <w:autoSpaceDE/>
        <w:autoSpaceDN/>
        <w:adjustRightInd/>
        <w:spacing w:before="60" w:after="0"/>
        <w:textAlignment w:val="auto"/>
        <w:rPr>
          <w:i/>
        </w:rPr>
      </w:pPr>
      <w:r w:rsidRPr="00CB1D07">
        <w:rPr>
          <w:i/>
        </w:rPr>
        <w:t xml:space="preserve">Address </w:t>
      </w:r>
      <w:r w:rsidRPr="00CB1D07">
        <w:t xml:space="preserve">= </w:t>
      </w:r>
      <w:r w:rsidRPr="00CB1D07">
        <w:rPr>
          <w:i/>
        </w:rPr>
        <w:t>t</w:t>
      </w:r>
      <w:r w:rsidRPr="00CB1D07">
        <w:t>[</w:t>
      </w:r>
      <w:r w:rsidRPr="00CB1D07">
        <w:rPr>
          <w:i/>
        </w:rPr>
        <w:t>s,i,r</w:t>
      </w:r>
      <w:r w:rsidRPr="00CB1D07">
        <w:t>]</w:t>
      </w:r>
    </w:p>
    <w:p w14:paraId="5CF31308" w14:textId="77777777" w:rsidR="00C54282" w:rsidRPr="00CB1D07" w:rsidRDefault="00C54282" w:rsidP="00B6094F">
      <w:pPr>
        <w:pStyle w:val="ListParagraph"/>
        <w:numPr>
          <w:ilvl w:val="2"/>
          <w:numId w:val="26"/>
        </w:numPr>
        <w:overflowPunct/>
        <w:autoSpaceDE/>
        <w:autoSpaceDN/>
        <w:adjustRightInd/>
        <w:spacing w:before="60" w:after="0"/>
        <w:textAlignment w:val="auto"/>
        <w:rPr>
          <w:i/>
        </w:rPr>
      </w:pPr>
      <w:r w:rsidRPr="00CB1D07">
        <w:rPr>
          <w:i/>
        </w:rPr>
        <w:t>URL</w:t>
      </w:r>
      <w:r w:rsidRPr="00CB1D07">
        <w:t>[</w:t>
      </w:r>
      <w:r w:rsidRPr="00CB1D07">
        <w:rPr>
          <w:i/>
        </w:rPr>
        <w:t>k,i</w:t>
      </w:r>
      <w:r w:rsidRPr="00CB1D07">
        <w:t>,</w:t>
      </w:r>
      <w:r w:rsidRPr="00CB1D07">
        <w:rPr>
          <w:i/>
        </w:rPr>
        <w:t>r</w:t>
      </w:r>
      <w:r w:rsidRPr="00CB1D07">
        <w:t xml:space="preserve">] = </w:t>
      </w:r>
      <w:r w:rsidRPr="00561791">
        <w:rPr>
          <w:rFonts w:ascii="Courier New" w:hAnsi="Courier New"/>
        </w:rPr>
        <w:t>URLTemplate</w:t>
      </w:r>
      <w:r w:rsidRPr="00CB1D07">
        <w:t xml:space="preserve"> (</w:t>
      </w:r>
      <w:r w:rsidRPr="00561791">
        <w:rPr>
          <w:rFonts w:ascii="Courier New" w:hAnsi="Courier New"/>
        </w:rPr>
        <w:t>$Time$</w:t>
      </w:r>
      <w:r w:rsidRPr="00CB1D07">
        <w:t xml:space="preserve">, </w:t>
      </w:r>
      <w:r w:rsidRPr="00CB1D07">
        <w:rPr>
          <w:i/>
        </w:rPr>
        <w:t>Address</w:t>
      </w:r>
      <w:r w:rsidRPr="00CB1D07">
        <w:t>)</w:t>
      </w:r>
    </w:p>
    <w:p w14:paraId="742E1190" w14:textId="77777777" w:rsidR="00C54282" w:rsidRPr="00932E99" w:rsidRDefault="00C54282" w:rsidP="00B6094F">
      <w:pPr>
        <w:pStyle w:val="ListParagraph"/>
        <w:numPr>
          <w:ilvl w:val="1"/>
          <w:numId w:val="26"/>
        </w:numPr>
        <w:overflowPunct/>
        <w:autoSpaceDE/>
        <w:autoSpaceDN/>
        <w:adjustRightInd/>
        <w:spacing w:before="60" w:after="0"/>
        <w:textAlignment w:val="auto"/>
        <w:rPr>
          <w:rFonts w:ascii="Symbol" w:hAnsi="Symbol"/>
        </w:rPr>
      </w:pPr>
      <w:r w:rsidRPr="00CB1D07">
        <w:t xml:space="preserve">for </w:t>
      </w:r>
      <w:r w:rsidRPr="00CB1D07">
        <w:rPr>
          <w:i/>
        </w:rPr>
        <w:t>j</w:t>
      </w:r>
      <w:r w:rsidRPr="00CB1D07">
        <w:t xml:space="preserve"> = 1, ..., </w:t>
      </w:r>
      <w:r w:rsidRPr="00CB1D07">
        <w:rPr>
          <w:i/>
        </w:rPr>
        <w:t>r</w:t>
      </w:r>
      <w:r w:rsidRPr="00CB1D07">
        <w:t>[</w:t>
      </w:r>
      <w:r w:rsidRPr="00CB1D07">
        <w:rPr>
          <w:i/>
        </w:rPr>
        <w:t>s,i,r</w:t>
      </w:r>
      <w:r w:rsidRPr="00CB1D07">
        <w:t>]</w:t>
      </w:r>
    </w:p>
    <w:p w14:paraId="2664C497" w14:textId="77777777" w:rsidR="00C54282" w:rsidRDefault="00C54282" w:rsidP="00B6094F">
      <w:pPr>
        <w:pStyle w:val="ListParagraph"/>
        <w:numPr>
          <w:ilvl w:val="2"/>
          <w:numId w:val="26"/>
        </w:numPr>
        <w:overflowPunct/>
        <w:autoSpaceDE/>
        <w:autoSpaceDN/>
        <w:adjustRightInd/>
        <w:spacing w:before="60" w:after="0"/>
        <w:textAlignment w:val="auto"/>
        <w:rPr>
          <w:rFonts w:ascii="Symbol" w:hAnsi="Symbol"/>
        </w:rPr>
      </w:pPr>
      <w:r w:rsidRPr="72286E80">
        <w:rPr>
          <w:i/>
        </w:rPr>
        <w:t>k</w:t>
      </w:r>
      <w:r w:rsidRPr="00CB1D07">
        <w:t xml:space="preserve"> = </w:t>
      </w:r>
      <w:r w:rsidRPr="72286E80">
        <w:rPr>
          <w:i/>
        </w:rPr>
        <w:t>k</w:t>
      </w:r>
      <w:r w:rsidRPr="00CB1D07">
        <w:t xml:space="preserve"> + 1</w:t>
      </w:r>
    </w:p>
    <w:p w14:paraId="02D69154" w14:textId="77777777" w:rsidR="00C54282" w:rsidRPr="00947181" w:rsidRDefault="00C54282" w:rsidP="00B6094F">
      <w:pPr>
        <w:pStyle w:val="ListParagraph"/>
        <w:numPr>
          <w:ilvl w:val="2"/>
          <w:numId w:val="26"/>
        </w:numPr>
        <w:overflowPunct/>
        <w:autoSpaceDE/>
        <w:autoSpaceDN/>
        <w:adjustRightInd/>
        <w:spacing w:before="60" w:after="0"/>
        <w:textAlignment w:val="auto"/>
        <w:rPr>
          <w:rFonts w:ascii="Symbol" w:hAnsi="Symbol"/>
        </w:rPr>
      </w:pPr>
      <w:r>
        <w:rPr>
          <w:i/>
        </w:rPr>
        <w:t>M</w:t>
      </w:r>
      <w:r w:rsidRPr="00CB1D07">
        <w:rPr>
          <w:i/>
        </w:rPr>
        <w:t>ST</w:t>
      </w:r>
      <w:r w:rsidRPr="00CB1D07">
        <w:t>[</w:t>
      </w:r>
      <w:r w:rsidRPr="00CB1D07">
        <w:rPr>
          <w:i/>
        </w:rPr>
        <w:t>k,i</w:t>
      </w:r>
      <w:r w:rsidRPr="00CB1D07">
        <w:t>,</w:t>
      </w:r>
      <w:r w:rsidRPr="00CB1D07">
        <w:rPr>
          <w:i/>
        </w:rPr>
        <w:t>r</w:t>
      </w:r>
      <w:r w:rsidRPr="00CB1D07">
        <w:t xml:space="preserve">] = </w:t>
      </w:r>
      <w:r w:rsidRPr="00F31DC6">
        <w:rPr>
          <w:i/>
        </w:rPr>
        <w:t>MST</w:t>
      </w:r>
      <w:r w:rsidRPr="00CB1D07">
        <w:t>[</w:t>
      </w:r>
      <w:r w:rsidRPr="00CB1D07">
        <w:rPr>
          <w:i/>
        </w:rPr>
        <w:t>k-1,i</w:t>
      </w:r>
      <w:r w:rsidRPr="00CB1D07">
        <w:t>,</w:t>
      </w:r>
      <w:r w:rsidRPr="00CB1D07">
        <w:rPr>
          <w:i/>
        </w:rPr>
        <w:t>r</w:t>
      </w:r>
      <w:r w:rsidRPr="00CB1D07">
        <w:t xml:space="preserve">] + </w:t>
      </w:r>
      <w:r w:rsidRPr="00CB1D07">
        <w:rPr>
          <w:i/>
        </w:rPr>
        <w:t>d</w:t>
      </w:r>
      <w:r w:rsidRPr="00CB1D07">
        <w:t>[</w:t>
      </w:r>
      <w:r w:rsidRPr="00CB1D07">
        <w:rPr>
          <w:i/>
        </w:rPr>
        <w:t>s,i,r</w:t>
      </w:r>
      <w:r w:rsidRPr="00CB1D07">
        <w:t>]/</w:t>
      </w:r>
      <w:r w:rsidRPr="00CB1D07">
        <w:rPr>
          <w:i/>
        </w:rPr>
        <w:t>ts</w:t>
      </w:r>
    </w:p>
    <w:p w14:paraId="7C91E707" w14:textId="77777777" w:rsidR="00C54282" w:rsidRPr="00995EE6" w:rsidRDefault="00C54282" w:rsidP="00C54282">
      <w:pPr>
        <w:pStyle w:val="ListParagraph"/>
        <w:spacing w:before="60" w:after="0"/>
        <w:ind w:left="2160"/>
        <w:rPr>
          <w:rFonts w:ascii="Symbol" w:hAnsi="Symbol"/>
        </w:rPr>
      </w:pPr>
    </w:p>
    <w:p w14:paraId="0458FB7F" w14:textId="77777777" w:rsidR="00C54282" w:rsidRPr="00947181" w:rsidRDefault="00C54282" w:rsidP="00B6094F">
      <w:pPr>
        <w:pStyle w:val="ListParagraph"/>
        <w:numPr>
          <w:ilvl w:val="2"/>
          <w:numId w:val="26"/>
        </w:numPr>
        <w:overflowPunct/>
        <w:autoSpaceDE/>
        <w:autoSpaceDN/>
        <w:adjustRightInd/>
        <w:spacing w:before="60" w:after="0"/>
        <w:textAlignment w:val="auto"/>
        <w:rPr>
          <w:rFonts w:ascii="Symbol" w:hAnsi="Symbol"/>
        </w:rPr>
      </w:pPr>
      <w:r>
        <w:rPr>
          <w:i/>
        </w:rPr>
        <w:t>M</w:t>
      </w:r>
      <w:r w:rsidRPr="00CB1D07">
        <w:rPr>
          <w:i/>
        </w:rPr>
        <w:t>ET</w:t>
      </w:r>
      <w:r w:rsidRPr="00CB1D07">
        <w:t>[</w:t>
      </w:r>
      <w:r w:rsidRPr="00CB1D07">
        <w:rPr>
          <w:i/>
        </w:rPr>
        <w:t>k,i</w:t>
      </w:r>
      <w:r w:rsidRPr="00CB1D07">
        <w:t>,</w:t>
      </w:r>
      <w:r w:rsidRPr="00CB1D07">
        <w:rPr>
          <w:i/>
        </w:rPr>
        <w:t>r</w:t>
      </w:r>
      <w:r w:rsidRPr="00CB1D07">
        <w:t xml:space="preserve">] = </w:t>
      </w:r>
      <w:r>
        <w:t>M</w:t>
      </w:r>
      <w:r w:rsidRPr="00CB1D07">
        <w:t>ST[</w:t>
      </w:r>
      <w:r w:rsidRPr="00CB1D07">
        <w:rPr>
          <w:i/>
        </w:rPr>
        <w:t>k,i</w:t>
      </w:r>
      <w:r w:rsidRPr="00CB1D07">
        <w:t>,</w:t>
      </w:r>
      <w:r w:rsidRPr="00CB1D07">
        <w:rPr>
          <w:i/>
        </w:rPr>
        <w:t>r</w:t>
      </w:r>
      <w:r w:rsidRPr="00CB1D07">
        <w:t xml:space="preserve">] + </w:t>
      </w:r>
      <w:r w:rsidRPr="00CB1D07">
        <w:rPr>
          <w:i/>
        </w:rPr>
        <w:t>d</w:t>
      </w:r>
      <w:r w:rsidRPr="00CB1D07">
        <w:t>[</w:t>
      </w:r>
      <w:r w:rsidRPr="00CB1D07">
        <w:rPr>
          <w:i/>
        </w:rPr>
        <w:t>s,i,r</w:t>
      </w:r>
      <w:r w:rsidRPr="00CB1D07">
        <w:t>] /</w:t>
      </w:r>
      <w:r w:rsidRPr="00CB1D07">
        <w:rPr>
          <w:i/>
        </w:rPr>
        <w:t>ts</w:t>
      </w:r>
    </w:p>
    <w:p w14:paraId="64B4FC98" w14:textId="77777777" w:rsidR="00C54282" w:rsidRPr="00B95B1E" w:rsidRDefault="00C54282" w:rsidP="00C54282">
      <w:pPr>
        <w:pStyle w:val="ListParagraph"/>
        <w:spacing w:before="60" w:after="0"/>
        <w:ind w:left="2160"/>
        <w:rPr>
          <w:rFonts w:ascii="Symbol" w:hAnsi="Symbol"/>
        </w:rPr>
      </w:pPr>
    </w:p>
    <w:p w14:paraId="0E4B3BAC" w14:textId="77777777" w:rsidR="00C54282" w:rsidRPr="00D01BE0" w:rsidRDefault="00C54282" w:rsidP="00B6094F">
      <w:pPr>
        <w:pStyle w:val="ListParagraph"/>
        <w:numPr>
          <w:ilvl w:val="2"/>
          <w:numId w:val="26"/>
        </w:numPr>
        <w:overflowPunct/>
        <w:autoSpaceDE/>
        <w:autoSpaceDN/>
        <w:adjustRightInd/>
        <w:spacing w:before="60" w:after="0"/>
        <w:textAlignment w:val="auto"/>
        <w:rPr>
          <w:rFonts w:ascii="Symbol" w:hAnsi="Symbol"/>
        </w:rPr>
      </w:pPr>
      <w:r w:rsidRPr="00CB1D07">
        <w:rPr>
          <w:i/>
        </w:rPr>
        <w:t>SD</w:t>
      </w:r>
      <w:r w:rsidRPr="00CB1D07">
        <w:t>[</w:t>
      </w:r>
      <w:r w:rsidRPr="00CB1D07">
        <w:rPr>
          <w:i/>
        </w:rPr>
        <w:t>k,i</w:t>
      </w:r>
      <w:r w:rsidRPr="00CB1D07">
        <w:t>,</w:t>
      </w:r>
      <w:r w:rsidRPr="00CB1D07">
        <w:rPr>
          <w:i/>
        </w:rPr>
        <w:t>r</w:t>
      </w:r>
      <w:r w:rsidRPr="00CB1D07">
        <w:t xml:space="preserve">] = </w:t>
      </w:r>
      <w:r w:rsidRPr="00CB1D07">
        <w:rPr>
          <w:i/>
        </w:rPr>
        <w:t>d</w:t>
      </w:r>
      <w:r w:rsidRPr="00CB1D07">
        <w:t>[</w:t>
      </w:r>
      <w:r w:rsidRPr="00CB1D07">
        <w:rPr>
          <w:i/>
        </w:rPr>
        <w:t>s,i,r</w:t>
      </w:r>
      <w:r w:rsidRPr="00CB1D07">
        <w:t>] /</w:t>
      </w:r>
      <w:r w:rsidRPr="00CB1D07">
        <w:rPr>
          <w:i/>
        </w:rPr>
        <w:t>ts</w:t>
      </w:r>
    </w:p>
    <w:p w14:paraId="773CF0E6" w14:textId="77777777" w:rsidR="00C54282" w:rsidRPr="00CB1D07" w:rsidRDefault="00C54282" w:rsidP="00B6094F">
      <w:pPr>
        <w:pStyle w:val="ListParagraph"/>
        <w:numPr>
          <w:ilvl w:val="2"/>
          <w:numId w:val="26"/>
        </w:numPr>
        <w:overflowPunct/>
        <w:autoSpaceDE/>
        <w:autoSpaceDN/>
        <w:adjustRightInd/>
        <w:spacing w:before="60" w:after="0"/>
        <w:textAlignment w:val="auto"/>
        <w:rPr>
          <w:i/>
        </w:rPr>
      </w:pPr>
      <w:r w:rsidRPr="00CB1D07">
        <w:t xml:space="preserve">if </w:t>
      </w:r>
      <w:r w:rsidRPr="000B0ED9">
        <w:rPr>
          <w:rFonts w:ascii="Courier New" w:hAnsi="Courier New"/>
          <w:b/>
        </w:rPr>
        <w:t>SegmentTemplate</w:t>
      </w:r>
      <w:r w:rsidRPr="000B0ED9">
        <w:rPr>
          <w:rFonts w:ascii="Courier New" w:hAnsi="Courier New"/>
        </w:rPr>
        <w:t>@media</w:t>
      </w:r>
      <w:r w:rsidRPr="00CB1D07">
        <w:t xml:space="preserve"> contains </w:t>
      </w:r>
      <w:r w:rsidRPr="000B0ED9">
        <w:rPr>
          <w:rFonts w:ascii="Courier New" w:hAnsi="Courier New"/>
        </w:rPr>
        <w:t>$Number$</w:t>
      </w:r>
      <w:r w:rsidRPr="00CB1D07">
        <w:rPr>
          <w:i/>
        </w:rPr>
        <w:t xml:space="preserve"> </w:t>
      </w:r>
    </w:p>
    <w:p w14:paraId="77F2A954" w14:textId="77777777" w:rsidR="00C54282" w:rsidRPr="002F24C8" w:rsidRDefault="00C54282" w:rsidP="00B6094F">
      <w:pPr>
        <w:pStyle w:val="ListParagraph"/>
        <w:numPr>
          <w:ilvl w:val="2"/>
          <w:numId w:val="26"/>
        </w:numPr>
        <w:overflowPunct/>
        <w:autoSpaceDE/>
        <w:autoSpaceDN/>
        <w:adjustRightInd/>
        <w:spacing w:before="60" w:after="0"/>
        <w:ind w:left="2880"/>
        <w:textAlignment w:val="auto"/>
        <w:rPr>
          <w:rFonts w:ascii="Symbol" w:hAnsi="Symbol"/>
        </w:rPr>
      </w:pPr>
      <w:r w:rsidRPr="72286E80">
        <w:rPr>
          <w:i/>
        </w:rPr>
        <w:t>Address</w:t>
      </w:r>
      <w:r w:rsidRPr="00CB1D07">
        <w:t xml:space="preserve"> = </w:t>
      </w:r>
      <w:r w:rsidRPr="72286E80">
        <w:rPr>
          <w:i/>
        </w:rPr>
        <w:t>Address</w:t>
      </w:r>
      <w:r w:rsidRPr="00CB1D07">
        <w:t xml:space="preserve"> + 1</w:t>
      </w:r>
    </w:p>
    <w:p w14:paraId="3356EC6F" w14:textId="77777777" w:rsidR="00C54282" w:rsidRPr="002F24C8" w:rsidRDefault="00C54282" w:rsidP="00B6094F">
      <w:pPr>
        <w:pStyle w:val="ListParagraph"/>
        <w:numPr>
          <w:ilvl w:val="2"/>
          <w:numId w:val="26"/>
        </w:numPr>
        <w:overflowPunct/>
        <w:autoSpaceDE/>
        <w:autoSpaceDN/>
        <w:adjustRightInd/>
        <w:spacing w:before="60" w:after="0"/>
        <w:ind w:left="2880"/>
        <w:textAlignment w:val="auto"/>
        <w:rPr>
          <w:rFonts w:ascii="Symbol" w:hAnsi="Symbol"/>
        </w:rPr>
      </w:pPr>
      <w:r w:rsidRPr="00CB1D07">
        <w:rPr>
          <w:i/>
        </w:rPr>
        <w:t>URL</w:t>
      </w:r>
      <w:r w:rsidRPr="00CB1D07">
        <w:t>[</w:t>
      </w:r>
      <w:r w:rsidRPr="00CB1D07">
        <w:rPr>
          <w:i/>
        </w:rPr>
        <w:t>k,i</w:t>
      </w:r>
      <w:r w:rsidRPr="00CB1D07">
        <w:t>,</w:t>
      </w:r>
      <w:r w:rsidRPr="00CB1D07">
        <w:rPr>
          <w:i/>
        </w:rPr>
        <w:t>r</w:t>
      </w:r>
      <w:r w:rsidRPr="00CB1D07">
        <w:t xml:space="preserve">] = </w:t>
      </w:r>
      <w:r w:rsidRPr="00561791">
        <w:rPr>
          <w:rFonts w:ascii="Courier New" w:hAnsi="Courier New"/>
        </w:rPr>
        <w:t>URLTemplate</w:t>
      </w:r>
      <w:r w:rsidRPr="00CB1D07">
        <w:t xml:space="preserve"> (</w:t>
      </w:r>
      <w:r w:rsidRPr="00561791">
        <w:rPr>
          <w:rFonts w:ascii="Courier New" w:hAnsi="Courier New"/>
        </w:rPr>
        <w:t>$</w:t>
      </w:r>
      <w:r>
        <w:rPr>
          <w:rFonts w:ascii="Courier New" w:hAnsi="Courier New"/>
        </w:rPr>
        <w:t>Number</w:t>
      </w:r>
      <w:r w:rsidRPr="00561791">
        <w:rPr>
          <w:rFonts w:ascii="Courier New" w:hAnsi="Courier New"/>
        </w:rPr>
        <w:t>$</w:t>
      </w:r>
      <w:r w:rsidRPr="00CB1D07">
        <w:t xml:space="preserve">, </w:t>
      </w:r>
      <w:r w:rsidRPr="00CB1D07">
        <w:rPr>
          <w:i/>
        </w:rPr>
        <w:t>Address</w:t>
      </w:r>
      <w:r w:rsidRPr="00CB1D07">
        <w:t>)</w:t>
      </w:r>
    </w:p>
    <w:p w14:paraId="28B92DFA" w14:textId="77777777" w:rsidR="00C54282" w:rsidRPr="00CB1D07" w:rsidRDefault="00C54282" w:rsidP="00C54282">
      <w:pPr>
        <w:spacing w:before="60" w:after="0"/>
        <w:ind w:left="2160"/>
      </w:pPr>
      <w:r w:rsidRPr="00CB1D07">
        <w:t>else</w:t>
      </w:r>
    </w:p>
    <w:p w14:paraId="63258684" w14:textId="77777777" w:rsidR="00C54282" w:rsidRPr="00CB1D07" w:rsidRDefault="00C54282" w:rsidP="00B6094F">
      <w:pPr>
        <w:pStyle w:val="ListParagraph"/>
        <w:numPr>
          <w:ilvl w:val="2"/>
          <w:numId w:val="26"/>
        </w:numPr>
        <w:overflowPunct/>
        <w:autoSpaceDE/>
        <w:autoSpaceDN/>
        <w:adjustRightInd/>
        <w:spacing w:before="60" w:after="0"/>
        <w:ind w:left="2880"/>
        <w:textAlignment w:val="auto"/>
        <w:rPr>
          <w:i/>
        </w:rPr>
      </w:pPr>
      <w:r w:rsidRPr="00CB1D07">
        <w:t xml:space="preserve">Address = Address + </w:t>
      </w:r>
      <w:r w:rsidRPr="00CB1D07">
        <w:rPr>
          <w:i/>
        </w:rPr>
        <w:t>d</w:t>
      </w:r>
      <w:r w:rsidRPr="00CB1D07">
        <w:t>[</w:t>
      </w:r>
      <w:r w:rsidRPr="00CB1D07">
        <w:rPr>
          <w:i/>
        </w:rPr>
        <w:t>s,i,r</w:t>
      </w:r>
      <w:r w:rsidRPr="00CB1D07">
        <w:t>]</w:t>
      </w:r>
    </w:p>
    <w:p w14:paraId="31A666B9" w14:textId="77777777" w:rsidR="00C54282" w:rsidRPr="00CB1D07" w:rsidRDefault="00C54282" w:rsidP="00B6094F">
      <w:pPr>
        <w:pStyle w:val="ListParagraph"/>
        <w:numPr>
          <w:ilvl w:val="2"/>
          <w:numId w:val="26"/>
        </w:numPr>
        <w:overflowPunct/>
        <w:autoSpaceDE/>
        <w:autoSpaceDN/>
        <w:adjustRightInd/>
        <w:spacing w:before="60" w:after="0"/>
        <w:ind w:left="2880"/>
        <w:textAlignment w:val="auto"/>
        <w:rPr>
          <w:i/>
        </w:rPr>
      </w:pPr>
      <w:r w:rsidRPr="00CB1D07">
        <w:rPr>
          <w:i/>
        </w:rPr>
        <w:t>URL</w:t>
      </w:r>
      <w:r w:rsidRPr="00CB1D07">
        <w:t>[</w:t>
      </w:r>
      <w:r w:rsidRPr="00CB1D07">
        <w:rPr>
          <w:i/>
        </w:rPr>
        <w:t>k,i</w:t>
      </w:r>
      <w:r w:rsidRPr="00CB1D07">
        <w:t>,</w:t>
      </w:r>
      <w:r w:rsidRPr="00CB1D07">
        <w:rPr>
          <w:i/>
        </w:rPr>
        <w:t>r</w:t>
      </w:r>
      <w:r w:rsidRPr="00CB1D07">
        <w:t xml:space="preserve">] = </w:t>
      </w:r>
      <w:r w:rsidRPr="00561791">
        <w:rPr>
          <w:rFonts w:ascii="Courier New" w:hAnsi="Courier New"/>
        </w:rPr>
        <w:t>URLTemplate</w:t>
      </w:r>
      <w:r w:rsidRPr="00CB1D07">
        <w:t xml:space="preserve"> (</w:t>
      </w:r>
      <w:r w:rsidRPr="00561791">
        <w:rPr>
          <w:rFonts w:ascii="Courier New" w:hAnsi="Courier New"/>
        </w:rPr>
        <w:t>$Time$</w:t>
      </w:r>
      <w:r w:rsidRPr="00CB1D07">
        <w:t xml:space="preserve">, </w:t>
      </w:r>
      <w:r w:rsidRPr="00CB1D07">
        <w:rPr>
          <w:i/>
        </w:rPr>
        <w:t>Address</w:t>
      </w:r>
      <w:r w:rsidRPr="00CB1D07">
        <w:t>)</w:t>
      </w:r>
    </w:p>
    <w:p w14:paraId="57BF88D8" w14:textId="77777777" w:rsidR="00C54282" w:rsidRPr="00CB1D07" w:rsidRDefault="00C54282" w:rsidP="00B6094F">
      <w:pPr>
        <w:pStyle w:val="ListParagraph"/>
        <w:numPr>
          <w:ilvl w:val="0"/>
          <w:numId w:val="26"/>
        </w:numPr>
        <w:overflowPunct/>
        <w:autoSpaceDE/>
        <w:autoSpaceDN/>
        <w:adjustRightInd/>
        <w:spacing w:before="60" w:after="0"/>
        <w:textAlignment w:val="auto"/>
        <w:rPr>
          <w:i/>
        </w:rPr>
      </w:pPr>
      <w:r w:rsidRPr="00CB1D07">
        <w:t>k2[</w:t>
      </w:r>
      <w:r w:rsidRPr="00CB1D07">
        <w:rPr>
          <w:i/>
        </w:rPr>
        <w:t>i</w:t>
      </w:r>
      <w:r w:rsidRPr="00CB1D07">
        <w:t>,</w:t>
      </w:r>
      <w:r w:rsidRPr="00CB1D07">
        <w:rPr>
          <w:i/>
        </w:rPr>
        <w:t>r</w:t>
      </w:r>
      <w:r w:rsidRPr="00CB1D07">
        <w:t xml:space="preserve">] = </w:t>
      </w:r>
      <w:r w:rsidRPr="00CB1D07">
        <w:rPr>
          <w:i/>
        </w:rPr>
        <w:t>k</w:t>
      </w:r>
      <w:r w:rsidRPr="00CB1D07">
        <w:t xml:space="preserve"> </w:t>
      </w:r>
    </w:p>
    <w:p w14:paraId="69F1A4CD" w14:textId="77777777" w:rsidR="00C54282" w:rsidRPr="00CB1D07" w:rsidRDefault="00C54282" w:rsidP="00B6094F">
      <w:pPr>
        <w:pStyle w:val="ListParagraph"/>
        <w:numPr>
          <w:ilvl w:val="0"/>
          <w:numId w:val="26"/>
        </w:numPr>
        <w:overflowPunct/>
        <w:autoSpaceDE/>
        <w:autoSpaceDN/>
        <w:adjustRightInd/>
        <w:spacing w:before="60" w:after="0"/>
        <w:textAlignment w:val="auto"/>
        <w:rPr>
          <w:i/>
        </w:rPr>
      </w:pPr>
      <w:r>
        <w:rPr>
          <w:i/>
        </w:rPr>
        <w:t>M</w:t>
      </w:r>
      <w:r w:rsidRPr="00CB1D07">
        <w:rPr>
          <w:i/>
        </w:rPr>
        <w:t>ET</w:t>
      </w:r>
      <w:r w:rsidRPr="00CB1D07">
        <w:t>[</w:t>
      </w:r>
      <w:r w:rsidRPr="00CB1D07">
        <w:rPr>
          <w:i/>
        </w:rPr>
        <w:t>0,i</w:t>
      </w:r>
      <w:r w:rsidRPr="00CB1D07">
        <w:t>,</w:t>
      </w:r>
      <w:r w:rsidRPr="00CB1D07">
        <w:rPr>
          <w:i/>
        </w:rPr>
        <w:t>r</w:t>
      </w:r>
      <w:r w:rsidRPr="00CB1D07">
        <w:t xml:space="preserve">] = </w:t>
      </w:r>
      <w:r>
        <w:rPr>
          <w:i/>
        </w:rPr>
        <w:t>M</w:t>
      </w:r>
      <w:r w:rsidRPr="00CB1D07">
        <w:rPr>
          <w:i/>
        </w:rPr>
        <w:t>ET</w:t>
      </w:r>
      <w:r w:rsidRPr="00CB1D07">
        <w:t>[k2[</w:t>
      </w:r>
      <w:r w:rsidRPr="00CB1D07">
        <w:rPr>
          <w:i/>
        </w:rPr>
        <w:t>i</w:t>
      </w:r>
      <w:r w:rsidRPr="00CB1D07">
        <w:t>,</w:t>
      </w:r>
      <w:r w:rsidRPr="00CB1D07">
        <w:rPr>
          <w:i/>
        </w:rPr>
        <w:t>r</w:t>
      </w:r>
      <w:r w:rsidRPr="00CB1D07">
        <w:t>]</w:t>
      </w:r>
      <w:r w:rsidRPr="00CB1D07">
        <w:rPr>
          <w:i/>
        </w:rPr>
        <w:t>,i</w:t>
      </w:r>
      <w:r w:rsidRPr="00CB1D07">
        <w:t>,</w:t>
      </w:r>
      <w:r w:rsidRPr="00CB1D07">
        <w:rPr>
          <w:i/>
        </w:rPr>
        <w:t>r</w:t>
      </w:r>
      <w:r w:rsidRPr="00CB1D07">
        <w:t>]</w:t>
      </w:r>
    </w:p>
    <w:p w14:paraId="764C409C" w14:textId="0658919C" w:rsidR="00C54282" w:rsidRPr="00CB1D07" w:rsidRDefault="000A657C" w:rsidP="000A657C">
      <w:pPr>
        <w:pStyle w:val="Heading5"/>
      </w:pPr>
      <w:bookmarkStart w:id="338" w:name="_Toc35681744"/>
      <w:r>
        <w:t>8.2.1.2.</w:t>
      </w:r>
      <w:r w:rsidR="00785E43">
        <w:t>7</w:t>
      </w:r>
      <w:r>
        <w:t xml:space="preserve"> </w:t>
      </w:r>
      <w:r w:rsidR="00C54282" w:rsidRPr="00CB1D07">
        <w:t>Synchronized Playout and Seamless Switching</w:t>
      </w:r>
      <w:bookmarkEnd w:id="338"/>
    </w:p>
    <w:p w14:paraId="66578F57" w14:textId="77777777" w:rsidR="00C54282" w:rsidRPr="00F31DC6" w:rsidRDefault="00C54282" w:rsidP="00C54282">
      <w:pPr>
        <w:spacing w:before="60"/>
        <w:rPr>
          <w:rFonts w:ascii="Helvetica" w:hAnsi="Helvetica"/>
        </w:rPr>
      </w:pPr>
      <w:r w:rsidRPr="00CB1D07">
        <w:t xml:space="preserve">In order to achieve synchronized playout across different Representations, typically from different Adaptation Sets, the different Representations are synchronized according to the presentation time in the Period. Specifically, the earliest presentation time of each Segment according to section </w:t>
      </w:r>
      <w:r>
        <w:t>5.2.2.5</w:t>
      </w:r>
      <w:r w:rsidRPr="00CB1D07">
        <w:t xml:space="preserve"> determines the playout of the Segment in the Period and therefore enables synchronized playout of different media components as well as seamless switching within one media component.</w:t>
      </w:r>
    </w:p>
    <w:p w14:paraId="4822E162" w14:textId="0F3D2D5F" w:rsidR="00C54282" w:rsidRPr="00785E43" w:rsidRDefault="00785E43" w:rsidP="00785E43">
      <w:pPr>
        <w:pStyle w:val="Heading3"/>
      </w:pPr>
      <w:bookmarkStart w:id="339" w:name="_Ref529275820"/>
      <w:bookmarkStart w:id="340" w:name="_Toc530046279"/>
      <w:bookmarkStart w:id="341" w:name="_Toc35681745"/>
      <w:r>
        <w:t xml:space="preserve">8.2.2 </w:t>
      </w:r>
      <w:r w:rsidR="00C54282" w:rsidRPr="00785E43">
        <w:t>On-Demand Services with On-Demand profile</w:t>
      </w:r>
      <w:bookmarkEnd w:id="339"/>
      <w:bookmarkEnd w:id="340"/>
      <w:bookmarkEnd w:id="341"/>
    </w:p>
    <w:p w14:paraId="7D2D5233" w14:textId="72DB9785" w:rsidR="00C54282" w:rsidRPr="00785E43" w:rsidRDefault="00785E43" w:rsidP="00785E43">
      <w:pPr>
        <w:pStyle w:val="Heading4"/>
      </w:pPr>
      <w:bookmarkStart w:id="342" w:name="_Toc35681746"/>
      <w:r>
        <w:t xml:space="preserve">8.2.2.1 </w:t>
      </w:r>
      <w:r w:rsidR="00C54282" w:rsidRPr="00785E43">
        <w:t>Motivation and Background</w:t>
      </w:r>
      <w:bookmarkEnd w:id="342"/>
    </w:p>
    <w:p w14:paraId="4EB77A6B" w14:textId="77777777" w:rsidR="00C54282" w:rsidRDefault="00C54282" w:rsidP="00C54282">
      <w:r w:rsidRPr="00291632">
        <w:t xml:space="preserve">While using the live </w:t>
      </w:r>
      <w:r>
        <w:t xml:space="preserve">profile is possible and surely an option in certain cases, the use of On-Demand profiles for On-Demand Services removes the need for the Packager, Origin Server and CDN to manage millions of segment files. Instead, one can have a single ISO BMFF/MP4 conforming file which can then be (sub)indexed to provide at least the same features as the Live Profile for  VoD. CDNs may offer capabilities to do this translation in their network, but these requires dedicated origin and possibly cache servers and is not commonly used. </w:t>
      </w:r>
    </w:p>
    <w:p w14:paraId="6FE03981" w14:textId="77777777" w:rsidR="00C54282" w:rsidRDefault="00C54282" w:rsidP="00C54282">
      <w:r>
        <w:t>The advantages lie mainly for Content Providers, Service providers and CDNs:</w:t>
      </w:r>
    </w:p>
    <w:p w14:paraId="080AF384" w14:textId="77777777" w:rsidR="00C54282" w:rsidRDefault="00C54282" w:rsidP="00B6094F">
      <w:pPr>
        <w:numPr>
          <w:ilvl w:val="0"/>
          <w:numId w:val="31"/>
        </w:numPr>
        <w:overflowPunct/>
        <w:autoSpaceDE/>
        <w:autoSpaceDN/>
        <w:adjustRightInd/>
        <w:spacing w:after="0"/>
        <w:textAlignment w:val="auto"/>
      </w:pPr>
      <w:r>
        <w:t>Easier content management</w:t>
      </w:r>
    </w:p>
    <w:p w14:paraId="272CC6ED" w14:textId="77777777" w:rsidR="00C54282" w:rsidRDefault="00C54282" w:rsidP="00B6094F">
      <w:pPr>
        <w:numPr>
          <w:ilvl w:val="0"/>
          <w:numId w:val="31"/>
        </w:numPr>
        <w:overflowPunct/>
        <w:autoSpaceDE/>
        <w:autoSpaceDN/>
        <w:adjustRightInd/>
        <w:spacing w:after="0"/>
        <w:textAlignment w:val="auto"/>
      </w:pPr>
      <w:r>
        <w:t>Pre-caching of data so improving server capacity on commodity servers. The cache generally preloads some byte range following the requested byte range.</w:t>
      </w:r>
    </w:p>
    <w:p w14:paraId="7BD83FDF" w14:textId="77777777" w:rsidR="00C54282" w:rsidRDefault="00C54282" w:rsidP="00B6094F">
      <w:pPr>
        <w:numPr>
          <w:ilvl w:val="0"/>
          <w:numId w:val="31"/>
        </w:numPr>
        <w:overflowPunct/>
        <w:autoSpaceDE/>
        <w:autoSpaceDN/>
        <w:adjustRightInd/>
        <w:spacing w:after="0"/>
        <w:textAlignment w:val="auto"/>
      </w:pPr>
      <w:r>
        <w:t>Lower costs (less files, less requests, better caching)</w:t>
      </w:r>
    </w:p>
    <w:p w14:paraId="32173CAF" w14:textId="77777777" w:rsidR="00C54282" w:rsidRDefault="00C54282" w:rsidP="00B6094F">
      <w:pPr>
        <w:numPr>
          <w:ilvl w:val="0"/>
          <w:numId w:val="31"/>
        </w:numPr>
        <w:overflowPunct/>
        <w:autoSpaceDE/>
        <w:autoSpaceDN/>
        <w:adjustRightInd/>
        <w:spacing w:after="0"/>
        <w:textAlignment w:val="auto"/>
      </w:pPr>
      <w:r>
        <w:t>More efficient encoding (flexible IDR frame placement, constant quality/capped VBR encoding)</w:t>
      </w:r>
    </w:p>
    <w:p w14:paraId="407FC3FD" w14:textId="77777777" w:rsidR="00C54282" w:rsidRDefault="00C54282" w:rsidP="00B6094F">
      <w:pPr>
        <w:numPr>
          <w:ilvl w:val="0"/>
          <w:numId w:val="31"/>
        </w:numPr>
        <w:overflowPunct/>
        <w:autoSpaceDE/>
        <w:autoSpaceDN/>
        <w:adjustRightInd/>
        <w:spacing w:after="0"/>
        <w:textAlignment w:val="auto"/>
      </w:pPr>
      <w:r>
        <w:t>Easier extensibility with emerging file format features (green metadata, quality metadata, etc.)</w:t>
      </w:r>
    </w:p>
    <w:p w14:paraId="008EA684" w14:textId="77777777" w:rsidR="00C54282" w:rsidRDefault="00C54282" w:rsidP="00C54282">
      <w:r>
        <w:t>However, there are also advantages for client implementations:</w:t>
      </w:r>
    </w:p>
    <w:p w14:paraId="7B96D51D" w14:textId="77777777" w:rsidR="00C54282" w:rsidRDefault="00C54282" w:rsidP="00B6094F">
      <w:pPr>
        <w:numPr>
          <w:ilvl w:val="0"/>
          <w:numId w:val="47"/>
        </w:numPr>
        <w:overflowPunct/>
        <w:autoSpaceDE/>
        <w:autoSpaceDN/>
        <w:adjustRightInd/>
        <w:spacing w:after="0"/>
        <w:textAlignment w:val="auto"/>
      </w:pPr>
      <w:r>
        <w:t xml:space="preserve">the clients can be significantly improved adding higher quality (throughput, start-up), advanced trick mode, and other optimizations in improved user experience, as well as using the extensions mentioned above. This is as with the segmented approach the maximum request size is generally one segment. One may use special HTTP methods such as pipelining, but this is not universally available. And it is difficult to vary the request size to get more accurate bandwidth estimation. </w:t>
      </w:r>
    </w:p>
    <w:p w14:paraId="647ABE75" w14:textId="77777777" w:rsidR="00C54282" w:rsidRDefault="00C54282" w:rsidP="00C54282">
      <w:pPr>
        <w:spacing w:after="0"/>
      </w:pPr>
    </w:p>
    <w:p w14:paraId="53E97CB9" w14:textId="77777777" w:rsidR="00C54282" w:rsidRPr="00B2711F" w:rsidRDefault="00C54282" w:rsidP="00C54282">
      <w:r w:rsidRPr="00291632">
        <w:t>From</w:t>
      </w:r>
      <w:r w:rsidRPr="000E749A">
        <w:t xml:space="preserve"> a client perspective </w:t>
      </w:r>
      <w:r w:rsidRPr="00E260B1">
        <w:t>a</w:t>
      </w:r>
      <w:r w:rsidRPr="00B2711F">
        <w:t>ssuming that the simple live profile is implemented, then a simple On-Demand Client just needs to add two new things</w:t>
      </w:r>
    </w:p>
    <w:p w14:paraId="3F62A677" w14:textId="77777777" w:rsidR="00C54282" w:rsidRDefault="00C54282" w:rsidP="00B6094F">
      <w:pPr>
        <w:numPr>
          <w:ilvl w:val="0"/>
          <w:numId w:val="48"/>
        </w:numPr>
        <w:overflowPunct/>
        <w:autoSpaceDE/>
        <w:autoSpaceDN/>
        <w:adjustRightInd/>
        <w:spacing w:after="0"/>
        <w:textAlignment w:val="auto"/>
      </w:pPr>
      <w:r>
        <w:t>Request and parse Segment Index to identify byte ranges for the sub-segments</w:t>
      </w:r>
    </w:p>
    <w:p w14:paraId="4698F43A" w14:textId="77777777" w:rsidR="00C54282" w:rsidRDefault="00C54282" w:rsidP="00B6094F">
      <w:pPr>
        <w:numPr>
          <w:ilvl w:val="0"/>
          <w:numId w:val="48"/>
        </w:numPr>
        <w:overflowPunct/>
        <w:autoSpaceDE/>
        <w:autoSpaceDN/>
        <w:adjustRightInd/>
        <w:spacing w:after="0"/>
        <w:textAlignment w:val="auto"/>
      </w:pPr>
      <w:r>
        <w:t>Issue HTTP requests for these byte ranges, instead of for whole segments</w:t>
      </w:r>
    </w:p>
    <w:p w14:paraId="74DE3C78" w14:textId="77777777" w:rsidR="00C54282" w:rsidRDefault="00C54282" w:rsidP="00C54282"/>
    <w:p w14:paraId="0CC2BAE9" w14:textId="77777777" w:rsidR="00C54282" w:rsidRPr="00E260B1" w:rsidRDefault="00C54282" w:rsidP="00C54282">
      <w:r>
        <w:t>In summary, the benefits of an On-Demand profile are significant to achieve a robust, massively scalable and efficient deployment (which has been recognized by providers that run services, CDNs and clients).</w:t>
      </w:r>
    </w:p>
    <w:p w14:paraId="2589451A" w14:textId="57C3A42E" w:rsidR="00C54282" w:rsidRPr="00BF7C98" w:rsidRDefault="00BF7C98" w:rsidP="00BF7C98">
      <w:pPr>
        <w:pStyle w:val="Heading4"/>
      </w:pPr>
      <w:bookmarkStart w:id="343" w:name="_Toc35681747"/>
      <w:r>
        <w:t xml:space="preserve">8.2.2.2 </w:t>
      </w:r>
      <w:r w:rsidR="00C54282" w:rsidRPr="00BF7C98">
        <w:t>General</w:t>
      </w:r>
      <w:bookmarkEnd w:id="343"/>
    </w:p>
    <w:p w14:paraId="3637099A" w14:textId="1E93150F" w:rsidR="00C54282" w:rsidRDefault="00C54282" w:rsidP="00C54282">
      <w:pPr>
        <w:pStyle w:val="BodyText"/>
        <w:rPr>
          <w:lang w:eastAsia="ja-JP"/>
        </w:rPr>
      </w:pPr>
      <w:r w:rsidRPr="00B968A5">
        <w:rPr>
          <w:lang w:eastAsia="ja-JP"/>
        </w:rPr>
        <w:t xml:space="preserve">Content offered for On-demand services may use on-demand DASH profiles as defined in ISO/IEC 23009-1 </w:t>
      </w:r>
      <w:r>
        <w:fldChar w:fldCharType="begin"/>
      </w:r>
      <w:r>
        <w:instrText xml:space="preserve"> REF _Ref454530473 \r \h </w:instrText>
      </w:r>
      <w:r>
        <w:fldChar w:fldCharType="separate"/>
      </w:r>
      <w:r>
        <w:t>[4]</w:t>
      </w:r>
      <w:r>
        <w:fldChar w:fldCharType="end"/>
      </w:r>
      <w:r w:rsidRPr="00B968A5">
        <w:rPr>
          <w:lang w:eastAsia="ja-JP"/>
        </w:rPr>
        <w:t xml:space="preserve">. </w:t>
      </w:r>
    </w:p>
    <w:p w14:paraId="78781CFA" w14:textId="77777777" w:rsidR="00C54282" w:rsidRDefault="00C54282" w:rsidP="00C54282">
      <w:pPr>
        <w:pStyle w:val="BodyText"/>
        <w:rPr>
          <w:lang w:eastAsia="ja-JP"/>
        </w:rPr>
      </w:pPr>
      <w:r>
        <w:rPr>
          <w:lang w:eastAsia="ja-JP"/>
        </w:rPr>
        <w:t>DASH-IF defines a DASH-IF On-Demand Profile "</w:t>
      </w:r>
      <w:bookmarkStart w:id="344" w:name="ondemanduri"/>
      <w:r w:rsidRPr="000E749A">
        <w:fldChar w:fldCharType="begin"/>
      </w:r>
      <w:r>
        <w:rPr>
          <w:rFonts w:ascii="Courier New" w:hAnsi="Courier New" w:cs="Courier New"/>
          <w:lang w:eastAsia="ja-JP"/>
        </w:rPr>
        <w:instrText xml:space="preserve"> HYPERLINK "</w:instrText>
      </w:r>
      <w:r w:rsidRPr="00F31DC6">
        <w:rPr>
          <w:rFonts w:ascii="Courier New" w:hAnsi="Courier New" w:cs="Courier New"/>
        </w:rPr>
        <w:instrText>http://dashif.org/guidelines/dash-if-ondemand</w:instrText>
      </w:r>
      <w:r>
        <w:rPr>
          <w:rFonts w:ascii="Courier New" w:hAnsi="Courier New" w:cs="Courier New"/>
          <w:lang w:eastAsia="ja-JP"/>
        </w:rPr>
        <w:instrText xml:space="preserve">" </w:instrText>
      </w:r>
      <w:r w:rsidRPr="000E749A">
        <w:rPr>
          <w:rFonts w:ascii="Courier New" w:hAnsi="Courier New" w:cs="Courier New"/>
          <w:lang w:eastAsia="ja-JP"/>
        </w:rPr>
        <w:fldChar w:fldCharType="separate"/>
      </w:r>
      <w:r w:rsidRPr="00F31DC6">
        <w:rPr>
          <w:rStyle w:val="Hyperlink"/>
          <w:rFonts w:ascii="Courier New" w:hAnsi="Courier New" w:cs="Courier New"/>
          <w:lang w:eastAsia="ja-JP"/>
        </w:rPr>
        <w:t>http://dashif.org/guidelines/dash-if-ondemand</w:t>
      </w:r>
      <w:r w:rsidRPr="000E749A">
        <w:fldChar w:fldCharType="end"/>
      </w:r>
      <w:bookmarkEnd w:id="344"/>
      <w:r>
        <w:rPr>
          <w:lang w:eastAsia="ja-JP"/>
        </w:rPr>
        <w:t xml:space="preserve">". The following requirements apply for content offered using the DASH-IF On-Demand Profile: </w:t>
      </w:r>
    </w:p>
    <w:p w14:paraId="32FCA054" w14:textId="77777777" w:rsidR="00C54282" w:rsidRPr="00F31DC6" w:rsidRDefault="00C54282" w:rsidP="00B6094F">
      <w:pPr>
        <w:pStyle w:val="BodyText"/>
        <w:keepNext w:val="0"/>
        <w:numPr>
          <w:ilvl w:val="0"/>
          <w:numId w:val="44"/>
        </w:numPr>
        <w:tabs>
          <w:tab w:val="right" w:pos="9360"/>
        </w:tabs>
        <w:overflowPunct/>
        <w:autoSpaceDE/>
        <w:autoSpaceDN/>
        <w:adjustRightInd/>
        <w:spacing w:after="0"/>
        <w:jc w:val="both"/>
        <w:textAlignment w:val="auto"/>
        <w:rPr>
          <w:lang w:eastAsia="ja-JP"/>
        </w:rPr>
      </w:pPr>
      <w:r w:rsidRPr="009F6093">
        <w:rPr>
          <w:lang w:eastAsia="ja-JP"/>
        </w:rPr>
        <w:t xml:space="preserve">The service offering conforms to the </w:t>
      </w:r>
      <w:r>
        <w:rPr>
          <w:lang w:eastAsia="ja-JP"/>
        </w:rPr>
        <w:t xml:space="preserve">Extended </w:t>
      </w:r>
      <w:r w:rsidRPr="009F6093">
        <w:rPr>
          <w:lang w:eastAsia="ja-JP"/>
        </w:rPr>
        <w:t xml:space="preserve">ISO BMFF On-Demand profile as defined in </w:t>
      </w:r>
      <w:r w:rsidRPr="00F31DC6">
        <w:t>ISO/IEC 23009-1</w:t>
      </w:r>
      <w:r>
        <w:t xml:space="preserve"> </w:t>
      </w:r>
      <w:r>
        <w:fldChar w:fldCharType="begin"/>
      </w:r>
      <w:r>
        <w:instrText xml:space="preserve"> REF _Ref454530473 \r \h </w:instrText>
      </w:r>
      <w:r>
        <w:fldChar w:fldCharType="separate"/>
      </w:r>
      <w:r>
        <w:t>[4]</w:t>
      </w:r>
      <w:r>
        <w:fldChar w:fldCharType="end"/>
      </w:r>
      <w:r w:rsidRPr="00F31DC6">
        <w:t>, clause 8.</w:t>
      </w:r>
      <w:r>
        <w:t>9</w:t>
      </w:r>
      <w:r w:rsidRPr="00F31DC6">
        <w:t>.</w:t>
      </w:r>
      <w:r w:rsidRPr="009F6093">
        <w:t xml:space="preserve"> </w:t>
      </w:r>
    </w:p>
    <w:p w14:paraId="209F7396" w14:textId="77777777" w:rsidR="00C54282" w:rsidRPr="009F6093" w:rsidRDefault="00C54282" w:rsidP="00B6094F">
      <w:pPr>
        <w:pStyle w:val="BodyText"/>
        <w:keepNext w:val="0"/>
        <w:numPr>
          <w:ilvl w:val="0"/>
          <w:numId w:val="44"/>
        </w:numPr>
        <w:tabs>
          <w:tab w:val="right" w:pos="9360"/>
        </w:tabs>
        <w:overflowPunct/>
        <w:autoSpaceDE/>
        <w:autoSpaceDN/>
        <w:adjustRightInd/>
        <w:spacing w:after="0"/>
        <w:jc w:val="both"/>
        <w:textAlignment w:val="auto"/>
        <w:rPr>
          <w:lang w:eastAsia="ja-JP"/>
        </w:rPr>
      </w:pPr>
      <w:r>
        <w:t>Each Representation shall have one Segment that complies with the Indexed Self-Initializing Media Segment as defined in 6.3.5.2</w:t>
      </w:r>
    </w:p>
    <w:p w14:paraId="2021F665" w14:textId="77777777" w:rsidR="00C54282" w:rsidRPr="00F31DC6" w:rsidRDefault="00C54282" w:rsidP="00B6094F">
      <w:pPr>
        <w:pStyle w:val="BodyText"/>
        <w:keepNext w:val="0"/>
        <w:numPr>
          <w:ilvl w:val="0"/>
          <w:numId w:val="44"/>
        </w:numPr>
        <w:tabs>
          <w:tab w:val="right" w:pos="9360"/>
        </w:tabs>
        <w:overflowPunct/>
        <w:autoSpaceDE/>
        <w:autoSpaceDN/>
        <w:adjustRightInd/>
        <w:spacing w:after="0"/>
        <w:jc w:val="both"/>
        <w:textAlignment w:val="auto"/>
        <w:rPr>
          <w:lang w:eastAsia="ja-JP"/>
        </w:rPr>
      </w:pPr>
      <w:r w:rsidRPr="00F31DC6">
        <w:t xml:space="preserve">In the MPD, the </w:t>
      </w:r>
      <w:r w:rsidRPr="00F31DC6">
        <w:rPr>
          <w:rFonts w:ascii="Courier New" w:hAnsi="Courier New" w:cs="Courier New"/>
        </w:rPr>
        <w:t>@indexRange</w:t>
      </w:r>
      <w:r w:rsidRPr="00F31DC6">
        <w:t xml:space="preserve"> attribute shall be present. </w:t>
      </w:r>
    </w:p>
    <w:p w14:paraId="51F63D4F" w14:textId="77777777" w:rsidR="00C54282" w:rsidRPr="00F31DC6" w:rsidRDefault="00C54282" w:rsidP="00B6094F">
      <w:pPr>
        <w:pStyle w:val="BodyText"/>
        <w:keepNext w:val="0"/>
        <w:numPr>
          <w:ilvl w:val="0"/>
          <w:numId w:val="44"/>
        </w:numPr>
        <w:tabs>
          <w:tab w:val="right" w:pos="9360"/>
        </w:tabs>
        <w:overflowPunct/>
        <w:autoSpaceDE/>
        <w:autoSpaceDN/>
        <w:adjustRightInd/>
        <w:spacing w:after="0"/>
        <w:jc w:val="both"/>
        <w:textAlignment w:val="auto"/>
        <w:rPr>
          <w:lang w:eastAsia="ja-JP"/>
        </w:rPr>
      </w:pPr>
      <w:r w:rsidRPr="00F31DC6">
        <w:t xml:space="preserve">Only a single </w:t>
      </w:r>
      <w:r w:rsidRPr="00F31DC6">
        <w:rPr>
          <w:rFonts w:ascii="Courier New" w:hAnsi="Courier New" w:cs="Courier New"/>
        </w:rPr>
        <w:t>sidx</w:t>
      </w:r>
      <w:r w:rsidRPr="00F31DC6">
        <w:t xml:space="preserve"> box shall be present. </w:t>
      </w:r>
    </w:p>
    <w:p w14:paraId="6E9AD783" w14:textId="77777777" w:rsidR="00C54282" w:rsidRPr="00F31DC6" w:rsidRDefault="00C54282" w:rsidP="00C54282">
      <w:pPr>
        <w:pStyle w:val="BodyText"/>
        <w:spacing w:before="60"/>
        <w:ind w:left="1440"/>
      </w:pPr>
      <w:r w:rsidRPr="00F31DC6">
        <w:t xml:space="preserve">Note 1: external Representation Indices are considered beneficial, but are only defined for MPEG-2 TS at this stage. DASH-IF reached out to ISO/IEC to clarify the applicability to ISO BMFF based media segments and expects to add this feature in a later version of the IOP Guidelines. </w:t>
      </w:r>
    </w:p>
    <w:p w14:paraId="454AB84C" w14:textId="77777777" w:rsidR="00C54282" w:rsidRPr="00F31DC6" w:rsidRDefault="00C54282" w:rsidP="00C54282">
      <w:pPr>
        <w:pStyle w:val="BodyText"/>
        <w:spacing w:before="60"/>
        <w:ind w:left="1440"/>
      </w:pPr>
      <w:r w:rsidRPr="00F31DC6">
        <w:t>Note 2: The single sidx restriction was introduced in version 3 of this document based on deployment experience and to enable alignment with DVB DASH.</w:t>
      </w:r>
    </w:p>
    <w:p w14:paraId="5E8D1140" w14:textId="77777777" w:rsidR="00C54282" w:rsidRPr="003F0896" w:rsidRDefault="00C54282" w:rsidP="00C54282">
      <w:pPr>
        <w:pStyle w:val="BodyText"/>
        <w:spacing w:before="60"/>
        <w:ind w:left="1440"/>
      </w:pPr>
      <w:r w:rsidRPr="00F31DC6">
        <w:t>Note 3: If only the the movie header is desired, for example for initial capability checks, then downloading at most the first 1000 bytes of the Media Segment is sufficient for all DASH-IF test vectors as available by the end of 2017.</w:t>
      </w:r>
      <w:r>
        <w:t xml:space="preserve"> </w:t>
      </w:r>
    </w:p>
    <w:p w14:paraId="64DBB5B1" w14:textId="77777777" w:rsidR="00C54282" w:rsidRPr="00C74067" w:rsidRDefault="00C54282" w:rsidP="00C54282">
      <w:pPr>
        <w:pStyle w:val="BodyText"/>
      </w:pPr>
    </w:p>
    <w:p w14:paraId="5BD6214A" w14:textId="77777777" w:rsidR="00C54282" w:rsidRDefault="00C54282" w:rsidP="00C54282">
      <w:pPr>
        <w:pStyle w:val="BodyText"/>
        <w:rPr>
          <w:lang w:eastAsia="ja-JP"/>
        </w:rPr>
      </w:pPr>
      <w:r>
        <w:rPr>
          <w:lang w:eastAsia="ja-JP"/>
        </w:rPr>
        <w:t xml:space="preserve">Additional </w:t>
      </w:r>
      <w:r w:rsidRPr="00CB1D07">
        <w:t>Service Offering Requirements and Guidelines</w:t>
      </w:r>
      <w:r>
        <w:t xml:space="preserve"> are provided in clause 5.3.2</w:t>
      </w:r>
      <w:r>
        <w:rPr>
          <w:lang w:eastAsia="ja-JP"/>
        </w:rPr>
        <w:t>.</w:t>
      </w:r>
    </w:p>
    <w:p w14:paraId="40C7F37E" w14:textId="77777777" w:rsidR="00C54282" w:rsidRDefault="00C54282" w:rsidP="00C54282">
      <w:pPr>
        <w:pStyle w:val="BodyText"/>
        <w:rPr>
          <w:lang w:eastAsia="ja-JP"/>
        </w:rPr>
      </w:pPr>
      <w:r w:rsidRPr="00CB1D07">
        <w:t>Client Operation, Requirements and Guidelines</w:t>
      </w:r>
      <w:r>
        <w:t xml:space="preserve"> are provided in clause 5.3.3</w:t>
      </w:r>
      <w:r>
        <w:rPr>
          <w:lang w:eastAsia="ja-JP"/>
        </w:rPr>
        <w:t>.</w:t>
      </w:r>
    </w:p>
    <w:p w14:paraId="51D4F9EC" w14:textId="45BAA716" w:rsidR="00C54282" w:rsidRPr="00BF7C98" w:rsidRDefault="00BF7C98" w:rsidP="00BF7C98">
      <w:pPr>
        <w:pStyle w:val="Heading4"/>
      </w:pPr>
      <w:bookmarkStart w:id="345" w:name="_Toc35681748"/>
      <w:r>
        <w:t xml:space="preserve">8.2.2.3 </w:t>
      </w:r>
      <w:r w:rsidR="00C54282" w:rsidRPr="00BF7C98">
        <w:t>MPD Information</w:t>
      </w:r>
      <w:bookmarkEnd w:id="345"/>
    </w:p>
    <w:p w14:paraId="7284A1B5" w14:textId="77777777" w:rsidR="00C54282" w:rsidRPr="00F31DC6" w:rsidRDefault="00C54282" w:rsidP="00C54282">
      <w:pPr>
        <w:spacing w:before="60"/>
      </w:pPr>
      <w:r>
        <w:rPr>
          <w:lang w:eastAsia="ja-JP"/>
        </w:rPr>
        <w:t xml:space="preserve">For the DASH-IF On-Demand Profile, </w:t>
      </w:r>
      <w:r>
        <w:t xml:space="preserve">based on the requirements in </w:t>
      </w:r>
      <w:r w:rsidRPr="00CE31A7">
        <w:t>ISO/IEC 23009-1</w:t>
      </w:r>
      <w:r>
        <w:t xml:space="preserve"> </w:t>
      </w:r>
      <w:r>
        <w:fldChar w:fldCharType="begin"/>
      </w:r>
      <w:r>
        <w:instrText xml:space="preserve"> REF _Ref454530473 \r \h </w:instrText>
      </w:r>
      <w:r>
        <w:fldChar w:fldCharType="separate"/>
      </w:r>
      <w:r>
        <w:t>[4]</w:t>
      </w:r>
      <w:r>
        <w:fldChar w:fldCharType="end"/>
      </w:r>
      <w:r w:rsidRPr="00CE31A7">
        <w:t>, clause 8.3</w:t>
      </w:r>
      <w:r>
        <w:t xml:space="preserve">, </w:t>
      </w:r>
      <w:r>
        <w:fldChar w:fldCharType="begin"/>
      </w:r>
      <w:r>
        <w:instrText xml:space="preserve"> REF _Ref529347487 \h </w:instrText>
      </w:r>
      <w:r>
        <w:fldChar w:fldCharType="separate"/>
      </w:r>
      <w:r>
        <w:t xml:space="preserve">Table </w:t>
      </w:r>
      <w:r>
        <w:rPr>
          <w:noProof/>
        </w:rPr>
        <w:t>6</w:t>
      </w:r>
      <w:r>
        <w:fldChar w:fldCharType="end"/>
      </w:r>
      <w:r>
        <w:t xml:space="preserve"> provides an overview on the MPD information.</w:t>
      </w:r>
    </w:p>
    <w:p w14:paraId="653C87D3" w14:textId="77777777" w:rsidR="00C54282" w:rsidRDefault="00C54282" w:rsidP="00C54282">
      <w:pPr>
        <w:pStyle w:val="Caption"/>
        <w:keepNext/>
      </w:pPr>
      <w:bookmarkStart w:id="346" w:name="_Ref529347487"/>
      <w:bookmarkStart w:id="347" w:name="_Toc530046550"/>
      <w:r>
        <w:t xml:space="preserve">Table </w:t>
      </w:r>
      <w:r>
        <w:fldChar w:fldCharType="begin"/>
      </w:r>
      <w:r>
        <w:instrText>SEQ Table \* ARABIC</w:instrText>
      </w:r>
      <w:r>
        <w:fldChar w:fldCharType="separate"/>
      </w:r>
      <w:r>
        <w:rPr>
          <w:noProof/>
        </w:rPr>
        <w:t>6</w:t>
      </w:r>
      <w:r>
        <w:fldChar w:fldCharType="end"/>
      </w:r>
      <w:bookmarkEnd w:id="346"/>
      <w:r>
        <w:t xml:space="preserve"> -- </w:t>
      </w:r>
      <w:r w:rsidRPr="00CB1D07">
        <w:t xml:space="preserve">Information related to Segment Information </w:t>
      </w:r>
      <w:r>
        <w:t>for On-Demand Profile</w:t>
      </w:r>
      <w:bookmarkEnd w:id="347"/>
    </w:p>
    <w:tbl>
      <w:tblPr>
        <w:tblStyle w:val="GridTable1Light-Accent11"/>
        <w:tblW w:w="5000" w:type="pct"/>
        <w:tblLayout w:type="fixed"/>
        <w:tblLook w:val="0420" w:firstRow="1" w:lastRow="0" w:firstColumn="0" w:lastColumn="0" w:noHBand="0" w:noVBand="1"/>
      </w:tblPr>
      <w:tblGrid>
        <w:gridCol w:w="3957"/>
        <w:gridCol w:w="2993"/>
        <w:gridCol w:w="2679"/>
      </w:tblGrid>
      <w:tr w:rsidR="00C54282" w:rsidRPr="00CB1D07" w14:paraId="713617F0" w14:textId="77777777" w:rsidTr="0026463F">
        <w:trPr>
          <w:cnfStyle w:val="100000000000" w:firstRow="1" w:lastRow="0" w:firstColumn="0" w:lastColumn="0" w:oddVBand="0" w:evenVBand="0" w:oddHBand="0" w:evenHBand="0" w:firstRowFirstColumn="0" w:firstRowLastColumn="0" w:lastRowFirstColumn="0" w:lastRowLastColumn="0"/>
        </w:trPr>
        <w:tc>
          <w:tcPr>
            <w:tcW w:w="0" w:type="pct"/>
          </w:tcPr>
          <w:p w14:paraId="5E339938" w14:textId="77777777" w:rsidR="00C54282" w:rsidRPr="00C50DFC" w:rsidRDefault="00C54282" w:rsidP="0026463F">
            <w:pPr>
              <w:pStyle w:val="TableEntry"/>
              <w:spacing w:before="60" w:after="0"/>
            </w:pPr>
            <w:r w:rsidRPr="00C50DFC">
              <w:t>MPD Information</w:t>
            </w:r>
          </w:p>
        </w:tc>
        <w:tc>
          <w:tcPr>
            <w:tcW w:w="0" w:type="pct"/>
          </w:tcPr>
          <w:p w14:paraId="7C89E4F0" w14:textId="77777777" w:rsidR="00C54282" w:rsidRPr="00C50DFC" w:rsidRDefault="00C54282" w:rsidP="0026463F">
            <w:pPr>
              <w:pStyle w:val="TableEntry"/>
              <w:spacing w:before="60" w:after="0"/>
            </w:pPr>
            <w:r w:rsidRPr="00C50DFC">
              <w:t>Status</w:t>
            </w:r>
          </w:p>
        </w:tc>
        <w:tc>
          <w:tcPr>
            <w:tcW w:w="0" w:type="pct"/>
          </w:tcPr>
          <w:p w14:paraId="5120C518" w14:textId="77777777" w:rsidR="00C54282" w:rsidRPr="00C50DFC" w:rsidRDefault="00C54282" w:rsidP="0026463F">
            <w:pPr>
              <w:pStyle w:val="TableEntry"/>
              <w:spacing w:before="60" w:after="0"/>
            </w:pPr>
            <w:r w:rsidRPr="00C50DFC">
              <w:t>Comment</w:t>
            </w:r>
          </w:p>
        </w:tc>
      </w:tr>
      <w:tr w:rsidR="00C54282" w:rsidRPr="00CB1D07" w14:paraId="51AD6797" w14:textId="77777777" w:rsidTr="0026463F">
        <w:tc>
          <w:tcPr>
            <w:tcW w:w="0" w:type="pct"/>
          </w:tcPr>
          <w:p w14:paraId="43413372" w14:textId="77777777" w:rsidR="00C54282" w:rsidRPr="0015067C" w:rsidRDefault="00C54282" w:rsidP="0026463F">
            <w:pPr>
              <w:pStyle w:val="TableEntry"/>
              <w:spacing w:before="60" w:after="0"/>
            </w:pPr>
            <w:r w:rsidRPr="00BE2214">
              <w:rPr>
                <w:rFonts w:ascii="Courier New" w:hAnsi="Courier New" w:cs="Courier New"/>
                <w:b/>
              </w:rPr>
              <w:t>MPD</w:t>
            </w:r>
            <w:r w:rsidRPr="0015067C">
              <w:rPr>
                <w:rFonts w:ascii="Courier New" w:hAnsi="Courier New" w:cs="Courier New"/>
              </w:rPr>
              <w:t>@type</w:t>
            </w:r>
          </w:p>
        </w:tc>
        <w:tc>
          <w:tcPr>
            <w:tcW w:w="0" w:type="pct"/>
          </w:tcPr>
          <w:p w14:paraId="375F6D90" w14:textId="77777777" w:rsidR="00C54282" w:rsidRPr="0015067C" w:rsidRDefault="00C54282" w:rsidP="0026463F">
            <w:pPr>
              <w:pStyle w:val="TableEntry"/>
              <w:spacing w:before="60" w:after="0"/>
            </w:pPr>
            <w:r>
              <w:t>optional</w:t>
            </w:r>
            <w:r w:rsidRPr="0015067C">
              <w:t xml:space="preserve">, </w:t>
            </w:r>
            <w:r>
              <w:t xml:space="preserve">if present </w:t>
            </w:r>
            <w:r w:rsidRPr="0015067C">
              <w:t>set to "</w:t>
            </w:r>
            <w:r>
              <w:rPr>
                <w:rFonts w:ascii="Courier New" w:hAnsi="Courier New" w:cs="Courier New"/>
              </w:rPr>
              <w:t>static</w:t>
            </w:r>
            <w:r w:rsidRPr="0015067C">
              <w:t>"</w:t>
            </w:r>
          </w:p>
        </w:tc>
        <w:tc>
          <w:tcPr>
            <w:tcW w:w="0" w:type="pct"/>
          </w:tcPr>
          <w:p w14:paraId="62FAFC49" w14:textId="77777777" w:rsidR="00C54282" w:rsidRPr="0072686C" w:rsidRDefault="00C54282" w:rsidP="0026463F">
            <w:pPr>
              <w:pStyle w:val="TableEntry"/>
              <w:spacing w:before="60" w:after="0"/>
            </w:pPr>
            <w:r w:rsidRPr="0072686C">
              <w:t xml:space="preserve">the type of the Media Presentation is </w:t>
            </w:r>
            <w:r>
              <w:t>static</w:t>
            </w:r>
            <w:r w:rsidRPr="0072686C">
              <w:t xml:space="preserve">, i.e. </w:t>
            </w:r>
            <w:r>
              <w:t xml:space="preserve">all </w:t>
            </w:r>
            <w:r w:rsidRPr="0072686C">
              <w:t xml:space="preserve">Segments get available </w:t>
            </w:r>
            <w:r>
              <w:t>at the value of the AST</w:t>
            </w:r>
            <w:r w:rsidRPr="0072686C">
              <w:t>.</w:t>
            </w:r>
          </w:p>
        </w:tc>
      </w:tr>
      <w:tr w:rsidR="00C54282" w:rsidRPr="00CB1D07" w14:paraId="1A9852AE" w14:textId="77777777" w:rsidTr="0026463F">
        <w:tc>
          <w:tcPr>
            <w:tcW w:w="0" w:type="pct"/>
          </w:tcPr>
          <w:p w14:paraId="046BFB5A" w14:textId="77777777" w:rsidR="00C54282" w:rsidRPr="003B1562" w:rsidRDefault="00C54282" w:rsidP="0026463F">
            <w:pPr>
              <w:pStyle w:val="TableEntry"/>
              <w:spacing w:before="60" w:after="0"/>
            </w:pPr>
            <w:r w:rsidRPr="00BE2214">
              <w:rPr>
                <w:rFonts w:ascii="Courier New" w:hAnsi="Courier New" w:cs="Courier New"/>
                <w:b/>
              </w:rPr>
              <w:t>MPD</w:t>
            </w:r>
            <w:r w:rsidRPr="003B1562">
              <w:rPr>
                <w:rFonts w:ascii="Courier New" w:hAnsi="Courier New" w:cs="Courier New"/>
              </w:rPr>
              <w:t>@availabilityStartTime</w:t>
            </w:r>
          </w:p>
        </w:tc>
        <w:tc>
          <w:tcPr>
            <w:tcW w:w="0" w:type="pct"/>
          </w:tcPr>
          <w:p w14:paraId="3D9669F6" w14:textId="77777777" w:rsidR="00C54282" w:rsidRPr="0015067C" w:rsidRDefault="00C54282" w:rsidP="0026463F">
            <w:pPr>
              <w:pStyle w:val="TableEntry"/>
              <w:spacing w:before="60" w:after="0"/>
            </w:pPr>
            <w:r>
              <w:t>optional</w:t>
            </w:r>
          </w:p>
        </w:tc>
        <w:tc>
          <w:tcPr>
            <w:tcW w:w="0" w:type="pct"/>
          </w:tcPr>
          <w:p w14:paraId="4E6BDA08" w14:textId="77777777" w:rsidR="00C54282" w:rsidRPr="00240569" w:rsidRDefault="00C54282" w:rsidP="0026463F">
            <w:pPr>
              <w:pStyle w:val="TableEntry"/>
              <w:spacing w:before="60" w:after="0"/>
            </w:pPr>
            <w:r w:rsidRPr="0072686C">
              <w:t xml:space="preserve">the </w:t>
            </w:r>
            <w:r>
              <w:t xml:space="preserve">value when all Segments get available. If not present, all Segments are available. </w:t>
            </w:r>
            <w:r w:rsidRPr="0072686C">
              <w:t xml:space="preserve">The value is denoted as </w:t>
            </w:r>
            <w:r w:rsidRPr="72286E80">
              <w:rPr>
                <w:i/>
              </w:rPr>
              <w:t xml:space="preserve">AST </w:t>
            </w:r>
            <w:r>
              <w:t xml:space="preserve"> in the following.</w:t>
            </w:r>
          </w:p>
        </w:tc>
      </w:tr>
      <w:tr w:rsidR="00C54282" w:rsidRPr="00CB1D07" w14:paraId="1A5E29C9" w14:textId="77777777" w:rsidTr="0026463F">
        <w:tc>
          <w:tcPr>
            <w:tcW w:w="0" w:type="pct"/>
          </w:tcPr>
          <w:p w14:paraId="60A894A8" w14:textId="77777777" w:rsidR="00C54282" w:rsidRPr="003B1562" w:rsidRDefault="00C54282" w:rsidP="0026463F">
            <w:pPr>
              <w:pStyle w:val="TableEntry"/>
              <w:spacing w:before="60" w:after="0"/>
            </w:pPr>
            <w:r w:rsidRPr="00BE2214">
              <w:rPr>
                <w:rFonts w:ascii="Courier New" w:hAnsi="Courier New" w:cs="Courier New"/>
                <w:b/>
              </w:rPr>
              <w:lastRenderedPageBreak/>
              <w:t>MPD</w:t>
            </w:r>
            <w:r w:rsidRPr="003B1562">
              <w:rPr>
                <w:rFonts w:ascii="Courier New" w:hAnsi="Courier New" w:cs="Courier New"/>
              </w:rPr>
              <w:t>@mediaPresentationDuration</w:t>
            </w:r>
          </w:p>
        </w:tc>
        <w:tc>
          <w:tcPr>
            <w:tcW w:w="0" w:type="pct"/>
          </w:tcPr>
          <w:p w14:paraId="3E5BDAC1" w14:textId="77777777" w:rsidR="00C54282" w:rsidRPr="0015067C" w:rsidRDefault="00C54282" w:rsidP="0026463F">
            <w:pPr>
              <w:pStyle w:val="TableEntry"/>
              <w:spacing w:before="60" w:after="0"/>
            </w:pPr>
            <w:r>
              <w:t>mandatory (unless the Period duration is present)</w:t>
            </w:r>
          </w:p>
        </w:tc>
        <w:tc>
          <w:tcPr>
            <w:tcW w:w="0" w:type="pct"/>
          </w:tcPr>
          <w:p w14:paraId="64E40344" w14:textId="77777777" w:rsidR="00C54282" w:rsidRPr="0072686C" w:rsidRDefault="00C54282" w:rsidP="0026463F">
            <w:pPr>
              <w:pStyle w:val="TableEntry"/>
              <w:spacing w:before="60" w:after="0"/>
            </w:pPr>
            <w:r>
              <w:t>provides the duration of the Media Presentation.</w:t>
            </w:r>
          </w:p>
        </w:tc>
      </w:tr>
      <w:tr w:rsidR="00C54282" w:rsidRPr="00CB1D07" w14:paraId="5EA928C4" w14:textId="77777777" w:rsidTr="0026463F">
        <w:tc>
          <w:tcPr>
            <w:tcW w:w="0" w:type="pct"/>
          </w:tcPr>
          <w:p w14:paraId="2975D4F2" w14:textId="77777777" w:rsidR="00C54282" w:rsidRPr="003B1562" w:rsidRDefault="00C54282" w:rsidP="0026463F">
            <w:pPr>
              <w:pStyle w:val="TableEntry"/>
              <w:spacing w:before="60" w:after="0"/>
            </w:pPr>
            <w:r w:rsidRPr="00BE2214">
              <w:rPr>
                <w:rFonts w:ascii="Courier New" w:hAnsi="Courier New" w:cs="Courier New"/>
                <w:b/>
              </w:rPr>
              <w:t>MPD</w:t>
            </w:r>
            <w:r w:rsidRPr="003B1562">
              <w:rPr>
                <w:rFonts w:ascii="Courier New" w:hAnsi="Courier New" w:cs="Courier New"/>
              </w:rPr>
              <w:t>@minBufferTime</w:t>
            </w:r>
          </w:p>
        </w:tc>
        <w:tc>
          <w:tcPr>
            <w:tcW w:w="0" w:type="pct"/>
          </w:tcPr>
          <w:p w14:paraId="287701FC" w14:textId="77777777" w:rsidR="00C54282" w:rsidRPr="0015067C" w:rsidRDefault="00C54282" w:rsidP="0026463F">
            <w:pPr>
              <w:pStyle w:val="TableEntry"/>
              <w:spacing w:before="60" w:after="0"/>
            </w:pPr>
            <w:r>
              <w:t>mandatory</w:t>
            </w:r>
          </w:p>
        </w:tc>
        <w:tc>
          <w:tcPr>
            <w:tcW w:w="0" w:type="pct"/>
          </w:tcPr>
          <w:p w14:paraId="7893F19E" w14:textId="77777777" w:rsidR="00C54282" w:rsidRPr="00273C8F" w:rsidRDefault="00C54282" w:rsidP="0026463F">
            <w:pPr>
              <w:pStyle w:val="TableEntry"/>
              <w:spacing w:before="60" w:after="0"/>
            </w:pPr>
            <w:r w:rsidRPr="0072686C">
              <w:t xml:space="preserve">minimum buffer time, used in conjunction with the </w:t>
            </w:r>
            <w:r w:rsidRPr="0072686C">
              <w:rPr>
                <w:rFonts w:ascii="Courier New" w:hAnsi="Courier New" w:cs="Courier New"/>
              </w:rPr>
              <w:t>@bandwidth</w:t>
            </w:r>
            <w:r w:rsidRPr="0072686C">
              <w:t xml:space="preserve"> attribute of each Representation. The value is denoted as </w:t>
            </w:r>
            <w:r w:rsidRPr="72286E80">
              <w:rPr>
                <w:i/>
              </w:rPr>
              <w:t>MBT</w:t>
            </w:r>
            <w:r>
              <w:t>. Details on the setting and usage of the parameter is provided in the following.</w:t>
            </w:r>
          </w:p>
        </w:tc>
      </w:tr>
      <w:tr w:rsidR="00C54282" w:rsidRPr="00CB1D07" w14:paraId="691532CE" w14:textId="77777777" w:rsidTr="0026463F">
        <w:tc>
          <w:tcPr>
            <w:tcW w:w="0" w:type="pct"/>
          </w:tcPr>
          <w:p w14:paraId="1A8DD679" w14:textId="77777777" w:rsidR="00C54282" w:rsidRPr="003B1562" w:rsidRDefault="00C54282" w:rsidP="0026463F">
            <w:pPr>
              <w:pStyle w:val="TableEntry"/>
              <w:spacing w:before="60" w:after="0"/>
            </w:pPr>
            <w:r w:rsidRPr="00BE2214">
              <w:rPr>
                <w:rFonts w:ascii="Courier New" w:hAnsi="Courier New" w:cs="Courier New"/>
                <w:b/>
              </w:rPr>
              <w:t>Period</w:t>
            </w:r>
            <w:r w:rsidRPr="003B1562">
              <w:rPr>
                <w:rFonts w:ascii="Courier New" w:hAnsi="Courier New" w:cs="Courier New"/>
              </w:rPr>
              <w:t>@start</w:t>
            </w:r>
          </w:p>
        </w:tc>
        <w:tc>
          <w:tcPr>
            <w:tcW w:w="0" w:type="pct"/>
          </w:tcPr>
          <w:p w14:paraId="4E69AFAE" w14:textId="77777777" w:rsidR="00C54282" w:rsidRPr="0015067C" w:rsidRDefault="00C54282" w:rsidP="0026463F">
            <w:pPr>
              <w:pStyle w:val="TableEntry"/>
              <w:spacing w:before="60" w:after="0"/>
            </w:pPr>
            <w:r>
              <w:t>Optional, default is 0</w:t>
            </w:r>
          </w:p>
        </w:tc>
        <w:tc>
          <w:tcPr>
            <w:tcW w:w="0" w:type="pct"/>
          </w:tcPr>
          <w:p w14:paraId="47858A3D" w14:textId="77777777" w:rsidR="00C54282" w:rsidRPr="00273C8F" w:rsidRDefault="00C54282" w:rsidP="0026463F">
            <w:pPr>
              <w:pStyle w:val="TableEntry"/>
              <w:spacing w:before="60" w:after="0"/>
            </w:pPr>
            <w:r>
              <w:t>The first period start time describes an anchor. The remaining ones provide the duration of the Period.</w:t>
            </w:r>
          </w:p>
        </w:tc>
      </w:tr>
      <w:tr w:rsidR="00C54282" w:rsidRPr="00CB1D07" w14:paraId="6A269863" w14:textId="77777777" w:rsidTr="0026463F">
        <w:tc>
          <w:tcPr>
            <w:tcW w:w="0" w:type="pct"/>
          </w:tcPr>
          <w:p w14:paraId="6D4AF135" w14:textId="77777777" w:rsidR="00C54282" w:rsidRPr="00BE2214" w:rsidRDefault="00C54282" w:rsidP="0026463F">
            <w:pPr>
              <w:pStyle w:val="TableEntry"/>
              <w:spacing w:before="60" w:after="0"/>
              <w:rPr>
                <w:rFonts w:ascii="Courier New" w:hAnsi="Courier New" w:cs="Courier New"/>
                <w:b/>
              </w:rPr>
            </w:pPr>
            <w:r>
              <w:rPr>
                <w:rFonts w:ascii="Courier New" w:hAnsi="Courier New" w:cs="Courier New"/>
                <w:b/>
              </w:rPr>
              <w:t>AdaptationSet</w:t>
            </w:r>
            <w:r w:rsidRPr="00D55DEB">
              <w:rPr>
                <w:rFonts w:ascii="Courier New" w:hAnsi="Courier New" w:cs="Courier New"/>
              </w:rPr>
              <w:t>@</w:t>
            </w:r>
            <w:r>
              <w:rPr>
                <w:rFonts w:ascii="Courier New" w:hAnsi="Courier New" w:cs="Courier New"/>
              </w:rPr>
              <w:t>subsegmentAlignment</w:t>
            </w:r>
          </w:p>
        </w:tc>
        <w:tc>
          <w:tcPr>
            <w:tcW w:w="0" w:type="pct"/>
          </w:tcPr>
          <w:p w14:paraId="6F147F6D" w14:textId="77777777" w:rsidR="00C54282" w:rsidRDefault="00C54282" w:rsidP="0026463F">
            <w:pPr>
              <w:pStyle w:val="TableEntry"/>
              <w:spacing w:before="60" w:after="0"/>
            </w:pPr>
            <w:r>
              <w:t>mandatory to be set to true</w:t>
            </w:r>
          </w:p>
        </w:tc>
        <w:tc>
          <w:tcPr>
            <w:tcW w:w="0" w:type="pct"/>
          </w:tcPr>
          <w:p w14:paraId="00697E80" w14:textId="77777777" w:rsidR="00C54282" w:rsidRDefault="00C54282" w:rsidP="0026463F">
            <w:pPr>
              <w:pStyle w:val="TableEntry"/>
              <w:spacing w:before="60" w:after="0"/>
            </w:pPr>
            <w:r>
              <w:t>All subsegments are aligned in an MPD</w:t>
            </w:r>
          </w:p>
        </w:tc>
      </w:tr>
      <w:tr w:rsidR="00C54282" w:rsidRPr="00CB1D07" w14:paraId="15D9760F" w14:textId="77777777" w:rsidTr="0026463F">
        <w:tc>
          <w:tcPr>
            <w:tcW w:w="0" w:type="pct"/>
          </w:tcPr>
          <w:p w14:paraId="65B10E64" w14:textId="77777777" w:rsidR="00C54282" w:rsidRPr="00BE2214" w:rsidRDefault="00C54282" w:rsidP="0026463F">
            <w:pPr>
              <w:pStyle w:val="TableEntry"/>
              <w:spacing w:before="60" w:after="0"/>
              <w:rPr>
                <w:rFonts w:ascii="Courier New" w:hAnsi="Courier New" w:cs="Courier New"/>
                <w:b/>
              </w:rPr>
            </w:pPr>
            <w:r>
              <w:rPr>
                <w:rFonts w:ascii="Courier New" w:hAnsi="Courier New" w:cs="Courier New"/>
                <w:b/>
              </w:rPr>
              <w:t>AdaptationSet</w:t>
            </w:r>
            <w:r w:rsidRPr="00D55DEB">
              <w:rPr>
                <w:rFonts w:ascii="Courier New" w:hAnsi="Courier New" w:cs="Courier New"/>
              </w:rPr>
              <w:t>@</w:t>
            </w:r>
            <w:r>
              <w:rPr>
                <w:rFonts w:ascii="Courier New" w:hAnsi="Courier New" w:cs="Courier New"/>
              </w:rPr>
              <w:t>subsegmentStartsWithSAP</w:t>
            </w:r>
          </w:p>
        </w:tc>
        <w:tc>
          <w:tcPr>
            <w:tcW w:w="0" w:type="pct"/>
          </w:tcPr>
          <w:p w14:paraId="5482074A" w14:textId="77777777" w:rsidR="00C54282" w:rsidRDefault="00C54282" w:rsidP="0026463F">
            <w:pPr>
              <w:pStyle w:val="TableEntry"/>
              <w:spacing w:before="60" w:after="0"/>
            </w:pPr>
            <w:r>
              <w:t>mandatory to be set to 1 or 2</w:t>
            </w:r>
          </w:p>
        </w:tc>
        <w:tc>
          <w:tcPr>
            <w:tcW w:w="0" w:type="pct"/>
          </w:tcPr>
          <w:p w14:paraId="1B5E907B" w14:textId="77777777" w:rsidR="00C54282" w:rsidRDefault="00C54282" w:rsidP="0026463F">
            <w:pPr>
              <w:pStyle w:val="TableEntry"/>
              <w:spacing w:before="60" w:after="0"/>
            </w:pPr>
            <w:r>
              <w:t>Each subsegment starts with SAP 1 or 2</w:t>
            </w:r>
          </w:p>
        </w:tc>
      </w:tr>
      <w:tr w:rsidR="00C54282" w:rsidRPr="00CB1D07" w14:paraId="7E14C05B" w14:textId="77777777" w:rsidTr="0026463F">
        <w:tc>
          <w:tcPr>
            <w:tcW w:w="0" w:type="pct"/>
          </w:tcPr>
          <w:p w14:paraId="5292D9D7" w14:textId="77777777" w:rsidR="00C54282" w:rsidRPr="00BE2214" w:rsidRDefault="00C54282" w:rsidP="0026463F">
            <w:pPr>
              <w:pStyle w:val="TableEntry"/>
              <w:spacing w:before="60" w:after="0"/>
              <w:rPr>
                <w:rFonts w:ascii="Courier New" w:hAnsi="Courier New" w:cs="Courier New"/>
                <w:b/>
              </w:rPr>
            </w:pPr>
            <w:r>
              <w:rPr>
                <w:rFonts w:ascii="Courier New" w:hAnsi="Courier New" w:cs="Courier New"/>
                <w:b/>
              </w:rPr>
              <w:t>Representation</w:t>
            </w:r>
            <w:r w:rsidRPr="00D55DEB">
              <w:rPr>
                <w:rFonts w:ascii="Courier New" w:hAnsi="Courier New" w:cs="Courier New"/>
              </w:rPr>
              <w:t>@</w:t>
            </w:r>
            <w:r>
              <w:rPr>
                <w:rFonts w:ascii="Courier New" w:hAnsi="Courier New" w:cs="Courier New"/>
              </w:rPr>
              <w:t>bandwidth</w:t>
            </w:r>
          </w:p>
        </w:tc>
        <w:tc>
          <w:tcPr>
            <w:tcW w:w="0" w:type="pct"/>
          </w:tcPr>
          <w:p w14:paraId="66BBF661" w14:textId="77777777" w:rsidR="00C54282" w:rsidRDefault="00C54282" w:rsidP="0026463F">
            <w:pPr>
              <w:pStyle w:val="TableEntry"/>
              <w:spacing w:before="60" w:after="0"/>
            </w:pPr>
          </w:p>
        </w:tc>
        <w:tc>
          <w:tcPr>
            <w:tcW w:w="0" w:type="pct"/>
          </w:tcPr>
          <w:p w14:paraId="53E7C8F2" w14:textId="77777777" w:rsidR="00C54282" w:rsidRDefault="00C54282" w:rsidP="0026463F">
            <w:pPr>
              <w:pStyle w:val="TableEntry"/>
              <w:spacing w:before="60" w:after="0"/>
            </w:pPr>
            <w:r>
              <w:t>See above</w:t>
            </w:r>
          </w:p>
        </w:tc>
      </w:tr>
      <w:tr w:rsidR="00C54282" w:rsidRPr="00CB1D07" w14:paraId="1ACD896D" w14:textId="77777777" w:rsidTr="0026463F">
        <w:tc>
          <w:tcPr>
            <w:tcW w:w="2055" w:type="pct"/>
          </w:tcPr>
          <w:p w14:paraId="7D245818" w14:textId="77777777" w:rsidR="00C54282" w:rsidRPr="00BE2214" w:rsidRDefault="00C54282" w:rsidP="0026463F">
            <w:pPr>
              <w:pStyle w:val="TableEntry"/>
              <w:spacing w:before="60" w:after="0"/>
              <w:rPr>
                <w:rFonts w:ascii="Courier New" w:hAnsi="Courier New" w:cs="Courier New"/>
                <w:b/>
              </w:rPr>
            </w:pPr>
            <w:r w:rsidRPr="00D55DEB">
              <w:rPr>
                <w:rFonts w:ascii="Courier New" w:hAnsi="Courier New" w:cs="Courier New"/>
                <w:b/>
              </w:rPr>
              <w:t>Representation.BaseURL</w:t>
            </w:r>
          </w:p>
        </w:tc>
        <w:tc>
          <w:tcPr>
            <w:tcW w:w="1554" w:type="pct"/>
          </w:tcPr>
          <w:p w14:paraId="7654866E" w14:textId="77777777" w:rsidR="00C54282" w:rsidRDefault="00C54282" w:rsidP="0026463F">
            <w:pPr>
              <w:pStyle w:val="TableEntry"/>
              <w:spacing w:before="60" w:after="0"/>
            </w:pPr>
          </w:p>
        </w:tc>
        <w:tc>
          <w:tcPr>
            <w:tcW w:w="1391" w:type="pct"/>
          </w:tcPr>
          <w:p w14:paraId="23B61197" w14:textId="77777777" w:rsidR="00C54282" w:rsidRDefault="00C54282" w:rsidP="0026463F">
            <w:pPr>
              <w:pStyle w:val="TableEntry"/>
              <w:spacing w:before="60" w:after="0"/>
            </w:pPr>
          </w:p>
        </w:tc>
      </w:tr>
      <w:tr w:rsidR="00C54282" w:rsidRPr="00CB1D07" w14:paraId="4A1EF3F2" w14:textId="77777777" w:rsidTr="0026463F">
        <w:tc>
          <w:tcPr>
            <w:tcW w:w="0" w:type="pct"/>
          </w:tcPr>
          <w:p w14:paraId="5A1DDD95" w14:textId="77777777" w:rsidR="00C54282" w:rsidRPr="003B1562" w:rsidRDefault="00C54282" w:rsidP="0026463F">
            <w:pPr>
              <w:pStyle w:val="TableEntry"/>
              <w:spacing w:before="60" w:after="0"/>
              <w:rPr>
                <w:rFonts w:ascii="Courier New" w:hAnsi="Courier New" w:cs="Courier New"/>
              </w:rPr>
            </w:pPr>
            <w:r w:rsidRPr="00BE2214">
              <w:rPr>
                <w:rFonts w:ascii="Courier New" w:hAnsi="Courier New" w:cs="Courier New"/>
                <w:b/>
              </w:rPr>
              <w:t>SegmentTemplate</w:t>
            </w:r>
            <w:r w:rsidRPr="003B1562">
              <w:rPr>
                <w:rFonts w:ascii="Courier New" w:hAnsi="Courier New" w:cs="Courier New"/>
              </w:rPr>
              <w:t>@</w:t>
            </w:r>
            <w:r>
              <w:rPr>
                <w:rFonts w:ascii="Courier New" w:hAnsi="Courier New" w:cs="Courier New"/>
              </w:rPr>
              <w:t>timescale</w:t>
            </w:r>
          </w:p>
        </w:tc>
        <w:tc>
          <w:tcPr>
            <w:tcW w:w="0" w:type="pct"/>
          </w:tcPr>
          <w:p w14:paraId="46CA85CE" w14:textId="77777777" w:rsidR="00C54282" w:rsidRPr="0015067C" w:rsidRDefault="00C54282" w:rsidP="0026463F">
            <w:pPr>
              <w:pStyle w:val="TableEntry"/>
              <w:spacing w:before="60" w:after="0"/>
            </w:pPr>
            <w:r>
              <w:t>Optional, default is 1</w:t>
            </w:r>
          </w:p>
        </w:tc>
        <w:tc>
          <w:tcPr>
            <w:tcW w:w="0" w:type="pct"/>
          </w:tcPr>
          <w:p w14:paraId="627C0028" w14:textId="77777777" w:rsidR="00C54282" w:rsidRPr="0072686C" w:rsidRDefault="00C54282" w:rsidP="0026463F">
            <w:pPr>
              <w:pStyle w:val="TableEntry"/>
              <w:spacing w:before="60" w:after="0"/>
            </w:pPr>
            <w:r>
              <w:t>timescale for this Representation.</w:t>
            </w:r>
          </w:p>
        </w:tc>
      </w:tr>
      <w:tr w:rsidR="00C54282" w:rsidRPr="00CB1D07" w14:paraId="3726C50C" w14:textId="77777777" w:rsidTr="0026463F">
        <w:tc>
          <w:tcPr>
            <w:tcW w:w="0" w:type="pct"/>
          </w:tcPr>
          <w:p w14:paraId="20815698" w14:textId="77777777" w:rsidR="00C54282" w:rsidRPr="00BE2214" w:rsidRDefault="00C54282" w:rsidP="0026463F">
            <w:pPr>
              <w:pStyle w:val="TableEntry"/>
              <w:spacing w:before="60" w:after="0"/>
              <w:rPr>
                <w:rFonts w:ascii="Courier New" w:hAnsi="Courier New" w:cs="Courier New"/>
                <w:b/>
              </w:rPr>
            </w:pPr>
            <w:r w:rsidRPr="00BE2214">
              <w:rPr>
                <w:rFonts w:ascii="Courier New" w:hAnsi="Courier New" w:cs="Courier New"/>
                <w:b/>
              </w:rPr>
              <w:t>SegmentTemplate</w:t>
            </w:r>
            <w:r w:rsidRPr="003B1562">
              <w:rPr>
                <w:rFonts w:ascii="Courier New" w:hAnsi="Courier New" w:cs="Courier New"/>
              </w:rPr>
              <w:t>@</w:t>
            </w:r>
            <w:r w:rsidRPr="000102B9">
              <w:rPr>
                <w:rFonts w:ascii="Courier New" w:hAnsi="Courier New" w:cs="Courier New"/>
                <w:noProof/>
                <w:sz w:val="18"/>
                <w:szCs w:val="18"/>
              </w:rPr>
              <w:t xml:space="preserve"> presentationTimeOffset</w:t>
            </w:r>
          </w:p>
        </w:tc>
        <w:tc>
          <w:tcPr>
            <w:tcW w:w="0" w:type="pct"/>
          </w:tcPr>
          <w:p w14:paraId="1CE3CA3B" w14:textId="77777777" w:rsidR="00C54282" w:rsidRDefault="00C54282" w:rsidP="0026463F">
            <w:pPr>
              <w:pStyle w:val="TableEntry"/>
              <w:spacing w:before="60" w:after="0"/>
            </w:pPr>
            <w:r>
              <w:t>optional default is 0</w:t>
            </w:r>
          </w:p>
        </w:tc>
        <w:tc>
          <w:tcPr>
            <w:tcW w:w="0" w:type="pct"/>
          </w:tcPr>
          <w:p w14:paraId="69D1F812" w14:textId="77777777" w:rsidR="00C54282" w:rsidRDefault="00C54282" w:rsidP="0026463F">
            <w:pPr>
              <w:pStyle w:val="TableEntry"/>
              <w:spacing w:before="60" w:after="0"/>
            </w:pPr>
            <w:r w:rsidRPr="000102B9">
              <w:rPr>
                <w:sz w:val="18"/>
                <w:szCs w:val="18"/>
              </w:rPr>
              <w:t>the presentation time offset of the Representation relative to the start of the Period</w:t>
            </w:r>
          </w:p>
        </w:tc>
      </w:tr>
      <w:tr w:rsidR="00C54282" w:rsidRPr="00CB1D07" w14:paraId="45E42910" w14:textId="77777777" w:rsidTr="0026463F">
        <w:trPr>
          <w:trHeight w:val="2614"/>
        </w:trPr>
        <w:tc>
          <w:tcPr>
            <w:tcW w:w="0" w:type="pct"/>
          </w:tcPr>
          <w:p w14:paraId="65623686" w14:textId="77777777" w:rsidR="00C54282" w:rsidRPr="00BE2214" w:rsidRDefault="00C54282" w:rsidP="0026463F">
            <w:pPr>
              <w:pStyle w:val="TableEntry"/>
              <w:spacing w:before="60" w:after="0"/>
              <w:rPr>
                <w:rFonts w:ascii="Courier New" w:hAnsi="Courier New" w:cs="Courier New"/>
                <w:b/>
              </w:rPr>
            </w:pPr>
            <w:r w:rsidRPr="00BE2214">
              <w:rPr>
                <w:rFonts w:ascii="Courier New" w:hAnsi="Courier New" w:cs="Courier New"/>
                <w:b/>
              </w:rPr>
              <w:t>SegmentTemplate</w:t>
            </w:r>
            <w:r w:rsidRPr="003B1562">
              <w:rPr>
                <w:rFonts w:ascii="Courier New" w:hAnsi="Courier New" w:cs="Courier New"/>
              </w:rPr>
              <w:t>@</w:t>
            </w:r>
            <w:r>
              <w:rPr>
                <w:rFonts w:ascii="Courier New" w:hAnsi="Courier New" w:cs="Courier New"/>
                <w:noProof/>
                <w:sz w:val="18"/>
                <w:szCs w:val="18"/>
              </w:rPr>
              <w:t>indexRange</w:t>
            </w:r>
          </w:p>
          <w:p w14:paraId="03D2925E" w14:textId="77777777" w:rsidR="00C54282" w:rsidRPr="00BE2214" w:rsidRDefault="00C54282" w:rsidP="0026463F">
            <w:pPr>
              <w:pStyle w:val="TableEntry"/>
              <w:spacing w:before="60" w:after="0"/>
              <w:rPr>
                <w:rFonts w:ascii="Courier New" w:hAnsi="Courier New" w:cs="Courier New"/>
                <w:b/>
              </w:rPr>
            </w:pPr>
          </w:p>
        </w:tc>
        <w:tc>
          <w:tcPr>
            <w:tcW w:w="0" w:type="pct"/>
          </w:tcPr>
          <w:p w14:paraId="4045D1E7" w14:textId="77777777" w:rsidR="00C54282" w:rsidRPr="00207643" w:rsidRDefault="00C54282" w:rsidP="0026463F">
            <w:pPr>
              <w:pStyle w:val="TableEntry"/>
              <w:spacing w:before="60" w:after="0"/>
              <w:rPr>
                <w:b/>
              </w:rPr>
            </w:pPr>
            <w:r>
              <w:t>mandatory</w:t>
            </w:r>
          </w:p>
        </w:tc>
        <w:tc>
          <w:tcPr>
            <w:tcW w:w="0" w:type="pct"/>
          </w:tcPr>
          <w:p w14:paraId="519255C5" w14:textId="77777777" w:rsidR="00C54282" w:rsidRPr="000102B9" w:rsidRDefault="00C54282" w:rsidP="0026463F">
            <w:pPr>
              <w:rPr>
                <w:sz w:val="18"/>
                <w:szCs w:val="18"/>
              </w:rPr>
            </w:pPr>
            <w:r w:rsidRPr="000102B9">
              <w:rPr>
                <w:sz w:val="18"/>
                <w:szCs w:val="18"/>
              </w:rPr>
              <w:t>specifies the byte range that contains the Segment Index in all Media Segments of the Representation.</w:t>
            </w:r>
          </w:p>
          <w:p w14:paraId="75F15203" w14:textId="77777777" w:rsidR="00C54282" w:rsidRPr="0072686C" w:rsidRDefault="00C54282" w:rsidP="0026463F">
            <w:pPr>
              <w:pStyle w:val="TableEntry"/>
              <w:spacing w:before="60" w:after="0"/>
            </w:pPr>
            <w:r w:rsidRPr="000102B9">
              <w:rPr>
                <w:sz w:val="18"/>
                <w:szCs w:val="18"/>
              </w:rPr>
              <w:t xml:space="preserve">The byte range </w:t>
            </w:r>
            <w:r>
              <w:rPr>
                <w:sz w:val="18"/>
                <w:szCs w:val="18"/>
              </w:rPr>
              <w:t>is</w:t>
            </w:r>
            <w:r w:rsidRPr="000102B9">
              <w:rPr>
                <w:sz w:val="18"/>
                <w:szCs w:val="18"/>
              </w:rPr>
              <w:t xml:space="preserve"> expressed and formatted as a </w:t>
            </w:r>
            <w:r w:rsidRPr="000102B9">
              <w:rPr>
                <w:rFonts w:ascii="Courier New" w:hAnsi="Courier New" w:cs="Courier New"/>
                <w:sz w:val="18"/>
                <w:szCs w:val="18"/>
              </w:rPr>
              <w:t>byte-range-spec</w:t>
            </w:r>
            <w:r w:rsidRPr="000102B9">
              <w:rPr>
                <w:sz w:val="18"/>
                <w:szCs w:val="18"/>
              </w:rPr>
              <w:t xml:space="preserve"> as defined in RFC </w:t>
            </w:r>
            <w:r>
              <w:rPr>
                <w:sz w:val="18"/>
                <w:szCs w:val="18"/>
              </w:rPr>
              <w:t>7233</w:t>
            </w:r>
            <w:r w:rsidRPr="000102B9">
              <w:rPr>
                <w:sz w:val="18"/>
                <w:szCs w:val="18"/>
              </w:rPr>
              <w:t xml:space="preserve">, Clause </w:t>
            </w:r>
            <w:r>
              <w:rPr>
                <w:sz w:val="18"/>
                <w:szCs w:val="18"/>
              </w:rPr>
              <w:t>2</w:t>
            </w:r>
            <w:r w:rsidRPr="000102B9">
              <w:rPr>
                <w:sz w:val="18"/>
                <w:szCs w:val="18"/>
              </w:rPr>
              <w:t>.1. It is restricted to a single expression identifying a contiguous range of bytes.</w:t>
            </w:r>
          </w:p>
        </w:tc>
      </w:tr>
    </w:tbl>
    <w:p w14:paraId="5D081AE9" w14:textId="77777777" w:rsidR="00C54282" w:rsidRDefault="00C54282" w:rsidP="00C54282">
      <w:pPr>
        <w:pStyle w:val="BodyText"/>
      </w:pPr>
    </w:p>
    <w:p w14:paraId="1AFD3D28" w14:textId="68178033" w:rsidR="00C54282" w:rsidRPr="00BF7C98" w:rsidRDefault="00BF7C98" w:rsidP="00BF7C98">
      <w:pPr>
        <w:pStyle w:val="Heading4"/>
      </w:pPr>
      <w:bookmarkStart w:id="348" w:name="_Toc35681749"/>
      <w:r>
        <w:t xml:space="preserve">8.2.2.4 </w:t>
      </w:r>
      <w:r w:rsidR="00C54282" w:rsidRPr="00BF7C98">
        <w:t>Service Offering Requirements and Guidelines</w:t>
      </w:r>
      <w:bookmarkEnd w:id="348"/>
    </w:p>
    <w:p w14:paraId="001FD937" w14:textId="13092C37" w:rsidR="00C54282" w:rsidRDefault="00BF7C98" w:rsidP="00BF7C98">
      <w:pPr>
        <w:pStyle w:val="Heading5"/>
      </w:pPr>
      <w:bookmarkStart w:id="349" w:name="_Toc35681750"/>
      <w:r>
        <w:t xml:space="preserve">8.2.2.4.1 </w:t>
      </w:r>
      <w:r w:rsidR="00C54282">
        <w:t>MPD Settings</w:t>
      </w:r>
      <w:bookmarkEnd w:id="349"/>
    </w:p>
    <w:p w14:paraId="60DCB080" w14:textId="77777777" w:rsidR="00C54282" w:rsidRPr="00AB085B" w:rsidRDefault="00C54282" w:rsidP="00C54282">
      <w:pPr>
        <w:pStyle w:val="BodyText"/>
      </w:pPr>
      <w:r w:rsidRPr="000E749A">
        <w:rPr>
          <w:lang w:eastAsia="ja-JP"/>
        </w:rPr>
        <w:t xml:space="preserve">The parameters as defined in </w:t>
      </w:r>
      <w:r w:rsidRPr="000E749A">
        <w:fldChar w:fldCharType="begin"/>
      </w:r>
      <w:r w:rsidRPr="000E749A">
        <w:rPr>
          <w:lang w:eastAsia="ja-JP"/>
        </w:rPr>
        <w:instrText xml:space="preserve"> REF _Ref529347487 \h </w:instrText>
      </w:r>
      <w:r>
        <w:rPr>
          <w:lang w:eastAsia="ja-JP"/>
        </w:rPr>
        <w:instrText xml:space="preserve"> \* MERGEFORMAT </w:instrText>
      </w:r>
      <w:r w:rsidRPr="000E749A">
        <w:rPr>
          <w:lang w:eastAsia="ja-JP"/>
        </w:rPr>
        <w:fldChar w:fldCharType="separate"/>
      </w:r>
      <w:r>
        <w:t xml:space="preserve">Table </w:t>
      </w:r>
      <w:r>
        <w:rPr>
          <w:noProof/>
        </w:rPr>
        <w:t>6</w:t>
      </w:r>
      <w:r w:rsidRPr="000E749A">
        <w:fldChar w:fldCharType="end"/>
      </w:r>
      <w:r w:rsidRPr="000E749A">
        <w:rPr>
          <w:lang w:eastAsia="ja-JP"/>
        </w:rPr>
        <w:t xml:space="preserve"> shall be present.</w:t>
      </w:r>
    </w:p>
    <w:p w14:paraId="0D6C0E13" w14:textId="57582556" w:rsidR="00C54282" w:rsidRDefault="00BF7C98" w:rsidP="00BF7C98">
      <w:pPr>
        <w:pStyle w:val="Heading5"/>
      </w:pPr>
      <w:bookmarkStart w:id="350" w:name="_Toc35681751"/>
      <w:r>
        <w:t xml:space="preserve">8.2.2.4.2 </w:t>
      </w:r>
      <w:r w:rsidR="00C54282">
        <w:t>Generation of On-Demand Segments</w:t>
      </w:r>
      <w:bookmarkEnd w:id="350"/>
    </w:p>
    <w:p w14:paraId="05649C2A" w14:textId="77777777" w:rsidR="00C54282" w:rsidRDefault="00C54282" w:rsidP="00C54282">
      <w:r>
        <w:t xml:space="preserve">The MPEG-DASH On-Demand Profile provides the ability to structure the Segment Index in a quite arbitrary manner. However, for many deployment cases, a single Segment Index box describing all Subsegments (i.e. movie fragments) in </w:t>
      </w:r>
      <w:r>
        <w:lastRenderedPageBreak/>
        <w:t xml:space="preserve">the Representations is sufficient to cover a large amount of use cases.  In order to address complexity and interoperability concerns, DASH-IF IOP restricts the On-Demand profile to a single Segment Index box. </w:t>
      </w:r>
    </w:p>
    <w:p w14:paraId="7FC79FA4" w14:textId="77777777" w:rsidR="00C54282" w:rsidRDefault="00C54282" w:rsidP="00C54282">
      <w:r>
        <w:t>In this case a single segment index is provided and using the syntax according to ISO/IEC 14496-12</w:t>
      </w:r>
    </w:p>
    <w:p w14:paraId="2844531C" w14:textId="77777777" w:rsidR="00C54282" w:rsidRPr="000E749A" w:rsidRDefault="00C54282" w:rsidP="00C54282">
      <w:pPr>
        <w:tabs>
          <w:tab w:val="right" w:pos="567"/>
        </w:tabs>
        <w:ind w:left="567"/>
        <w:rPr>
          <w:rFonts w:ascii="Courier New" w:hAnsi="Courier New" w:cs="Courier New"/>
        </w:rPr>
      </w:pPr>
      <w:r w:rsidRPr="00291632">
        <w:rPr>
          <w:rFonts w:ascii="Courier New" w:hAnsi="Courier New" w:cs="Courier New"/>
        </w:rPr>
        <w:t>aligned(8) class SegmentIndexBox extends FullBox(‘sidx’, version, 0) {</w:t>
      </w:r>
      <w:r w:rsidRPr="00F31DC6">
        <w:rPr>
          <w:rFonts w:ascii="Courier New" w:hAnsi="Courier New" w:cs="Courier New"/>
        </w:rPr>
        <w:br/>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unsigned int(32) reference_ID;</w:t>
      </w:r>
      <w:r w:rsidRPr="00F31DC6">
        <w:rPr>
          <w:rFonts w:ascii="Courier New" w:hAnsi="Courier New" w:cs="Courier New"/>
        </w:rPr>
        <w:br/>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unsigned int(32) timescale;</w:t>
      </w:r>
      <w:r w:rsidRPr="00F31DC6">
        <w:rPr>
          <w:rFonts w:ascii="Courier New" w:hAnsi="Courier New" w:cs="Courier New"/>
        </w:rPr>
        <w:br/>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if (version==0) {</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unsigned int(32) earliest_presentation_time;</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unsigned int(32) first_offset;</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else {</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unsigned int(64) earliest_presentation_time;</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unsigned int(64) first_offset;</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w:t>
      </w:r>
      <w:r w:rsidRPr="00F31DC6">
        <w:rPr>
          <w:rFonts w:ascii="Courier New" w:hAnsi="Courier New" w:cs="Courier New"/>
        </w:rPr>
        <w:br/>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unsigned int(16) reserved = 0;</w:t>
      </w:r>
      <w:r w:rsidRPr="00F31DC6">
        <w:rPr>
          <w:rFonts w:ascii="Courier New" w:hAnsi="Courier New" w:cs="Courier New"/>
        </w:rPr>
        <w:br/>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unsigned int(16) reference_count;</w:t>
      </w:r>
      <w:r w:rsidRPr="00F31DC6">
        <w:rPr>
          <w:rFonts w:ascii="Courier New" w:hAnsi="Courier New" w:cs="Courier New"/>
        </w:rPr>
        <w:br/>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 xml:space="preserve">for(i=1; i &lt;= reference_count; i++) </w:t>
      </w:r>
      <w:r w:rsidRPr="00F31DC6">
        <w:rPr>
          <w:rFonts w:ascii="Courier New" w:hAnsi="Courier New" w:cs="Courier New"/>
        </w:rPr>
        <w:tab/>
      </w:r>
      <w:r w:rsidRPr="00291632">
        <w:rPr>
          <w:rFonts w:ascii="Courier New" w:hAnsi="Courier New" w:cs="Courier New"/>
        </w:rPr>
        <w:t xml:space="preserve">{ </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 xml:space="preserve">bit (1) </w:t>
      </w:r>
      <w:r w:rsidRPr="00F31DC6">
        <w:rPr>
          <w:rFonts w:ascii="Courier New" w:hAnsi="Courier New" w:cs="Courier New"/>
        </w:rPr>
        <w:tab/>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reference_type;</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 xml:space="preserve">unsigned int(31) </w:t>
      </w:r>
      <w:r w:rsidRPr="00F31DC6">
        <w:rPr>
          <w:rFonts w:ascii="Courier New" w:hAnsi="Courier New" w:cs="Courier New"/>
        </w:rPr>
        <w:tab/>
      </w:r>
      <w:r w:rsidRPr="00291632">
        <w:rPr>
          <w:rFonts w:ascii="Courier New" w:hAnsi="Courier New" w:cs="Courier New"/>
        </w:rPr>
        <w:t>referenced_size;</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 xml:space="preserve">unsigned int(32) </w:t>
      </w:r>
      <w:r w:rsidRPr="00F31DC6">
        <w:rPr>
          <w:rFonts w:ascii="Courier New" w:hAnsi="Courier New" w:cs="Courier New"/>
        </w:rPr>
        <w:tab/>
      </w:r>
      <w:r w:rsidRPr="00291632">
        <w:rPr>
          <w:rFonts w:ascii="Courier New" w:hAnsi="Courier New" w:cs="Courier New"/>
        </w:rPr>
        <w:t>subsegment_duration;</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bit(1)</w:t>
      </w:r>
      <w:r w:rsidRPr="00F31DC6">
        <w:rPr>
          <w:rFonts w:ascii="Courier New" w:hAnsi="Courier New" w:cs="Courier New"/>
        </w:rPr>
        <w:tab/>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starts_wit</w:t>
      </w:r>
      <w:r w:rsidRPr="000E749A">
        <w:rPr>
          <w:rFonts w:ascii="Courier New" w:hAnsi="Courier New" w:cs="Courier New"/>
        </w:rPr>
        <w:t>h_SAP;</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 xml:space="preserve">unsigned int(3) </w:t>
      </w:r>
      <w:r w:rsidRPr="00F31DC6">
        <w:rPr>
          <w:rFonts w:ascii="Courier New" w:hAnsi="Courier New" w:cs="Courier New"/>
        </w:rPr>
        <w:tab/>
      </w:r>
      <w:r w:rsidRPr="00291632">
        <w:rPr>
          <w:rFonts w:ascii="Courier New" w:hAnsi="Courier New" w:cs="Courier New"/>
        </w:rPr>
        <w:t>SAP_type;</w:t>
      </w:r>
      <w:r w:rsidRPr="00F31DC6">
        <w:rPr>
          <w:rFonts w:ascii="Courier New" w:hAnsi="Courier New" w:cs="Courier New"/>
        </w:rPr>
        <w:br/>
      </w:r>
      <w:r w:rsidRPr="00F31DC6">
        <w:rPr>
          <w:rFonts w:ascii="Courier New" w:hAnsi="Courier New" w:cs="Courier New"/>
        </w:rPr>
        <w:tab/>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 xml:space="preserve">unsigned int(28) </w:t>
      </w:r>
      <w:r w:rsidRPr="00F31DC6">
        <w:rPr>
          <w:rFonts w:ascii="Courier New" w:hAnsi="Courier New" w:cs="Courier New"/>
        </w:rPr>
        <w:tab/>
      </w:r>
      <w:r w:rsidRPr="00291632">
        <w:rPr>
          <w:rFonts w:ascii="Courier New" w:hAnsi="Courier New" w:cs="Courier New"/>
        </w:rPr>
        <w:t>SAP_delta_time;</w:t>
      </w:r>
      <w:r w:rsidRPr="00F31DC6">
        <w:rPr>
          <w:rFonts w:ascii="Courier New" w:hAnsi="Courier New" w:cs="Courier New"/>
        </w:rPr>
        <w:br/>
      </w:r>
      <w:r w:rsidRPr="00F31DC6">
        <w:rPr>
          <w:rFonts w:ascii="Courier New" w:hAnsi="Courier New" w:cs="Courier New"/>
        </w:rPr>
        <w:tab/>
      </w:r>
      <w:r w:rsidRPr="00291632">
        <w:rPr>
          <w:rFonts w:ascii="Courier New" w:hAnsi="Courier New" w:cs="Courier New"/>
        </w:rPr>
        <w:t xml:space="preserve"> </w:t>
      </w:r>
      <w:r w:rsidRPr="000E749A">
        <w:rPr>
          <w:rFonts w:ascii="Courier New" w:hAnsi="Courier New" w:cs="Courier New"/>
        </w:rPr>
        <w:t xml:space="preserve"> }</w:t>
      </w:r>
      <w:r w:rsidRPr="00F31DC6">
        <w:rPr>
          <w:rFonts w:ascii="Courier New" w:hAnsi="Courier New" w:cs="Courier New"/>
        </w:rPr>
        <w:br/>
      </w:r>
      <w:r w:rsidRPr="00291632">
        <w:rPr>
          <w:rFonts w:ascii="Courier New" w:hAnsi="Courier New" w:cs="Courier New"/>
        </w:rPr>
        <w:t>}</w:t>
      </w:r>
    </w:p>
    <w:p w14:paraId="60352ED0" w14:textId="77777777" w:rsidR="00C54282" w:rsidRDefault="00C54282" w:rsidP="00C54282">
      <w:r>
        <w:t>the following applies:</w:t>
      </w:r>
    </w:p>
    <w:p w14:paraId="7351D300" w14:textId="77777777" w:rsidR="00C54282" w:rsidRDefault="00C54282" w:rsidP="00B6094F">
      <w:pPr>
        <w:pStyle w:val="ListParagraph"/>
        <w:numPr>
          <w:ilvl w:val="0"/>
          <w:numId w:val="49"/>
        </w:numPr>
        <w:overflowPunct/>
        <w:autoSpaceDE/>
        <w:autoSpaceDN/>
        <w:adjustRightInd/>
        <w:spacing w:after="0"/>
        <w:textAlignment w:val="auto"/>
      </w:pPr>
      <w:r>
        <w:t xml:space="preserve">the </w:t>
      </w:r>
      <w:r w:rsidRPr="00F31DC6">
        <w:rPr>
          <w:rFonts w:ascii="Courier New" w:hAnsi="Courier New" w:cs="Courier New"/>
        </w:rPr>
        <w:t>reference_ID</w:t>
      </w:r>
      <w:r>
        <w:t xml:space="preserve"> is set to the </w:t>
      </w:r>
      <w:r w:rsidRPr="00F31DC6">
        <w:rPr>
          <w:rFonts w:ascii="Courier New" w:hAnsi="Courier New" w:cs="Courier New"/>
        </w:rPr>
        <w:t>track_ID</w:t>
      </w:r>
      <w:r>
        <w:t xml:space="preserve"> of the movie fragment</w:t>
      </w:r>
    </w:p>
    <w:p w14:paraId="2518A75B" w14:textId="77777777" w:rsidR="00C54282" w:rsidRDefault="00C54282" w:rsidP="00B6094F">
      <w:pPr>
        <w:pStyle w:val="ListParagraph"/>
        <w:numPr>
          <w:ilvl w:val="0"/>
          <w:numId w:val="49"/>
        </w:numPr>
        <w:overflowPunct/>
        <w:autoSpaceDE/>
        <w:autoSpaceDN/>
        <w:adjustRightInd/>
        <w:spacing w:after="0"/>
        <w:textAlignment w:val="auto"/>
      </w:pPr>
      <w:r>
        <w:t xml:space="preserve">the </w:t>
      </w:r>
      <w:r w:rsidRPr="00F31DC6">
        <w:rPr>
          <w:rFonts w:ascii="Courier New" w:hAnsi="Courier New" w:cs="Courier New"/>
        </w:rPr>
        <w:t>timescale</w:t>
      </w:r>
      <w:r>
        <w:t xml:space="preserve"> is the the timescale field of the Media Header Box of the track</w:t>
      </w:r>
    </w:p>
    <w:p w14:paraId="3DD90761" w14:textId="77777777" w:rsidR="00C54282" w:rsidRDefault="00C54282" w:rsidP="00B6094F">
      <w:pPr>
        <w:pStyle w:val="ListParagraph"/>
        <w:numPr>
          <w:ilvl w:val="0"/>
          <w:numId w:val="49"/>
        </w:numPr>
        <w:overflowPunct/>
        <w:autoSpaceDE/>
        <w:autoSpaceDN/>
        <w:adjustRightInd/>
        <w:spacing w:after="0"/>
        <w:textAlignment w:val="auto"/>
      </w:pPr>
      <w:r>
        <w:t>the earliest presentation time is typically 0, but if the first sample in the Representation this results from the splitting of a large file or some adjustment for A/V sync is necessary, it may be larger than 0.</w:t>
      </w:r>
    </w:p>
    <w:p w14:paraId="49FCEC5B" w14:textId="77777777" w:rsidR="00C54282" w:rsidRDefault="00C54282" w:rsidP="00B6094F">
      <w:pPr>
        <w:pStyle w:val="ListParagraph"/>
        <w:numPr>
          <w:ilvl w:val="0"/>
          <w:numId w:val="49"/>
        </w:numPr>
        <w:overflowPunct/>
        <w:autoSpaceDE/>
        <w:autoSpaceDN/>
        <w:adjustRightInd/>
        <w:spacing w:after="0"/>
        <w:textAlignment w:val="auto"/>
      </w:pPr>
      <w:r w:rsidRPr="00F31DC6">
        <w:rPr>
          <w:rFonts w:ascii="Courier New" w:hAnsi="Courier New" w:cs="Courier New"/>
        </w:rPr>
        <w:t>first_offset</w:t>
      </w:r>
      <w:r>
        <w:t xml:space="preserve"> provides the pointer to the first movie fragment header.</w:t>
      </w:r>
    </w:p>
    <w:p w14:paraId="070429EA" w14:textId="77777777" w:rsidR="00C54282" w:rsidRDefault="00C54282" w:rsidP="00B6094F">
      <w:pPr>
        <w:pStyle w:val="ListParagraph"/>
        <w:numPr>
          <w:ilvl w:val="0"/>
          <w:numId w:val="49"/>
        </w:numPr>
        <w:overflowPunct/>
        <w:autoSpaceDE/>
        <w:autoSpaceDN/>
        <w:adjustRightInd/>
        <w:spacing w:after="0"/>
        <w:textAlignment w:val="auto"/>
      </w:pPr>
      <w:r w:rsidRPr="00F31DC6">
        <w:rPr>
          <w:rFonts w:ascii="Courier New" w:hAnsi="Courier New" w:cs="Courier New"/>
        </w:rPr>
        <w:t xml:space="preserve">reference_count </w:t>
      </w:r>
      <w:r>
        <w:t>is the total number of subsegments/movie fragments included in the ISO BMFF</w:t>
      </w:r>
    </w:p>
    <w:p w14:paraId="45C8BB17" w14:textId="77777777" w:rsidR="00C54282" w:rsidRDefault="00C54282" w:rsidP="00B6094F">
      <w:pPr>
        <w:pStyle w:val="ListParagraph"/>
        <w:numPr>
          <w:ilvl w:val="0"/>
          <w:numId w:val="49"/>
        </w:numPr>
        <w:overflowPunct/>
        <w:autoSpaceDE/>
        <w:autoSpaceDN/>
        <w:adjustRightInd/>
        <w:spacing w:after="0"/>
        <w:textAlignment w:val="auto"/>
      </w:pPr>
      <w:r w:rsidRPr="00F31DC6">
        <w:rPr>
          <w:rFonts w:ascii="Courier New" w:hAnsi="Courier New" w:cs="Courier New"/>
        </w:rPr>
        <w:t>reference_type</w:t>
      </w:r>
      <w:r>
        <w:t xml:space="preserve"> is all set to 0, as reference are only to the movie fragment header box.</w:t>
      </w:r>
    </w:p>
    <w:p w14:paraId="40BE4D54" w14:textId="77777777" w:rsidR="00C54282" w:rsidRDefault="00C54282" w:rsidP="00B6094F">
      <w:pPr>
        <w:pStyle w:val="ListParagraph"/>
        <w:numPr>
          <w:ilvl w:val="0"/>
          <w:numId w:val="49"/>
        </w:numPr>
        <w:overflowPunct/>
        <w:autoSpaceDE/>
        <w:autoSpaceDN/>
        <w:adjustRightInd/>
        <w:spacing w:after="0"/>
        <w:textAlignment w:val="auto"/>
      </w:pPr>
      <w:r w:rsidRPr="00F31DC6">
        <w:rPr>
          <w:rFonts w:ascii="Courier New" w:hAnsi="Courier New" w:cs="Courier New"/>
        </w:rPr>
        <w:t>referenced_size</w:t>
      </w:r>
      <w:r>
        <w:t xml:space="preserve"> the distance in bytes from the first byte of the referenced movie fragment to the first byte of the next movie fragment, or in the case of the last entry, the end of the file.</w:t>
      </w:r>
    </w:p>
    <w:p w14:paraId="5FA95F8A" w14:textId="77777777" w:rsidR="00C54282" w:rsidRDefault="00C54282" w:rsidP="00B6094F">
      <w:pPr>
        <w:pStyle w:val="ListParagraph"/>
        <w:numPr>
          <w:ilvl w:val="0"/>
          <w:numId w:val="49"/>
        </w:numPr>
        <w:overflowPunct/>
        <w:autoSpaceDE/>
        <w:autoSpaceDN/>
        <w:adjustRightInd/>
        <w:spacing w:after="0"/>
        <w:textAlignment w:val="auto"/>
      </w:pPr>
      <w:r>
        <w:rPr>
          <w:rFonts w:ascii="Courier" w:hAnsi="Courier"/>
        </w:rPr>
        <w:t>subsegment_duration</w:t>
      </w:r>
      <w:r>
        <w:t>: this field carries the difference between the earliest presentation time of any access unit of the reference stream in the next movie fragment and the earliest presentation time of any access unit of the reference stream in the referenced movie fragment</w:t>
      </w:r>
    </w:p>
    <w:p w14:paraId="7FC30AAB" w14:textId="77777777" w:rsidR="00C54282" w:rsidRDefault="00C54282" w:rsidP="00B6094F">
      <w:pPr>
        <w:pStyle w:val="ListParagraph"/>
        <w:numPr>
          <w:ilvl w:val="0"/>
          <w:numId w:val="49"/>
        </w:numPr>
        <w:overflowPunct/>
        <w:autoSpaceDE/>
        <w:autoSpaceDN/>
        <w:adjustRightInd/>
        <w:spacing w:after="0"/>
        <w:textAlignment w:val="auto"/>
      </w:pPr>
      <w:r w:rsidRPr="00F31DC6">
        <w:rPr>
          <w:rFonts w:ascii="Courier New" w:hAnsi="Courier New" w:cs="Courier New"/>
        </w:rPr>
        <w:t>starts_with_SAP</w:t>
      </w:r>
      <w:r>
        <w:t xml:space="preserve"> is set to 1, and </w:t>
      </w:r>
      <w:r w:rsidRPr="00F31DC6">
        <w:rPr>
          <w:rFonts w:ascii="Courier New" w:hAnsi="Courier New" w:cs="Courier New"/>
        </w:rPr>
        <w:t>SAP_type</w:t>
      </w:r>
      <w:r>
        <w:t xml:space="preserve"> is set to 1 or 2</w:t>
      </w:r>
    </w:p>
    <w:p w14:paraId="787D44A5" w14:textId="77777777" w:rsidR="00C54282" w:rsidRPr="00E260B1" w:rsidRDefault="00C54282" w:rsidP="00B6094F">
      <w:pPr>
        <w:pStyle w:val="ListParagraph"/>
        <w:numPr>
          <w:ilvl w:val="0"/>
          <w:numId w:val="49"/>
        </w:numPr>
        <w:overflowPunct/>
        <w:autoSpaceDE/>
        <w:autoSpaceDN/>
        <w:adjustRightInd/>
        <w:spacing w:after="0"/>
        <w:textAlignment w:val="auto"/>
      </w:pPr>
      <w:r w:rsidRPr="00F31DC6">
        <w:rPr>
          <w:rFonts w:ascii="Courier New" w:hAnsi="Courier New" w:cs="Courier New"/>
        </w:rPr>
        <w:t xml:space="preserve">SAP_delta_time </w:t>
      </w:r>
      <w:r>
        <w:t>is set to 0</w:t>
      </w:r>
    </w:p>
    <w:p w14:paraId="78BF57F6" w14:textId="77777777" w:rsidR="00C54282" w:rsidRPr="00AB085B" w:rsidRDefault="00C54282" w:rsidP="00C54282">
      <w:pPr>
        <w:pStyle w:val="BodyText"/>
      </w:pPr>
    </w:p>
    <w:p w14:paraId="5F9E7978" w14:textId="6E574F5E" w:rsidR="00C54282" w:rsidRPr="00BF7C98" w:rsidRDefault="00BF7C98" w:rsidP="00BF7C98">
      <w:pPr>
        <w:pStyle w:val="Heading4"/>
      </w:pPr>
      <w:bookmarkStart w:id="351" w:name="_Toc35681752"/>
      <w:r>
        <w:t xml:space="preserve">8.2.2.5 </w:t>
      </w:r>
      <w:r w:rsidR="00C54282" w:rsidRPr="00BF7C98">
        <w:t>Content Offering with Multiple Periods</w:t>
      </w:r>
      <w:bookmarkEnd w:id="351"/>
    </w:p>
    <w:p w14:paraId="5DA6C93C" w14:textId="77777777" w:rsidR="00C54282" w:rsidRPr="006C28DD" w:rsidRDefault="00C54282" w:rsidP="00C54282">
      <w:pPr>
        <w:pStyle w:val="BodyText"/>
        <w:rPr>
          <w:lang w:eastAsia="ja-JP"/>
        </w:rPr>
      </w:pPr>
      <w:r>
        <w:rPr>
          <w:lang w:eastAsia="ja-JP"/>
        </w:rPr>
        <w:t xml:space="preserve">Content may be offered in multiple Periods following the motivation in clause </w:t>
      </w:r>
      <w:r w:rsidRPr="000E749A">
        <w:fldChar w:fldCharType="begin"/>
      </w:r>
      <w:r>
        <w:rPr>
          <w:lang w:eastAsia="ja-JP"/>
        </w:rPr>
        <w:instrText xml:space="preserve"> REF _Ref529347600 \r \h </w:instrText>
      </w:r>
      <w:r w:rsidRPr="000E749A">
        <w:rPr>
          <w:lang w:eastAsia="ja-JP"/>
        </w:rPr>
        <w:fldChar w:fldCharType="separate"/>
      </w:r>
      <w:r>
        <w:rPr>
          <w:lang w:eastAsia="ja-JP"/>
        </w:rPr>
        <w:t>3.2.12</w:t>
      </w:r>
      <w:r w:rsidRPr="000E749A">
        <w:fldChar w:fldCharType="end"/>
      </w:r>
      <w:r>
        <w:rPr>
          <w:lang w:eastAsia="ja-JP"/>
        </w:rPr>
        <w:t>. Content may be offered in a continuous and connected mode.</w:t>
      </w:r>
    </w:p>
    <w:p w14:paraId="6282D810" w14:textId="108993FC" w:rsidR="00C54282" w:rsidRPr="00BF7C98" w:rsidRDefault="00BF7C98" w:rsidP="00BF7C98">
      <w:pPr>
        <w:pStyle w:val="Heading4"/>
      </w:pPr>
      <w:bookmarkStart w:id="352" w:name="_Toc35681753"/>
      <w:r>
        <w:t xml:space="preserve">8.2.2.6 </w:t>
      </w:r>
      <w:r w:rsidR="00C54282" w:rsidRPr="00BF7C98">
        <w:t>Client Operation, Requirements and Guidelines</w:t>
      </w:r>
      <w:bookmarkEnd w:id="352"/>
    </w:p>
    <w:p w14:paraId="50A7D2C6" w14:textId="07C4D55D" w:rsidR="00C54282" w:rsidRDefault="00BF7C98" w:rsidP="00BF7C98">
      <w:pPr>
        <w:pStyle w:val="Heading5"/>
      </w:pPr>
      <w:bookmarkStart w:id="353" w:name="_Toc35681754"/>
      <w:r>
        <w:t xml:space="preserve">8.2.2.6.1 </w:t>
      </w:r>
      <w:r w:rsidR="00C54282" w:rsidRPr="00CB1D07">
        <w:t>Basic Operation for Single Period</w:t>
      </w:r>
      <w:bookmarkEnd w:id="353"/>
    </w:p>
    <w:p w14:paraId="514DE486" w14:textId="77777777" w:rsidR="00C54282" w:rsidRPr="00C0592B" w:rsidRDefault="00C54282" w:rsidP="00C54282">
      <w:pPr>
        <w:spacing w:after="0"/>
      </w:pPr>
      <w:r w:rsidRPr="00C0592B">
        <w:t>Given a client supporting the live profile, the above requirements can be implemented as follows:</w:t>
      </w:r>
    </w:p>
    <w:p w14:paraId="3444C66B" w14:textId="77777777" w:rsidR="00C54282" w:rsidRPr="00C0592B" w:rsidRDefault="00C54282" w:rsidP="00B6094F">
      <w:pPr>
        <w:numPr>
          <w:ilvl w:val="0"/>
          <w:numId w:val="48"/>
        </w:numPr>
        <w:overflowPunct/>
        <w:autoSpaceDE/>
        <w:autoSpaceDN/>
        <w:adjustRightInd/>
        <w:spacing w:after="0"/>
        <w:textAlignment w:val="auto"/>
      </w:pPr>
      <w:r w:rsidRPr="00C0592B">
        <w:t>The client already issues requests for the moov box - these needs to be extended to cover the Segment Index (sidx) as well</w:t>
      </w:r>
    </w:p>
    <w:p w14:paraId="4D7CB343" w14:textId="77777777" w:rsidR="00C54282" w:rsidRPr="00C0592B" w:rsidRDefault="00C54282" w:rsidP="00B6094F">
      <w:pPr>
        <w:numPr>
          <w:ilvl w:val="0"/>
          <w:numId w:val="48"/>
        </w:numPr>
        <w:overflowPunct/>
        <w:autoSpaceDE/>
        <w:autoSpaceDN/>
        <w:adjustRightInd/>
        <w:spacing w:after="0"/>
        <w:textAlignment w:val="auto"/>
      </w:pPr>
      <w:r w:rsidRPr="00C0592B">
        <w:t>Parse the Segment Index (&lt;150 LoC in Javascript, open source, DASH-IF reference client) with the output being a list of (URL, byte range)</w:t>
      </w:r>
      <w:r>
        <w:t xml:space="preserve"> </w:t>
      </w:r>
      <w:r w:rsidRPr="00C0592B">
        <w:t>pairs that would replace the usual list of URLs in the live profile</w:t>
      </w:r>
    </w:p>
    <w:p w14:paraId="43F5FA9D" w14:textId="77777777" w:rsidR="00C54282" w:rsidRPr="00C0592B" w:rsidRDefault="00C54282" w:rsidP="00B6094F">
      <w:pPr>
        <w:numPr>
          <w:ilvl w:val="0"/>
          <w:numId w:val="48"/>
        </w:numPr>
        <w:overflowPunct/>
        <w:autoSpaceDE/>
        <w:autoSpaceDN/>
        <w:adjustRightInd/>
        <w:spacing w:after="0"/>
        <w:textAlignment w:val="auto"/>
      </w:pPr>
      <w:r w:rsidRPr="00C0592B">
        <w:t>Create list of requests (URL, byte range) pairs, instead of a list of URLs.</w:t>
      </w:r>
    </w:p>
    <w:p w14:paraId="4E9C3ABE" w14:textId="77777777" w:rsidR="00C54282" w:rsidRPr="00F31DC6" w:rsidRDefault="00C54282" w:rsidP="00C54282">
      <w:pPr>
        <w:pStyle w:val="BodyText"/>
        <w:rPr>
          <w:b/>
        </w:rPr>
      </w:pPr>
    </w:p>
    <w:p w14:paraId="5A865F77" w14:textId="0F2D3B6E" w:rsidR="00C54282" w:rsidRDefault="00C54282" w:rsidP="00C54282">
      <w:r w:rsidRPr="006C28DD">
        <w:t xml:space="preserve">Only movie fragments are referenced and therefore the entire switching timeline of Representation can be built by downloading the </w:t>
      </w:r>
      <w:r w:rsidR="008A40DF">
        <w:t>'</w:t>
      </w:r>
      <w:r w:rsidRPr="008A40DF">
        <w:rPr>
          <w:rFonts w:ascii="Courier New" w:hAnsi="Courier New" w:cs="Courier New"/>
        </w:rPr>
        <w:t>sidx</w:t>
      </w:r>
      <w:r w:rsidR="008A40DF">
        <w:rPr>
          <w:rFonts w:ascii="Courier New" w:hAnsi="Courier New" w:cs="Courier New"/>
        </w:rPr>
        <w:t>'</w:t>
      </w:r>
      <w:r w:rsidRPr="006C28DD">
        <w:t xml:space="preserve"> first. However, a smart client may choose to download only the beginning of the Rep</w:t>
      </w:r>
      <w:r>
        <w:t>resentations</w:t>
      </w:r>
      <w:r w:rsidRPr="00C0592B">
        <w:t xml:space="preserve">’s </w:t>
      </w:r>
      <w:r w:rsidR="008A40DF">
        <w:t>'</w:t>
      </w:r>
      <w:r w:rsidRPr="008A40DF">
        <w:rPr>
          <w:rFonts w:ascii="Courier New" w:hAnsi="Courier New" w:cs="Courier New"/>
        </w:rPr>
        <w:t>sidx</w:t>
      </w:r>
      <w:r w:rsidR="008A40DF">
        <w:rPr>
          <w:rFonts w:ascii="Courier New" w:hAnsi="Courier New" w:cs="Courier New"/>
        </w:rPr>
        <w:t>'</w:t>
      </w:r>
      <w:r w:rsidRPr="00C0592B">
        <w:t xml:space="preserve"> box for a fast start up and download the rest after it starts streaming the initial media subsegments.</w:t>
      </w:r>
    </w:p>
    <w:p w14:paraId="70094D44" w14:textId="77777777" w:rsidR="00C54282" w:rsidRPr="00E260B1" w:rsidRDefault="00C54282" w:rsidP="00C54282">
      <w:r>
        <w:t>A DASH client may also determine its request size independent of the segment duration.</w:t>
      </w:r>
    </w:p>
    <w:p w14:paraId="2FE61F44" w14:textId="4FA4BBF8" w:rsidR="00C54282" w:rsidRDefault="00BF7C98" w:rsidP="00BF7C98">
      <w:pPr>
        <w:pStyle w:val="Heading5"/>
      </w:pPr>
      <w:bookmarkStart w:id="354" w:name="_Toc35681755"/>
      <w:r>
        <w:t xml:space="preserve">8.2.2.6.2 </w:t>
      </w:r>
      <w:r w:rsidR="00C54282" w:rsidRPr="00CB1D07">
        <w:t xml:space="preserve">Determining the </w:t>
      </w:r>
      <w:r w:rsidR="00C54282">
        <w:t>Subsegment Map</w:t>
      </w:r>
      <w:bookmarkEnd w:id="354"/>
    </w:p>
    <w:p w14:paraId="2A4A4D65" w14:textId="11135A0C" w:rsidR="00C54282" w:rsidRPr="00AB085B" w:rsidRDefault="00C54282" w:rsidP="00C54282">
      <w:pPr>
        <w:pStyle w:val="BodyText"/>
      </w:pPr>
      <w:r>
        <w:rPr>
          <w:lang w:eastAsia="ja-JP"/>
        </w:rPr>
        <w:t xml:space="preserve">By parsing the </w:t>
      </w:r>
      <w:r w:rsidR="00026706">
        <w:rPr>
          <w:lang w:eastAsia="ja-JP"/>
        </w:rPr>
        <w:t>'</w:t>
      </w:r>
      <w:r w:rsidRPr="00026706">
        <w:rPr>
          <w:rFonts w:ascii="Courier New" w:hAnsi="Courier New" w:cs="Courier New"/>
          <w:lang w:eastAsia="ja-JP"/>
        </w:rPr>
        <w:t>sidx</w:t>
      </w:r>
      <w:r w:rsidR="00026706">
        <w:rPr>
          <w:rFonts w:ascii="Courier New" w:hAnsi="Courier New" w:cs="Courier New"/>
          <w:lang w:eastAsia="ja-JP"/>
        </w:rPr>
        <w:t>'</w:t>
      </w:r>
      <w:r>
        <w:rPr>
          <w:lang w:eastAsia="ja-JP"/>
        </w:rPr>
        <w:t xml:space="preserve"> for every Representation of interest, the client can create a full subsegment map. </w:t>
      </w:r>
    </w:p>
    <w:p w14:paraId="7F87DF6C" w14:textId="3B7EB924" w:rsidR="00C54282" w:rsidRDefault="00BF7C98" w:rsidP="00BF7C98">
      <w:pPr>
        <w:pStyle w:val="Heading5"/>
      </w:pPr>
      <w:bookmarkStart w:id="355" w:name="_Toc35681756"/>
      <w:r>
        <w:t xml:space="preserve">8.2.2.6.3 </w:t>
      </w:r>
      <w:r w:rsidR="00C54282" w:rsidRPr="00CB1D07">
        <w:t>Multi-Period Content</w:t>
      </w:r>
      <w:bookmarkEnd w:id="355"/>
    </w:p>
    <w:p w14:paraId="1A933A3B" w14:textId="77777777" w:rsidR="00C54282" w:rsidRDefault="00C54282" w:rsidP="00C54282">
      <w:pPr>
        <w:pStyle w:val="BodyText"/>
        <w:rPr>
          <w:lang w:eastAsia="ja-JP"/>
        </w:rPr>
      </w:pPr>
      <w:r w:rsidRPr="000E749A">
        <w:rPr>
          <w:lang w:eastAsia="ja-JP"/>
        </w:rPr>
        <w:t xml:space="preserve">For details refer to clause </w:t>
      </w:r>
      <w:r w:rsidRPr="00646D79">
        <w:rPr>
          <w:lang w:eastAsia="ja-JP"/>
        </w:rPr>
        <w:t xml:space="preserve"> </w:t>
      </w:r>
      <w:r w:rsidRPr="000E749A">
        <w:fldChar w:fldCharType="begin"/>
      </w:r>
      <w:r w:rsidRPr="000508DC">
        <w:rPr>
          <w:lang w:eastAsia="ja-JP"/>
        </w:rPr>
        <w:instrText xml:space="preserve"> REF _Ref529347600 \r \h </w:instrText>
      </w:r>
      <w:r>
        <w:rPr>
          <w:lang w:eastAsia="ja-JP"/>
        </w:rPr>
        <w:instrText xml:space="preserve"> \* MERGEFORMAT </w:instrText>
      </w:r>
      <w:r w:rsidRPr="000E749A">
        <w:rPr>
          <w:lang w:eastAsia="ja-JP"/>
        </w:rPr>
        <w:fldChar w:fldCharType="separate"/>
      </w:r>
      <w:r>
        <w:rPr>
          <w:lang w:eastAsia="ja-JP"/>
        </w:rPr>
        <w:t>3.2.12</w:t>
      </w:r>
      <w:r w:rsidRPr="000E749A">
        <w:fldChar w:fldCharType="end"/>
      </w:r>
      <w:r w:rsidRPr="000E749A">
        <w:rPr>
          <w:lang w:eastAsia="ja-JP"/>
        </w:rPr>
        <w:t>.</w:t>
      </w:r>
    </w:p>
    <w:p w14:paraId="1D2DB6FD" w14:textId="77CF0FB1" w:rsidR="00C54282" w:rsidRPr="00BF7C98" w:rsidRDefault="00BF7C98" w:rsidP="00BF7C98">
      <w:pPr>
        <w:pStyle w:val="Heading3"/>
      </w:pPr>
      <w:bookmarkStart w:id="356" w:name="_Ref529354160"/>
      <w:bookmarkStart w:id="357" w:name="_Toc530046280"/>
      <w:bookmarkStart w:id="358" w:name="_Toc35681757"/>
      <w:r>
        <w:t>8.2.3</w:t>
      </w:r>
      <w:r>
        <w:tab/>
      </w:r>
      <w:r w:rsidR="00C54282" w:rsidRPr="00BF7C98">
        <w:t>Mixed On-Demand Content</w:t>
      </w:r>
      <w:bookmarkEnd w:id="356"/>
      <w:bookmarkEnd w:id="357"/>
      <w:bookmarkEnd w:id="358"/>
    </w:p>
    <w:p w14:paraId="7DD1BB4F" w14:textId="77777777" w:rsidR="00C54282" w:rsidRDefault="00C54282" w:rsidP="00C54282">
      <w:pPr>
        <w:spacing w:before="60"/>
        <w:rPr>
          <w:lang w:eastAsia="ja-JP"/>
        </w:rPr>
      </w:pPr>
      <w:r>
        <w:t xml:space="preserve">For on-demand content that is offers a mixture of Periods, </w:t>
      </w:r>
      <w:r>
        <w:rPr>
          <w:lang w:eastAsia="ja-JP"/>
        </w:rPr>
        <w:t>DASH-IF defines a DASH-IF Mixed Profile "</w:t>
      </w:r>
      <w:bookmarkStart w:id="359" w:name="mixeduri"/>
      <w:r>
        <w:rPr>
          <w:rFonts w:ascii="Courier New" w:hAnsi="Courier New" w:cs="Courier New"/>
          <w:lang w:eastAsia="ja-JP"/>
        </w:rPr>
        <w:fldChar w:fldCharType="begin"/>
      </w:r>
      <w:r>
        <w:rPr>
          <w:rFonts w:ascii="Courier New" w:hAnsi="Courier New" w:cs="Courier New"/>
          <w:lang w:eastAsia="ja-JP"/>
        </w:rPr>
        <w:instrText xml:space="preserve"> HYPERLINK "</w:instrText>
      </w:r>
      <w:r w:rsidRPr="000E749A">
        <w:instrText>http://dashif.org/guidelines/dash-if-mixed</w:instrText>
      </w:r>
      <w:r>
        <w:rPr>
          <w:rFonts w:ascii="Courier New" w:hAnsi="Courier New" w:cs="Courier New"/>
          <w:lang w:eastAsia="ja-JP"/>
        </w:rPr>
        <w:instrText xml:space="preserve">" </w:instrText>
      </w:r>
      <w:r>
        <w:rPr>
          <w:rFonts w:ascii="Courier New" w:hAnsi="Courier New" w:cs="Courier New"/>
          <w:lang w:eastAsia="ja-JP"/>
        </w:rPr>
        <w:fldChar w:fldCharType="separate"/>
      </w:r>
      <w:r w:rsidRPr="004E4563">
        <w:rPr>
          <w:rStyle w:val="Hyperlink"/>
          <w:rFonts w:ascii="Courier New" w:hAnsi="Courier New" w:cs="Courier New"/>
          <w:lang w:eastAsia="ja-JP"/>
        </w:rPr>
        <w:t>http://dashif.org/guidelines/dash-if-m</w:t>
      </w:r>
      <w:r w:rsidRPr="008802E7">
        <w:rPr>
          <w:rStyle w:val="Hyperlink"/>
          <w:rFonts w:ascii="Courier New" w:hAnsi="Courier New" w:cs="Courier New"/>
          <w:lang w:eastAsia="ja-JP"/>
        </w:rPr>
        <w:t>ixed</w:t>
      </w:r>
      <w:r>
        <w:rPr>
          <w:rFonts w:ascii="Courier New" w:hAnsi="Courier New" w:cs="Courier New"/>
          <w:lang w:eastAsia="ja-JP"/>
        </w:rPr>
        <w:fldChar w:fldCharType="end"/>
      </w:r>
      <w:bookmarkEnd w:id="359"/>
      <w:r>
        <w:rPr>
          <w:rFonts w:ascii="Courier New" w:hAnsi="Courier New" w:cs="Courier New"/>
          <w:lang w:eastAsia="ja-JP"/>
        </w:rPr>
        <w:t>-ondemand</w:t>
      </w:r>
      <w:r>
        <w:rPr>
          <w:lang w:eastAsia="ja-JP"/>
        </w:rPr>
        <w:t xml:space="preserve">". </w:t>
      </w:r>
    </w:p>
    <w:p w14:paraId="720BB6C3" w14:textId="77777777" w:rsidR="00C54282" w:rsidRDefault="00C54282" w:rsidP="00C54282">
      <w:pPr>
        <w:spacing w:before="60"/>
      </w:pPr>
      <w:r>
        <w:t>The service is offered as follows:</w:t>
      </w:r>
    </w:p>
    <w:p w14:paraId="466F5ACA" w14:textId="77777777" w:rsidR="00C54282" w:rsidRDefault="00C54282" w:rsidP="00B6094F">
      <w:pPr>
        <w:pStyle w:val="ListParagraph"/>
        <w:numPr>
          <w:ilvl w:val="0"/>
          <w:numId w:val="44"/>
        </w:numPr>
        <w:tabs>
          <w:tab w:val="right" w:pos="9360"/>
        </w:tabs>
        <w:overflowPunct/>
        <w:autoSpaceDE/>
        <w:autoSpaceDN/>
        <w:adjustRightInd/>
        <w:spacing w:before="60" w:after="120"/>
        <w:jc w:val="both"/>
        <w:textAlignment w:val="auto"/>
      </w:pPr>
      <w:r>
        <w:t>Multiple Periods may be offered</w:t>
      </w:r>
    </w:p>
    <w:p w14:paraId="38FACC47" w14:textId="77777777" w:rsidR="00C54282" w:rsidRDefault="00C54282" w:rsidP="00B6094F">
      <w:pPr>
        <w:pStyle w:val="ListParagraph"/>
        <w:numPr>
          <w:ilvl w:val="0"/>
          <w:numId w:val="44"/>
        </w:numPr>
        <w:tabs>
          <w:tab w:val="right" w:pos="9360"/>
        </w:tabs>
        <w:overflowPunct/>
        <w:autoSpaceDE/>
        <w:autoSpaceDN/>
        <w:adjustRightInd/>
        <w:spacing w:before="60" w:after="120"/>
        <w:jc w:val="both"/>
        <w:textAlignment w:val="auto"/>
      </w:pPr>
      <w:r>
        <w:t xml:space="preserve">All Representations in one period shall either conform to a DASH Live profile (as defined in clause </w:t>
      </w:r>
      <w:r>
        <w:fldChar w:fldCharType="begin"/>
      </w:r>
      <w:r>
        <w:instrText xml:space="preserve"> REF _Ref529275817 \r \h </w:instrText>
      </w:r>
      <w:r>
        <w:fldChar w:fldCharType="separate"/>
      </w:r>
      <w:r>
        <w:t>3.10.2</w:t>
      </w:r>
      <w:r>
        <w:fldChar w:fldCharType="end"/>
      </w:r>
      <w:r>
        <w:t xml:space="preserve">) or to a DASH On-demand Profile (as defined in clause </w:t>
      </w:r>
      <w:r>
        <w:fldChar w:fldCharType="begin"/>
      </w:r>
      <w:r>
        <w:instrText xml:space="preserve"> REF _Ref529275820 \r \h </w:instrText>
      </w:r>
      <w:r>
        <w:fldChar w:fldCharType="separate"/>
      </w:r>
      <w:r>
        <w:t>3.10.3</w:t>
      </w:r>
      <w:r>
        <w:fldChar w:fldCharType="end"/>
      </w:r>
      <w:r>
        <w:t>).</w:t>
      </w:r>
    </w:p>
    <w:p w14:paraId="087B91EB" w14:textId="77777777" w:rsidR="00C54282" w:rsidRDefault="00C54282" w:rsidP="00B6094F">
      <w:pPr>
        <w:pStyle w:val="ListParagraph"/>
        <w:numPr>
          <w:ilvl w:val="0"/>
          <w:numId w:val="44"/>
        </w:numPr>
        <w:tabs>
          <w:tab w:val="right" w:pos="9360"/>
        </w:tabs>
        <w:overflowPunct/>
        <w:autoSpaceDE/>
        <w:autoSpaceDN/>
        <w:adjustRightInd/>
        <w:spacing w:before="60" w:after="120"/>
        <w:jc w:val="both"/>
        <w:textAlignment w:val="auto"/>
      </w:pPr>
      <w:r>
        <w:t xml:space="preserve">The </w:t>
      </w:r>
      <w:r w:rsidRPr="000E749A">
        <w:rPr>
          <w:rFonts w:ascii="Courier New" w:hAnsi="Courier New" w:cs="Courier New"/>
        </w:rPr>
        <w:t>@profile</w:t>
      </w:r>
      <w:r>
        <w:t xml:space="preserve"> signalling shall be present in each Period</w:t>
      </w:r>
    </w:p>
    <w:p w14:paraId="07999AD9" w14:textId="77777777" w:rsidR="00C54282" w:rsidRDefault="00C54282" w:rsidP="00C54282">
      <w:pPr>
        <w:spacing w:before="60"/>
      </w:pPr>
      <w:r>
        <w:t>A client implementing the mixed profile shall support</w:t>
      </w:r>
    </w:p>
    <w:p w14:paraId="2AD62C55" w14:textId="77777777" w:rsidR="00C54282" w:rsidRDefault="00C54282" w:rsidP="00B6094F">
      <w:pPr>
        <w:pStyle w:val="ListParagraph"/>
        <w:numPr>
          <w:ilvl w:val="0"/>
          <w:numId w:val="44"/>
        </w:numPr>
        <w:tabs>
          <w:tab w:val="right" w:pos="9360"/>
        </w:tabs>
        <w:overflowPunct/>
        <w:autoSpaceDE/>
        <w:autoSpaceDN/>
        <w:adjustRightInd/>
        <w:spacing w:before="60" w:after="120"/>
        <w:jc w:val="both"/>
        <w:textAlignment w:val="auto"/>
      </w:pPr>
      <w:r>
        <w:t>Multi-Period offerings</w:t>
      </w:r>
    </w:p>
    <w:p w14:paraId="756F86E0" w14:textId="77777777" w:rsidR="00C54282" w:rsidRDefault="00C54282" w:rsidP="00B6094F">
      <w:pPr>
        <w:pStyle w:val="ListParagraph"/>
        <w:numPr>
          <w:ilvl w:val="0"/>
          <w:numId w:val="44"/>
        </w:numPr>
        <w:tabs>
          <w:tab w:val="right" w:pos="9360"/>
        </w:tabs>
        <w:overflowPunct/>
        <w:autoSpaceDE/>
        <w:autoSpaceDN/>
        <w:adjustRightInd/>
        <w:spacing w:before="60" w:after="120"/>
        <w:jc w:val="both"/>
        <w:textAlignment w:val="auto"/>
      </w:pPr>
      <w:r>
        <w:t>A mixture of on-demand and live periods as defined above</w:t>
      </w:r>
    </w:p>
    <w:p w14:paraId="629E5BB3" w14:textId="49207081" w:rsidR="00C54282" w:rsidRPr="00C54282" w:rsidRDefault="00C54282" w:rsidP="00BF7C98">
      <w:pPr>
        <w:spacing w:before="60"/>
      </w:pPr>
      <w:r>
        <w:t>Note that this profile does not support dynamic service types.</w:t>
      </w:r>
    </w:p>
    <w:p w14:paraId="433EF908" w14:textId="77777777" w:rsidR="00A00C3C" w:rsidRPr="00A00C3C" w:rsidRDefault="00A00C3C" w:rsidP="00A00C3C"/>
    <w:p w14:paraId="123B6DA2" w14:textId="3072EA6E" w:rsidR="00EA1DFD" w:rsidRDefault="00396857" w:rsidP="00EA1DFD">
      <w:pPr>
        <w:pStyle w:val="Heading1"/>
      </w:pPr>
      <w:bookmarkStart w:id="360" w:name="_Toc35681758"/>
      <w:r>
        <w:t>9</w:t>
      </w:r>
      <w:r w:rsidR="00EA1DFD" w:rsidRPr="00E71784">
        <w:tab/>
      </w:r>
      <w:r w:rsidR="00EA1DFD">
        <w:t>DASH Live Services</w:t>
      </w:r>
      <w:bookmarkEnd w:id="360"/>
    </w:p>
    <w:p w14:paraId="13139A26" w14:textId="39460533" w:rsidR="0095426B" w:rsidRPr="0095426B" w:rsidRDefault="008813DC" w:rsidP="0095426B">
      <w:r w:rsidRPr="00C60F36">
        <w:rPr>
          <w:highlight w:val="yellow"/>
        </w:rPr>
        <w:t xml:space="preserve">See </w:t>
      </w:r>
      <w:r w:rsidR="00A66631" w:rsidRPr="00C60F36">
        <w:rPr>
          <w:highlight w:val="yellow"/>
        </w:rPr>
        <w:t>IOP v4.3 and LL-DASH</w:t>
      </w:r>
    </w:p>
    <w:p w14:paraId="2DD2E752" w14:textId="6911D5BC" w:rsidR="00AF0B91" w:rsidRDefault="00396857" w:rsidP="002054FE">
      <w:pPr>
        <w:pStyle w:val="Heading1"/>
      </w:pPr>
      <w:bookmarkStart w:id="361" w:name="_Toc35681759"/>
      <w:r>
        <w:t>10</w:t>
      </w:r>
      <w:r w:rsidR="00A91B01" w:rsidRPr="00E71784">
        <w:tab/>
      </w:r>
      <w:r w:rsidR="004505FD">
        <w:t>Conten</w:t>
      </w:r>
      <w:r w:rsidR="00BC414A">
        <w:t>t Protection</w:t>
      </w:r>
      <w:bookmarkEnd w:id="361"/>
      <w:r w:rsidR="00BC414A">
        <w:t xml:space="preserve"> </w:t>
      </w:r>
    </w:p>
    <w:p w14:paraId="6C416975" w14:textId="2A30ACCC" w:rsidR="002054FE" w:rsidRPr="002054FE" w:rsidRDefault="00DA73D9" w:rsidP="002054FE">
      <w:r>
        <w:t>See PR.</w:t>
      </w:r>
    </w:p>
    <w:p w14:paraId="6211B6E7" w14:textId="3F40424A" w:rsidR="00C02850" w:rsidRDefault="00C02850" w:rsidP="00C02850">
      <w:pPr>
        <w:pStyle w:val="Heading1"/>
      </w:pPr>
      <w:bookmarkStart w:id="362" w:name="_Toc35681760"/>
      <w:r>
        <w:t>1</w:t>
      </w:r>
      <w:r w:rsidR="00396857">
        <w:t>1</w:t>
      </w:r>
      <w:r w:rsidRPr="00E71784">
        <w:tab/>
      </w:r>
      <w:r>
        <w:t>Content Replacement and Ad Insertion</w:t>
      </w:r>
      <w:bookmarkEnd w:id="362"/>
    </w:p>
    <w:p w14:paraId="1940ABB3" w14:textId="555F8E22" w:rsidR="00C02850" w:rsidRPr="00C02850" w:rsidRDefault="00A66631" w:rsidP="00C02850">
      <w:r>
        <w:t xml:space="preserve">See </w:t>
      </w:r>
      <w:r w:rsidR="008A33A5">
        <w:t>CR</w:t>
      </w:r>
    </w:p>
    <w:p w14:paraId="2C3B4E18" w14:textId="6224CE1F" w:rsidR="00C02850" w:rsidRDefault="00C02850" w:rsidP="00C02850">
      <w:pPr>
        <w:pStyle w:val="Heading1"/>
      </w:pPr>
      <w:bookmarkStart w:id="363" w:name="_Toc35681761"/>
      <w:r>
        <w:t>1</w:t>
      </w:r>
      <w:r w:rsidR="00396857">
        <w:t>2</w:t>
      </w:r>
      <w:r w:rsidRPr="00E71784">
        <w:tab/>
      </w:r>
      <w:r w:rsidR="00396857">
        <w:t>Media</w:t>
      </w:r>
      <w:r w:rsidR="00AF0B91">
        <w:t xml:space="preserve"> Profiles</w:t>
      </w:r>
      <w:bookmarkEnd w:id="363"/>
    </w:p>
    <w:p w14:paraId="41C13C8E" w14:textId="3C6BB047" w:rsidR="00C02850" w:rsidRDefault="00AF0B91" w:rsidP="00C02850">
      <w:r>
        <w:t>Definition and Mapping</w:t>
      </w:r>
    </w:p>
    <w:p w14:paraId="777396A2" w14:textId="7BEFFBC6" w:rsidR="0014300A" w:rsidRDefault="0014300A" w:rsidP="008A33A5">
      <w:pPr>
        <w:pStyle w:val="Heading1"/>
      </w:pPr>
      <w:bookmarkStart w:id="364" w:name="_Toc35681762"/>
      <w:r>
        <w:t>13</w:t>
      </w:r>
      <w:r w:rsidRPr="00E71784">
        <w:tab/>
      </w:r>
      <w:r>
        <w:t>DASH Event Streams</w:t>
      </w:r>
      <w:bookmarkEnd w:id="364"/>
    </w:p>
    <w:p w14:paraId="409AC40E" w14:textId="77777777" w:rsidR="008A33A5" w:rsidRPr="008A33A5" w:rsidRDefault="008A33A5" w:rsidP="008A33A5"/>
    <w:p w14:paraId="4738F071" w14:textId="5AB50B3A" w:rsidR="000B4CEA" w:rsidRDefault="000B4CEA" w:rsidP="000B4CEA">
      <w:pPr>
        <w:pStyle w:val="Heading1"/>
      </w:pPr>
      <w:bookmarkStart w:id="365" w:name="_Toc35681763"/>
      <w:r>
        <w:lastRenderedPageBreak/>
        <w:t>1</w:t>
      </w:r>
      <w:r w:rsidR="0014300A">
        <w:t>4</w:t>
      </w:r>
      <w:r w:rsidRPr="00E71784">
        <w:tab/>
      </w:r>
      <w:r w:rsidR="002054FE">
        <w:t>Other DASH Functionalities</w:t>
      </w:r>
      <w:bookmarkEnd w:id="365"/>
    </w:p>
    <w:p w14:paraId="744E4A04" w14:textId="220ACFE8" w:rsidR="0042229B" w:rsidRPr="0042229B" w:rsidRDefault="0042229B" w:rsidP="0042229B">
      <w:pPr>
        <w:pStyle w:val="Heading2"/>
      </w:pPr>
      <w:bookmarkStart w:id="366" w:name="_Toc35681764"/>
      <w:r>
        <w:t>14.1 Introduction</w:t>
      </w:r>
      <w:bookmarkEnd w:id="366"/>
    </w:p>
    <w:p w14:paraId="2AFCE61C" w14:textId="0E69CF93" w:rsidR="00682515" w:rsidRPr="004B1D1E" w:rsidRDefault="004B1D1E" w:rsidP="004B1D1E">
      <w:pPr>
        <w:pStyle w:val="Heading2"/>
      </w:pPr>
      <w:bookmarkStart w:id="367" w:name="_Ref488763619"/>
      <w:bookmarkStart w:id="368" w:name="_Toc530046364"/>
      <w:bookmarkStart w:id="369" w:name="_Toc35681765"/>
      <w:r>
        <w:t xml:space="preserve">14.2 </w:t>
      </w:r>
      <w:r w:rsidR="00682515" w:rsidRPr="00006CA1">
        <w:t>Tiles of thumbnail images</w:t>
      </w:r>
      <w:bookmarkEnd w:id="367"/>
      <w:bookmarkEnd w:id="368"/>
      <w:bookmarkEnd w:id="369"/>
    </w:p>
    <w:p w14:paraId="431482B5" w14:textId="77777777" w:rsidR="00682515" w:rsidRPr="00102C7B" w:rsidRDefault="00682515" w:rsidP="00682515">
      <w:pPr>
        <w:shd w:val="clear" w:color="auto" w:fill="FFFFFF" w:themeFill="background1"/>
        <w:spacing w:after="240"/>
        <w:rPr>
          <w:color w:val="333333"/>
        </w:rPr>
      </w:pPr>
      <w:r w:rsidRPr="00974E62">
        <w:rPr>
          <w:color w:val="333333"/>
        </w:rPr>
        <w:t>For providing easily accessible thumbnails with timing, Adaptation</w:t>
      </w:r>
      <w:r>
        <w:rPr>
          <w:color w:val="333333"/>
        </w:rPr>
        <w:t xml:space="preserve"> </w:t>
      </w:r>
      <w:r w:rsidRPr="00974E62">
        <w:rPr>
          <w:color w:val="333333"/>
        </w:rPr>
        <w:t xml:space="preserve">Sets with the new </w:t>
      </w:r>
      <w:r w:rsidRPr="005D6728">
        <w:rPr>
          <w:rFonts w:ascii="Courier New" w:hAnsi="Courier New" w:cs="Courier New"/>
          <w:color w:val="333333"/>
        </w:rPr>
        <w:t>@contentType</w:t>
      </w:r>
      <w:r>
        <w:rPr>
          <w:rFonts w:ascii="Courier New" w:hAnsi="Courier New" w:cs="Courier New"/>
          <w:color w:val="333333"/>
        </w:rPr>
        <w:t>=</w:t>
      </w:r>
      <w:r w:rsidRPr="005D6728">
        <w:rPr>
          <w:rFonts w:ascii="Courier New" w:hAnsi="Courier New" w:cs="Courier New"/>
          <w:color w:val="333333"/>
        </w:rPr>
        <w:t>"image"</w:t>
      </w:r>
      <w:r w:rsidRPr="00974E62">
        <w:rPr>
          <w:color w:val="333333"/>
        </w:rPr>
        <w:t xml:space="preserve"> </w:t>
      </w:r>
      <w:r>
        <w:rPr>
          <w:color w:val="333333"/>
        </w:rPr>
        <w:t>may</w:t>
      </w:r>
      <w:r w:rsidRPr="00974E62">
        <w:rPr>
          <w:color w:val="333333"/>
        </w:rPr>
        <w:t xml:space="preserve"> be used in the </w:t>
      </w:r>
      <w:r>
        <w:rPr>
          <w:color w:val="333333"/>
        </w:rPr>
        <w:t>MPD</w:t>
      </w:r>
      <w:r w:rsidRPr="00974E62">
        <w:rPr>
          <w:color w:val="333333"/>
        </w:rPr>
        <w:t xml:space="preserve">. </w:t>
      </w:r>
      <w:r>
        <w:rPr>
          <w:color w:val="333333"/>
        </w:rPr>
        <w:t xml:space="preserve">A typical use case is for enhancing a scrub bar with visual cues. </w:t>
      </w:r>
      <w:r w:rsidRPr="00974E62">
        <w:rPr>
          <w:color w:val="333333"/>
        </w:rPr>
        <w:t>The actual asset referred to is a rectangular tile of temporally equidistant thumbnails combined into one jpeg or png image. A tile, therefore is very similar to a video segment from MPD timing point of view</w:t>
      </w:r>
      <w:r>
        <w:rPr>
          <w:color w:val="333333"/>
        </w:rPr>
        <w:t>, but is typically much longer</w:t>
      </w:r>
      <w:r w:rsidRPr="00974E62">
        <w:rPr>
          <w:color w:val="333333"/>
        </w:rPr>
        <w:t xml:space="preserve">. As for video, different </w:t>
      </w:r>
      <w:r>
        <w:rPr>
          <w:color w:val="333333"/>
        </w:rPr>
        <w:t xml:space="preserve">spatial </w:t>
      </w:r>
      <w:r w:rsidRPr="00974E62">
        <w:rPr>
          <w:color w:val="333333"/>
        </w:rPr>
        <w:t>resolutions can be collected into one Adapation</w:t>
      </w:r>
      <w:r>
        <w:rPr>
          <w:color w:val="333333"/>
        </w:rPr>
        <w:t xml:space="preserve"> </w:t>
      </w:r>
      <w:r w:rsidRPr="00974E62">
        <w:rPr>
          <w:color w:val="333333"/>
        </w:rPr>
        <w:t>Set. To limit the implementation effort, onl</w:t>
      </w:r>
      <w:r w:rsidRPr="005D6728">
        <w:rPr>
          <w:rFonts w:ascii="Courier New" w:hAnsi="Courier New" w:cs="Courier New"/>
          <w:color w:val="333333"/>
        </w:rPr>
        <w:t>y SegmentTemplate</w:t>
      </w:r>
      <w:r w:rsidRPr="00974E62">
        <w:rPr>
          <w:color w:val="333333"/>
        </w:rPr>
        <w:t xml:space="preserve"> with </w:t>
      </w:r>
      <w:r w:rsidRPr="005D6728">
        <w:rPr>
          <w:rFonts w:ascii="Courier New" w:hAnsi="Courier New" w:cs="Courier New"/>
          <w:color w:val="333333"/>
        </w:rPr>
        <w:t>$Number$</w:t>
      </w:r>
      <w:r w:rsidRPr="00974E62">
        <w:rPr>
          <w:color w:val="333333"/>
        </w:rPr>
        <w:t xml:space="preserve"> is used to described the thumbnail tiles and </w:t>
      </w:r>
      <w:r w:rsidRPr="00AB0ECF">
        <w:t>their timing.</w:t>
      </w:r>
    </w:p>
    <w:p w14:paraId="04E73EFC" w14:textId="77777777" w:rsidR="00682515" w:rsidRPr="00102C7B" w:rsidRDefault="00682515" w:rsidP="00AB0ECF">
      <w:r>
        <w:t>It is typically expected that the DASH client is able to process such Adaptation Sets by downloading the images and using browser-based processing to assign the thumbnails to the Media Presentation timeline.</w:t>
      </w:r>
    </w:p>
    <w:p w14:paraId="368E49CB" w14:textId="77777777" w:rsidR="00AB0ECF" w:rsidRDefault="00682515" w:rsidP="00AB0ECF">
      <w:pPr>
        <w:shd w:val="clear" w:color="auto" w:fill="FFFFFF" w:themeFill="background1"/>
        <w:spacing w:after="240"/>
        <w:rPr>
          <w:color w:val="333333"/>
        </w:rPr>
      </w:pPr>
      <w:r w:rsidRPr="00974E62">
        <w:rPr>
          <w:color w:val="333333"/>
        </w:rPr>
        <w:t xml:space="preserve">A lot of parameters are the same as for video, but the ones which are new for thumbnail tiles, the rectangular grid dimensions are given as the value of the </w:t>
      </w:r>
      <w:r w:rsidRPr="00102C7B">
        <w:rPr>
          <w:rFonts w:ascii="Courier New" w:hAnsi="Courier New" w:cs="Courier New"/>
          <w:b/>
          <w:color w:val="333333"/>
        </w:rPr>
        <w:t>EssentialProperty</w:t>
      </w:r>
      <w:r w:rsidRPr="00974E62">
        <w:rPr>
          <w:color w:val="333333"/>
        </w:rPr>
        <w:t xml:space="preserve"> </w:t>
      </w:r>
      <w:r>
        <w:rPr>
          <w:color w:val="333333"/>
        </w:rPr>
        <w:t xml:space="preserve">with </w:t>
      </w:r>
      <w:r w:rsidRPr="005D6728">
        <w:rPr>
          <w:rFonts w:ascii="Courier New" w:hAnsi="Courier New" w:cs="Courier New"/>
          <w:color w:val="333333"/>
        </w:rPr>
        <w:t>@schemeIdUri</w:t>
      </w:r>
      <w:r>
        <w:rPr>
          <w:color w:val="333333"/>
        </w:rPr>
        <w:t xml:space="preserve"> set to </w:t>
      </w:r>
      <w:r w:rsidRPr="005D6728">
        <w:rPr>
          <w:rFonts w:ascii="Courier New" w:hAnsi="Courier New" w:cs="Courier New"/>
          <w:color w:val="333333"/>
        </w:rPr>
        <w:t>"http://</w:t>
      </w:r>
      <w:r w:rsidRPr="005D6728">
        <w:rPr>
          <w:rFonts w:ascii="Courier New" w:hAnsi="Courier New" w:cs="Courier New"/>
          <w:color w:val="333333"/>
          <w:bdr w:val="none" w:sz="0" w:space="0" w:color="auto" w:frame="1"/>
        </w:rPr>
        <w:t>dashif.org/</w:t>
      </w:r>
      <w:r>
        <w:rPr>
          <w:rFonts w:ascii="Courier New" w:hAnsi="Courier New" w:cs="Courier New"/>
          <w:color w:val="333333"/>
          <w:bdr w:val="none" w:sz="0" w:space="0" w:color="auto" w:frame="1"/>
        </w:rPr>
        <w:t>guidelines/</w:t>
      </w:r>
      <w:r w:rsidRPr="005D6728">
        <w:rPr>
          <w:rFonts w:ascii="Courier New" w:hAnsi="Courier New" w:cs="Courier New"/>
          <w:color w:val="333333"/>
          <w:bdr w:val="none" w:sz="0" w:space="0" w:color="auto" w:frame="1"/>
        </w:rPr>
        <w:t>thumbnail_tile</w:t>
      </w:r>
      <w:r>
        <w:rPr>
          <w:color w:val="333333"/>
          <w:bdr w:val="none" w:sz="0" w:space="0" w:color="auto" w:frame="1"/>
        </w:rPr>
        <w:t>"</w:t>
      </w:r>
      <w:r w:rsidRPr="00AB0ECF">
        <w:t xml:space="preserve">. </w:t>
      </w:r>
    </w:p>
    <w:p w14:paraId="069DFFD1" w14:textId="77777777" w:rsidR="00AB0ECF" w:rsidRPr="00AB0ECF" w:rsidRDefault="00682515" w:rsidP="00B6094F">
      <w:pPr>
        <w:pStyle w:val="ListParagraph"/>
        <w:numPr>
          <w:ilvl w:val="0"/>
          <w:numId w:val="44"/>
        </w:numPr>
        <w:shd w:val="clear" w:color="auto" w:fill="FFFFFF" w:themeFill="background1"/>
        <w:spacing w:after="240"/>
        <w:rPr>
          <w:color w:val="333333"/>
        </w:rPr>
      </w:pPr>
      <w:r w:rsidRPr="00AB0ECF">
        <w:rPr>
          <w:color w:val="333333"/>
          <w:bdr w:val="none" w:sz="0" w:space="0" w:color="auto" w:frame="1"/>
        </w:rPr>
        <w:t xml:space="preserve">If the </w:t>
      </w:r>
      <w:r w:rsidRPr="00AB0ECF">
        <w:rPr>
          <w:rFonts w:ascii="Courier New" w:hAnsi="Courier New" w:cs="Courier New"/>
          <w:b/>
          <w:color w:val="333333"/>
          <w:bdr w:val="none" w:sz="0" w:space="0" w:color="auto" w:frame="1"/>
        </w:rPr>
        <w:t>EssentialProperty</w:t>
      </w:r>
      <w:r w:rsidRPr="00AB0ECF">
        <w:rPr>
          <w:color w:val="333333"/>
        </w:rPr>
        <w:t xml:space="preserve"> descriptor with </w:t>
      </w:r>
      <w:r w:rsidRPr="00AB0ECF">
        <w:rPr>
          <w:rFonts w:ascii="Courier New" w:hAnsi="Courier New" w:cs="Courier New"/>
          <w:color w:val="333333"/>
        </w:rPr>
        <w:t>@schemeIdUri</w:t>
      </w:r>
      <w:r w:rsidRPr="00AB0ECF">
        <w:rPr>
          <w:color w:val="333333"/>
        </w:rPr>
        <w:t xml:space="preserve"> set to </w:t>
      </w:r>
      <w:hyperlink r:id="rId79" w:history="1">
        <w:r w:rsidRPr="00AB0ECF">
          <w:rPr>
            <w:rStyle w:val="Hyperlink"/>
            <w:rFonts w:ascii="Courier New" w:hAnsi="Courier New" w:cs="Courier New"/>
          </w:rPr>
          <w:t>http://</w:t>
        </w:r>
        <w:r w:rsidRPr="00AB0ECF">
          <w:rPr>
            <w:rStyle w:val="Hyperlink"/>
            <w:rFonts w:ascii="Courier New" w:hAnsi="Courier New" w:cs="Courier New"/>
            <w:bdr w:val="none" w:sz="0" w:space="0" w:color="auto" w:frame="1"/>
          </w:rPr>
          <w:t>dashif.org/guidelines/thumbnail_tile</w:t>
        </w:r>
      </w:hyperlink>
      <w:r w:rsidRPr="00AB0ECF">
        <w:rPr>
          <w:color w:val="333333"/>
          <w:bdr w:val="none" w:sz="0" w:space="0" w:color="auto" w:frame="1"/>
        </w:rPr>
        <w:t xml:space="preserve"> is present, the following attributes and elements of the Adaptation Set shall be used to describe the tiling as follows:The value of the descriptor provides the horizontal and vertical number of the tiles as unsigned integer, separated by an </w:t>
      </w:r>
      <w:r w:rsidRPr="00AB0ECF">
        <w:rPr>
          <w:rFonts w:ascii="Courier New" w:hAnsi="Courier New" w:cs="Courier New"/>
          <w:color w:val="333333"/>
          <w:bdr w:val="none" w:sz="0" w:space="0" w:color="auto" w:frame="1"/>
        </w:rPr>
        <w:t>‘x’</w:t>
      </w:r>
      <w:r w:rsidRPr="00AB0ECF">
        <w:rPr>
          <w:color w:val="333333"/>
          <w:bdr w:val="none" w:sz="0" w:space="0" w:color="auto" w:frame="1"/>
        </w:rPr>
        <w:t xml:space="preserve">. The two values are referred to as </w:t>
      </w:r>
      <w:r w:rsidRPr="00AB0ECF">
        <w:rPr>
          <w:rFonts w:ascii="Courier New" w:hAnsi="Courier New" w:cs="Courier New"/>
          <w:color w:val="333333"/>
          <w:bdr w:val="none" w:sz="0" w:space="0" w:color="auto" w:frame="1"/>
        </w:rPr>
        <w:t>htiles</w:t>
      </w:r>
      <w:r w:rsidRPr="00AB0ECF">
        <w:rPr>
          <w:color w:val="333333"/>
          <w:bdr w:val="none" w:sz="0" w:space="0" w:color="auto" w:frame="1"/>
        </w:rPr>
        <w:t xml:space="preserve"> and </w:t>
      </w:r>
      <w:r w:rsidRPr="00AB0ECF">
        <w:rPr>
          <w:rFonts w:ascii="Courier New" w:hAnsi="Courier New" w:cs="Courier New"/>
          <w:color w:val="333333"/>
          <w:bdr w:val="none" w:sz="0" w:space="0" w:color="auto" w:frame="1"/>
        </w:rPr>
        <w:t>vtiles</w:t>
      </w:r>
      <w:r w:rsidRPr="00AB0ECF">
        <w:rPr>
          <w:color w:val="333333"/>
          <w:bdr w:val="none" w:sz="0" w:space="0" w:color="auto" w:frame="1"/>
        </w:rPr>
        <w:t xml:space="preserve"> in the following.</w:t>
      </w:r>
    </w:p>
    <w:p w14:paraId="04CCC136" w14:textId="77777777" w:rsidR="00AB0ECF" w:rsidRDefault="00682515" w:rsidP="00B6094F">
      <w:pPr>
        <w:pStyle w:val="ListParagraph"/>
        <w:numPr>
          <w:ilvl w:val="0"/>
          <w:numId w:val="44"/>
        </w:numPr>
        <w:shd w:val="clear" w:color="auto" w:fill="FFFFFF" w:themeFill="background1"/>
        <w:spacing w:after="240"/>
        <w:rPr>
          <w:color w:val="333333"/>
        </w:rPr>
      </w:pPr>
      <w:r w:rsidRPr="00AB0ECF">
        <w:rPr>
          <w:rFonts w:ascii="Courier New" w:hAnsi="Courier New" w:cs="Courier New"/>
          <w:color w:val="333333"/>
        </w:rPr>
        <w:t>@duration</w:t>
      </w:r>
      <w:r w:rsidRPr="00AB0ECF">
        <w:rPr>
          <w:color w:val="333333"/>
        </w:rPr>
        <w:t xml:space="preserve"> expresses the duration of one tile in the media presentation timeline in the timescale provided by the value of the </w:t>
      </w:r>
      <w:r w:rsidRPr="00AB0ECF">
        <w:rPr>
          <w:rFonts w:ascii="Courier New" w:hAnsi="Courier New" w:cs="Courier New"/>
          <w:color w:val="333333"/>
        </w:rPr>
        <w:t>@timescale</w:t>
      </w:r>
      <w:r w:rsidRPr="00AB0ECF">
        <w:rPr>
          <w:color w:val="333333"/>
        </w:rPr>
        <w:t xml:space="preserve"> attribute, if present, otherwise in seconds. The value is referred to as </w:t>
      </w:r>
      <w:r w:rsidRPr="00AB0ECF">
        <w:rPr>
          <w:rFonts w:ascii="Courier New" w:hAnsi="Courier New" w:cs="Courier New"/>
          <w:color w:val="333333"/>
        </w:rPr>
        <w:t>tduration</w:t>
      </w:r>
      <w:r w:rsidRPr="00AB0ECF">
        <w:rPr>
          <w:color w:val="333333"/>
        </w:rPr>
        <w:t xml:space="preserve"> in the following.</w:t>
      </w:r>
    </w:p>
    <w:p w14:paraId="2DC5756E" w14:textId="77777777" w:rsidR="00AB0ECF" w:rsidRDefault="00682515" w:rsidP="00B6094F">
      <w:pPr>
        <w:pStyle w:val="ListParagraph"/>
        <w:numPr>
          <w:ilvl w:val="0"/>
          <w:numId w:val="44"/>
        </w:numPr>
        <w:shd w:val="clear" w:color="auto" w:fill="FFFFFF" w:themeFill="background1"/>
        <w:spacing w:after="240"/>
        <w:rPr>
          <w:color w:val="333333"/>
        </w:rPr>
      </w:pPr>
      <w:r w:rsidRPr="00AB0ECF">
        <w:rPr>
          <w:rFonts w:ascii="Courier New" w:hAnsi="Courier New" w:cs="Courier New"/>
          <w:color w:val="333333"/>
        </w:rPr>
        <w:t>@bandwidth</w:t>
      </w:r>
      <w:r w:rsidRPr="00AB0ECF">
        <w:rPr>
          <w:color w:val="333333"/>
        </w:rPr>
        <w:t xml:space="preserve"> expresses the maximum tile size in bits divided by the duration of one tile as provided by the </w:t>
      </w:r>
      <w:r w:rsidRPr="00AB0ECF">
        <w:rPr>
          <w:rFonts w:ascii="Courier New" w:hAnsi="Courier New" w:cs="Courier New"/>
          <w:color w:val="333333"/>
        </w:rPr>
        <w:t xml:space="preserve">tduration </w:t>
      </w:r>
      <w:r w:rsidRPr="00AB0ECF">
        <w:rPr>
          <w:color w:val="333333"/>
        </w:rPr>
        <w:t>value.</w:t>
      </w:r>
    </w:p>
    <w:p w14:paraId="7FD05BCA" w14:textId="77777777" w:rsidR="00AB0ECF" w:rsidRDefault="00682515" w:rsidP="00B6094F">
      <w:pPr>
        <w:pStyle w:val="ListParagraph"/>
        <w:numPr>
          <w:ilvl w:val="0"/>
          <w:numId w:val="44"/>
        </w:numPr>
        <w:shd w:val="clear" w:color="auto" w:fill="FFFFFF" w:themeFill="background1"/>
        <w:spacing w:after="240"/>
        <w:rPr>
          <w:color w:val="333333"/>
        </w:rPr>
      </w:pPr>
      <w:r w:rsidRPr="00AB0ECF">
        <w:rPr>
          <w:rFonts w:ascii="Courier New" w:hAnsi="Courier New" w:cs="Courier New"/>
          <w:color w:val="333333"/>
        </w:rPr>
        <w:t>@width</w:t>
      </w:r>
      <w:r w:rsidRPr="00AB0ECF">
        <w:rPr>
          <w:color w:val="333333"/>
        </w:rPr>
        <w:t xml:space="preserve"> and </w:t>
      </w:r>
      <w:r w:rsidRPr="00AB0ECF">
        <w:rPr>
          <w:rFonts w:ascii="Courier New" w:hAnsi="Courier New" w:cs="Courier New"/>
          <w:color w:val="333333"/>
        </w:rPr>
        <w:t>@height</w:t>
      </w:r>
      <w:r w:rsidRPr="00AB0ECF">
        <w:rPr>
          <w:color w:val="333333"/>
        </w:rPr>
        <w:t xml:space="preserve"> expresses the spatial resolution of the tile. Note that the maximum dimension of a JPEG image is 64k in width and height.</w:t>
      </w:r>
    </w:p>
    <w:p w14:paraId="783C697E" w14:textId="77777777" w:rsidR="00AB0ECF" w:rsidRDefault="00682515" w:rsidP="00B6094F">
      <w:pPr>
        <w:pStyle w:val="ListParagraph"/>
        <w:numPr>
          <w:ilvl w:val="0"/>
          <w:numId w:val="44"/>
        </w:numPr>
        <w:shd w:val="clear" w:color="auto" w:fill="FFFFFF" w:themeFill="background1"/>
        <w:spacing w:after="240"/>
        <w:rPr>
          <w:color w:val="333333"/>
        </w:rPr>
      </w:pPr>
      <w:r w:rsidRPr="00AB0ECF">
        <w:rPr>
          <w:color w:val="333333"/>
        </w:rPr>
        <w:t xml:space="preserve">Each tile has assigned a number starting with 1. The tile number is referred as </w:t>
      </w:r>
      <w:r w:rsidRPr="00AB0ECF">
        <w:rPr>
          <w:rFonts w:ascii="Courier New" w:hAnsi="Courier New" w:cs="Courier New"/>
          <w:color w:val="333333"/>
        </w:rPr>
        <w:t>tnumber</w:t>
      </w:r>
      <w:r w:rsidRPr="00AB0ECF">
        <w:rPr>
          <w:color w:val="333333"/>
        </w:rPr>
        <w:t>.</w:t>
      </w:r>
    </w:p>
    <w:p w14:paraId="6D1E27C0" w14:textId="77777777" w:rsidR="00AB0ECF" w:rsidRDefault="00682515" w:rsidP="00B6094F">
      <w:pPr>
        <w:pStyle w:val="ListParagraph"/>
        <w:numPr>
          <w:ilvl w:val="0"/>
          <w:numId w:val="44"/>
        </w:numPr>
        <w:shd w:val="clear" w:color="auto" w:fill="FFFFFF" w:themeFill="background1"/>
        <w:spacing w:after="240"/>
        <w:rPr>
          <w:color w:val="333333"/>
        </w:rPr>
      </w:pPr>
      <w:r w:rsidRPr="00AB0ECF">
        <w:rPr>
          <w:color w:val="333333"/>
        </w:rPr>
        <w:t xml:space="preserve">The </w:t>
      </w:r>
      <w:r w:rsidRPr="00AB0ECF">
        <w:rPr>
          <w:rFonts w:ascii="Courier New" w:hAnsi="Courier New" w:cs="Courier New"/>
          <w:color w:val="333333"/>
        </w:rPr>
        <w:t>@startNumber</w:t>
      </w:r>
      <w:r w:rsidRPr="00AB0ECF">
        <w:rPr>
          <w:color w:val="333333"/>
        </w:rPr>
        <w:t xml:space="preserve"> may be present to indicate the number of the first tile in the Period in the Period. If not present the first number is defaulted to 1. The value of the start number is referred to as </w:t>
      </w:r>
      <w:r w:rsidRPr="00AB0ECF">
        <w:rPr>
          <w:rFonts w:ascii="Courier New" w:hAnsi="Courier New" w:cs="Courier New"/>
          <w:color w:val="333333"/>
        </w:rPr>
        <w:t>startnumber</w:t>
      </w:r>
      <w:r w:rsidRPr="00AB0ECF">
        <w:rPr>
          <w:color w:val="333333"/>
        </w:rPr>
        <w:t>.</w:t>
      </w:r>
    </w:p>
    <w:p w14:paraId="65FAE84A" w14:textId="34C10D0B" w:rsidR="00682515" w:rsidRPr="00AB0ECF" w:rsidRDefault="00682515" w:rsidP="00B6094F">
      <w:pPr>
        <w:pStyle w:val="ListParagraph"/>
        <w:numPr>
          <w:ilvl w:val="0"/>
          <w:numId w:val="44"/>
        </w:numPr>
        <w:shd w:val="clear" w:color="auto" w:fill="FFFFFF" w:themeFill="background1"/>
        <w:spacing w:after="240"/>
        <w:rPr>
          <w:color w:val="333333"/>
        </w:rPr>
      </w:pPr>
      <w:r w:rsidRPr="00AB0ECF">
        <w:rPr>
          <w:color w:val="333333"/>
        </w:rPr>
        <w:t xml:space="preserve">The </w:t>
      </w:r>
      <w:r w:rsidRPr="00AB0ECF">
        <w:rPr>
          <w:rFonts w:ascii="Courier New" w:hAnsi="Courier New" w:cs="Courier New"/>
          <w:color w:val="333333"/>
        </w:rPr>
        <w:t>@presentationTimeOffset</w:t>
      </w:r>
      <w:r w:rsidRPr="00AB0ECF">
        <w:rPr>
          <w:color w:val="333333"/>
        </w:rPr>
        <w:t xml:space="preserve"> may be present to indicate the presentation time of the thumbnail sequence at the start of the period. If not present, the first number is defaulted to 0. The timescale is provided by the value of the </w:t>
      </w:r>
      <w:r w:rsidRPr="00AB0ECF">
        <w:rPr>
          <w:rFonts w:ascii="Courier New" w:hAnsi="Courier New" w:cs="Courier New"/>
          <w:color w:val="333333"/>
        </w:rPr>
        <w:t>@timescale</w:t>
      </w:r>
      <w:r w:rsidRPr="00AB0ECF">
        <w:rPr>
          <w:color w:val="333333"/>
        </w:rPr>
        <w:t xml:space="preserve"> attribute, if present, otherwise in seconds. The value of the presentation time offset is referred to as </w:t>
      </w:r>
      <w:r w:rsidRPr="00AB0ECF">
        <w:rPr>
          <w:rFonts w:ascii="Courier New" w:hAnsi="Courier New" w:cs="Courier New"/>
          <w:color w:val="333333"/>
        </w:rPr>
        <w:t>pto</w:t>
      </w:r>
      <w:r w:rsidRPr="00AB0ECF">
        <w:rPr>
          <w:color w:val="333333"/>
        </w:rPr>
        <w:t>.</w:t>
      </w:r>
    </w:p>
    <w:p w14:paraId="65AE4528" w14:textId="77777777" w:rsidR="00682515" w:rsidRPr="00AB0ECF" w:rsidRDefault="00682515" w:rsidP="00AB0ECF">
      <w:r w:rsidRPr="00AB0ECF">
        <w:t>Based on this information, the following information can be derived:</w:t>
      </w:r>
    </w:p>
    <w:p w14:paraId="41B4639D" w14:textId="77777777" w:rsidR="00AB0ECF" w:rsidRPr="00AB0ECF" w:rsidRDefault="00682515" w:rsidP="00B6094F">
      <w:pPr>
        <w:pStyle w:val="ListParagraph"/>
        <w:numPr>
          <w:ilvl w:val="0"/>
          <w:numId w:val="44"/>
        </w:numPr>
        <w:shd w:val="clear" w:color="auto" w:fill="FFFFFF" w:themeFill="background1"/>
        <w:overflowPunct/>
        <w:autoSpaceDE/>
        <w:autoSpaceDN/>
        <w:adjustRightInd/>
        <w:spacing w:after="0"/>
        <w:textAlignment w:val="auto"/>
        <w:rPr>
          <w:color w:val="333333"/>
        </w:rPr>
      </w:pPr>
      <w:r w:rsidRPr="00AB0ECF">
        <w:rPr>
          <w:color w:val="333333"/>
          <w:bdr w:val="none" w:sz="0" w:space="0" w:color="auto" w:frame="1"/>
        </w:rPr>
        <w:t xml:space="preserve">information on how many thumbnails are included in one tile by multiplying the </w:t>
      </w:r>
      <w:r w:rsidRPr="00AB0ECF">
        <w:rPr>
          <w:rFonts w:ascii="Courier New" w:hAnsi="Courier New" w:cs="Courier New"/>
          <w:color w:val="333333"/>
          <w:bdr w:val="none" w:sz="0" w:space="0" w:color="auto" w:frame="1"/>
        </w:rPr>
        <w:t>htiles</w:t>
      </w:r>
      <w:r w:rsidRPr="00AB0ECF">
        <w:rPr>
          <w:color w:val="333333"/>
          <w:bdr w:val="none" w:sz="0" w:space="0" w:color="auto" w:frame="1"/>
        </w:rPr>
        <w:t xml:space="preserve"> with </w:t>
      </w:r>
      <w:r w:rsidRPr="00AB0ECF">
        <w:rPr>
          <w:rFonts w:ascii="Courier New" w:hAnsi="Courier New" w:cs="Courier New"/>
          <w:color w:val="333333"/>
          <w:bdr w:val="none" w:sz="0" w:space="0" w:color="auto" w:frame="1"/>
        </w:rPr>
        <w:t>vtiles</w:t>
      </w:r>
      <w:r w:rsidRPr="00AB0ECF">
        <w:rPr>
          <w:color w:val="333333"/>
          <w:bdr w:val="none" w:sz="0" w:space="0" w:color="auto" w:frame="1"/>
        </w:rPr>
        <w:t xml:space="preserve">. This number is referred to as </w:t>
      </w:r>
      <w:r w:rsidRPr="00AB0ECF">
        <w:rPr>
          <w:rFonts w:ascii="Courier New" w:hAnsi="Courier New" w:cs="Courier New"/>
          <w:color w:val="333333"/>
          <w:bdr w:val="none" w:sz="0" w:space="0" w:color="auto" w:frame="1"/>
        </w:rPr>
        <w:t>ttiles</w:t>
      </w:r>
      <w:r w:rsidRPr="00AB0ECF">
        <w:rPr>
          <w:color w:val="333333"/>
          <w:bdr w:val="none" w:sz="0" w:space="0" w:color="auto" w:frame="1"/>
        </w:rPr>
        <w:t>.</w:t>
      </w:r>
    </w:p>
    <w:p w14:paraId="3E5AB8D6" w14:textId="77777777" w:rsidR="00AB0ECF" w:rsidRDefault="00682515" w:rsidP="00B6094F">
      <w:pPr>
        <w:pStyle w:val="ListParagraph"/>
        <w:numPr>
          <w:ilvl w:val="0"/>
          <w:numId w:val="44"/>
        </w:numPr>
        <w:shd w:val="clear" w:color="auto" w:fill="FFFFFF" w:themeFill="background1"/>
        <w:overflowPunct/>
        <w:autoSpaceDE/>
        <w:autoSpaceDN/>
        <w:adjustRightInd/>
        <w:spacing w:after="0"/>
        <w:textAlignment w:val="auto"/>
        <w:rPr>
          <w:color w:val="333333"/>
        </w:rPr>
      </w:pPr>
      <w:r w:rsidRPr="00AB0ECF">
        <w:rPr>
          <w:color w:val="333333"/>
        </w:rPr>
        <w:t xml:space="preserve">The first tile that can be requested in the Period is referred to as </w:t>
      </w:r>
      <w:r w:rsidRPr="00AB0ECF">
        <w:rPr>
          <w:rFonts w:ascii="Courier New" w:hAnsi="Courier New" w:cs="Courier New"/>
          <w:color w:val="333333"/>
        </w:rPr>
        <w:t>startnumber</w:t>
      </w:r>
      <w:r w:rsidRPr="00AB0ECF">
        <w:rPr>
          <w:color w:val="333333"/>
        </w:rPr>
        <w:t xml:space="preserve"> which is used in the segment template.</w:t>
      </w:r>
    </w:p>
    <w:p w14:paraId="695450C3" w14:textId="77777777" w:rsidR="00AB0ECF" w:rsidRDefault="00682515" w:rsidP="00B6094F">
      <w:pPr>
        <w:pStyle w:val="ListParagraph"/>
        <w:numPr>
          <w:ilvl w:val="0"/>
          <w:numId w:val="44"/>
        </w:numPr>
        <w:shd w:val="clear" w:color="auto" w:fill="FFFFFF" w:themeFill="background1"/>
        <w:overflowPunct/>
        <w:autoSpaceDE/>
        <w:autoSpaceDN/>
        <w:adjustRightInd/>
        <w:spacing w:after="0"/>
        <w:textAlignment w:val="auto"/>
        <w:rPr>
          <w:color w:val="333333"/>
        </w:rPr>
      </w:pPr>
      <w:r w:rsidRPr="00AB0ECF">
        <w:rPr>
          <w:color w:val="333333"/>
        </w:rPr>
        <w:t>The presentation time in the period for each tile is defined as (</w:t>
      </w:r>
      <w:r w:rsidRPr="00AB0ECF">
        <w:rPr>
          <w:rFonts w:ascii="Courier New" w:hAnsi="Courier New" w:cs="Courier New"/>
          <w:color w:val="333333"/>
        </w:rPr>
        <w:t>tnumber</w:t>
      </w:r>
      <w:r w:rsidRPr="00AB0ECF">
        <w:rPr>
          <w:color w:val="333333"/>
        </w:rPr>
        <w:t xml:space="preserve"> – </w:t>
      </w:r>
      <w:r w:rsidRPr="00AB0ECF">
        <w:rPr>
          <w:rFonts w:ascii="Courier New" w:hAnsi="Courier New" w:cs="Courier New"/>
          <w:color w:val="333333"/>
        </w:rPr>
        <w:t>1</w:t>
      </w:r>
      <w:r w:rsidRPr="00AB0ECF">
        <w:rPr>
          <w:color w:val="333333"/>
        </w:rPr>
        <w:t>)*</w:t>
      </w:r>
      <w:r w:rsidRPr="00AB0ECF">
        <w:rPr>
          <w:rFonts w:ascii="Courier New" w:hAnsi="Courier New" w:cs="Courier New"/>
          <w:color w:val="333333"/>
        </w:rPr>
        <w:t>tduration - pto</w:t>
      </w:r>
      <w:r w:rsidRPr="00AB0ECF">
        <w:rPr>
          <w:color w:val="333333"/>
        </w:rPr>
        <w:t>.</w:t>
      </w:r>
    </w:p>
    <w:p w14:paraId="255FCB96" w14:textId="77777777" w:rsidR="00AB0ECF" w:rsidRDefault="00682515" w:rsidP="00B6094F">
      <w:pPr>
        <w:pStyle w:val="ListParagraph"/>
        <w:numPr>
          <w:ilvl w:val="0"/>
          <w:numId w:val="44"/>
        </w:numPr>
        <w:shd w:val="clear" w:color="auto" w:fill="FFFFFF" w:themeFill="background1"/>
        <w:overflowPunct/>
        <w:autoSpaceDE/>
        <w:autoSpaceDN/>
        <w:adjustRightInd/>
        <w:spacing w:after="0"/>
        <w:textAlignment w:val="auto"/>
        <w:rPr>
          <w:color w:val="333333"/>
        </w:rPr>
      </w:pPr>
      <w:r w:rsidRPr="00AB0ECF">
        <w:rPr>
          <w:color w:val="333333"/>
        </w:rPr>
        <w:t xml:space="preserve">The duration of each thumbnail is defined as </w:t>
      </w:r>
      <w:r w:rsidRPr="00AB0ECF">
        <w:rPr>
          <w:rFonts w:ascii="Courier New" w:hAnsi="Courier New" w:cs="Courier New"/>
          <w:color w:val="333333"/>
        </w:rPr>
        <w:t>tduration/ttiles</w:t>
      </w:r>
      <w:r w:rsidRPr="00AB0ECF">
        <w:rPr>
          <w:color w:val="333333"/>
        </w:rPr>
        <w:t xml:space="preserve">. This value is referred to as </w:t>
      </w:r>
      <w:r w:rsidRPr="00AB0ECF">
        <w:rPr>
          <w:rFonts w:ascii="Courier New" w:hAnsi="Courier New" w:cs="Courier New"/>
          <w:color w:val="333333"/>
        </w:rPr>
        <w:t>thduration</w:t>
      </w:r>
      <w:r w:rsidRPr="00AB0ECF">
        <w:rPr>
          <w:color w:val="333333"/>
        </w:rPr>
        <w:t xml:space="preserve">. </w:t>
      </w:r>
    </w:p>
    <w:p w14:paraId="5C0E0FCE" w14:textId="77777777" w:rsidR="00AB0ECF" w:rsidRDefault="00682515" w:rsidP="00B6094F">
      <w:pPr>
        <w:pStyle w:val="ListParagraph"/>
        <w:numPr>
          <w:ilvl w:val="0"/>
          <w:numId w:val="44"/>
        </w:numPr>
        <w:shd w:val="clear" w:color="auto" w:fill="FFFFFF" w:themeFill="background1"/>
        <w:overflowPunct/>
        <w:autoSpaceDE/>
        <w:autoSpaceDN/>
        <w:adjustRightInd/>
        <w:spacing w:after="0"/>
        <w:textAlignment w:val="auto"/>
        <w:rPr>
          <w:color w:val="333333"/>
        </w:rPr>
      </w:pPr>
      <w:r w:rsidRPr="00AB0ECF">
        <w:rPr>
          <w:color w:val="333333"/>
        </w:rPr>
        <w:t xml:space="preserve">Thumbnail </w:t>
      </w:r>
      <w:r>
        <w:t>ordering is from left to right, row by row, starting from the top row</w:t>
      </w:r>
      <w:r w:rsidRPr="00AB0ECF">
        <w:rPr>
          <w:color w:val="333333"/>
        </w:rPr>
        <w:t xml:space="preserve">. The last tile in a Period may have thumbnails outside the time interval. The content provider may use any padding pixel to such a tile, e.g. add black thumbnails. The number of a thumbnail in a tile is referred to as </w:t>
      </w:r>
      <w:r w:rsidRPr="00AB0ECF">
        <w:rPr>
          <w:rFonts w:ascii="Courier New" w:hAnsi="Courier New" w:cs="Courier New"/>
          <w:color w:val="333333"/>
        </w:rPr>
        <w:t>thnumber</w:t>
      </w:r>
      <w:r w:rsidRPr="00AB0ECF">
        <w:rPr>
          <w:color w:val="333333"/>
        </w:rPr>
        <w:t>.</w:t>
      </w:r>
    </w:p>
    <w:p w14:paraId="3C519F33" w14:textId="77777777" w:rsidR="00AB0ECF" w:rsidRDefault="00682515" w:rsidP="00B6094F">
      <w:pPr>
        <w:pStyle w:val="ListParagraph"/>
        <w:numPr>
          <w:ilvl w:val="0"/>
          <w:numId w:val="44"/>
        </w:numPr>
        <w:shd w:val="clear" w:color="auto" w:fill="FFFFFF" w:themeFill="background1"/>
        <w:overflowPunct/>
        <w:autoSpaceDE/>
        <w:autoSpaceDN/>
        <w:adjustRightInd/>
        <w:spacing w:after="0"/>
        <w:textAlignment w:val="auto"/>
        <w:rPr>
          <w:color w:val="333333"/>
        </w:rPr>
      </w:pPr>
      <w:r w:rsidRPr="00AB0ECF">
        <w:rPr>
          <w:color w:val="333333"/>
        </w:rPr>
        <w:t>The presentation time of the thumbnail within the tile is defined as (</w:t>
      </w:r>
      <w:r w:rsidRPr="00AB0ECF">
        <w:rPr>
          <w:rFonts w:ascii="Courier New" w:hAnsi="Courier New" w:cs="Courier New"/>
          <w:color w:val="333333"/>
        </w:rPr>
        <w:t>thnumber</w:t>
      </w:r>
      <w:r w:rsidRPr="00AB0ECF">
        <w:rPr>
          <w:color w:val="333333"/>
        </w:rPr>
        <w:t xml:space="preserve"> – 1)*</w:t>
      </w:r>
      <w:r w:rsidRPr="00AB0ECF">
        <w:rPr>
          <w:rFonts w:ascii="Courier New" w:hAnsi="Courier New" w:cs="Courier New"/>
          <w:color w:val="333333"/>
        </w:rPr>
        <w:t>thduration</w:t>
      </w:r>
      <w:r w:rsidRPr="00AB0ECF">
        <w:rPr>
          <w:color w:val="333333"/>
        </w:rPr>
        <w:t>, i.e. the presentation within a period is defined as (</w:t>
      </w:r>
      <w:r w:rsidRPr="00AB0ECF">
        <w:rPr>
          <w:rFonts w:ascii="Courier New" w:hAnsi="Courier New" w:cs="Courier New"/>
          <w:color w:val="333333"/>
        </w:rPr>
        <w:t>tnumber</w:t>
      </w:r>
      <w:r w:rsidRPr="00AB0ECF">
        <w:rPr>
          <w:color w:val="333333"/>
        </w:rPr>
        <w:t>-1 )*</w:t>
      </w:r>
      <w:r w:rsidRPr="00AB0ECF">
        <w:rPr>
          <w:rFonts w:ascii="Courier New" w:hAnsi="Courier New" w:cs="Courier New"/>
          <w:color w:val="333333"/>
        </w:rPr>
        <w:t xml:space="preserve">tduration + </w:t>
      </w:r>
      <w:r w:rsidRPr="00AB0ECF">
        <w:rPr>
          <w:color w:val="333333"/>
        </w:rPr>
        <w:t>(</w:t>
      </w:r>
      <w:r w:rsidRPr="00AB0ECF">
        <w:rPr>
          <w:rFonts w:ascii="Courier New" w:hAnsi="Courier New" w:cs="Courier New"/>
          <w:color w:val="333333"/>
        </w:rPr>
        <w:t>thnumber</w:t>
      </w:r>
      <w:r w:rsidRPr="00AB0ECF">
        <w:rPr>
          <w:color w:val="333333"/>
        </w:rPr>
        <w:t xml:space="preserve"> – 1)*</w:t>
      </w:r>
      <w:r w:rsidRPr="00AB0ECF">
        <w:rPr>
          <w:rFonts w:ascii="Courier New" w:hAnsi="Courier New" w:cs="Courier New"/>
          <w:color w:val="333333"/>
        </w:rPr>
        <w:t>thduration - pto</w:t>
      </w:r>
      <w:r w:rsidRPr="00AB0ECF">
        <w:rPr>
          <w:color w:val="333333"/>
        </w:rPr>
        <w:t>.</w:t>
      </w:r>
    </w:p>
    <w:p w14:paraId="18C62CD1" w14:textId="77777777" w:rsidR="00AB0ECF" w:rsidRDefault="00682515" w:rsidP="00B6094F">
      <w:pPr>
        <w:pStyle w:val="ListParagraph"/>
        <w:numPr>
          <w:ilvl w:val="0"/>
          <w:numId w:val="44"/>
        </w:numPr>
        <w:shd w:val="clear" w:color="auto" w:fill="FFFFFF" w:themeFill="background1"/>
        <w:overflowPunct/>
        <w:autoSpaceDE/>
        <w:autoSpaceDN/>
        <w:adjustRightInd/>
        <w:spacing w:after="0"/>
        <w:textAlignment w:val="auto"/>
        <w:rPr>
          <w:color w:val="333333"/>
        </w:rPr>
      </w:pPr>
      <w:r w:rsidRPr="00AB0ECF">
        <w:rPr>
          <w:color w:val="333333"/>
        </w:rPr>
        <w:t xml:space="preserve">The vertical size of each thumbnail is defined as </w:t>
      </w:r>
      <w:r w:rsidRPr="00AB0ECF">
        <w:rPr>
          <w:rFonts w:ascii="Courier New" w:hAnsi="Courier New" w:cs="Courier New"/>
          <w:color w:val="333333"/>
        </w:rPr>
        <w:t>@height/vtiles</w:t>
      </w:r>
      <w:r w:rsidRPr="00AB0ECF">
        <w:rPr>
          <w:color w:val="333333"/>
        </w:rPr>
        <w:t xml:space="preserve"> and the horizontal size of each thumbnail is defined as </w:t>
      </w:r>
      <w:r w:rsidRPr="00AB0ECF">
        <w:rPr>
          <w:rFonts w:ascii="Courier New" w:hAnsi="Courier New" w:cs="Courier New"/>
          <w:color w:val="333333"/>
        </w:rPr>
        <w:t>@width</w:t>
      </w:r>
      <w:r w:rsidRPr="00AB0ECF">
        <w:rPr>
          <w:color w:val="333333"/>
        </w:rPr>
        <w:t>/</w:t>
      </w:r>
      <w:r w:rsidRPr="00AB0ECF">
        <w:rPr>
          <w:rFonts w:ascii="Courier New" w:hAnsi="Courier New" w:cs="Courier New"/>
          <w:color w:val="333333"/>
        </w:rPr>
        <w:t>htiles</w:t>
      </w:r>
      <w:r w:rsidRPr="00AB0ECF">
        <w:rPr>
          <w:color w:val="333333"/>
        </w:rPr>
        <w:t>.</w:t>
      </w:r>
    </w:p>
    <w:p w14:paraId="4F52DB6A" w14:textId="08BB6960" w:rsidR="00682515" w:rsidRPr="00AB0ECF" w:rsidRDefault="00682515" w:rsidP="00B6094F">
      <w:pPr>
        <w:pStyle w:val="ListParagraph"/>
        <w:numPr>
          <w:ilvl w:val="0"/>
          <w:numId w:val="44"/>
        </w:numPr>
        <w:shd w:val="clear" w:color="auto" w:fill="FFFFFF" w:themeFill="background1"/>
        <w:overflowPunct/>
        <w:autoSpaceDE/>
        <w:autoSpaceDN/>
        <w:adjustRightInd/>
        <w:spacing w:after="0"/>
        <w:textAlignment w:val="auto"/>
        <w:rPr>
          <w:color w:val="333333"/>
        </w:rPr>
      </w:pPr>
      <w:r w:rsidRPr="00AB0ECF">
        <w:rPr>
          <w:color w:val="333333"/>
        </w:rPr>
        <w:lastRenderedPageBreak/>
        <w:t xml:space="preserve">The total number of thumbnails in a Period, referred to tthumbnails is the ceiling of the period duration divided by the </w:t>
      </w:r>
      <w:r w:rsidRPr="00AB0ECF">
        <w:rPr>
          <w:rFonts w:ascii="Courier New" w:hAnsi="Courier New" w:cs="Courier New"/>
          <w:color w:val="333333"/>
        </w:rPr>
        <w:t>thduration</w:t>
      </w:r>
      <w:r w:rsidRPr="00AB0ECF">
        <w:rPr>
          <w:color w:val="333333"/>
        </w:rPr>
        <w:t>.</w:t>
      </w:r>
    </w:p>
    <w:p w14:paraId="38B84D4C" w14:textId="77777777" w:rsidR="00682515" w:rsidRPr="00102C7B" w:rsidRDefault="00682515" w:rsidP="00682515">
      <w:pPr>
        <w:shd w:val="clear" w:color="auto" w:fill="FFFFFF" w:themeFill="background1"/>
        <w:spacing w:before="240" w:after="240"/>
        <w:rPr>
          <w:color w:val="333333"/>
        </w:rPr>
      </w:pPr>
      <w:r w:rsidRPr="00974E62">
        <w:rPr>
          <w:color w:val="333333"/>
        </w:rPr>
        <w:t>An example Adaptation</w:t>
      </w:r>
      <w:r>
        <w:rPr>
          <w:color w:val="333333"/>
        </w:rPr>
        <w:t xml:space="preserve"> </w:t>
      </w:r>
      <w:r w:rsidRPr="00974E62">
        <w:rPr>
          <w:color w:val="333333"/>
        </w:rPr>
        <w:t xml:space="preserve">Set </w:t>
      </w:r>
      <w:r>
        <w:rPr>
          <w:color w:val="333333"/>
        </w:rPr>
        <w:t>for tile-based thumbnails</w:t>
      </w:r>
      <w:r w:rsidRPr="00974E62">
        <w:rPr>
          <w:color w:val="333333"/>
        </w:rPr>
        <w:t xml:space="preserve"> </w:t>
      </w:r>
      <w:r>
        <w:rPr>
          <w:color w:val="333333"/>
        </w:rPr>
        <w:t>is provided below</w:t>
      </w:r>
      <w:r w:rsidRPr="00974E62">
        <w:rPr>
          <w:color w:val="333333"/>
        </w:rPr>
        <w:t>:</w:t>
      </w:r>
    </w:p>
    <w:p w14:paraId="117A23A5" w14:textId="77777777" w:rsidR="00682515" w:rsidRPr="00AB0ECF" w:rsidRDefault="00682515" w:rsidP="00AB0ECF">
      <w:pPr>
        <w:shd w:val="clear" w:color="auto" w:fill="F7F7F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333333"/>
          <w:sz w:val="18"/>
          <w:szCs w:val="18"/>
          <w:bdr w:val="none" w:sz="0" w:space="0" w:color="auto" w:frame="1"/>
        </w:rPr>
      </w:pPr>
      <w:r w:rsidRPr="00AB0ECF">
        <w:rPr>
          <w:rFonts w:ascii="Courier New" w:hAnsi="Courier New" w:cs="Courier New"/>
          <w:color w:val="333333"/>
          <w:sz w:val="18"/>
          <w:szCs w:val="18"/>
          <w:bdr w:val="none" w:sz="0" w:space="0" w:color="auto" w:frame="1"/>
        </w:rPr>
        <w:t>&lt;AdaptationSet id="3" mimeType="image/jpeg" contentType="image"&gt;</w:t>
      </w:r>
    </w:p>
    <w:p w14:paraId="15B62BEA" w14:textId="77777777" w:rsidR="00682515" w:rsidRPr="00AB0ECF" w:rsidRDefault="00682515" w:rsidP="00AB0ECF">
      <w:pPr>
        <w:shd w:val="clear" w:color="auto" w:fill="F7F7F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333333"/>
          <w:sz w:val="18"/>
          <w:szCs w:val="18"/>
          <w:bdr w:val="none" w:sz="0" w:space="0" w:color="auto" w:frame="1"/>
        </w:rPr>
      </w:pPr>
      <w:r w:rsidRPr="00AB0ECF">
        <w:rPr>
          <w:rFonts w:ascii="Courier New" w:hAnsi="Courier New" w:cs="Courier New"/>
          <w:color w:val="333333"/>
          <w:sz w:val="18"/>
          <w:szCs w:val="18"/>
          <w:bdr w:val="none" w:sz="0" w:space="0" w:color="auto" w:frame="1"/>
        </w:rPr>
        <w:t xml:space="preserve">  &lt;SegmentTemplate media="$RepresentationID$/tile$Number$.jpg” duration="125" startNumber="1"/&gt;</w:t>
      </w:r>
    </w:p>
    <w:p w14:paraId="08BF619D" w14:textId="77777777" w:rsidR="00682515" w:rsidRPr="00AB0ECF" w:rsidRDefault="00682515" w:rsidP="00AB0ECF">
      <w:pPr>
        <w:shd w:val="clear" w:color="auto" w:fill="F7F7F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333333"/>
          <w:sz w:val="18"/>
          <w:szCs w:val="18"/>
          <w:bdr w:val="none" w:sz="0" w:space="0" w:color="auto" w:frame="1"/>
        </w:rPr>
      </w:pPr>
      <w:r w:rsidRPr="00AB0ECF">
        <w:rPr>
          <w:rFonts w:ascii="Courier New" w:hAnsi="Courier New" w:cs="Courier New"/>
          <w:color w:val="333333"/>
          <w:sz w:val="18"/>
          <w:szCs w:val="18"/>
          <w:bdr w:val="none" w:sz="0" w:space="0" w:color="auto" w:frame="1"/>
        </w:rPr>
        <w:t xml:space="preserve">  &lt;Representation bandwidth="10000" id="thumbnails" width="6400" height="180"&gt;</w:t>
      </w:r>
    </w:p>
    <w:p w14:paraId="311080F4" w14:textId="77777777" w:rsidR="00682515" w:rsidRPr="00AB0ECF" w:rsidRDefault="00682515" w:rsidP="00AB0ECF">
      <w:pPr>
        <w:shd w:val="clear" w:color="auto" w:fill="F7F7F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333333"/>
          <w:sz w:val="18"/>
          <w:szCs w:val="18"/>
          <w:bdr w:val="none" w:sz="0" w:space="0" w:color="auto" w:frame="1"/>
        </w:rPr>
      </w:pPr>
      <w:r w:rsidRPr="00AB0ECF">
        <w:rPr>
          <w:rFonts w:ascii="Courier New" w:hAnsi="Courier New" w:cs="Courier New"/>
          <w:color w:val="333333"/>
          <w:sz w:val="18"/>
          <w:szCs w:val="18"/>
          <w:bdr w:val="none" w:sz="0" w:space="0" w:color="auto" w:frame="1"/>
        </w:rPr>
        <w:t xml:space="preserve">    &lt;EssentialProperty schemeIdUri="http://dashif.org/guidelines/thumbnail_tile" value="25x1"/&gt;</w:t>
      </w:r>
    </w:p>
    <w:p w14:paraId="612FDDF7" w14:textId="77777777" w:rsidR="00682515" w:rsidRPr="00AB0ECF" w:rsidRDefault="00682515" w:rsidP="00AB0ECF">
      <w:pPr>
        <w:shd w:val="clear" w:color="auto" w:fill="F7F7F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333333"/>
          <w:sz w:val="18"/>
          <w:szCs w:val="18"/>
          <w:bdr w:val="none" w:sz="0" w:space="0" w:color="auto" w:frame="1"/>
        </w:rPr>
      </w:pPr>
      <w:r w:rsidRPr="00AB0ECF">
        <w:rPr>
          <w:rFonts w:ascii="Courier New" w:hAnsi="Courier New" w:cs="Courier New"/>
          <w:color w:val="333333"/>
          <w:sz w:val="18"/>
          <w:szCs w:val="18"/>
          <w:bdr w:val="none" w:sz="0" w:space="0" w:color="auto" w:frame="1"/>
        </w:rPr>
        <w:t xml:space="preserve">  &lt;/Representation&gt;</w:t>
      </w:r>
    </w:p>
    <w:p w14:paraId="6D6662B4" w14:textId="09EF84A4" w:rsidR="00682515" w:rsidRPr="00AB0ECF" w:rsidRDefault="00682515" w:rsidP="00AB0ECF">
      <w:pPr>
        <w:shd w:val="clear" w:color="auto" w:fill="F7F7F7"/>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333333"/>
          <w:sz w:val="18"/>
          <w:szCs w:val="18"/>
          <w:bdr w:val="none" w:sz="0" w:space="0" w:color="auto" w:frame="1"/>
        </w:rPr>
      </w:pPr>
      <w:r w:rsidRPr="00AB0ECF">
        <w:rPr>
          <w:rFonts w:ascii="Courier New" w:hAnsi="Courier New" w:cs="Courier New"/>
          <w:color w:val="333333"/>
          <w:sz w:val="18"/>
          <w:szCs w:val="18"/>
          <w:bdr w:val="none" w:sz="0" w:space="0" w:color="auto" w:frame="1"/>
        </w:rPr>
        <w:t>&lt;/AdaptationSet&gt;</w:t>
      </w:r>
    </w:p>
    <w:p w14:paraId="0BE59625" w14:textId="77777777" w:rsidR="00682515" w:rsidRPr="00102C7B" w:rsidRDefault="00682515" w:rsidP="00682515">
      <w:pPr>
        <w:shd w:val="clear" w:color="auto" w:fill="FFFFFF" w:themeFill="background1"/>
        <w:spacing w:before="100" w:beforeAutospacing="1" w:after="100" w:afterAutospacing="1"/>
        <w:rPr>
          <w:color w:val="333333"/>
        </w:rPr>
      </w:pPr>
      <w:r w:rsidRPr="00974E62">
        <w:rPr>
          <w:color w:val="333333"/>
        </w:rPr>
        <w:t>Here</w:t>
      </w:r>
    </w:p>
    <w:p w14:paraId="0B9EB10E" w14:textId="77777777" w:rsidR="00AB0ECF" w:rsidRDefault="00682515" w:rsidP="00B6094F">
      <w:pPr>
        <w:pStyle w:val="ListParagraph"/>
        <w:numPr>
          <w:ilvl w:val="0"/>
          <w:numId w:val="44"/>
        </w:numPr>
        <w:shd w:val="clear" w:color="auto" w:fill="FFFFFF" w:themeFill="background1"/>
        <w:overflowPunct/>
        <w:autoSpaceDE/>
        <w:autoSpaceDN/>
        <w:adjustRightInd/>
        <w:spacing w:before="100" w:beforeAutospacing="1" w:after="100" w:afterAutospacing="1"/>
        <w:textAlignment w:val="auto"/>
        <w:rPr>
          <w:color w:val="333333"/>
        </w:rPr>
      </w:pPr>
      <w:r w:rsidRPr="00AB0ECF">
        <w:rPr>
          <w:rFonts w:ascii="Courier New" w:hAnsi="Courier New" w:cs="Courier New"/>
          <w:color w:val="333333"/>
        </w:rPr>
        <w:t>htiles</w:t>
      </w:r>
      <w:r w:rsidRPr="00AB0ECF">
        <w:rPr>
          <w:color w:val="333333"/>
        </w:rPr>
        <w:t xml:space="preserve"> is 25 and </w:t>
      </w:r>
      <w:r w:rsidRPr="00AB0ECF">
        <w:rPr>
          <w:rFonts w:ascii="Courier New" w:hAnsi="Courier New" w:cs="Courier New"/>
          <w:color w:val="333333"/>
        </w:rPr>
        <w:t>vtiles</w:t>
      </w:r>
      <w:r w:rsidRPr="00AB0ECF">
        <w:rPr>
          <w:color w:val="333333"/>
        </w:rPr>
        <w:t xml:space="preserve"> is set to 1. </w:t>
      </w:r>
      <w:r w:rsidRPr="00AB0ECF">
        <w:rPr>
          <w:rFonts w:ascii="Courier New" w:hAnsi="Courier New" w:cs="Courier New"/>
          <w:color w:val="333333"/>
        </w:rPr>
        <w:t>ttiles</w:t>
      </w:r>
      <w:r w:rsidRPr="00AB0ECF">
        <w:rPr>
          <w:color w:val="333333"/>
        </w:rPr>
        <w:t xml:space="preserve"> is derived as 25.</w:t>
      </w:r>
    </w:p>
    <w:p w14:paraId="79A1B263" w14:textId="77777777" w:rsidR="00AB0ECF" w:rsidRDefault="00682515" w:rsidP="00B6094F">
      <w:pPr>
        <w:pStyle w:val="ListParagraph"/>
        <w:numPr>
          <w:ilvl w:val="0"/>
          <w:numId w:val="44"/>
        </w:numPr>
        <w:shd w:val="clear" w:color="auto" w:fill="FFFFFF" w:themeFill="background1"/>
        <w:overflowPunct/>
        <w:autoSpaceDE/>
        <w:autoSpaceDN/>
        <w:adjustRightInd/>
        <w:spacing w:before="100" w:beforeAutospacing="1" w:after="100" w:afterAutospacing="1"/>
        <w:textAlignment w:val="auto"/>
        <w:rPr>
          <w:color w:val="333333"/>
        </w:rPr>
      </w:pPr>
      <w:r w:rsidRPr="00AB0ECF">
        <w:rPr>
          <w:rFonts w:ascii="Courier New" w:hAnsi="Courier New" w:cs="Courier New"/>
          <w:color w:val="333333"/>
        </w:rPr>
        <w:t>tduration</w:t>
      </w:r>
      <w:r w:rsidRPr="00AB0ECF">
        <w:rPr>
          <w:color w:val="333333"/>
        </w:rPr>
        <w:t xml:space="preserve"> is 125 seconds and </w:t>
      </w:r>
      <w:r w:rsidRPr="00AB0ECF">
        <w:rPr>
          <w:rFonts w:ascii="Courier New" w:hAnsi="Courier New" w:cs="Courier New"/>
          <w:color w:val="333333"/>
        </w:rPr>
        <w:t>thduration</w:t>
      </w:r>
      <w:r w:rsidRPr="00AB0ECF">
        <w:rPr>
          <w:color w:val="333333"/>
        </w:rPr>
        <w:t xml:space="preserve"> is derived as 5 seconds.</w:t>
      </w:r>
    </w:p>
    <w:p w14:paraId="67A9D15E" w14:textId="77777777" w:rsidR="00AB0ECF" w:rsidRDefault="00682515" w:rsidP="00B6094F">
      <w:pPr>
        <w:pStyle w:val="ListParagraph"/>
        <w:numPr>
          <w:ilvl w:val="0"/>
          <w:numId w:val="44"/>
        </w:numPr>
        <w:shd w:val="clear" w:color="auto" w:fill="FFFFFF" w:themeFill="background1"/>
        <w:overflowPunct/>
        <w:autoSpaceDE/>
        <w:autoSpaceDN/>
        <w:adjustRightInd/>
        <w:spacing w:before="100" w:beforeAutospacing="1" w:after="100" w:afterAutospacing="1"/>
        <w:textAlignment w:val="auto"/>
        <w:rPr>
          <w:color w:val="333333"/>
        </w:rPr>
      </w:pPr>
      <w:r w:rsidRPr="00AB0ECF">
        <w:rPr>
          <w:color w:val="333333"/>
        </w:rPr>
        <w:t>Assuming a Period duration of 899 seconds, the total number of thumbnails is 180.</w:t>
      </w:r>
    </w:p>
    <w:p w14:paraId="78A4F03D" w14:textId="77777777" w:rsidR="00AB0ECF" w:rsidRDefault="00682515" w:rsidP="00B6094F">
      <w:pPr>
        <w:pStyle w:val="ListParagraph"/>
        <w:numPr>
          <w:ilvl w:val="0"/>
          <w:numId w:val="44"/>
        </w:numPr>
        <w:shd w:val="clear" w:color="auto" w:fill="FFFFFF" w:themeFill="background1"/>
        <w:overflowPunct/>
        <w:autoSpaceDE/>
        <w:autoSpaceDN/>
        <w:adjustRightInd/>
        <w:spacing w:before="100" w:beforeAutospacing="1" w:after="100" w:afterAutospacing="1"/>
        <w:textAlignment w:val="auto"/>
        <w:rPr>
          <w:color w:val="333333"/>
        </w:rPr>
      </w:pPr>
      <w:r w:rsidRPr="00AB0ECF">
        <w:rPr>
          <w:color w:val="333333"/>
        </w:rPr>
        <w:t>The vertical size of each thumbnail is 256 and the horizontal size is 180.</w:t>
      </w:r>
    </w:p>
    <w:p w14:paraId="5F385812" w14:textId="4A227DA5" w:rsidR="00682515" w:rsidRPr="008F00F4" w:rsidRDefault="00682515" w:rsidP="00B6094F">
      <w:pPr>
        <w:pStyle w:val="ListParagraph"/>
        <w:numPr>
          <w:ilvl w:val="0"/>
          <w:numId w:val="44"/>
        </w:numPr>
        <w:shd w:val="clear" w:color="auto" w:fill="FFFFFF" w:themeFill="background1"/>
        <w:overflowPunct/>
        <w:autoSpaceDE/>
        <w:autoSpaceDN/>
        <w:adjustRightInd/>
        <w:spacing w:before="100" w:beforeAutospacing="1" w:after="100" w:afterAutospacing="1"/>
        <w:textAlignment w:val="auto"/>
        <w:rPr>
          <w:color w:val="333333"/>
        </w:rPr>
      </w:pPr>
      <w:r w:rsidRPr="00AB0ECF">
        <w:rPr>
          <w:color w:val="333333"/>
        </w:rPr>
        <w:t>The maximum bandwidth for each tile is 10 kbit/s.</w:t>
      </w:r>
    </w:p>
    <w:p w14:paraId="69D6ED33" w14:textId="6D579467" w:rsidR="00D51285" w:rsidRPr="00CB1D07" w:rsidRDefault="0042229B" w:rsidP="0042229B">
      <w:pPr>
        <w:pStyle w:val="Heading2"/>
      </w:pPr>
      <w:bookmarkStart w:id="370" w:name="_Ref396742601"/>
      <w:bookmarkStart w:id="371" w:name="_Toc430638044"/>
      <w:bookmarkStart w:id="372" w:name="_Toc469267658"/>
      <w:bookmarkStart w:id="373" w:name="_Toc530046249"/>
      <w:bookmarkStart w:id="374" w:name="_Toc35681766"/>
      <w:r>
        <w:t xml:space="preserve">14.3 </w:t>
      </w:r>
      <w:r w:rsidR="00D51285" w:rsidRPr="00CB1D07">
        <w:t>Trick Mode Support</w:t>
      </w:r>
      <w:bookmarkEnd w:id="370"/>
      <w:bookmarkEnd w:id="371"/>
      <w:bookmarkEnd w:id="372"/>
      <w:bookmarkEnd w:id="373"/>
      <w:bookmarkEnd w:id="374"/>
    </w:p>
    <w:p w14:paraId="7556A18E" w14:textId="77777777" w:rsidR="00D51285" w:rsidRPr="003F0896" w:rsidRDefault="00D51285" w:rsidP="00AB0ECF">
      <w:r w:rsidRPr="003F0896">
        <w:t xml:space="preserve">Trick Modes are used by DASH clients in order to support fast forward, seek, rewind and other operations in which typically the media, especially video, is displayed in a speed other than the normal playout speed. In order to support such operations, it is recommended that the content author adds Representations at lower frame rates in order to support faster playout with the same decoding and rendering capabilities. </w:t>
      </w:r>
    </w:p>
    <w:p w14:paraId="1780B13C" w14:textId="77777777" w:rsidR="00D51285" w:rsidRPr="003F0896" w:rsidRDefault="00D51285" w:rsidP="00AB0ECF">
      <w:r w:rsidRPr="003F0896">
        <w:t>However, Representations targeted for trick modes are typically not be suitable for regular playout. If the content author wants to explicitly signal that a Representation is only suitable for trick mode cases, but not for regular playout, the following is recommended:</w:t>
      </w:r>
    </w:p>
    <w:p w14:paraId="0AA3CDB8" w14:textId="77777777" w:rsidR="00AB0ECF" w:rsidRDefault="00D51285" w:rsidP="00B6094F">
      <w:pPr>
        <w:pStyle w:val="ListParagraph"/>
        <w:numPr>
          <w:ilvl w:val="0"/>
          <w:numId w:val="44"/>
        </w:numPr>
      </w:pPr>
      <w:r w:rsidRPr="003F0896">
        <w:t xml:space="preserve">add </w:t>
      </w:r>
      <w:r>
        <w:t>one or multiple</w:t>
      </w:r>
      <w:r w:rsidRPr="003F0896">
        <w:t xml:space="preserve"> Adaptation Set</w:t>
      </w:r>
      <w:r>
        <w:t>s</w:t>
      </w:r>
      <w:r w:rsidRPr="003F0896">
        <w:t xml:space="preserve"> that that only contains trick modes Representations</w:t>
      </w:r>
    </w:p>
    <w:p w14:paraId="63E8FAF1" w14:textId="77777777" w:rsidR="00AB0ECF" w:rsidRDefault="00D51285" w:rsidP="00B6094F">
      <w:pPr>
        <w:pStyle w:val="ListParagraph"/>
        <w:numPr>
          <w:ilvl w:val="0"/>
          <w:numId w:val="44"/>
        </w:numPr>
      </w:pPr>
      <w:r w:rsidRPr="003F0896">
        <w:t xml:space="preserve">annotate </w:t>
      </w:r>
      <w:r>
        <w:t>each</w:t>
      </w:r>
      <w:r w:rsidRPr="003F0896">
        <w:t xml:space="preserve"> Adaptation Set with an </w:t>
      </w:r>
      <w:r w:rsidRPr="00AB0ECF">
        <w:rPr>
          <w:rFonts w:ascii="Courier New" w:hAnsi="Courier New" w:cs="Courier New"/>
          <w:b/>
        </w:rPr>
        <w:t>EssentialProperty</w:t>
      </w:r>
      <w:r w:rsidRPr="003F0896">
        <w:t xml:space="preserve"> descriptor or </w:t>
      </w:r>
      <w:r w:rsidRPr="00AB0ECF">
        <w:rPr>
          <w:rFonts w:ascii="Courier New" w:hAnsi="Courier New" w:cs="Courier New"/>
          <w:b/>
        </w:rPr>
        <w:t>SupplementalProperty</w:t>
      </w:r>
      <w:r w:rsidRPr="003F0896">
        <w:t xml:space="preserve"> descriptor with </w:t>
      </w:r>
      <w:r>
        <w:t>URL</w:t>
      </w:r>
      <w:r w:rsidRPr="00CB1D07">
        <w:t xml:space="preserve"> "</w:t>
      </w:r>
      <w:r w:rsidRPr="00AB0ECF">
        <w:rPr>
          <w:rFonts w:ascii="Courier New" w:hAnsi="Courier New"/>
        </w:rPr>
        <w:t xml:space="preserve">http://dashif.org/guidelines/trickmode" </w:t>
      </w:r>
      <w:r w:rsidRPr="003F0896">
        <w:t xml:space="preserve">and the </w:t>
      </w:r>
      <w:r w:rsidRPr="00AB0ECF">
        <w:rPr>
          <w:rFonts w:ascii="Courier New" w:hAnsi="Courier New" w:cs="Courier New"/>
        </w:rPr>
        <w:t>@value</w:t>
      </w:r>
      <w:r w:rsidRPr="003F0896">
        <w:t xml:space="preserve"> the value of </w:t>
      </w:r>
      <w:r w:rsidRPr="00AB0ECF">
        <w:rPr>
          <w:rFonts w:ascii="Courier New" w:hAnsi="Courier New" w:cs="Courier New"/>
        </w:rPr>
        <w:t>@id</w:t>
      </w:r>
      <w:r w:rsidRPr="003F0896">
        <w:t xml:space="preserve"> attribute of the Adaptation Set to which these trick mode Representations belong. The trick mode Representations must be time-aligned with the Representations in the main Adaptation Set. The value may also be a white-space separated list of @id values. In this case the trick mode Adaptation Set is associated to all Adaptation Sets with the values of the </w:t>
      </w:r>
      <w:r w:rsidRPr="00AB0ECF">
        <w:rPr>
          <w:rFonts w:ascii="Courier New" w:hAnsi="Courier New" w:cs="Courier New"/>
        </w:rPr>
        <w:t>@id</w:t>
      </w:r>
      <w:r w:rsidRPr="003F0896">
        <w:t>.</w:t>
      </w:r>
    </w:p>
    <w:p w14:paraId="3637674F" w14:textId="77777777" w:rsidR="00AB0ECF" w:rsidRDefault="00D51285" w:rsidP="00B6094F">
      <w:pPr>
        <w:pStyle w:val="ListParagraph"/>
        <w:numPr>
          <w:ilvl w:val="0"/>
          <w:numId w:val="44"/>
        </w:numPr>
      </w:pPr>
      <w:r w:rsidRPr="003F0896">
        <w:t xml:space="preserve">signal the playout capabilities with the attribute </w:t>
      </w:r>
      <w:r w:rsidRPr="00AB0ECF">
        <w:rPr>
          <w:rFonts w:ascii="Courier New" w:hAnsi="Courier New" w:cs="Courier New"/>
        </w:rPr>
        <w:t>@maxPlayoutRate</w:t>
      </w:r>
      <w:r w:rsidRPr="003F0896">
        <w:t xml:space="preserve"> for each Representation in order to indicate the accelerated playout that is enabled by the signaled codec profile and level. </w:t>
      </w:r>
    </w:p>
    <w:p w14:paraId="1D44E1C3" w14:textId="77777777" w:rsidR="00AB0ECF" w:rsidRDefault="00D51285" w:rsidP="00B6094F">
      <w:pPr>
        <w:pStyle w:val="ListParagraph"/>
        <w:numPr>
          <w:ilvl w:val="0"/>
          <w:numId w:val="44"/>
        </w:numPr>
      </w:pPr>
      <w:r w:rsidRPr="003F0896">
        <w:t xml:space="preserve">If the Representation is encoded without any coding dependency on the elementary stream level, i.e. each sample is a SAP type 1, then it is recommended to set the </w:t>
      </w:r>
      <w:r w:rsidRPr="00AB0ECF">
        <w:rPr>
          <w:rFonts w:ascii="Courier New" w:hAnsi="Courier New" w:cs="Courier New"/>
        </w:rPr>
        <w:t>@codingDependency</w:t>
      </w:r>
      <w:r w:rsidRPr="003F0896">
        <w:t xml:space="preserve"> attribute to </w:t>
      </w:r>
      <w:r w:rsidRPr="00AB0ECF">
        <w:rPr>
          <w:rFonts w:ascii="Courier New" w:hAnsi="Courier New" w:cs="Courier New"/>
        </w:rPr>
        <w:t>FALSE</w:t>
      </w:r>
      <w:r w:rsidRPr="003F0896">
        <w:t xml:space="preserve">. </w:t>
      </w:r>
    </w:p>
    <w:p w14:paraId="7861F42B" w14:textId="311C1456" w:rsidR="00D51285" w:rsidRPr="003F0896" w:rsidRDefault="00D51285" w:rsidP="00B6094F">
      <w:pPr>
        <w:pStyle w:val="ListParagraph"/>
        <w:numPr>
          <w:ilvl w:val="0"/>
          <w:numId w:val="44"/>
        </w:numPr>
      </w:pPr>
      <w:r>
        <w:t xml:space="preserve">If multiple trick mode Adaptation Sets are present for one main Adaptation Set, then sufficient signaling should be provided to differentiate the different trick mode Adaptation Sets. Different Adaptation Sets for example may be provided as thumbnails (low spatial resolution), for fast forward or rewind (no coding dependency with </w:t>
      </w:r>
      <w:r w:rsidRPr="00AB0ECF">
        <w:rPr>
          <w:rFonts w:ascii="Courier New" w:hAnsi="Courier New" w:cs="Courier New"/>
        </w:rPr>
        <w:t>@codingDependency</w:t>
      </w:r>
      <w:r>
        <w:t xml:space="preserve"> set to false and/or lower frame rates), longer values for </w:t>
      </w:r>
      <w:r w:rsidRPr="00AB0ECF">
        <w:rPr>
          <w:rFonts w:ascii="Courier New" w:hAnsi="Courier New" w:cs="Courier New"/>
        </w:rPr>
        <w:t>@duration</w:t>
      </w:r>
      <w:r>
        <w:t xml:space="preserve"> to improve download frequencies or different </w:t>
      </w:r>
      <w:r w:rsidRPr="00AB0ECF">
        <w:rPr>
          <w:rFonts w:ascii="Courier New" w:hAnsi="Courier New" w:cs="Courier New"/>
        </w:rPr>
        <w:t>@maxPlayoutRate</w:t>
      </w:r>
      <w:r>
        <w:t xml:space="preserve"> values. Note also that the </w:t>
      </w:r>
      <w:r w:rsidRPr="00AB0ECF">
        <w:rPr>
          <w:rFonts w:ascii="Courier New" w:hAnsi="Courier New" w:cs="Courier New"/>
        </w:rPr>
        <w:t>@bandwidth</w:t>
      </w:r>
      <w:r>
        <w:t xml:space="preserve"> value should be carefully documented to support faster than real-time download of Segments. </w:t>
      </w:r>
    </w:p>
    <w:p w14:paraId="60E0FD78" w14:textId="77777777" w:rsidR="00D51285" w:rsidRPr="003F0896" w:rsidRDefault="00D51285" w:rsidP="00D51285">
      <w:pPr>
        <w:pStyle w:val="BodyText"/>
        <w:spacing w:before="60"/>
      </w:pPr>
      <w:r w:rsidRPr="003F0896">
        <w:t xml:space="preserve">If an Adaptation Set in annotated with the </w:t>
      </w:r>
      <w:r w:rsidRPr="00482953">
        <w:rPr>
          <w:rFonts w:ascii="Courier New" w:hAnsi="Courier New" w:cs="Courier New"/>
          <w:b/>
        </w:rPr>
        <w:t>EssentialProperty</w:t>
      </w:r>
      <w:r w:rsidRPr="003F0896">
        <w:t xml:space="preserve"> descriptor with </w:t>
      </w:r>
      <w:r w:rsidRPr="00CB1D07">
        <w:t>URI "</w:t>
      </w:r>
      <w:r w:rsidRPr="0075312A">
        <w:rPr>
          <w:rFonts w:ascii="Courier New" w:hAnsi="Courier New"/>
        </w:rPr>
        <w:t>http://dashif.org/guidelines/trickmode</w:t>
      </w:r>
      <w:r>
        <w:rPr>
          <w:rFonts w:ascii="Courier New" w:hAnsi="Courier New"/>
        </w:rPr>
        <w:t xml:space="preserve"> </w:t>
      </w:r>
      <w:r w:rsidRPr="003F0896">
        <w:t>then the DASH client shall not select any of the contained Representations for regular playout.</w:t>
      </w:r>
    </w:p>
    <w:p w14:paraId="09E768E7" w14:textId="1E55D352" w:rsidR="006B54F6" w:rsidRPr="00D52216" w:rsidRDefault="00D51285" w:rsidP="00D52216">
      <w:pPr>
        <w:pStyle w:val="BodyText"/>
        <w:spacing w:before="60"/>
      </w:pPr>
      <w:r w:rsidRPr="003F0896">
        <w:t xml:space="preserve">For trick modes for live services, the same annotation should be used. More details on service offerings are provided in section </w:t>
      </w:r>
      <w:r w:rsidRPr="003F0896">
        <w:fldChar w:fldCharType="begin"/>
      </w:r>
      <w:r w:rsidRPr="003F0896">
        <w:instrText xml:space="preserve"> REF _Ref463386920 \r \h </w:instrText>
      </w:r>
      <w:r w:rsidRPr="003F0896">
        <w:fldChar w:fldCharType="separate"/>
      </w:r>
      <w:r>
        <w:t>4.10</w:t>
      </w:r>
      <w:r w:rsidRPr="003F0896">
        <w:fldChar w:fldCharType="end"/>
      </w:r>
      <w:r w:rsidRPr="003F0896">
        <w:t>.</w:t>
      </w:r>
      <w:r w:rsidR="006B54F6">
        <w:br w:type="page"/>
      </w:r>
    </w:p>
    <w:p w14:paraId="0DB00FCE" w14:textId="77777777" w:rsidR="00E71784" w:rsidRPr="00E71784" w:rsidRDefault="00E71784" w:rsidP="001209D6">
      <w:pPr>
        <w:pStyle w:val="Heading8"/>
      </w:pPr>
      <w:bookmarkStart w:id="375" w:name="_Toc451533958"/>
      <w:bookmarkStart w:id="376" w:name="_Toc484178393"/>
      <w:bookmarkStart w:id="377" w:name="_Toc484178423"/>
      <w:bookmarkStart w:id="378" w:name="_Toc487532007"/>
      <w:bookmarkStart w:id="379" w:name="_Toc527987205"/>
      <w:bookmarkStart w:id="380" w:name="_Toc35681767"/>
      <w:r w:rsidRPr="00E71784">
        <w:lastRenderedPageBreak/>
        <w:t>Annex A</w:t>
      </w:r>
      <w:r w:rsidR="006B54F6">
        <w:t xml:space="preserve"> </w:t>
      </w:r>
      <w:r w:rsidRPr="00E71784">
        <w:rPr>
          <w:color w:val="000000"/>
        </w:rPr>
        <w:t>(normative</w:t>
      </w:r>
      <w:r w:rsidRPr="00E71784">
        <w:rPr>
          <w:color w:val="76923C"/>
        </w:rPr>
        <w:t xml:space="preserve"> or </w:t>
      </w:r>
      <w:r w:rsidRPr="00E71784">
        <w:rPr>
          <w:color w:val="000000"/>
        </w:rPr>
        <w:t>informative)</w:t>
      </w:r>
      <w:r w:rsidRPr="00E71784">
        <w:t>:</w:t>
      </w:r>
      <w:r w:rsidRPr="00E71784">
        <w:br/>
        <w:t>Title of annex</w:t>
      </w:r>
      <w:bookmarkEnd w:id="375"/>
      <w:bookmarkEnd w:id="376"/>
      <w:bookmarkEnd w:id="377"/>
      <w:bookmarkEnd w:id="378"/>
      <w:bookmarkEnd w:id="379"/>
      <w:bookmarkEnd w:id="380"/>
    </w:p>
    <w:p w14:paraId="365B19EB" w14:textId="77777777" w:rsidR="00E71784" w:rsidRPr="00E71784" w:rsidRDefault="00E71784" w:rsidP="00E71784"/>
    <w:p w14:paraId="5FFE1C2B" w14:textId="77777777" w:rsidR="006B54F6" w:rsidRDefault="006B54F6">
      <w:pPr>
        <w:overflowPunct/>
        <w:autoSpaceDE/>
        <w:autoSpaceDN/>
        <w:adjustRightInd/>
        <w:spacing w:after="0"/>
        <w:textAlignment w:val="auto"/>
        <w:rPr>
          <w:rFonts w:ascii="Arial" w:hAnsi="Arial"/>
          <w:sz w:val="36"/>
        </w:rPr>
      </w:pPr>
      <w:r>
        <w:br w:type="page"/>
      </w:r>
    </w:p>
    <w:p w14:paraId="328B889F" w14:textId="77777777" w:rsidR="00E71784" w:rsidRPr="00E71784" w:rsidRDefault="00E71784" w:rsidP="00D04C54">
      <w:pPr>
        <w:pStyle w:val="Heading8"/>
      </w:pPr>
      <w:bookmarkStart w:id="381" w:name="_Toc451533959"/>
      <w:bookmarkStart w:id="382" w:name="_Toc484178394"/>
      <w:bookmarkStart w:id="383" w:name="_Toc484178424"/>
      <w:bookmarkStart w:id="384" w:name="_Toc487532008"/>
      <w:bookmarkStart w:id="385" w:name="_Toc527987206"/>
      <w:bookmarkStart w:id="386" w:name="_Toc35681768"/>
      <w:r w:rsidRPr="00E71784">
        <w:lastRenderedPageBreak/>
        <w:t xml:space="preserve">Annex </w:t>
      </w:r>
      <w:r w:rsidRPr="00E71784">
        <w:rPr>
          <w:color w:val="000000"/>
        </w:rPr>
        <w:t>(informative)</w:t>
      </w:r>
      <w:r w:rsidRPr="00E71784">
        <w:t>:</w:t>
      </w:r>
      <w:r w:rsidRPr="00E71784">
        <w:br/>
        <w:t>Bibliography</w:t>
      </w:r>
      <w:bookmarkEnd w:id="381"/>
      <w:bookmarkEnd w:id="382"/>
      <w:bookmarkEnd w:id="383"/>
      <w:bookmarkEnd w:id="384"/>
      <w:bookmarkEnd w:id="385"/>
      <w:bookmarkEnd w:id="386"/>
    </w:p>
    <w:p w14:paraId="2E04FDED" w14:textId="77777777" w:rsidR="00E71784" w:rsidRPr="00E71784" w:rsidRDefault="00E71784" w:rsidP="00E71784">
      <w:pPr>
        <w:pStyle w:val="B1"/>
      </w:pPr>
    </w:p>
    <w:p w14:paraId="108E2F7D" w14:textId="77777777" w:rsidR="006B54F6" w:rsidRDefault="006B54F6">
      <w:pPr>
        <w:overflowPunct/>
        <w:autoSpaceDE/>
        <w:autoSpaceDN/>
        <w:adjustRightInd/>
        <w:spacing w:after="0"/>
        <w:textAlignment w:val="auto"/>
        <w:rPr>
          <w:rStyle w:val="Guidance"/>
          <w:noProof w:val="0"/>
          <w:lang w:val="en-GB"/>
        </w:rPr>
      </w:pPr>
      <w:r>
        <w:rPr>
          <w:rStyle w:val="Guidance"/>
          <w:noProof w:val="0"/>
          <w:lang w:val="en-GB"/>
        </w:rPr>
        <w:br w:type="page"/>
      </w:r>
    </w:p>
    <w:p w14:paraId="39C07F57" w14:textId="77777777" w:rsidR="00E71784" w:rsidRPr="00E71784" w:rsidRDefault="00E71784" w:rsidP="00D04C54">
      <w:pPr>
        <w:pStyle w:val="Heading8"/>
      </w:pPr>
      <w:bookmarkStart w:id="387" w:name="_Toc451533960"/>
      <w:bookmarkStart w:id="388" w:name="_Toc484178395"/>
      <w:bookmarkStart w:id="389" w:name="_Toc484178425"/>
      <w:bookmarkStart w:id="390" w:name="_Toc487532009"/>
      <w:bookmarkStart w:id="391" w:name="_Toc527987207"/>
      <w:bookmarkStart w:id="392" w:name="_Toc35681769"/>
      <w:r w:rsidRPr="00E71784">
        <w:lastRenderedPageBreak/>
        <w:t xml:space="preserve">Annex </w:t>
      </w:r>
      <w:r w:rsidRPr="00E71784">
        <w:rPr>
          <w:color w:val="000000"/>
        </w:rPr>
        <w:t>(informative)</w:t>
      </w:r>
      <w:r w:rsidRPr="00E71784">
        <w:t>:</w:t>
      </w:r>
      <w:r w:rsidRPr="00E71784">
        <w:br/>
        <w:t>Change History</w:t>
      </w:r>
      <w:bookmarkEnd w:id="387"/>
      <w:bookmarkEnd w:id="388"/>
      <w:bookmarkEnd w:id="389"/>
      <w:bookmarkEnd w:id="390"/>
      <w:bookmarkEnd w:id="391"/>
      <w:bookmarkEnd w:id="392"/>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66"/>
        <w:gridCol w:w="810"/>
        <w:gridCol w:w="7194"/>
      </w:tblGrid>
      <w:tr w:rsidR="00E71784" w:rsidRPr="00E71784" w14:paraId="4F4413A0" w14:textId="77777777" w:rsidTr="00E71784">
        <w:trPr>
          <w:tblHeader/>
          <w:jc w:val="center"/>
        </w:trPr>
        <w:tc>
          <w:tcPr>
            <w:tcW w:w="1566" w:type="dxa"/>
            <w:shd w:val="pct10" w:color="auto" w:fill="auto"/>
            <w:vAlign w:val="center"/>
          </w:tcPr>
          <w:p w14:paraId="28E1F789" w14:textId="77777777" w:rsidR="00E71784" w:rsidRPr="00E71784" w:rsidRDefault="00E71784" w:rsidP="00E71784">
            <w:pPr>
              <w:pStyle w:val="TAH"/>
            </w:pPr>
            <w:r w:rsidRPr="00E71784">
              <w:t>Date</w:t>
            </w:r>
          </w:p>
        </w:tc>
        <w:tc>
          <w:tcPr>
            <w:tcW w:w="810" w:type="dxa"/>
            <w:shd w:val="pct10" w:color="auto" w:fill="auto"/>
            <w:vAlign w:val="center"/>
          </w:tcPr>
          <w:p w14:paraId="7FE20ED1" w14:textId="77777777" w:rsidR="00E71784" w:rsidRPr="00E71784" w:rsidRDefault="00E71784" w:rsidP="00E71784">
            <w:pPr>
              <w:pStyle w:val="TAH"/>
            </w:pPr>
            <w:r w:rsidRPr="00E71784">
              <w:t>Version</w:t>
            </w:r>
          </w:p>
        </w:tc>
        <w:tc>
          <w:tcPr>
            <w:tcW w:w="7194" w:type="dxa"/>
            <w:shd w:val="pct10" w:color="auto" w:fill="auto"/>
            <w:vAlign w:val="center"/>
          </w:tcPr>
          <w:p w14:paraId="1E5F7624" w14:textId="77777777" w:rsidR="00E71784" w:rsidRPr="00E71784" w:rsidRDefault="00E71784" w:rsidP="00E71784">
            <w:pPr>
              <w:pStyle w:val="TAH"/>
            </w:pPr>
            <w:r w:rsidRPr="00E71784">
              <w:t>Information about changes</w:t>
            </w:r>
          </w:p>
        </w:tc>
      </w:tr>
      <w:tr w:rsidR="006B54F6" w:rsidRPr="00F72149" w14:paraId="238A3CCE" w14:textId="77777777" w:rsidTr="0026463F">
        <w:trPr>
          <w:jc w:val="center"/>
        </w:trPr>
        <w:tc>
          <w:tcPr>
            <w:tcW w:w="1566" w:type="dxa"/>
            <w:vAlign w:val="center"/>
          </w:tcPr>
          <w:p w14:paraId="01B1C515" w14:textId="77777777" w:rsidR="006B54F6" w:rsidRPr="00F72149" w:rsidRDefault="006B54F6" w:rsidP="0026463F">
            <w:pPr>
              <w:pStyle w:val="TAL"/>
            </w:pPr>
            <w:r>
              <w:t>&lt;Month year&gt;</w:t>
            </w:r>
          </w:p>
        </w:tc>
        <w:tc>
          <w:tcPr>
            <w:tcW w:w="810" w:type="dxa"/>
            <w:vAlign w:val="center"/>
          </w:tcPr>
          <w:p w14:paraId="1BE275F2" w14:textId="77777777" w:rsidR="006B54F6" w:rsidRPr="00F72149" w:rsidRDefault="006B54F6" w:rsidP="0026463F">
            <w:pPr>
              <w:pStyle w:val="TAC"/>
            </w:pPr>
            <w:r>
              <w:t>&lt;#&gt;</w:t>
            </w:r>
          </w:p>
        </w:tc>
        <w:tc>
          <w:tcPr>
            <w:tcW w:w="7194" w:type="dxa"/>
            <w:vAlign w:val="center"/>
          </w:tcPr>
          <w:p w14:paraId="59D38B0C" w14:textId="77777777" w:rsidR="006B54F6" w:rsidRPr="00F72149" w:rsidRDefault="006B54F6" w:rsidP="0026463F">
            <w:pPr>
              <w:pStyle w:val="TAL"/>
            </w:pPr>
            <w:r>
              <w:t>&lt;Changes made are listed in this cell&gt;</w:t>
            </w:r>
          </w:p>
        </w:tc>
      </w:tr>
      <w:tr w:rsidR="00E71784" w:rsidRPr="00E71784" w14:paraId="68DD3391" w14:textId="77777777" w:rsidTr="00E71784">
        <w:trPr>
          <w:jc w:val="center"/>
        </w:trPr>
        <w:tc>
          <w:tcPr>
            <w:tcW w:w="1566" w:type="dxa"/>
            <w:vAlign w:val="center"/>
          </w:tcPr>
          <w:p w14:paraId="094B5E77" w14:textId="77777777" w:rsidR="00E71784" w:rsidRPr="00E71784" w:rsidRDefault="00E71784" w:rsidP="00E71784">
            <w:pPr>
              <w:pStyle w:val="TAL"/>
            </w:pPr>
          </w:p>
        </w:tc>
        <w:tc>
          <w:tcPr>
            <w:tcW w:w="810" w:type="dxa"/>
            <w:vAlign w:val="center"/>
          </w:tcPr>
          <w:p w14:paraId="2B73B47A" w14:textId="77777777" w:rsidR="00E71784" w:rsidRPr="00E71784" w:rsidRDefault="00E71784" w:rsidP="00E71784">
            <w:pPr>
              <w:pStyle w:val="TAC"/>
            </w:pPr>
          </w:p>
        </w:tc>
        <w:tc>
          <w:tcPr>
            <w:tcW w:w="7194" w:type="dxa"/>
            <w:vAlign w:val="center"/>
          </w:tcPr>
          <w:p w14:paraId="10DF7D79" w14:textId="77777777" w:rsidR="00E71784" w:rsidRPr="00E71784" w:rsidRDefault="00E71784" w:rsidP="00E71784">
            <w:pPr>
              <w:pStyle w:val="TAL"/>
            </w:pPr>
          </w:p>
        </w:tc>
      </w:tr>
      <w:tr w:rsidR="00E71784" w:rsidRPr="00E71784" w14:paraId="6D58F3D0" w14:textId="77777777" w:rsidTr="00E71784">
        <w:trPr>
          <w:jc w:val="center"/>
        </w:trPr>
        <w:tc>
          <w:tcPr>
            <w:tcW w:w="1566" w:type="dxa"/>
            <w:vAlign w:val="center"/>
          </w:tcPr>
          <w:p w14:paraId="09102CC1" w14:textId="77777777" w:rsidR="00E71784" w:rsidRPr="00E71784" w:rsidRDefault="00E71784" w:rsidP="00E71784">
            <w:pPr>
              <w:pStyle w:val="TAL"/>
            </w:pPr>
          </w:p>
        </w:tc>
        <w:tc>
          <w:tcPr>
            <w:tcW w:w="810" w:type="dxa"/>
            <w:vAlign w:val="center"/>
          </w:tcPr>
          <w:p w14:paraId="4C918AE1" w14:textId="77777777" w:rsidR="00E71784" w:rsidRPr="00E71784" w:rsidRDefault="00E71784" w:rsidP="00E71784">
            <w:pPr>
              <w:pStyle w:val="TAC"/>
            </w:pPr>
          </w:p>
        </w:tc>
        <w:tc>
          <w:tcPr>
            <w:tcW w:w="7194" w:type="dxa"/>
            <w:vAlign w:val="center"/>
          </w:tcPr>
          <w:p w14:paraId="0689BE5F" w14:textId="77777777" w:rsidR="00E71784" w:rsidRPr="00E71784" w:rsidRDefault="00E71784" w:rsidP="00E71784">
            <w:pPr>
              <w:pStyle w:val="TAL"/>
            </w:pPr>
          </w:p>
        </w:tc>
      </w:tr>
      <w:tr w:rsidR="00E71784" w:rsidRPr="00E71784" w14:paraId="551BF170" w14:textId="77777777" w:rsidTr="00E71784">
        <w:trPr>
          <w:jc w:val="center"/>
        </w:trPr>
        <w:tc>
          <w:tcPr>
            <w:tcW w:w="1566" w:type="dxa"/>
            <w:vAlign w:val="center"/>
          </w:tcPr>
          <w:p w14:paraId="088E6056" w14:textId="77777777" w:rsidR="00E71784" w:rsidRPr="00E71784" w:rsidRDefault="00E71784" w:rsidP="00E71784">
            <w:pPr>
              <w:pStyle w:val="TAL"/>
            </w:pPr>
          </w:p>
        </w:tc>
        <w:tc>
          <w:tcPr>
            <w:tcW w:w="810" w:type="dxa"/>
            <w:vAlign w:val="center"/>
          </w:tcPr>
          <w:p w14:paraId="59127AC3" w14:textId="77777777" w:rsidR="00E71784" w:rsidRPr="00E71784" w:rsidRDefault="00E71784" w:rsidP="00E71784">
            <w:pPr>
              <w:pStyle w:val="TAC"/>
            </w:pPr>
          </w:p>
        </w:tc>
        <w:tc>
          <w:tcPr>
            <w:tcW w:w="7194" w:type="dxa"/>
            <w:vAlign w:val="center"/>
          </w:tcPr>
          <w:p w14:paraId="34FC7B88" w14:textId="77777777" w:rsidR="00E71784" w:rsidRPr="00E71784" w:rsidRDefault="00E71784" w:rsidP="00E71784">
            <w:pPr>
              <w:pStyle w:val="TAL"/>
            </w:pPr>
          </w:p>
        </w:tc>
      </w:tr>
    </w:tbl>
    <w:p w14:paraId="2C0A3825" w14:textId="77777777" w:rsidR="00E71784" w:rsidRPr="00E71784" w:rsidRDefault="00E71784" w:rsidP="00E71784"/>
    <w:p w14:paraId="1F18B0D8" w14:textId="77777777" w:rsidR="006B54F6" w:rsidRDefault="006B54F6">
      <w:pPr>
        <w:overflowPunct/>
        <w:autoSpaceDE/>
        <w:autoSpaceDN/>
        <w:adjustRightInd/>
        <w:spacing w:after="0"/>
        <w:textAlignment w:val="auto"/>
        <w:rPr>
          <w:rFonts w:ascii="Arial" w:hAnsi="Arial"/>
          <w:sz w:val="36"/>
        </w:rPr>
      </w:pPr>
      <w:r>
        <w:br w:type="page"/>
      </w:r>
    </w:p>
    <w:p w14:paraId="11451A4D" w14:textId="77777777" w:rsidR="00E71784" w:rsidRPr="00E71784" w:rsidRDefault="00E71784" w:rsidP="00E71784">
      <w:pPr>
        <w:pStyle w:val="Heading1"/>
      </w:pPr>
      <w:bookmarkStart w:id="393" w:name="_Toc451533961"/>
      <w:bookmarkStart w:id="394" w:name="_Toc484178396"/>
      <w:bookmarkStart w:id="395" w:name="_Toc484178426"/>
      <w:bookmarkStart w:id="396" w:name="_Toc487532010"/>
      <w:bookmarkStart w:id="397" w:name="_Toc527987208"/>
      <w:bookmarkStart w:id="398" w:name="_Toc35681770"/>
      <w:r w:rsidRPr="00E71784">
        <w:lastRenderedPageBreak/>
        <w:t>History</w:t>
      </w:r>
      <w:bookmarkEnd w:id="393"/>
      <w:bookmarkEnd w:id="394"/>
      <w:bookmarkEnd w:id="395"/>
      <w:bookmarkEnd w:id="396"/>
      <w:bookmarkEnd w:id="397"/>
      <w:bookmarkEnd w:id="398"/>
    </w:p>
    <w:tbl>
      <w:tblPr>
        <w:tblW w:w="9639" w:type="dxa"/>
        <w:jc w:val="center"/>
        <w:tblLayout w:type="fixed"/>
        <w:tblCellMar>
          <w:left w:w="28" w:type="dxa"/>
          <w:right w:w="28" w:type="dxa"/>
        </w:tblCellMar>
        <w:tblLook w:val="0000" w:firstRow="0" w:lastRow="0" w:firstColumn="0" w:lastColumn="0" w:noHBand="0" w:noVBand="0"/>
      </w:tblPr>
      <w:tblGrid>
        <w:gridCol w:w="1247"/>
        <w:gridCol w:w="1588"/>
        <w:gridCol w:w="6804"/>
      </w:tblGrid>
      <w:tr w:rsidR="00E71784" w:rsidRPr="00E71784" w14:paraId="04652C5A" w14:textId="77777777" w:rsidTr="006B54F6">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230EA88F" w14:textId="77777777" w:rsidR="00E71784" w:rsidRPr="00E71784" w:rsidRDefault="00E71784" w:rsidP="00E71784">
            <w:pPr>
              <w:spacing w:before="60" w:after="60"/>
              <w:jc w:val="center"/>
              <w:rPr>
                <w:b/>
                <w:sz w:val="24"/>
              </w:rPr>
            </w:pPr>
            <w:r w:rsidRPr="00E71784">
              <w:rPr>
                <w:b/>
                <w:sz w:val="24"/>
              </w:rPr>
              <w:t>Document history</w:t>
            </w:r>
          </w:p>
        </w:tc>
      </w:tr>
      <w:tr w:rsidR="00E71784" w:rsidRPr="00E71784" w14:paraId="0936CB15" w14:textId="77777777" w:rsidTr="006B54F6">
        <w:trPr>
          <w:cantSplit/>
          <w:jc w:val="center"/>
        </w:trPr>
        <w:tc>
          <w:tcPr>
            <w:tcW w:w="1247" w:type="dxa"/>
            <w:tcBorders>
              <w:top w:val="single" w:sz="6" w:space="0" w:color="auto"/>
              <w:left w:val="single" w:sz="6" w:space="0" w:color="auto"/>
              <w:bottom w:val="single" w:sz="6" w:space="0" w:color="auto"/>
              <w:right w:val="single" w:sz="6" w:space="0" w:color="auto"/>
            </w:tcBorders>
          </w:tcPr>
          <w:p w14:paraId="3863273A" w14:textId="77777777" w:rsidR="00E71784" w:rsidRPr="00E71784" w:rsidRDefault="00E71784" w:rsidP="00E71784">
            <w:pPr>
              <w:pStyle w:val="FP"/>
              <w:spacing w:before="80" w:after="80"/>
              <w:ind w:left="57"/>
            </w:pPr>
            <w:r w:rsidRPr="00E71784">
              <w:t>&lt;Version&gt;</w:t>
            </w:r>
          </w:p>
        </w:tc>
        <w:tc>
          <w:tcPr>
            <w:tcW w:w="1588" w:type="dxa"/>
            <w:tcBorders>
              <w:top w:val="single" w:sz="6" w:space="0" w:color="auto"/>
              <w:left w:val="single" w:sz="6" w:space="0" w:color="auto"/>
              <w:bottom w:val="single" w:sz="6" w:space="0" w:color="auto"/>
              <w:right w:val="single" w:sz="6" w:space="0" w:color="auto"/>
            </w:tcBorders>
          </w:tcPr>
          <w:p w14:paraId="4EE4AE31" w14:textId="77777777" w:rsidR="00E71784" w:rsidRPr="00E71784" w:rsidRDefault="00E71784" w:rsidP="00E71784">
            <w:pPr>
              <w:pStyle w:val="FP"/>
              <w:spacing w:before="80" w:after="80"/>
              <w:ind w:left="57"/>
            </w:pPr>
            <w:r w:rsidRPr="00E71784">
              <w:t>&lt;Date&gt;</w:t>
            </w:r>
          </w:p>
        </w:tc>
        <w:tc>
          <w:tcPr>
            <w:tcW w:w="6804" w:type="dxa"/>
            <w:tcBorders>
              <w:top w:val="single" w:sz="6" w:space="0" w:color="auto"/>
              <w:bottom w:val="single" w:sz="6" w:space="0" w:color="auto"/>
              <w:right w:val="single" w:sz="6" w:space="0" w:color="auto"/>
            </w:tcBorders>
          </w:tcPr>
          <w:p w14:paraId="35FB6AA3" w14:textId="77777777" w:rsidR="00E71784" w:rsidRPr="00E71784" w:rsidRDefault="00E71784" w:rsidP="00E71784">
            <w:pPr>
              <w:pStyle w:val="FP"/>
              <w:tabs>
                <w:tab w:val="left" w:pos="3118"/>
              </w:tabs>
              <w:spacing w:before="80" w:after="80"/>
              <w:ind w:left="57"/>
            </w:pPr>
            <w:r w:rsidRPr="00E71784">
              <w:t>&lt;Milestone&gt;</w:t>
            </w:r>
          </w:p>
        </w:tc>
      </w:tr>
      <w:tr w:rsidR="00E71784" w:rsidRPr="00E71784" w14:paraId="5CA9CC2A" w14:textId="77777777" w:rsidTr="006B54F6">
        <w:trPr>
          <w:cantSplit/>
          <w:jc w:val="center"/>
        </w:trPr>
        <w:tc>
          <w:tcPr>
            <w:tcW w:w="1247" w:type="dxa"/>
            <w:tcBorders>
              <w:top w:val="single" w:sz="6" w:space="0" w:color="auto"/>
              <w:left w:val="single" w:sz="6" w:space="0" w:color="auto"/>
              <w:bottom w:val="single" w:sz="6" w:space="0" w:color="auto"/>
              <w:right w:val="single" w:sz="6" w:space="0" w:color="auto"/>
            </w:tcBorders>
          </w:tcPr>
          <w:p w14:paraId="16198C45" w14:textId="77777777" w:rsidR="00E71784" w:rsidRPr="00E71784" w:rsidRDefault="00E71784" w:rsidP="00E71784">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D26E9E9" w14:textId="77777777" w:rsidR="00E71784" w:rsidRPr="00E71784" w:rsidRDefault="00E71784" w:rsidP="00E71784">
            <w:pPr>
              <w:pStyle w:val="FP"/>
              <w:spacing w:before="80" w:after="80"/>
              <w:ind w:left="57"/>
            </w:pPr>
          </w:p>
        </w:tc>
        <w:tc>
          <w:tcPr>
            <w:tcW w:w="6804" w:type="dxa"/>
            <w:tcBorders>
              <w:top w:val="single" w:sz="6" w:space="0" w:color="auto"/>
              <w:bottom w:val="single" w:sz="6" w:space="0" w:color="auto"/>
              <w:right w:val="single" w:sz="6" w:space="0" w:color="auto"/>
            </w:tcBorders>
          </w:tcPr>
          <w:p w14:paraId="08E88E5A" w14:textId="77777777" w:rsidR="00E71784" w:rsidRPr="00E71784" w:rsidRDefault="00E71784" w:rsidP="00E71784">
            <w:pPr>
              <w:pStyle w:val="FP"/>
              <w:tabs>
                <w:tab w:val="left" w:pos="3118"/>
              </w:tabs>
              <w:spacing w:before="80" w:after="80"/>
              <w:ind w:left="57"/>
            </w:pPr>
          </w:p>
        </w:tc>
      </w:tr>
      <w:tr w:rsidR="00E71784" w:rsidRPr="00E71784" w14:paraId="2370FA03" w14:textId="77777777" w:rsidTr="006B54F6">
        <w:trPr>
          <w:cantSplit/>
          <w:jc w:val="center"/>
        </w:trPr>
        <w:tc>
          <w:tcPr>
            <w:tcW w:w="1247" w:type="dxa"/>
            <w:tcBorders>
              <w:top w:val="single" w:sz="6" w:space="0" w:color="auto"/>
              <w:left w:val="single" w:sz="6" w:space="0" w:color="auto"/>
              <w:bottom w:val="single" w:sz="6" w:space="0" w:color="auto"/>
              <w:right w:val="single" w:sz="6" w:space="0" w:color="auto"/>
            </w:tcBorders>
          </w:tcPr>
          <w:p w14:paraId="790A4D4F" w14:textId="77777777" w:rsidR="00E71784" w:rsidRPr="00E71784" w:rsidRDefault="00E71784" w:rsidP="00E71784">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B44B8AD" w14:textId="77777777" w:rsidR="00E71784" w:rsidRPr="00E71784" w:rsidRDefault="00E71784" w:rsidP="00E71784">
            <w:pPr>
              <w:pStyle w:val="FP"/>
              <w:spacing w:before="80" w:after="80"/>
              <w:ind w:left="57"/>
            </w:pPr>
          </w:p>
        </w:tc>
        <w:tc>
          <w:tcPr>
            <w:tcW w:w="6804" w:type="dxa"/>
            <w:tcBorders>
              <w:top w:val="single" w:sz="6" w:space="0" w:color="auto"/>
              <w:bottom w:val="single" w:sz="6" w:space="0" w:color="auto"/>
              <w:right w:val="single" w:sz="6" w:space="0" w:color="auto"/>
            </w:tcBorders>
          </w:tcPr>
          <w:p w14:paraId="366D8AC2" w14:textId="77777777" w:rsidR="00E71784" w:rsidRPr="00E71784" w:rsidRDefault="00E71784" w:rsidP="00E71784">
            <w:pPr>
              <w:pStyle w:val="FP"/>
              <w:tabs>
                <w:tab w:val="left" w:pos="3261"/>
                <w:tab w:val="left" w:pos="4395"/>
              </w:tabs>
              <w:spacing w:before="80" w:after="80"/>
              <w:ind w:left="57"/>
            </w:pPr>
          </w:p>
        </w:tc>
      </w:tr>
      <w:tr w:rsidR="00E71784" w:rsidRPr="00E71784" w14:paraId="12BF98D5" w14:textId="77777777" w:rsidTr="006B54F6">
        <w:trPr>
          <w:cantSplit/>
          <w:jc w:val="center"/>
        </w:trPr>
        <w:tc>
          <w:tcPr>
            <w:tcW w:w="1247" w:type="dxa"/>
            <w:tcBorders>
              <w:top w:val="single" w:sz="6" w:space="0" w:color="auto"/>
              <w:left w:val="single" w:sz="6" w:space="0" w:color="auto"/>
              <w:bottom w:val="single" w:sz="6" w:space="0" w:color="auto"/>
              <w:right w:val="single" w:sz="6" w:space="0" w:color="auto"/>
            </w:tcBorders>
          </w:tcPr>
          <w:p w14:paraId="40340E25" w14:textId="77777777" w:rsidR="00E71784" w:rsidRPr="00E71784" w:rsidRDefault="00E71784" w:rsidP="00E71784">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80F7F1B" w14:textId="77777777" w:rsidR="00E71784" w:rsidRPr="00E71784" w:rsidRDefault="00E71784" w:rsidP="00E71784">
            <w:pPr>
              <w:pStyle w:val="FP"/>
              <w:spacing w:before="80" w:after="80"/>
              <w:ind w:left="57"/>
            </w:pPr>
          </w:p>
        </w:tc>
        <w:tc>
          <w:tcPr>
            <w:tcW w:w="6804" w:type="dxa"/>
            <w:tcBorders>
              <w:top w:val="single" w:sz="6" w:space="0" w:color="auto"/>
              <w:bottom w:val="single" w:sz="6" w:space="0" w:color="auto"/>
              <w:right w:val="single" w:sz="6" w:space="0" w:color="auto"/>
            </w:tcBorders>
          </w:tcPr>
          <w:p w14:paraId="758BE43B" w14:textId="77777777" w:rsidR="00E71784" w:rsidRPr="00E71784" w:rsidRDefault="00E71784" w:rsidP="00E71784">
            <w:pPr>
              <w:pStyle w:val="FP"/>
              <w:tabs>
                <w:tab w:val="left" w:pos="3261"/>
                <w:tab w:val="left" w:pos="4395"/>
              </w:tabs>
              <w:spacing w:before="80" w:after="80"/>
              <w:ind w:left="57"/>
            </w:pPr>
          </w:p>
        </w:tc>
      </w:tr>
      <w:tr w:rsidR="00E71784" w:rsidRPr="00E71784" w14:paraId="1B0ADA28" w14:textId="77777777" w:rsidTr="006B54F6">
        <w:trPr>
          <w:cantSplit/>
          <w:jc w:val="center"/>
        </w:trPr>
        <w:tc>
          <w:tcPr>
            <w:tcW w:w="1247" w:type="dxa"/>
            <w:tcBorders>
              <w:top w:val="single" w:sz="6" w:space="0" w:color="auto"/>
              <w:left w:val="single" w:sz="6" w:space="0" w:color="auto"/>
              <w:bottom w:val="single" w:sz="6" w:space="0" w:color="auto"/>
              <w:right w:val="single" w:sz="6" w:space="0" w:color="auto"/>
            </w:tcBorders>
          </w:tcPr>
          <w:p w14:paraId="5B56DE59" w14:textId="77777777" w:rsidR="00E71784" w:rsidRPr="00E71784" w:rsidRDefault="00E71784" w:rsidP="00E71784">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E9CD44D" w14:textId="77777777" w:rsidR="00E71784" w:rsidRPr="00E71784" w:rsidRDefault="00E71784" w:rsidP="00E71784">
            <w:pPr>
              <w:pStyle w:val="FP"/>
              <w:spacing w:before="80" w:after="80"/>
              <w:ind w:left="57"/>
            </w:pPr>
          </w:p>
        </w:tc>
        <w:tc>
          <w:tcPr>
            <w:tcW w:w="6804" w:type="dxa"/>
            <w:tcBorders>
              <w:top w:val="single" w:sz="6" w:space="0" w:color="auto"/>
              <w:bottom w:val="single" w:sz="6" w:space="0" w:color="auto"/>
              <w:right w:val="single" w:sz="6" w:space="0" w:color="auto"/>
            </w:tcBorders>
          </w:tcPr>
          <w:p w14:paraId="51894AE3" w14:textId="77777777" w:rsidR="00E71784" w:rsidRPr="00E71784" w:rsidRDefault="00E71784" w:rsidP="00E71784">
            <w:pPr>
              <w:pStyle w:val="FP"/>
              <w:tabs>
                <w:tab w:val="left" w:pos="3261"/>
                <w:tab w:val="left" w:pos="4395"/>
              </w:tabs>
              <w:spacing w:before="80" w:after="80"/>
              <w:ind w:left="57"/>
            </w:pPr>
          </w:p>
        </w:tc>
      </w:tr>
    </w:tbl>
    <w:p w14:paraId="0A5FF565" w14:textId="77777777" w:rsidR="00E71784" w:rsidRPr="00E71784" w:rsidRDefault="00E71784" w:rsidP="00E71784"/>
    <w:p w14:paraId="1E55D466" w14:textId="77777777" w:rsidR="00415A26" w:rsidRPr="00E71784" w:rsidRDefault="00E71784" w:rsidP="00E71784">
      <w:pPr>
        <w:rPr>
          <w:rFonts w:ascii="Arial" w:hAnsi="Arial" w:cs="Arial"/>
          <w:i/>
          <w:color w:val="76923C"/>
          <w:sz w:val="18"/>
          <w:szCs w:val="18"/>
        </w:rPr>
      </w:pPr>
      <w:r w:rsidRPr="00E71784">
        <w:rPr>
          <w:rFonts w:ascii="Arial" w:hAnsi="Arial" w:cs="Arial"/>
          <w:i/>
          <w:color w:val="76923C"/>
          <w:sz w:val="18"/>
          <w:szCs w:val="18"/>
        </w:rPr>
        <w:t xml:space="preserve">Latest changes made on </w:t>
      </w:r>
      <w:r w:rsidR="00B6617B">
        <w:rPr>
          <w:rFonts w:ascii="Arial" w:hAnsi="Arial" w:cs="Arial"/>
          <w:i/>
          <w:color w:val="76923C"/>
          <w:sz w:val="18"/>
          <w:szCs w:val="18"/>
        </w:rPr>
        <w:t>201</w:t>
      </w:r>
      <w:r w:rsidR="006F2C5C">
        <w:rPr>
          <w:rFonts w:ascii="Arial" w:hAnsi="Arial" w:cs="Arial"/>
          <w:i/>
          <w:color w:val="76923C"/>
          <w:sz w:val="18"/>
          <w:szCs w:val="18"/>
        </w:rPr>
        <w:t>9</w:t>
      </w:r>
      <w:r w:rsidR="003656EB">
        <w:rPr>
          <w:rFonts w:ascii="Arial" w:hAnsi="Arial" w:cs="Arial"/>
          <w:i/>
          <w:color w:val="76923C"/>
          <w:sz w:val="18"/>
          <w:szCs w:val="18"/>
        </w:rPr>
        <w:t>-</w:t>
      </w:r>
      <w:r w:rsidR="006F2C5C">
        <w:rPr>
          <w:rFonts w:ascii="Arial" w:hAnsi="Arial" w:cs="Arial"/>
          <w:i/>
          <w:color w:val="76923C"/>
          <w:sz w:val="18"/>
          <w:szCs w:val="18"/>
        </w:rPr>
        <w:t>01</w:t>
      </w:r>
      <w:r w:rsidR="00FA3062">
        <w:rPr>
          <w:rFonts w:ascii="Arial" w:hAnsi="Arial" w:cs="Arial"/>
          <w:i/>
          <w:color w:val="76923C"/>
          <w:sz w:val="18"/>
          <w:szCs w:val="18"/>
        </w:rPr>
        <w:t>-</w:t>
      </w:r>
      <w:r w:rsidR="009B5FE7">
        <w:rPr>
          <w:rFonts w:ascii="Arial" w:hAnsi="Arial" w:cs="Arial"/>
          <w:i/>
          <w:color w:val="76923C"/>
          <w:sz w:val="18"/>
          <w:szCs w:val="18"/>
        </w:rPr>
        <w:t>2</w:t>
      </w:r>
      <w:r w:rsidR="006F2C5C">
        <w:rPr>
          <w:rFonts w:ascii="Arial" w:hAnsi="Arial" w:cs="Arial"/>
          <w:i/>
          <w:color w:val="76923C"/>
          <w:sz w:val="18"/>
          <w:szCs w:val="18"/>
        </w:rPr>
        <w:t>9</w:t>
      </w:r>
    </w:p>
    <w:sectPr w:rsidR="00415A26" w:rsidRPr="00E71784">
      <w:headerReference w:type="default" r:id="rId80"/>
      <w:footerReference w:type="default" r:id="rId81"/>
      <w:footnotePr>
        <w:numRestart w:val="eachSect"/>
      </w:footnotePr>
      <w:pgSz w:w="11907" w:h="16840"/>
      <w:pgMar w:top="1418" w:right="1134" w:bottom="1134" w:left="1134" w:header="680" w:footer="34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209" w:author="rufael mekuria" w:date="2020-03-18T15:30:00Z" w:initials="rm">
    <w:p w14:paraId="7F3A3713" w14:textId="77777777" w:rsidR="00FF2356" w:rsidRDefault="00FF2356" w:rsidP="00D03407">
      <w:pPr>
        <w:pStyle w:val="CommentText"/>
      </w:pPr>
      <w:r>
        <w:t>Period Identifier is also defined per period</w:t>
      </w:r>
      <w:r>
        <w:rPr>
          <w:rStyle w:val="CommentReference"/>
        </w:rPr>
        <w:annotationRef/>
      </w:r>
    </w:p>
  </w:comment>
  <w:comment w:id="216" w:author="rufael mekuria" w:date="2020-03-18T15:11:00Z" w:initials="rm">
    <w:p w14:paraId="61F1931A" w14:textId="77777777" w:rsidR="00FF2356" w:rsidRDefault="00FF2356" w:rsidP="00607F1C">
      <w:pPr>
        <w:pStyle w:val="CommentText"/>
      </w:pPr>
      <w:r>
        <w:t>should also reflect the option of conversion at the MPD proxy as discussed in ad insertion</w:t>
      </w:r>
      <w:r>
        <w:rPr>
          <w:rStyle w:val="CommentReference"/>
        </w:rPr>
        <w:annotationRef/>
      </w:r>
    </w:p>
  </w:comment>
  <w:comment w:id="217" w:author="rufael mekuria" w:date="2020-03-18T15:59:00Z" w:initials="rm">
    <w:p w14:paraId="0BA54396" w14:textId="77777777" w:rsidR="00FF2356" w:rsidRDefault="00FF2356" w:rsidP="00607F1C">
      <w:pPr>
        <w:pStyle w:val="CommentText"/>
      </w:pPr>
      <w:r>
        <w:t>this could also reduce the manifest size by not signalling all periods but only the ones that are available for replacement</w:t>
      </w:r>
      <w:r>
        <w:rPr>
          <w:rStyle w:val="CommentReference"/>
        </w:rPr>
        <w:annotationRef/>
      </w:r>
    </w:p>
  </w:comment>
  <w:comment w:id="218" w:author="Thomas Stockhammer" w:date="2020-03-18T18:32:00Z" w:initials="TS">
    <w:p w14:paraId="5E1E7DA0" w14:textId="77777777" w:rsidR="00FF2356" w:rsidRDefault="00FF2356" w:rsidP="00607F1C">
      <w:pPr>
        <w:pStyle w:val="CommentText"/>
      </w:pPr>
      <w:r>
        <w:rPr>
          <w:rStyle w:val="CommentReference"/>
        </w:rPr>
        <w:annotationRef/>
      </w:r>
      <w:r>
        <w:t>Add splice information and metadata.</w:t>
      </w:r>
    </w:p>
  </w:comment>
  <w:comment w:id="219" w:author="Thomas Stockhammer" w:date="2020-03-18T18:35:00Z" w:initials="TS">
    <w:p w14:paraId="52C63C70" w14:textId="77777777" w:rsidR="00FF2356" w:rsidRDefault="00FF2356" w:rsidP="00607F1C">
      <w:pPr>
        <w:pStyle w:val="CommentText"/>
      </w:pPr>
      <w:r>
        <w:rPr>
          <w:rStyle w:val="CommentReference"/>
        </w:rPr>
        <w:annotationRef/>
      </w:r>
      <w:r>
        <w:t>Fix Proxy to not serve segments</w:t>
      </w:r>
    </w:p>
  </w:comment>
  <w:comment w:id="222" w:author="rufael mekuria" w:date="2020-03-18T15:15:00Z" w:initials="rm">
    <w:p w14:paraId="1A09824F" w14:textId="77777777" w:rsidR="00FF2356" w:rsidRDefault="00FF2356" w:rsidP="00607F1C">
      <w:pPr>
        <w:pStyle w:val="CommentText"/>
      </w:pPr>
      <w:r>
        <w:t>I dont think it is necessary for multi period spec to talk about encoder failures, that should be covered by the ingest spec sufficiently</w:t>
      </w:r>
      <w:r>
        <w:rPr>
          <w:rStyle w:val="CommentReference"/>
        </w:rPr>
        <w:annotationRef/>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F3A3713" w15:done="1"/>
  <w15:commentEx w15:paraId="61F1931A" w15:done="0"/>
  <w15:commentEx w15:paraId="0BA54396" w15:paraIdParent="61F1931A" w15:done="0"/>
  <w15:commentEx w15:paraId="5E1E7DA0" w15:paraIdParent="61F1931A" w15:done="0"/>
  <w15:commentEx w15:paraId="52C63C70" w15:paraIdParent="61F1931A" w15:done="0"/>
  <w15:commentEx w15:paraId="1A09824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F3A3713" w16cid:durableId="4C8B8328"/>
  <w16cid:commentId w16cid:paraId="61F1931A" w16cid:durableId="074EE2DF"/>
  <w16cid:commentId w16cid:paraId="0BA54396" w16cid:durableId="07345A8F"/>
  <w16cid:commentId w16cid:paraId="5E1E7DA0" w16cid:durableId="221CE7A5"/>
  <w16cid:commentId w16cid:paraId="52C63C70" w16cid:durableId="221CE862"/>
  <w16cid:commentId w16cid:paraId="1A09824F" w16cid:durableId="1C829DE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6E9D56B" w14:textId="77777777" w:rsidR="00D55868" w:rsidRDefault="00D55868">
      <w:r>
        <w:separator/>
      </w:r>
    </w:p>
  </w:endnote>
  <w:endnote w:type="continuationSeparator" w:id="0">
    <w:p w14:paraId="58D4D13F" w14:textId="77777777" w:rsidR="00D55868" w:rsidRDefault="00D55868">
      <w:r>
        <w:continuationSeparator/>
      </w:r>
    </w:p>
  </w:endnote>
  <w:endnote w:type="continuationNotice" w:id="1">
    <w:p w14:paraId="0DD0AA2D" w14:textId="77777777" w:rsidR="00D55868" w:rsidRDefault="00D5586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Grande">
    <w:altName w:val="Segoe UI"/>
    <w:charset w:val="00"/>
    <w:family w:val="swiss"/>
    <w:pitch w:val="variable"/>
    <w:sig w:usb0="E1000AEF" w:usb1="5000A1FF" w:usb2="00000000" w:usb3="00000000" w:csb0="000001BF" w:csb1="00000000"/>
  </w:font>
  <w:font w:name="ヒラギノ角ゴ Pro W3">
    <w:charset w:val="80"/>
    <w:family w:val="auto"/>
    <w:pitch w:val="variable"/>
    <w:sig w:usb0="E00002FF" w:usb1="7AC7FFFF" w:usb2="00000012" w:usb3="00000000" w:csb0="0002000D" w:csb1="00000000"/>
  </w:font>
  <w:font w:name="Arial Narrow">
    <w:panose1 w:val="020B0606020202030204"/>
    <w:charset w:val="00"/>
    <w:family w:val="swiss"/>
    <w:pitch w:val="variable"/>
    <w:sig w:usb0="00000287" w:usb1="00000800" w:usb2="00000000" w:usb3="00000000" w:csb0="0000009F" w:csb1="00000000"/>
  </w:font>
  <w:font w:name="Arial Bold">
    <w:panose1 w:val="020B0704020202020204"/>
    <w:charset w:val="00"/>
    <w:family w:val="auto"/>
    <w:pitch w:val="variable"/>
    <w:sig w:usb0="E0002AFF" w:usb1="C0007843" w:usb2="00000009" w:usb3="00000000" w:csb0="000001FF" w:csb1="00000000"/>
  </w:font>
  <w:font w:name="Century Schoolbook">
    <w:panose1 w:val="02040604050505020304"/>
    <w:charset w:val="00"/>
    <w:family w:val="roman"/>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modern"/>
    <w:pitch w:val="fixed"/>
    <w:sig w:usb0="00000003" w:usb1="00000000" w:usb2="00000000" w:usb3="00000000" w:csb0="00000001" w:csb1="00000000"/>
  </w:font>
  <w:font w:name="Linux Libertine">
    <w:altName w:val="Times New Roman"/>
    <w:charset w:val="00"/>
    <w:family w:val="auto"/>
    <w:pitch w:val="default"/>
  </w:font>
  <w:font w:name="Linux Biolinum">
    <w:altName w:val="Times New Roman"/>
    <w:charset w:val="00"/>
    <w:family w:val="auto"/>
    <w:pitch w:val="default"/>
  </w:font>
  <w:font w:name="Century Gothic">
    <w:panose1 w:val="020B0502020202020204"/>
    <w:charset w:val="00"/>
    <w:family w:val="swiss"/>
    <w:pitch w:val="variable"/>
    <w:sig w:usb0="00000287" w:usb1="00000000" w:usb2="00000000" w:usb3="00000000" w:csb0="0000009F" w:csb1="00000000"/>
  </w:font>
  <w:font w:name="Wingdings 3">
    <w:panose1 w:val="05040102010807070707"/>
    <w:charset w:val="02"/>
    <w:family w:val="roman"/>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6B0973" w14:textId="3BA66916" w:rsidR="00FF2356" w:rsidRDefault="00FF2356">
    <w:pPr>
      <w:pStyle w:val="Footer"/>
    </w:pPr>
    <w:r w:rsidRPr="003901F3">
      <w:drawing>
        <wp:inline distT="0" distB="0" distL="0" distR="0" wp14:anchorId="7A1A48BB" wp14:editId="5D6522AC">
          <wp:extent cx="3594100" cy="1270000"/>
          <wp:effectExtent l="0" t="0" r="12700" b="0"/>
          <wp:docPr id="4" name="Bild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ild 7"/>
                  <pic:cNvPicPr>
                    <a:picLocks noChangeAspect="1"/>
                  </pic:cNvPicPr>
                </pic:nvPicPr>
                <pic:blipFill>
                  <a:blip r:embed="rId1"/>
                  <a:stretch>
                    <a:fillRect/>
                  </a:stretch>
                </pic:blipFill>
                <pic:spPr>
                  <a:xfrm>
                    <a:off x="0" y="0"/>
                    <a:ext cx="3594100" cy="1270000"/>
                  </a:xfrm>
                  <a:prstGeom prst="rect">
                    <a:avLst/>
                  </a:prstGeom>
                </pic:spPr>
              </pic:pic>
            </a:graphicData>
          </a:graphic>
        </wp:inline>
      </w:drawing>
    </w:r>
  </w:p>
  <w:p w14:paraId="4856821A" w14:textId="77777777" w:rsidR="00FF2356" w:rsidRDefault="00FF235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6AD928" w14:textId="26425FD9" w:rsidR="00FF2356" w:rsidRPr="001D1334" w:rsidRDefault="00FF2356">
    <w:pPr>
      <w:pStyle w:val="Footer"/>
      <w:rPr>
        <w:lang w:val="de-DE"/>
      </w:rPr>
    </w:pPr>
    <w:r>
      <w:rPr>
        <w:lang w:val="de-DE"/>
      </w:rPr>
      <w:t>DASH-IF</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CBB2248" w14:textId="77777777" w:rsidR="00D55868" w:rsidRDefault="00D55868">
      <w:r>
        <w:separator/>
      </w:r>
    </w:p>
  </w:footnote>
  <w:footnote w:type="continuationSeparator" w:id="0">
    <w:p w14:paraId="39BB148B" w14:textId="77777777" w:rsidR="00D55868" w:rsidRDefault="00D55868">
      <w:r>
        <w:continuationSeparator/>
      </w:r>
    </w:p>
  </w:footnote>
  <w:footnote w:type="continuationNotice" w:id="1">
    <w:p w14:paraId="51F09483" w14:textId="77777777" w:rsidR="00D55868" w:rsidRDefault="00D5586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64150D" w14:textId="22F33F7C" w:rsidR="00FF2356" w:rsidRDefault="00FF2356">
    <w:pPr>
      <w:pStyle w:val="Header"/>
      <w:framePr w:wrap="auto" w:vAnchor="text" w:hAnchor="margin" w:xAlign="right" w:y="1"/>
    </w:pPr>
    <w:r>
      <w:fldChar w:fldCharType="begin"/>
    </w:r>
    <w:r>
      <w:instrText xml:space="preserve">styleref ZA </w:instrText>
    </w:r>
    <w:r>
      <w:fldChar w:fldCharType="separate"/>
    </w:r>
    <w:r w:rsidR="00D335B3">
      <w:t>DASH-IF Specification V5.0.0 (2019-11)</w:t>
    </w:r>
    <w:r>
      <w:fldChar w:fldCharType="end"/>
    </w:r>
  </w:p>
  <w:p w14:paraId="75885F53" w14:textId="77777777" w:rsidR="00FF2356" w:rsidRDefault="00FF2356">
    <w:pPr>
      <w:pStyle w:val="Header"/>
      <w:framePr w:wrap="auto" w:vAnchor="text" w:hAnchor="margin" w:xAlign="center" w:y="1"/>
    </w:pPr>
    <w:r>
      <w:fldChar w:fldCharType="begin"/>
    </w:r>
    <w:r>
      <w:instrText xml:space="preserve">page </w:instrText>
    </w:r>
    <w:r>
      <w:fldChar w:fldCharType="separate"/>
    </w:r>
    <w:r>
      <w:t>10</w:t>
    </w:r>
    <w:r>
      <w:fldChar w:fldCharType="end"/>
    </w:r>
  </w:p>
  <w:p w14:paraId="0BBDD78F" w14:textId="24DDE0A0" w:rsidR="00FF2356" w:rsidRDefault="00FF2356" w:rsidP="00A301A6">
    <w:pPr>
      <w:pStyle w:val="Header"/>
      <w:framePr w:wrap="auto" w:vAnchor="text" w:hAnchor="margin" w:y="1"/>
    </w:pPr>
    <w:r>
      <w:fldChar w:fldCharType="begin"/>
    </w:r>
    <w:r>
      <w:instrText xml:space="preserve">styleref ZGSM </w:instrText>
    </w:r>
    <w:r>
      <w:fldChar w:fldCharType="end"/>
    </w:r>
  </w:p>
  <w:p w14:paraId="0D034BB7" w14:textId="77777777" w:rsidR="00FF2356" w:rsidRDefault="00FF23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pPr>
        <w:ind w:left="0" w:firstLine="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5" w15:restartNumberingAfterBreak="0">
    <w:nsid w:val="00000003"/>
    <w:multiLevelType w:val="hybridMultilevel"/>
    <w:tmpl w:val="00000003"/>
    <w:lvl w:ilvl="0" w:tplc="000000C9">
      <w:start w:val="1"/>
      <w:numFmt w:val="bullet"/>
      <w:lvlText w:val="•"/>
      <w:lvlJc w:val="left"/>
      <w:pPr>
        <w:ind w:left="720" w:hanging="360"/>
      </w:pPr>
    </w:lvl>
    <w:lvl w:ilvl="1" w:tplc="000000CA">
      <w:start w:val="1"/>
      <w:numFmt w:val="bullet"/>
      <w:lvlText w:val="◦"/>
      <w:lvlJc w:val="left"/>
      <w:pPr>
        <w:ind w:left="1440" w:hanging="360"/>
      </w:pPr>
    </w:lvl>
    <w:lvl w:ilvl="2" w:tplc="FFFFFFFF">
      <w:numFmt w:val="decimal"/>
      <w:lvlText w:val=""/>
      <w:lvlJc w:val="left"/>
      <w:pPr>
        <w:ind w:left="0" w:firstLine="0"/>
      </w:pPr>
    </w:lvl>
    <w:lvl w:ilvl="3" w:tplc="FFFFFFFF">
      <w:numFmt w:val="decimal"/>
      <w:lvlText w:val=""/>
      <w:lvlJc w:val="left"/>
      <w:pPr>
        <w:ind w:left="0" w:firstLine="0"/>
      </w:pPr>
    </w:lvl>
    <w:lvl w:ilvl="4" w:tplc="FFFFFFFF">
      <w:numFmt w:val="decimal"/>
      <w:lvlText w:val=""/>
      <w:lvlJc w:val="left"/>
      <w:pPr>
        <w:ind w:left="0" w:firstLine="0"/>
      </w:pPr>
    </w:lvl>
    <w:lvl w:ilvl="5" w:tplc="FFFFFFFF">
      <w:numFmt w:val="decimal"/>
      <w:lvlText w:val=""/>
      <w:lvlJc w:val="left"/>
      <w:pPr>
        <w:ind w:left="0" w:firstLine="0"/>
      </w:pPr>
    </w:lvl>
    <w:lvl w:ilvl="6" w:tplc="FFFFFFFF">
      <w:numFmt w:val="decimal"/>
      <w:lvlText w:val=""/>
      <w:lvlJc w:val="left"/>
      <w:pPr>
        <w:ind w:left="0" w:firstLine="0"/>
      </w:pPr>
    </w:lvl>
    <w:lvl w:ilvl="7" w:tplc="FFFFFFFF">
      <w:numFmt w:val="decimal"/>
      <w:lvlText w:val=""/>
      <w:lvlJc w:val="left"/>
      <w:pPr>
        <w:ind w:left="0" w:firstLine="0"/>
      </w:pPr>
    </w:lvl>
    <w:lvl w:ilvl="8" w:tplc="FFFFFFFF">
      <w:numFmt w:val="decimal"/>
      <w:lvlText w:val=""/>
      <w:lvlJc w:val="left"/>
      <w:pPr>
        <w:ind w:left="0" w:firstLine="0"/>
      </w:pPr>
    </w:lvl>
  </w:abstractNum>
  <w:abstractNum w:abstractNumId="6" w15:restartNumberingAfterBreak="0">
    <w:nsid w:val="016B0163"/>
    <w:multiLevelType w:val="hybridMultilevel"/>
    <w:tmpl w:val="C046CC72"/>
    <w:lvl w:ilvl="0" w:tplc="85FED6D8">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2F76DFF"/>
    <w:multiLevelType w:val="multilevel"/>
    <w:tmpl w:val="BDEEF1BA"/>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792"/>
      </w:pPr>
      <w:rPr>
        <w:rFonts w:ascii="Helvetica" w:hAnsi="Helvetica" w:hint="default"/>
        <w:sz w:val="32"/>
      </w:rPr>
    </w:lvl>
    <w:lvl w:ilvl="2">
      <w:start w:val="1"/>
      <w:numFmt w:val="decimal"/>
      <w:lvlText w:val="%1.%2.%3."/>
      <w:lvlJc w:val="left"/>
      <w:pPr>
        <w:tabs>
          <w:tab w:val="num" w:pos="1224"/>
        </w:tabs>
        <w:ind w:left="1224" w:hanging="1224"/>
      </w:pPr>
      <w:rPr>
        <w:rFonts w:ascii="Helvetica" w:hAnsi="Helvetica" w:hint="default"/>
        <w:sz w:val="26"/>
      </w:rPr>
    </w:lvl>
    <w:lvl w:ilvl="3">
      <w:start w:val="1"/>
      <w:numFmt w:val="decimal"/>
      <w:lvlText w:val="%1.%2.%3.%4."/>
      <w:lvlJc w:val="left"/>
      <w:pPr>
        <w:tabs>
          <w:tab w:val="num" w:pos="1224"/>
        </w:tabs>
        <w:ind w:left="1224" w:hanging="1224"/>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8" w15:restartNumberingAfterBreak="0">
    <w:nsid w:val="032D0D6C"/>
    <w:multiLevelType w:val="hybridMultilevel"/>
    <w:tmpl w:val="AC68AA2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05176B13"/>
    <w:multiLevelType w:val="hybridMultilevel"/>
    <w:tmpl w:val="2436A900"/>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078104EA"/>
    <w:multiLevelType w:val="hybridMultilevel"/>
    <w:tmpl w:val="4BDA54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7A56454"/>
    <w:multiLevelType w:val="hybridMultilevel"/>
    <w:tmpl w:val="4860E7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7AF761F"/>
    <w:multiLevelType w:val="hybridMultilevel"/>
    <w:tmpl w:val="7DD2563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0815378E"/>
    <w:multiLevelType w:val="hybridMultilevel"/>
    <w:tmpl w:val="E1249ED0"/>
    <w:lvl w:ilvl="0" w:tplc="3AB47EFC">
      <w:start w:val="1"/>
      <w:numFmt w:val="bullet"/>
      <w:lvlText w:val=""/>
      <w:lvlJc w:val="left"/>
      <w:pPr>
        <w:ind w:left="720" w:hanging="360"/>
      </w:pPr>
      <w:rPr>
        <w:rFonts w:ascii="Symbol" w:hAnsi="Symbol" w:hint="default"/>
      </w:rPr>
    </w:lvl>
    <w:lvl w:ilvl="1" w:tplc="086A16FE">
      <w:start w:val="1"/>
      <w:numFmt w:val="bullet"/>
      <w:lvlText w:val="o"/>
      <w:lvlJc w:val="left"/>
      <w:pPr>
        <w:ind w:left="1440" w:hanging="360"/>
      </w:pPr>
      <w:rPr>
        <w:rFonts w:ascii="Courier New" w:hAnsi="Courier New" w:hint="default"/>
      </w:rPr>
    </w:lvl>
    <w:lvl w:ilvl="2" w:tplc="8C66C5DC">
      <w:start w:val="1"/>
      <w:numFmt w:val="bullet"/>
      <w:lvlText w:val=""/>
      <w:lvlJc w:val="left"/>
      <w:pPr>
        <w:ind w:left="2160" w:hanging="360"/>
      </w:pPr>
      <w:rPr>
        <w:rFonts w:ascii="Wingdings" w:hAnsi="Wingdings" w:hint="default"/>
      </w:rPr>
    </w:lvl>
    <w:lvl w:ilvl="3" w:tplc="462A4032">
      <w:start w:val="1"/>
      <w:numFmt w:val="bullet"/>
      <w:lvlText w:val=""/>
      <w:lvlJc w:val="left"/>
      <w:pPr>
        <w:ind w:left="2880" w:hanging="360"/>
      </w:pPr>
      <w:rPr>
        <w:rFonts w:ascii="Symbol" w:hAnsi="Symbol" w:hint="default"/>
      </w:rPr>
    </w:lvl>
    <w:lvl w:ilvl="4" w:tplc="2FE8224C">
      <w:start w:val="1"/>
      <w:numFmt w:val="bullet"/>
      <w:lvlText w:val="o"/>
      <w:lvlJc w:val="left"/>
      <w:pPr>
        <w:ind w:left="3600" w:hanging="360"/>
      </w:pPr>
      <w:rPr>
        <w:rFonts w:ascii="Courier New" w:hAnsi="Courier New" w:hint="default"/>
      </w:rPr>
    </w:lvl>
    <w:lvl w:ilvl="5" w:tplc="384C4E30">
      <w:start w:val="1"/>
      <w:numFmt w:val="bullet"/>
      <w:lvlText w:val=""/>
      <w:lvlJc w:val="left"/>
      <w:pPr>
        <w:ind w:left="4320" w:hanging="360"/>
      </w:pPr>
      <w:rPr>
        <w:rFonts w:ascii="Wingdings" w:hAnsi="Wingdings" w:hint="default"/>
      </w:rPr>
    </w:lvl>
    <w:lvl w:ilvl="6" w:tplc="F894CCA8">
      <w:start w:val="1"/>
      <w:numFmt w:val="bullet"/>
      <w:lvlText w:val=""/>
      <w:lvlJc w:val="left"/>
      <w:pPr>
        <w:ind w:left="5040" w:hanging="360"/>
      </w:pPr>
      <w:rPr>
        <w:rFonts w:ascii="Symbol" w:hAnsi="Symbol" w:hint="default"/>
      </w:rPr>
    </w:lvl>
    <w:lvl w:ilvl="7" w:tplc="C7EA0B98">
      <w:start w:val="1"/>
      <w:numFmt w:val="bullet"/>
      <w:lvlText w:val="o"/>
      <w:lvlJc w:val="left"/>
      <w:pPr>
        <w:ind w:left="5760" w:hanging="360"/>
      </w:pPr>
      <w:rPr>
        <w:rFonts w:ascii="Courier New" w:hAnsi="Courier New" w:hint="default"/>
      </w:rPr>
    </w:lvl>
    <w:lvl w:ilvl="8" w:tplc="23422820">
      <w:start w:val="1"/>
      <w:numFmt w:val="bullet"/>
      <w:lvlText w:val=""/>
      <w:lvlJc w:val="left"/>
      <w:pPr>
        <w:ind w:left="6480" w:hanging="360"/>
      </w:pPr>
      <w:rPr>
        <w:rFonts w:ascii="Wingdings" w:hAnsi="Wingdings" w:hint="default"/>
      </w:rPr>
    </w:lvl>
  </w:abstractNum>
  <w:abstractNum w:abstractNumId="14" w15:restartNumberingAfterBreak="0">
    <w:nsid w:val="08A55008"/>
    <w:multiLevelType w:val="multilevel"/>
    <w:tmpl w:val="791EE6E4"/>
    <w:lvl w:ilvl="0">
      <w:start w:val="1"/>
      <w:numFmt w:val="upperLetter"/>
      <w:pStyle w:val="ANNEX"/>
      <w:suff w:val="nothing"/>
      <w:lvlText w:val="Annex %1"/>
      <w:lvlJc w:val="left"/>
      <w:pPr>
        <w:ind w:left="0" w:firstLine="0"/>
      </w:pPr>
      <w:rPr>
        <w:rFonts w:ascii="Arial" w:hAnsi="Arial" w:hint="default"/>
        <w:b/>
        <w:i w:val="0"/>
        <w:sz w:val="28"/>
      </w:rPr>
    </w:lvl>
    <w:lvl w:ilvl="1">
      <w:start w:val="1"/>
      <w:numFmt w:val="decimal"/>
      <w:pStyle w:val="a2"/>
      <w:lvlText w:val="%1.%2"/>
      <w:lvlJc w:val="left"/>
      <w:pPr>
        <w:tabs>
          <w:tab w:val="num" w:pos="360"/>
        </w:tabs>
        <w:ind w:left="0" w:firstLine="0"/>
      </w:pPr>
      <w:rPr>
        <w:b/>
        <w:i w:val="0"/>
      </w:rPr>
    </w:lvl>
    <w:lvl w:ilvl="2">
      <w:start w:val="1"/>
      <w:numFmt w:val="decimal"/>
      <w:pStyle w:val="a3"/>
      <w:lvlText w:val="%1.%2.%3"/>
      <w:lvlJc w:val="left"/>
      <w:pPr>
        <w:tabs>
          <w:tab w:val="num" w:pos="720"/>
        </w:tabs>
        <w:ind w:left="0" w:firstLine="0"/>
      </w:pPr>
      <w:rPr>
        <w:b/>
        <w:i w:val="0"/>
      </w:rPr>
    </w:lvl>
    <w:lvl w:ilvl="3">
      <w:start w:val="1"/>
      <w:numFmt w:val="decimal"/>
      <w:pStyle w:val="a4"/>
      <w:lvlText w:val="%1.%2.%3.%4"/>
      <w:lvlJc w:val="left"/>
      <w:pPr>
        <w:tabs>
          <w:tab w:val="num" w:pos="1080"/>
        </w:tabs>
        <w:ind w:left="0" w:firstLine="0"/>
      </w:pPr>
      <w:rPr>
        <w:b/>
        <w:i w:val="0"/>
      </w:rPr>
    </w:lvl>
    <w:lvl w:ilvl="4">
      <w:start w:val="1"/>
      <w:numFmt w:val="decimal"/>
      <w:pStyle w:val="a5"/>
      <w:lvlText w:val="%1.%2.%3.%4.%5"/>
      <w:lvlJc w:val="left"/>
      <w:pPr>
        <w:tabs>
          <w:tab w:val="num" w:pos="1080"/>
        </w:tabs>
        <w:ind w:left="0" w:firstLine="0"/>
      </w:pPr>
      <w:rPr>
        <w:b/>
        <w:i w:val="0"/>
      </w:rPr>
    </w:lvl>
    <w:lvl w:ilvl="5">
      <w:start w:val="1"/>
      <w:numFmt w:val="decimal"/>
      <w:pStyle w:val="a6"/>
      <w:lvlText w:val="%1.%2.%3.%4.%5.%6"/>
      <w:lvlJc w:val="left"/>
      <w:pPr>
        <w:tabs>
          <w:tab w:val="num" w:pos="1440"/>
        </w:tabs>
        <w:ind w:left="0" w:firstLine="0"/>
      </w:pPr>
      <w:rPr>
        <w:b/>
        <w:i w:val="0"/>
      </w:rPr>
    </w:lvl>
    <w:lvl w:ilvl="6">
      <w:start w:val="1"/>
      <w:numFmt w:val="lowerRoman"/>
      <w:lvlText w:val="(%7)"/>
      <w:lvlJc w:val="left"/>
      <w:pPr>
        <w:tabs>
          <w:tab w:val="num" w:pos="504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5" w15:restartNumberingAfterBreak="0">
    <w:nsid w:val="08F12629"/>
    <w:multiLevelType w:val="multilevel"/>
    <w:tmpl w:val="7E9207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98A25F2"/>
    <w:multiLevelType w:val="hybridMultilevel"/>
    <w:tmpl w:val="101A391A"/>
    <w:lvl w:ilvl="0" w:tplc="F7F2BCE0">
      <w:start w:val="1"/>
      <w:numFmt w:val="bullet"/>
      <w:lvlText w:val=""/>
      <w:lvlJc w:val="left"/>
      <w:pPr>
        <w:ind w:left="360" w:hanging="360"/>
      </w:pPr>
      <w:rPr>
        <w:rFonts w:ascii="Symbol" w:hAnsi="Symbol"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7" w15:restartNumberingAfterBreak="0">
    <w:nsid w:val="09B63AB0"/>
    <w:multiLevelType w:val="hybridMultilevel"/>
    <w:tmpl w:val="4BBE3A54"/>
    <w:lvl w:ilvl="0" w:tplc="B72ED2AA">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C8A2DB8"/>
    <w:multiLevelType w:val="hybridMultilevel"/>
    <w:tmpl w:val="683C54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1C60A67"/>
    <w:multiLevelType w:val="hybridMultilevel"/>
    <w:tmpl w:val="8F9AA9F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126D14AB"/>
    <w:multiLevelType w:val="hybridMultilevel"/>
    <w:tmpl w:val="3DD2F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5FB6D3D"/>
    <w:multiLevelType w:val="hybridMultilevel"/>
    <w:tmpl w:val="D2B2B63E"/>
    <w:lvl w:ilvl="0" w:tplc="9D683954">
      <w:start w:val="6"/>
      <w:numFmt w:val="bullet"/>
      <w:lvlText w:val="-"/>
      <w:lvlJc w:val="left"/>
      <w:pPr>
        <w:ind w:left="424" w:hanging="360"/>
      </w:pPr>
      <w:rPr>
        <w:rFonts w:ascii="Times New Roman" w:eastAsia="Times New Roman" w:hAnsi="Times New Roman" w:cs="Times New Roman" w:hint="default"/>
      </w:rPr>
    </w:lvl>
    <w:lvl w:ilvl="1" w:tplc="04070003" w:tentative="1">
      <w:start w:val="1"/>
      <w:numFmt w:val="bullet"/>
      <w:lvlText w:val="o"/>
      <w:lvlJc w:val="left"/>
      <w:pPr>
        <w:ind w:left="1144" w:hanging="360"/>
      </w:pPr>
      <w:rPr>
        <w:rFonts w:ascii="Courier New" w:hAnsi="Courier New" w:cs="Courier New" w:hint="default"/>
      </w:rPr>
    </w:lvl>
    <w:lvl w:ilvl="2" w:tplc="04070005" w:tentative="1">
      <w:start w:val="1"/>
      <w:numFmt w:val="bullet"/>
      <w:lvlText w:val=""/>
      <w:lvlJc w:val="left"/>
      <w:pPr>
        <w:ind w:left="1864" w:hanging="360"/>
      </w:pPr>
      <w:rPr>
        <w:rFonts w:ascii="Wingdings" w:hAnsi="Wingdings" w:hint="default"/>
      </w:rPr>
    </w:lvl>
    <w:lvl w:ilvl="3" w:tplc="04070001" w:tentative="1">
      <w:start w:val="1"/>
      <w:numFmt w:val="bullet"/>
      <w:lvlText w:val=""/>
      <w:lvlJc w:val="left"/>
      <w:pPr>
        <w:ind w:left="2584" w:hanging="360"/>
      </w:pPr>
      <w:rPr>
        <w:rFonts w:ascii="Symbol" w:hAnsi="Symbol" w:hint="default"/>
      </w:rPr>
    </w:lvl>
    <w:lvl w:ilvl="4" w:tplc="04070003" w:tentative="1">
      <w:start w:val="1"/>
      <w:numFmt w:val="bullet"/>
      <w:lvlText w:val="o"/>
      <w:lvlJc w:val="left"/>
      <w:pPr>
        <w:ind w:left="3304" w:hanging="360"/>
      </w:pPr>
      <w:rPr>
        <w:rFonts w:ascii="Courier New" w:hAnsi="Courier New" w:cs="Courier New" w:hint="default"/>
      </w:rPr>
    </w:lvl>
    <w:lvl w:ilvl="5" w:tplc="04070005" w:tentative="1">
      <w:start w:val="1"/>
      <w:numFmt w:val="bullet"/>
      <w:lvlText w:val=""/>
      <w:lvlJc w:val="left"/>
      <w:pPr>
        <w:ind w:left="4024" w:hanging="360"/>
      </w:pPr>
      <w:rPr>
        <w:rFonts w:ascii="Wingdings" w:hAnsi="Wingdings" w:hint="default"/>
      </w:rPr>
    </w:lvl>
    <w:lvl w:ilvl="6" w:tplc="04070001" w:tentative="1">
      <w:start w:val="1"/>
      <w:numFmt w:val="bullet"/>
      <w:lvlText w:val=""/>
      <w:lvlJc w:val="left"/>
      <w:pPr>
        <w:ind w:left="4744" w:hanging="360"/>
      </w:pPr>
      <w:rPr>
        <w:rFonts w:ascii="Symbol" w:hAnsi="Symbol" w:hint="default"/>
      </w:rPr>
    </w:lvl>
    <w:lvl w:ilvl="7" w:tplc="04070003" w:tentative="1">
      <w:start w:val="1"/>
      <w:numFmt w:val="bullet"/>
      <w:lvlText w:val="o"/>
      <w:lvlJc w:val="left"/>
      <w:pPr>
        <w:ind w:left="5464" w:hanging="360"/>
      </w:pPr>
      <w:rPr>
        <w:rFonts w:ascii="Courier New" w:hAnsi="Courier New" w:cs="Courier New" w:hint="default"/>
      </w:rPr>
    </w:lvl>
    <w:lvl w:ilvl="8" w:tplc="04070005" w:tentative="1">
      <w:start w:val="1"/>
      <w:numFmt w:val="bullet"/>
      <w:lvlText w:val=""/>
      <w:lvlJc w:val="left"/>
      <w:pPr>
        <w:ind w:left="6184" w:hanging="360"/>
      </w:pPr>
      <w:rPr>
        <w:rFonts w:ascii="Wingdings" w:hAnsi="Wingdings" w:hint="default"/>
      </w:rPr>
    </w:lvl>
  </w:abstractNum>
  <w:abstractNum w:abstractNumId="23" w15:restartNumberingAfterBreak="0">
    <w:nsid w:val="160A3374"/>
    <w:multiLevelType w:val="hybridMultilevel"/>
    <w:tmpl w:val="2EC48EB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16586E62"/>
    <w:multiLevelType w:val="singleLevel"/>
    <w:tmpl w:val="1E24CE00"/>
    <w:lvl w:ilvl="0">
      <w:start w:val="1"/>
      <w:numFmt w:val="bullet"/>
      <w:pStyle w:val="Bullet2"/>
      <w:lvlText w:val="–"/>
      <w:lvlJc w:val="left"/>
      <w:pPr>
        <w:tabs>
          <w:tab w:val="num" w:pos="2520"/>
        </w:tabs>
        <w:ind w:left="2520" w:hanging="360"/>
      </w:pPr>
      <w:rPr>
        <w:rFonts w:ascii="Times New Roman" w:hAnsi="Times New Roman" w:hint="default"/>
      </w:rPr>
    </w:lvl>
  </w:abstractNum>
  <w:abstractNum w:abstractNumId="25" w15:restartNumberingAfterBreak="0">
    <w:nsid w:val="16D04CDA"/>
    <w:multiLevelType w:val="hybridMultilevel"/>
    <w:tmpl w:val="1A0450B6"/>
    <w:lvl w:ilvl="0" w:tplc="032860D4">
      <w:start w:val="3"/>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18E115B0"/>
    <w:multiLevelType w:val="multilevel"/>
    <w:tmpl w:val="8CE0CDBE"/>
    <w:lvl w:ilvl="0">
      <w:start w:val="6"/>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19DD66B4"/>
    <w:multiLevelType w:val="hybridMultilevel"/>
    <w:tmpl w:val="8C4E05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AC3556B"/>
    <w:multiLevelType w:val="hybridMultilevel"/>
    <w:tmpl w:val="3C60B1A6"/>
    <w:lvl w:ilvl="0" w:tplc="079EAD62">
      <w:start w:val="6"/>
      <w:numFmt w:val="bullet"/>
      <w:lvlText w:val="-"/>
      <w:lvlJc w:val="left"/>
      <w:pPr>
        <w:ind w:left="424" w:hanging="360"/>
      </w:pPr>
      <w:rPr>
        <w:rFonts w:ascii="Times New Roman" w:eastAsia="Times New Roman" w:hAnsi="Times New Roman" w:cs="Times New Roman" w:hint="default"/>
      </w:rPr>
    </w:lvl>
    <w:lvl w:ilvl="1" w:tplc="04070003" w:tentative="1">
      <w:start w:val="1"/>
      <w:numFmt w:val="bullet"/>
      <w:lvlText w:val="o"/>
      <w:lvlJc w:val="left"/>
      <w:pPr>
        <w:ind w:left="1144" w:hanging="360"/>
      </w:pPr>
      <w:rPr>
        <w:rFonts w:ascii="Courier New" w:hAnsi="Courier New" w:cs="Courier New" w:hint="default"/>
      </w:rPr>
    </w:lvl>
    <w:lvl w:ilvl="2" w:tplc="04070005" w:tentative="1">
      <w:start w:val="1"/>
      <w:numFmt w:val="bullet"/>
      <w:lvlText w:val=""/>
      <w:lvlJc w:val="left"/>
      <w:pPr>
        <w:ind w:left="1864" w:hanging="360"/>
      </w:pPr>
      <w:rPr>
        <w:rFonts w:ascii="Wingdings" w:hAnsi="Wingdings" w:hint="default"/>
      </w:rPr>
    </w:lvl>
    <w:lvl w:ilvl="3" w:tplc="04070001" w:tentative="1">
      <w:start w:val="1"/>
      <w:numFmt w:val="bullet"/>
      <w:lvlText w:val=""/>
      <w:lvlJc w:val="left"/>
      <w:pPr>
        <w:ind w:left="2584" w:hanging="360"/>
      </w:pPr>
      <w:rPr>
        <w:rFonts w:ascii="Symbol" w:hAnsi="Symbol" w:hint="default"/>
      </w:rPr>
    </w:lvl>
    <w:lvl w:ilvl="4" w:tplc="04070003" w:tentative="1">
      <w:start w:val="1"/>
      <w:numFmt w:val="bullet"/>
      <w:lvlText w:val="o"/>
      <w:lvlJc w:val="left"/>
      <w:pPr>
        <w:ind w:left="3304" w:hanging="360"/>
      </w:pPr>
      <w:rPr>
        <w:rFonts w:ascii="Courier New" w:hAnsi="Courier New" w:cs="Courier New" w:hint="default"/>
      </w:rPr>
    </w:lvl>
    <w:lvl w:ilvl="5" w:tplc="04070005" w:tentative="1">
      <w:start w:val="1"/>
      <w:numFmt w:val="bullet"/>
      <w:lvlText w:val=""/>
      <w:lvlJc w:val="left"/>
      <w:pPr>
        <w:ind w:left="4024" w:hanging="360"/>
      </w:pPr>
      <w:rPr>
        <w:rFonts w:ascii="Wingdings" w:hAnsi="Wingdings" w:hint="default"/>
      </w:rPr>
    </w:lvl>
    <w:lvl w:ilvl="6" w:tplc="04070001" w:tentative="1">
      <w:start w:val="1"/>
      <w:numFmt w:val="bullet"/>
      <w:lvlText w:val=""/>
      <w:lvlJc w:val="left"/>
      <w:pPr>
        <w:ind w:left="4744" w:hanging="360"/>
      </w:pPr>
      <w:rPr>
        <w:rFonts w:ascii="Symbol" w:hAnsi="Symbol" w:hint="default"/>
      </w:rPr>
    </w:lvl>
    <w:lvl w:ilvl="7" w:tplc="04070003" w:tentative="1">
      <w:start w:val="1"/>
      <w:numFmt w:val="bullet"/>
      <w:lvlText w:val="o"/>
      <w:lvlJc w:val="left"/>
      <w:pPr>
        <w:ind w:left="5464" w:hanging="360"/>
      </w:pPr>
      <w:rPr>
        <w:rFonts w:ascii="Courier New" w:hAnsi="Courier New" w:cs="Courier New" w:hint="default"/>
      </w:rPr>
    </w:lvl>
    <w:lvl w:ilvl="8" w:tplc="04070005" w:tentative="1">
      <w:start w:val="1"/>
      <w:numFmt w:val="bullet"/>
      <w:lvlText w:val=""/>
      <w:lvlJc w:val="left"/>
      <w:pPr>
        <w:ind w:left="6184" w:hanging="360"/>
      </w:pPr>
      <w:rPr>
        <w:rFonts w:ascii="Wingdings" w:hAnsi="Wingdings" w:hint="default"/>
      </w:rPr>
    </w:lvl>
  </w:abstractNum>
  <w:abstractNum w:abstractNumId="29" w15:restartNumberingAfterBreak="0">
    <w:nsid w:val="1BF82B8C"/>
    <w:multiLevelType w:val="hybridMultilevel"/>
    <w:tmpl w:val="2436A900"/>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1C5E783E"/>
    <w:multiLevelType w:val="hybridMultilevel"/>
    <w:tmpl w:val="550C288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1E2539B5"/>
    <w:multiLevelType w:val="hybridMultilevel"/>
    <w:tmpl w:val="40AEA8A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1F0B22CF"/>
    <w:multiLevelType w:val="hybridMultilevel"/>
    <w:tmpl w:val="524C8D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253A5A63"/>
    <w:multiLevelType w:val="hybridMultilevel"/>
    <w:tmpl w:val="1716F100"/>
    <w:lvl w:ilvl="0" w:tplc="8570844E">
      <w:start w:val="360"/>
      <w:numFmt w:val="bullet"/>
      <w:lvlText w:val="-"/>
      <w:lvlJc w:val="left"/>
      <w:pPr>
        <w:ind w:left="1353" w:hanging="645"/>
      </w:pPr>
      <w:rPr>
        <w:rFonts w:ascii="Times New Roman" w:eastAsia="Times New Roman" w:hAnsi="Times New Roman" w:cs="Times New Roman" w:hint="default"/>
      </w:rPr>
    </w:lvl>
    <w:lvl w:ilvl="1" w:tplc="04070003">
      <w:start w:val="1"/>
      <w:numFmt w:val="bullet"/>
      <w:lvlText w:val="o"/>
      <w:lvlJc w:val="left"/>
      <w:pPr>
        <w:ind w:left="1788" w:hanging="360"/>
      </w:pPr>
      <w:rPr>
        <w:rFonts w:ascii="Courier New" w:hAnsi="Courier New" w:cs="Courier New" w:hint="default"/>
      </w:rPr>
    </w:lvl>
    <w:lvl w:ilvl="2" w:tplc="04070005">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4" w15:restartNumberingAfterBreak="0">
    <w:nsid w:val="26387640"/>
    <w:multiLevelType w:val="hybridMultilevel"/>
    <w:tmpl w:val="9642FA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8AD3492"/>
    <w:multiLevelType w:val="hybridMultilevel"/>
    <w:tmpl w:val="C2A02B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9F978E9"/>
    <w:multiLevelType w:val="hybridMultilevel"/>
    <w:tmpl w:val="669A7826"/>
    <w:styleLink w:val="List1"/>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A2051CA"/>
    <w:multiLevelType w:val="hybridMultilevel"/>
    <w:tmpl w:val="032E34EC"/>
    <w:lvl w:ilvl="0" w:tplc="2B524760">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2A331754"/>
    <w:multiLevelType w:val="hybridMultilevel"/>
    <w:tmpl w:val="4F7E11B0"/>
    <w:lvl w:ilvl="0" w:tplc="04070011">
      <w:start w:val="1"/>
      <w:numFmt w:val="decimal"/>
      <w:lvlText w:val="%1)"/>
      <w:lvlJc w:val="left"/>
      <w:pPr>
        <w:ind w:left="1353" w:hanging="645"/>
      </w:pPr>
      <w:rPr>
        <w:rFonts w:hint="default"/>
      </w:rPr>
    </w:lvl>
    <w:lvl w:ilvl="1" w:tplc="04070003">
      <w:start w:val="1"/>
      <w:numFmt w:val="bullet"/>
      <w:lvlText w:val="o"/>
      <w:lvlJc w:val="left"/>
      <w:pPr>
        <w:ind w:left="1788" w:hanging="360"/>
      </w:pPr>
      <w:rPr>
        <w:rFonts w:ascii="Courier New" w:hAnsi="Courier New" w:cs="Courier New" w:hint="default"/>
      </w:rPr>
    </w:lvl>
    <w:lvl w:ilvl="2" w:tplc="04070005">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9" w15:restartNumberingAfterBreak="0">
    <w:nsid w:val="2E286B10"/>
    <w:multiLevelType w:val="hybridMultilevel"/>
    <w:tmpl w:val="49D606AE"/>
    <w:lvl w:ilvl="0" w:tplc="04090001">
      <w:start w:val="1"/>
      <w:numFmt w:val="bullet"/>
      <w:lvlText w:val=""/>
      <w:lvlJc w:val="left"/>
      <w:pPr>
        <w:ind w:left="790" w:hanging="360"/>
      </w:pPr>
      <w:rPr>
        <w:rFonts w:ascii="Symbol" w:hAnsi="Symbol" w:hint="default"/>
      </w:rPr>
    </w:lvl>
    <w:lvl w:ilvl="1" w:tplc="04090003" w:tentative="1">
      <w:start w:val="1"/>
      <w:numFmt w:val="bullet"/>
      <w:lvlText w:val="o"/>
      <w:lvlJc w:val="left"/>
      <w:pPr>
        <w:ind w:left="1510" w:hanging="360"/>
      </w:pPr>
      <w:rPr>
        <w:rFonts w:ascii="Courier New" w:hAnsi="Courier New" w:hint="default"/>
      </w:rPr>
    </w:lvl>
    <w:lvl w:ilvl="2" w:tplc="04090005" w:tentative="1">
      <w:start w:val="1"/>
      <w:numFmt w:val="bullet"/>
      <w:lvlText w:val=""/>
      <w:lvlJc w:val="left"/>
      <w:pPr>
        <w:ind w:left="2230" w:hanging="360"/>
      </w:pPr>
      <w:rPr>
        <w:rFonts w:ascii="Wingdings" w:hAnsi="Wingdings" w:hint="default"/>
      </w:rPr>
    </w:lvl>
    <w:lvl w:ilvl="3" w:tplc="04090001" w:tentative="1">
      <w:start w:val="1"/>
      <w:numFmt w:val="bullet"/>
      <w:lvlText w:val=""/>
      <w:lvlJc w:val="left"/>
      <w:pPr>
        <w:ind w:left="2950" w:hanging="360"/>
      </w:pPr>
      <w:rPr>
        <w:rFonts w:ascii="Symbol" w:hAnsi="Symbol" w:hint="default"/>
      </w:rPr>
    </w:lvl>
    <w:lvl w:ilvl="4" w:tplc="04090003" w:tentative="1">
      <w:start w:val="1"/>
      <w:numFmt w:val="bullet"/>
      <w:lvlText w:val="o"/>
      <w:lvlJc w:val="left"/>
      <w:pPr>
        <w:ind w:left="3670" w:hanging="360"/>
      </w:pPr>
      <w:rPr>
        <w:rFonts w:ascii="Courier New" w:hAnsi="Courier New" w:hint="default"/>
      </w:rPr>
    </w:lvl>
    <w:lvl w:ilvl="5" w:tplc="04090005" w:tentative="1">
      <w:start w:val="1"/>
      <w:numFmt w:val="bullet"/>
      <w:lvlText w:val=""/>
      <w:lvlJc w:val="left"/>
      <w:pPr>
        <w:ind w:left="4390" w:hanging="360"/>
      </w:pPr>
      <w:rPr>
        <w:rFonts w:ascii="Wingdings" w:hAnsi="Wingdings" w:hint="default"/>
      </w:rPr>
    </w:lvl>
    <w:lvl w:ilvl="6" w:tplc="04090001" w:tentative="1">
      <w:start w:val="1"/>
      <w:numFmt w:val="bullet"/>
      <w:lvlText w:val=""/>
      <w:lvlJc w:val="left"/>
      <w:pPr>
        <w:ind w:left="5110" w:hanging="360"/>
      </w:pPr>
      <w:rPr>
        <w:rFonts w:ascii="Symbol" w:hAnsi="Symbol" w:hint="default"/>
      </w:rPr>
    </w:lvl>
    <w:lvl w:ilvl="7" w:tplc="04090003" w:tentative="1">
      <w:start w:val="1"/>
      <w:numFmt w:val="bullet"/>
      <w:lvlText w:val="o"/>
      <w:lvlJc w:val="left"/>
      <w:pPr>
        <w:ind w:left="5830" w:hanging="360"/>
      </w:pPr>
      <w:rPr>
        <w:rFonts w:ascii="Courier New" w:hAnsi="Courier New" w:hint="default"/>
      </w:rPr>
    </w:lvl>
    <w:lvl w:ilvl="8" w:tplc="04090005" w:tentative="1">
      <w:start w:val="1"/>
      <w:numFmt w:val="bullet"/>
      <w:lvlText w:val=""/>
      <w:lvlJc w:val="left"/>
      <w:pPr>
        <w:ind w:left="6550" w:hanging="360"/>
      </w:pPr>
      <w:rPr>
        <w:rFonts w:ascii="Wingdings" w:hAnsi="Wingdings" w:hint="default"/>
      </w:rPr>
    </w:lvl>
  </w:abstractNum>
  <w:abstractNum w:abstractNumId="40" w15:restartNumberingAfterBreak="0">
    <w:nsid w:val="2E8B4C51"/>
    <w:multiLevelType w:val="hybridMultilevel"/>
    <w:tmpl w:val="AC467F50"/>
    <w:lvl w:ilvl="0" w:tplc="948AFC44">
      <w:start w:val="1"/>
      <w:numFmt w:val="upperLetter"/>
      <w:pStyle w:val="AHeading"/>
      <w:lvlText w:val="Annex %1"/>
      <w:lvlJc w:val="left"/>
      <w:pPr>
        <w:ind w:left="162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2FA8055F"/>
    <w:multiLevelType w:val="hybridMultilevel"/>
    <w:tmpl w:val="7F8A75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FFE5246"/>
    <w:multiLevelType w:val="hybridMultilevel"/>
    <w:tmpl w:val="7676ED46"/>
    <w:lvl w:ilvl="0" w:tplc="385C8B1E">
      <w:start w:val="1"/>
      <w:numFmt w:val="decimal"/>
      <w:lvlText w:val="[%1]"/>
      <w:lvlJc w:val="left"/>
      <w:pPr>
        <w:tabs>
          <w:tab w:val="num" w:pos="851"/>
        </w:tabs>
        <w:ind w:left="851" w:hanging="851"/>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3" w15:restartNumberingAfterBreak="0">
    <w:nsid w:val="324E2595"/>
    <w:multiLevelType w:val="multilevel"/>
    <w:tmpl w:val="0F2678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330D269F"/>
    <w:multiLevelType w:val="hybridMultilevel"/>
    <w:tmpl w:val="DC9497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33755A7B"/>
    <w:multiLevelType w:val="hybridMultilevel"/>
    <w:tmpl w:val="DD860D0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6" w15:restartNumberingAfterBreak="0">
    <w:nsid w:val="346844BB"/>
    <w:multiLevelType w:val="hybridMultilevel"/>
    <w:tmpl w:val="DC4A9EBA"/>
    <w:lvl w:ilvl="0" w:tplc="BA0E46AA">
      <w:start w:val="1"/>
      <w:numFmt w:val="bullet"/>
      <w:lvlText w:val="•"/>
      <w:lvlJc w:val="left"/>
      <w:pPr>
        <w:tabs>
          <w:tab w:val="num" w:pos="720"/>
        </w:tabs>
        <w:ind w:left="720" w:hanging="360"/>
      </w:pPr>
      <w:rPr>
        <w:rFonts w:ascii="Arial" w:hAnsi="Arial" w:hint="default"/>
      </w:rPr>
    </w:lvl>
    <w:lvl w:ilvl="1" w:tplc="44CA6208">
      <w:start w:val="34"/>
      <w:numFmt w:val="bullet"/>
      <w:lvlText w:val="•"/>
      <w:lvlJc w:val="left"/>
      <w:pPr>
        <w:tabs>
          <w:tab w:val="num" w:pos="1440"/>
        </w:tabs>
        <w:ind w:left="1440" w:hanging="360"/>
      </w:pPr>
      <w:rPr>
        <w:rFonts w:ascii="Arial" w:hAnsi="Arial" w:hint="default"/>
      </w:rPr>
    </w:lvl>
    <w:lvl w:ilvl="2" w:tplc="43881C48">
      <w:start w:val="34"/>
      <w:numFmt w:val="bullet"/>
      <w:lvlText w:val="•"/>
      <w:lvlJc w:val="left"/>
      <w:pPr>
        <w:tabs>
          <w:tab w:val="num" w:pos="2160"/>
        </w:tabs>
        <w:ind w:left="2160" w:hanging="360"/>
      </w:pPr>
      <w:rPr>
        <w:rFonts w:ascii="Arial" w:hAnsi="Arial" w:hint="default"/>
      </w:rPr>
    </w:lvl>
    <w:lvl w:ilvl="3" w:tplc="462C7954" w:tentative="1">
      <w:start w:val="1"/>
      <w:numFmt w:val="bullet"/>
      <w:lvlText w:val="•"/>
      <w:lvlJc w:val="left"/>
      <w:pPr>
        <w:tabs>
          <w:tab w:val="num" w:pos="2880"/>
        </w:tabs>
        <w:ind w:left="2880" w:hanging="360"/>
      </w:pPr>
      <w:rPr>
        <w:rFonts w:ascii="Arial" w:hAnsi="Arial" w:hint="default"/>
      </w:rPr>
    </w:lvl>
    <w:lvl w:ilvl="4" w:tplc="F04E91F6" w:tentative="1">
      <w:start w:val="1"/>
      <w:numFmt w:val="bullet"/>
      <w:lvlText w:val="•"/>
      <w:lvlJc w:val="left"/>
      <w:pPr>
        <w:tabs>
          <w:tab w:val="num" w:pos="3600"/>
        </w:tabs>
        <w:ind w:left="3600" w:hanging="360"/>
      </w:pPr>
      <w:rPr>
        <w:rFonts w:ascii="Arial" w:hAnsi="Arial" w:hint="default"/>
      </w:rPr>
    </w:lvl>
    <w:lvl w:ilvl="5" w:tplc="364EDABE" w:tentative="1">
      <w:start w:val="1"/>
      <w:numFmt w:val="bullet"/>
      <w:lvlText w:val="•"/>
      <w:lvlJc w:val="left"/>
      <w:pPr>
        <w:tabs>
          <w:tab w:val="num" w:pos="4320"/>
        </w:tabs>
        <w:ind w:left="4320" w:hanging="360"/>
      </w:pPr>
      <w:rPr>
        <w:rFonts w:ascii="Arial" w:hAnsi="Arial" w:hint="default"/>
      </w:rPr>
    </w:lvl>
    <w:lvl w:ilvl="6" w:tplc="52F858BA" w:tentative="1">
      <w:start w:val="1"/>
      <w:numFmt w:val="bullet"/>
      <w:lvlText w:val="•"/>
      <w:lvlJc w:val="left"/>
      <w:pPr>
        <w:tabs>
          <w:tab w:val="num" w:pos="5040"/>
        </w:tabs>
        <w:ind w:left="5040" w:hanging="360"/>
      </w:pPr>
      <w:rPr>
        <w:rFonts w:ascii="Arial" w:hAnsi="Arial" w:hint="default"/>
      </w:rPr>
    </w:lvl>
    <w:lvl w:ilvl="7" w:tplc="63065974" w:tentative="1">
      <w:start w:val="1"/>
      <w:numFmt w:val="bullet"/>
      <w:lvlText w:val="•"/>
      <w:lvlJc w:val="left"/>
      <w:pPr>
        <w:tabs>
          <w:tab w:val="num" w:pos="5760"/>
        </w:tabs>
        <w:ind w:left="5760" w:hanging="360"/>
      </w:pPr>
      <w:rPr>
        <w:rFonts w:ascii="Arial" w:hAnsi="Arial" w:hint="default"/>
      </w:rPr>
    </w:lvl>
    <w:lvl w:ilvl="8" w:tplc="0CBABF80"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35541F2C"/>
    <w:multiLevelType w:val="hybridMultilevel"/>
    <w:tmpl w:val="04266310"/>
    <w:lvl w:ilvl="0" w:tplc="6644C51E">
      <w:start w:val="1"/>
      <w:numFmt w:val="decimal"/>
      <w:lvlText w:val="%1."/>
      <w:lvlJc w:val="left"/>
      <w:pPr>
        <w:tabs>
          <w:tab w:val="num" w:pos="720"/>
        </w:tabs>
        <w:ind w:left="720" w:hanging="360"/>
      </w:pPr>
    </w:lvl>
    <w:lvl w:ilvl="1" w:tplc="BE1A93FA">
      <w:start w:val="34"/>
      <w:numFmt w:val="bullet"/>
      <w:lvlText w:val="•"/>
      <w:lvlJc w:val="left"/>
      <w:pPr>
        <w:tabs>
          <w:tab w:val="num" w:pos="1440"/>
        </w:tabs>
        <w:ind w:left="1440" w:hanging="360"/>
      </w:pPr>
      <w:rPr>
        <w:rFonts w:ascii="Arial" w:hAnsi="Arial" w:hint="default"/>
      </w:rPr>
    </w:lvl>
    <w:lvl w:ilvl="2" w:tplc="86FE40C6">
      <w:start w:val="34"/>
      <w:numFmt w:val="bullet"/>
      <w:lvlText w:val="•"/>
      <w:lvlJc w:val="left"/>
      <w:pPr>
        <w:tabs>
          <w:tab w:val="num" w:pos="2160"/>
        </w:tabs>
        <w:ind w:left="2160" w:hanging="360"/>
      </w:pPr>
      <w:rPr>
        <w:rFonts w:ascii="Arial" w:hAnsi="Arial" w:hint="default"/>
      </w:rPr>
    </w:lvl>
    <w:lvl w:ilvl="3" w:tplc="45425FCC">
      <w:start w:val="1"/>
      <w:numFmt w:val="decimal"/>
      <w:lvlText w:val="%4."/>
      <w:lvlJc w:val="left"/>
      <w:pPr>
        <w:tabs>
          <w:tab w:val="num" w:pos="2880"/>
        </w:tabs>
        <w:ind w:left="2880" w:hanging="360"/>
      </w:pPr>
    </w:lvl>
    <w:lvl w:ilvl="4" w:tplc="6AF82F72" w:tentative="1">
      <w:start w:val="1"/>
      <w:numFmt w:val="decimal"/>
      <w:lvlText w:val="%5."/>
      <w:lvlJc w:val="left"/>
      <w:pPr>
        <w:tabs>
          <w:tab w:val="num" w:pos="3600"/>
        </w:tabs>
        <w:ind w:left="3600" w:hanging="360"/>
      </w:pPr>
    </w:lvl>
    <w:lvl w:ilvl="5" w:tplc="A7B43688" w:tentative="1">
      <w:start w:val="1"/>
      <w:numFmt w:val="decimal"/>
      <w:lvlText w:val="%6."/>
      <w:lvlJc w:val="left"/>
      <w:pPr>
        <w:tabs>
          <w:tab w:val="num" w:pos="4320"/>
        </w:tabs>
        <w:ind w:left="4320" w:hanging="360"/>
      </w:pPr>
    </w:lvl>
    <w:lvl w:ilvl="6" w:tplc="559809AE" w:tentative="1">
      <w:start w:val="1"/>
      <w:numFmt w:val="decimal"/>
      <w:lvlText w:val="%7."/>
      <w:lvlJc w:val="left"/>
      <w:pPr>
        <w:tabs>
          <w:tab w:val="num" w:pos="5040"/>
        </w:tabs>
        <w:ind w:left="5040" w:hanging="360"/>
      </w:pPr>
    </w:lvl>
    <w:lvl w:ilvl="7" w:tplc="C5E6AEEA" w:tentative="1">
      <w:start w:val="1"/>
      <w:numFmt w:val="decimal"/>
      <w:lvlText w:val="%8."/>
      <w:lvlJc w:val="left"/>
      <w:pPr>
        <w:tabs>
          <w:tab w:val="num" w:pos="5760"/>
        </w:tabs>
        <w:ind w:left="5760" w:hanging="360"/>
      </w:pPr>
    </w:lvl>
    <w:lvl w:ilvl="8" w:tplc="D3DC1EA4" w:tentative="1">
      <w:start w:val="1"/>
      <w:numFmt w:val="decimal"/>
      <w:lvlText w:val="%9."/>
      <w:lvlJc w:val="left"/>
      <w:pPr>
        <w:tabs>
          <w:tab w:val="num" w:pos="6480"/>
        </w:tabs>
        <w:ind w:left="6480" w:hanging="360"/>
      </w:pPr>
    </w:lvl>
  </w:abstractNum>
  <w:abstractNum w:abstractNumId="4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15:restartNumberingAfterBreak="0">
    <w:nsid w:val="3650593C"/>
    <w:multiLevelType w:val="hybridMultilevel"/>
    <w:tmpl w:val="AC68AA2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0" w15:restartNumberingAfterBreak="0">
    <w:nsid w:val="36981220"/>
    <w:multiLevelType w:val="hybridMultilevel"/>
    <w:tmpl w:val="E176166A"/>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1" w15:restartNumberingAfterBreak="0">
    <w:nsid w:val="387D4433"/>
    <w:multiLevelType w:val="multilevel"/>
    <w:tmpl w:val="EF029DE6"/>
    <w:name w:val="heading"/>
    <w:lvl w:ilvl="0">
      <w:start w:val="1"/>
      <w:numFmt w:val="bullet"/>
      <w:lvlText w:val=""/>
      <w:lvlJc w:val="left"/>
      <w:pPr>
        <w:ind w:left="400" w:hanging="400"/>
      </w:pPr>
      <w:rPr>
        <w:rFonts w:ascii="Symbol" w:hAnsi="Symbol"/>
      </w:rPr>
    </w:lvl>
    <w:lvl w:ilvl="1">
      <w:start w:val="1"/>
      <w:numFmt w:val="bullet"/>
      <w:lvlText w:val=""/>
      <w:lvlJc w:val="left"/>
      <w:pPr>
        <w:ind w:left="800" w:hanging="400"/>
      </w:pPr>
      <w:rPr>
        <w:rFonts w:ascii="Symbol" w:hAnsi="Symbol"/>
      </w:rPr>
    </w:lvl>
    <w:lvl w:ilvl="2">
      <w:start w:val="1"/>
      <w:numFmt w:val="bullet"/>
      <w:lvlText w:val=""/>
      <w:lvlJc w:val="left"/>
      <w:pPr>
        <w:ind w:left="1200" w:hanging="400"/>
      </w:pPr>
      <w:rPr>
        <w:rFonts w:ascii="Symbol" w:hAnsi="Symbol"/>
      </w:rPr>
    </w:lvl>
    <w:lvl w:ilvl="3">
      <w:start w:val="1"/>
      <w:numFmt w:val="bullet"/>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2" w15:restartNumberingAfterBreak="0">
    <w:nsid w:val="3902352C"/>
    <w:multiLevelType w:val="hybridMultilevel"/>
    <w:tmpl w:val="4CEE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9117134"/>
    <w:multiLevelType w:val="hybridMultilevel"/>
    <w:tmpl w:val="316664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9385EAC"/>
    <w:multiLevelType w:val="hybridMultilevel"/>
    <w:tmpl w:val="7892E2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15:restartNumberingAfterBreak="0">
    <w:nsid w:val="3A9A57C2"/>
    <w:multiLevelType w:val="hybridMultilevel"/>
    <w:tmpl w:val="EE34F50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Times New Roman"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Times New Roman"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Times New Roman" w:hint="default"/>
      </w:rPr>
    </w:lvl>
    <w:lvl w:ilvl="8" w:tplc="04070005">
      <w:start w:val="1"/>
      <w:numFmt w:val="bullet"/>
      <w:lvlText w:val=""/>
      <w:lvlJc w:val="left"/>
      <w:pPr>
        <w:ind w:left="6480" w:hanging="360"/>
      </w:pPr>
      <w:rPr>
        <w:rFonts w:ascii="Wingdings" w:hAnsi="Wingdings" w:hint="default"/>
      </w:rPr>
    </w:lvl>
  </w:abstractNum>
  <w:abstractNum w:abstractNumId="56" w15:restartNumberingAfterBreak="0">
    <w:nsid w:val="3AFB0031"/>
    <w:multiLevelType w:val="hybridMultilevel"/>
    <w:tmpl w:val="F6A6E25C"/>
    <w:lvl w:ilvl="0" w:tplc="DA326CAA">
      <w:start w:val="1"/>
      <w:numFmt w:val="decimal"/>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15:restartNumberingAfterBreak="0">
    <w:nsid w:val="3E417B41"/>
    <w:multiLevelType w:val="hybridMultilevel"/>
    <w:tmpl w:val="8FF2CF92"/>
    <w:lvl w:ilvl="0" w:tplc="8570844E">
      <w:start w:val="360"/>
      <w:numFmt w:val="bullet"/>
      <w:lvlText w:val="-"/>
      <w:lvlJc w:val="left"/>
      <w:pPr>
        <w:ind w:left="1353" w:hanging="645"/>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3F224C0F"/>
    <w:multiLevelType w:val="hybridMultilevel"/>
    <w:tmpl w:val="D8746024"/>
    <w:lvl w:ilvl="0" w:tplc="C1B278E6">
      <w:start w:val="8"/>
      <w:numFmt w:val="bullet"/>
      <w:lvlText w:val="-"/>
      <w:lvlJc w:val="left"/>
      <w:pPr>
        <w:ind w:left="1360" w:hanging="360"/>
      </w:pPr>
      <w:rPr>
        <w:rFonts w:ascii="Times" w:eastAsia="MS Mincho" w:hAnsi="Times" w:cs="Times New Roman" w:hint="default"/>
      </w:rPr>
    </w:lvl>
    <w:lvl w:ilvl="1" w:tplc="04090003">
      <w:start w:val="1"/>
      <w:numFmt w:val="bullet"/>
      <w:lvlText w:val="o"/>
      <w:lvlJc w:val="left"/>
      <w:pPr>
        <w:ind w:left="2080" w:hanging="360"/>
      </w:pPr>
      <w:rPr>
        <w:rFonts w:ascii="Courier New" w:hAnsi="Courier New" w:cs="Courier New" w:hint="default"/>
      </w:rPr>
    </w:lvl>
    <w:lvl w:ilvl="2" w:tplc="04090005">
      <w:start w:val="1"/>
      <w:numFmt w:val="bullet"/>
      <w:lvlText w:val=""/>
      <w:lvlJc w:val="left"/>
      <w:pPr>
        <w:ind w:left="2800" w:hanging="360"/>
      </w:pPr>
      <w:rPr>
        <w:rFonts w:ascii="Wingdings" w:hAnsi="Wingdings" w:hint="default"/>
      </w:rPr>
    </w:lvl>
    <w:lvl w:ilvl="3" w:tplc="04090001" w:tentative="1">
      <w:start w:val="1"/>
      <w:numFmt w:val="bullet"/>
      <w:lvlText w:val=""/>
      <w:lvlJc w:val="left"/>
      <w:pPr>
        <w:ind w:left="3520" w:hanging="360"/>
      </w:pPr>
      <w:rPr>
        <w:rFonts w:ascii="Symbol" w:hAnsi="Symbol" w:hint="default"/>
      </w:rPr>
    </w:lvl>
    <w:lvl w:ilvl="4" w:tplc="04090003" w:tentative="1">
      <w:start w:val="1"/>
      <w:numFmt w:val="bullet"/>
      <w:lvlText w:val="o"/>
      <w:lvlJc w:val="left"/>
      <w:pPr>
        <w:ind w:left="4240" w:hanging="360"/>
      </w:pPr>
      <w:rPr>
        <w:rFonts w:ascii="Courier New" w:hAnsi="Courier New" w:cs="Courier New" w:hint="default"/>
      </w:rPr>
    </w:lvl>
    <w:lvl w:ilvl="5" w:tplc="04090005" w:tentative="1">
      <w:start w:val="1"/>
      <w:numFmt w:val="bullet"/>
      <w:lvlText w:val=""/>
      <w:lvlJc w:val="left"/>
      <w:pPr>
        <w:ind w:left="4960" w:hanging="360"/>
      </w:pPr>
      <w:rPr>
        <w:rFonts w:ascii="Wingdings" w:hAnsi="Wingdings" w:hint="default"/>
      </w:rPr>
    </w:lvl>
    <w:lvl w:ilvl="6" w:tplc="04090001" w:tentative="1">
      <w:start w:val="1"/>
      <w:numFmt w:val="bullet"/>
      <w:lvlText w:val=""/>
      <w:lvlJc w:val="left"/>
      <w:pPr>
        <w:ind w:left="5680" w:hanging="360"/>
      </w:pPr>
      <w:rPr>
        <w:rFonts w:ascii="Symbol" w:hAnsi="Symbol" w:hint="default"/>
      </w:rPr>
    </w:lvl>
    <w:lvl w:ilvl="7" w:tplc="04090003" w:tentative="1">
      <w:start w:val="1"/>
      <w:numFmt w:val="bullet"/>
      <w:lvlText w:val="o"/>
      <w:lvlJc w:val="left"/>
      <w:pPr>
        <w:ind w:left="6400" w:hanging="360"/>
      </w:pPr>
      <w:rPr>
        <w:rFonts w:ascii="Courier New" w:hAnsi="Courier New" w:cs="Courier New" w:hint="default"/>
      </w:rPr>
    </w:lvl>
    <w:lvl w:ilvl="8" w:tplc="04090005" w:tentative="1">
      <w:start w:val="1"/>
      <w:numFmt w:val="bullet"/>
      <w:lvlText w:val=""/>
      <w:lvlJc w:val="left"/>
      <w:pPr>
        <w:ind w:left="7120" w:hanging="360"/>
      </w:pPr>
      <w:rPr>
        <w:rFonts w:ascii="Wingdings" w:hAnsi="Wingdings" w:hint="default"/>
      </w:rPr>
    </w:lvl>
  </w:abstractNum>
  <w:abstractNum w:abstractNumId="59" w15:restartNumberingAfterBreak="0">
    <w:nsid w:val="405F4C74"/>
    <w:multiLevelType w:val="hybridMultilevel"/>
    <w:tmpl w:val="A92C7D0A"/>
    <w:lvl w:ilvl="0" w:tplc="9D683954">
      <w:start w:val="6"/>
      <w:numFmt w:val="bullet"/>
      <w:lvlText w:val="-"/>
      <w:lvlJc w:val="left"/>
      <w:pPr>
        <w:ind w:left="488" w:hanging="360"/>
      </w:pPr>
      <w:rPr>
        <w:rFonts w:ascii="Times New Roman" w:eastAsia="Times New Roman" w:hAnsi="Times New Roman" w:cs="Times New Roman" w:hint="default"/>
      </w:rPr>
    </w:lvl>
    <w:lvl w:ilvl="1" w:tplc="04070003" w:tentative="1">
      <w:start w:val="1"/>
      <w:numFmt w:val="bullet"/>
      <w:lvlText w:val="o"/>
      <w:lvlJc w:val="left"/>
      <w:pPr>
        <w:ind w:left="1504" w:hanging="360"/>
      </w:pPr>
      <w:rPr>
        <w:rFonts w:ascii="Courier New" w:hAnsi="Courier New" w:cs="Courier New" w:hint="default"/>
      </w:rPr>
    </w:lvl>
    <w:lvl w:ilvl="2" w:tplc="04070005" w:tentative="1">
      <w:start w:val="1"/>
      <w:numFmt w:val="bullet"/>
      <w:lvlText w:val=""/>
      <w:lvlJc w:val="left"/>
      <w:pPr>
        <w:ind w:left="2224" w:hanging="360"/>
      </w:pPr>
      <w:rPr>
        <w:rFonts w:ascii="Wingdings" w:hAnsi="Wingdings" w:hint="default"/>
      </w:rPr>
    </w:lvl>
    <w:lvl w:ilvl="3" w:tplc="04070001" w:tentative="1">
      <w:start w:val="1"/>
      <w:numFmt w:val="bullet"/>
      <w:lvlText w:val=""/>
      <w:lvlJc w:val="left"/>
      <w:pPr>
        <w:ind w:left="2944" w:hanging="360"/>
      </w:pPr>
      <w:rPr>
        <w:rFonts w:ascii="Symbol" w:hAnsi="Symbol" w:hint="default"/>
      </w:rPr>
    </w:lvl>
    <w:lvl w:ilvl="4" w:tplc="04070003" w:tentative="1">
      <w:start w:val="1"/>
      <w:numFmt w:val="bullet"/>
      <w:lvlText w:val="o"/>
      <w:lvlJc w:val="left"/>
      <w:pPr>
        <w:ind w:left="3664" w:hanging="360"/>
      </w:pPr>
      <w:rPr>
        <w:rFonts w:ascii="Courier New" w:hAnsi="Courier New" w:cs="Courier New" w:hint="default"/>
      </w:rPr>
    </w:lvl>
    <w:lvl w:ilvl="5" w:tplc="04070005" w:tentative="1">
      <w:start w:val="1"/>
      <w:numFmt w:val="bullet"/>
      <w:lvlText w:val=""/>
      <w:lvlJc w:val="left"/>
      <w:pPr>
        <w:ind w:left="4384" w:hanging="360"/>
      </w:pPr>
      <w:rPr>
        <w:rFonts w:ascii="Wingdings" w:hAnsi="Wingdings" w:hint="default"/>
      </w:rPr>
    </w:lvl>
    <w:lvl w:ilvl="6" w:tplc="04070001" w:tentative="1">
      <w:start w:val="1"/>
      <w:numFmt w:val="bullet"/>
      <w:lvlText w:val=""/>
      <w:lvlJc w:val="left"/>
      <w:pPr>
        <w:ind w:left="5104" w:hanging="360"/>
      </w:pPr>
      <w:rPr>
        <w:rFonts w:ascii="Symbol" w:hAnsi="Symbol" w:hint="default"/>
      </w:rPr>
    </w:lvl>
    <w:lvl w:ilvl="7" w:tplc="04070003" w:tentative="1">
      <w:start w:val="1"/>
      <w:numFmt w:val="bullet"/>
      <w:lvlText w:val="o"/>
      <w:lvlJc w:val="left"/>
      <w:pPr>
        <w:ind w:left="5824" w:hanging="360"/>
      </w:pPr>
      <w:rPr>
        <w:rFonts w:ascii="Courier New" w:hAnsi="Courier New" w:cs="Courier New" w:hint="default"/>
      </w:rPr>
    </w:lvl>
    <w:lvl w:ilvl="8" w:tplc="04070005" w:tentative="1">
      <w:start w:val="1"/>
      <w:numFmt w:val="bullet"/>
      <w:lvlText w:val=""/>
      <w:lvlJc w:val="left"/>
      <w:pPr>
        <w:ind w:left="6544" w:hanging="360"/>
      </w:pPr>
      <w:rPr>
        <w:rFonts w:ascii="Wingdings" w:hAnsi="Wingdings" w:hint="default"/>
      </w:rPr>
    </w:lvl>
  </w:abstractNum>
  <w:abstractNum w:abstractNumId="60" w15:restartNumberingAfterBreak="0">
    <w:nsid w:val="40B77B7D"/>
    <w:multiLevelType w:val="multilevel"/>
    <w:tmpl w:val="9474906E"/>
    <w:lvl w:ilvl="0">
      <w:start w:val="6"/>
      <w:numFmt w:val="decimal"/>
      <w:lvlText w:val="%1"/>
      <w:lvlJc w:val="left"/>
      <w:pPr>
        <w:ind w:left="645" w:hanging="645"/>
      </w:pPr>
      <w:rPr>
        <w:rFonts w:hint="default"/>
      </w:rPr>
    </w:lvl>
    <w:lvl w:ilvl="1">
      <w:start w:val="2"/>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1" w15:restartNumberingAfterBreak="0">
    <w:nsid w:val="41396293"/>
    <w:multiLevelType w:val="hybridMultilevel"/>
    <w:tmpl w:val="DD58051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2" w15:restartNumberingAfterBreak="0">
    <w:nsid w:val="41826879"/>
    <w:multiLevelType w:val="hybridMultilevel"/>
    <w:tmpl w:val="72A465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3" w15:restartNumberingAfterBreak="0">
    <w:nsid w:val="425E4D9E"/>
    <w:multiLevelType w:val="hybridMultilevel"/>
    <w:tmpl w:val="EB6292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4" w15:restartNumberingAfterBreak="0">
    <w:nsid w:val="43D05782"/>
    <w:multiLevelType w:val="hybridMultilevel"/>
    <w:tmpl w:val="C54470F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5A17773"/>
    <w:multiLevelType w:val="hybridMultilevel"/>
    <w:tmpl w:val="B9629434"/>
    <w:lvl w:ilvl="0" w:tplc="2B524760">
      <w:start w:val="5"/>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45FD4AAE"/>
    <w:multiLevelType w:val="hybridMultilevel"/>
    <w:tmpl w:val="0FB6047C"/>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7" w15:restartNumberingAfterBreak="0">
    <w:nsid w:val="483C794F"/>
    <w:multiLevelType w:val="hybridMultilevel"/>
    <w:tmpl w:val="C9101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48DD1B65"/>
    <w:multiLevelType w:val="hybridMultilevel"/>
    <w:tmpl w:val="1F9631F2"/>
    <w:lvl w:ilvl="0" w:tplc="0407000F">
      <w:start w:val="1"/>
      <w:numFmt w:val="decimal"/>
      <w:lvlText w:val="%1."/>
      <w:lvlJc w:val="left"/>
      <w:pPr>
        <w:ind w:left="1068" w:hanging="360"/>
      </w:pPr>
    </w:lvl>
    <w:lvl w:ilvl="1" w:tplc="04070019">
      <w:start w:val="1"/>
      <w:numFmt w:val="lowerLetter"/>
      <w:lvlText w:val="%2."/>
      <w:lvlJc w:val="left"/>
      <w:pPr>
        <w:ind w:left="1788" w:hanging="360"/>
      </w:pPr>
    </w:lvl>
    <w:lvl w:ilvl="2" w:tplc="0407001B">
      <w:start w:val="1"/>
      <w:numFmt w:val="lowerRoman"/>
      <w:lvlText w:val="%3."/>
      <w:lvlJc w:val="right"/>
      <w:pPr>
        <w:ind w:left="2508" w:hanging="180"/>
      </w:pPr>
    </w:lvl>
    <w:lvl w:ilvl="3" w:tplc="0407000F">
      <w:start w:val="1"/>
      <w:numFmt w:val="decimal"/>
      <w:lvlText w:val="%4."/>
      <w:lvlJc w:val="left"/>
      <w:pPr>
        <w:ind w:left="3228" w:hanging="360"/>
      </w:pPr>
    </w:lvl>
    <w:lvl w:ilvl="4" w:tplc="04070019">
      <w:start w:val="1"/>
      <w:numFmt w:val="lowerLetter"/>
      <w:lvlText w:val="%5."/>
      <w:lvlJc w:val="left"/>
      <w:pPr>
        <w:ind w:left="3948" w:hanging="360"/>
      </w:pPr>
    </w:lvl>
    <w:lvl w:ilvl="5" w:tplc="0407001B">
      <w:start w:val="1"/>
      <w:numFmt w:val="lowerRoman"/>
      <w:lvlText w:val="%6."/>
      <w:lvlJc w:val="right"/>
      <w:pPr>
        <w:ind w:left="4668" w:hanging="180"/>
      </w:pPr>
    </w:lvl>
    <w:lvl w:ilvl="6" w:tplc="0407000F">
      <w:start w:val="1"/>
      <w:numFmt w:val="decimal"/>
      <w:lvlText w:val="%7."/>
      <w:lvlJc w:val="left"/>
      <w:pPr>
        <w:ind w:left="5388" w:hanging="360"/>
      </w:pPr>
    </w:lvl>
    <w:lvl w:ilvl="7" w:tplc="04070019">
      <w:start w:val="1"/>
      <w:numFmt w:val="lowerLetter"/>
      <w:lvlText w:val="%8."/>
      <w:lvlJc w:val="left"/>
      <w:pPr>
        <w:ind w:left="6108" w:hanging="360"/>
      </w:pPr>
    </w:lvl>
    <w:lvl w:ilvl="8" w:tplc="0407001B">
      <w:start w:val="1"/>
      <w:numFmt w:val="lowerRoman"/>
      <w:lvlText w:val="%9."/>
      <w:lvlJc w:val="right"/>
      <w:pPr>
        <w:ind w:left="6828" w:hanging="180"/>
      </w:pPr>
    </w:lvl>
  </w:abstractNum>
  <w:abstractNum w:abstractNumId="69" w15:restartNumberingAfterBreak="0">
    <w:nsid w:val="496C015C"/>
    <w:multiLevelType w:val="multilevel"/>
    <w:tmpl w:val="9BBAA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4A114025"/>
    <w:multiLevelType w:val="multilevel"/>
    <w:tmpl w:val="FC6AF372"/>
    <w:lvl w:ilvl="0">
      <w:start w:val="6"/>
      <w:numFmt w:val="decimal"/>
      <w:lvlText w:val="%1"/>
      <w:lvlJc w:val="left"/>
      <w:pPr>
        <w:ind w:left="645" w:hanging="645"/>
      </w:pPr>
      <w:rPr>
        <w:rFonts w:hint="default"/>
      </w:rPr>
    </w:lvl>
    <w:lvl w:ilvl="1">
      <w:start w:val="4"/>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1" w15:restartNumberingAfterBreak="0">
    <w:nsid w:val="4ABD7813"/>
    <w:multiLevelType w:val="multilevel"/>
    <w:tmpl w:val="AB1021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4B6A57D0"/>
    <w:multiLevelType w:val="hybridMultilevel"/>
    <w:tmpl w:val="1CCE63B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3" w15:restartNumberingAfterBreak="0">
    <w:nsid w:val="4E6B1952"/>
    <w:multiLevelType w:val="hybridMultilevel"/>
    <w:tmpl w:val="BD3C318A"/>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4" w15:restartNumberingAfterBreak="0">
    <w:nsid w:val="4EF55738"/>
    <w:multiLevelType w:val="hybridMultilevel"/>
    <w:tmpl w:val="95F43EC8"/>
    <w:lvl w:ilvl="0" w:tplc="04070001">
      <w:start w:val="1"/>
      <w:numFmt w:val="bullet"/>
      <w:lvlText w:val=""/>
      <w:lvlJc w:val="left"/>
      <w:pPr>
        <w:ind w:left="1068" w:hanging="360"/>
      </w:pPr>
      <w:rPr>
        <w:rFonts w:ascii="Symbol" w:hAnsi="Symbol" w:hint="default"/>
      </w:rPr>
    </w:lvl>
    <w:lvl w:ilvl="1" w:tplc="04070003">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75"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6" w15:restartNumberingAfterBreak="0">
    <w:nsid w:val="4F7209B6"/>
    <w:multiLevelType w:val="hybridMultilevel"/>
    <w:tmpl w:val="E61A388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7" w15:restartNumberingAfterBreak="0">
    <w:nsid w:val="50312FFA"/>
    <w:multiLevelType w:val="hybridMultilevel"/>
    <w:tmpl w:val="77EAE21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50495227"/>
    <w:multiLevelType w:val="hybridMultilevel"/>
    <w:tmpl w:val="BD3C318A"/>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9" w15:restartNumberingAfterBreak="0">
    <w:nsid w:val="508D738E"/>
    <w:multiLevelType w:val="hybridMultilevel"/>
    <w:tmpl w:val="9B4086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50D95BBD"/>
    <w:multiLevelType w:val="hybridMultilevel"/>
    <w:tmpl w:val="C1F21536"/>
    <w:lvl w:ilvl="0" w:tplc="5BBE00B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1" w15:restartNumberingAfterBreak="0">
    <w:nsid w:val="51086DB6"/>
    <w:multiLevelType w:val="hybridMultilevel"/>
    <w:tmpl w:val="F4200A92"/>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2" w15:restartNumberingAfterBreak="0">
    <w:nsid w:val="543C3E69"/>
    <w:multiLevelType w:val="hybridMultilevel"/>
    <w:tmpl w:val="25BCEDF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3" w15:restartNumberingAfterBreak="0">
    <w:nsid w:val="55A84C14"/>
    <w:multiLevelType w:val="multilevel"/>
    <w:tmpl w:val="C360EA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57081D72"/>
    <w:multiLevelType w:val="hybridMultilevel"/>
    <w:tmpl w:val="9CF4E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B8A7F85"/>
    <w:multiLevelType w:val="hybridMultilevel"/>
    <w:tmpl w:val="A828B3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B976D44"/>
    <w:multiLevelType w:val="hybridMultilevel"/>
    <w:tmpl w:val="1EFAACA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7" w15:restartNumberingAfterBreak="0">
    <w:nsid w:val="5C2B3A15"/>
    <w:multiLevelType w:val="hybridMultilevel"/>
    <w:tmpl w:val="F15C11BE"/>
    <w:lvl w:ilvl="0" w:tplc="C1B278E6">
      <w:start w:val="8"/>
      <w:numFmt w:val="bullet"/>
      <w:lvlText w:val="-"/>
      <w:lvlJc w:val="left"/>
      <w:pPr>
        <w:ind w:left="8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5C2D758A"/>
    <w:multiLevelType w:val="hybridMultilevel"/>
    <w:tmpl w:val="BD3C318A"/>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9" w15:restartNumberingAfterBreak="0">
    <w:nsid w:val="5C822DCE"/>
    <w:multiLevelType w:val="hybridMultilevel"/>
    <w:tmpl w:val="D450C14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0" w15:restartNumberingAfterBreak="0">
    <w:nsid w:val="5DB65000"/>
    <w:multiLevelType w:val="hybridMultilevel"/>
    <w:tmpl w:val="88443F8E"/>
    <w:lvl w:ilvl="0" w:tplc="6644C51E">
      <w:start w:val="1"/>
      <w:numFmt w:val="decimal"/>
      <w:lvlText w:val="%1."/>
      <w:lvlJc w:val="left"/>
      <w:pPr>
        <w:tabs>
          <w:tab w:val="num" w:pos="720"/>
        </w:tabs>
        <w:ind w:left="720" w:hanging="360"/>
      </w:pPr>
    </w:lvl>
    <w:lvl w:ilvl="1" w:tplc="BE1A93FA">
      <w:start w:val="34"/>
      <w:numFmt w:val="bullet"/>
      <w:lvlText w:val="•"/>
      <w:lvlJc w:val="left"/>
      <w:pPr>
        <w:tabs>
          <w:tab w:val="num" w:pos="1440"/>
        </w:tabs>
        <w:ind w:left="1440" w:hanging="360"/>
      </w:pPr>
      <w:rPr>
        <w:rFonts w:ascii="Arial" w:hAnsi="Arial" w:hint="default"/>
      </w:rPr>
    </w:lvl>
    <w:lvl w:ilvl="2" w:tplc="86FE40C6">
      <w:start w:val="34"/>
      <w:numFmt w:val="bullet"/>
      <w:lvlText w:val="•"/>
      <w:lvlJc w:val="left"/>
      <w:pPr>
        <w:tabs>
          <w:tab w:val="num" w:pos="2160"/>
        </w:tabs>
        <w:ind w:left="2160" w:hanging="360"/>
      </w:pPr>
      <w:rPr>
        <w:rFonts w:ascii="Arial" w:hAnsi="Arial" w:hint="default"/>
      </w:rPr>
    </w:lvl>
    <w:lvl w:ilvl="3" w:tplc="04090001">
      <w:start w:val="1"/>
      <w:numFmt w:val="bullet"/>
      <w:lvlText w:val=""/>
      <w:lvlJc w:val="left"/>
      <w:pPr>
        <w:tabs>
          <w:tab w:val="num" w:pos="2880"/>
        </w:tabs>
        <w:ind w:left="2880" w:hanging="360"/>
      </w:pPr>
      <w:rPr>
        <w:rFonts w:ascii="Symbol" w:hAnsi="Symbol" w:hint="default"/>
      </w:rPr>
    </w:lvl>
    <w:lvl w:ilvl="4" w:tplc="6AF82F72" w:tentative="1">
      <w:start w:val="1"/>
      <w:numFmt w:val="decimal"/>
      <w:lvlText w:val="%5."/>
      <w:lvlJc w:val="left"/>
      <w:pPr>
        <w:tabs>
          <w:tab w:val="num" w:pos="3600"/>
        </w:tabs>
        <w:ind w:left="3600" w:hanging="360"/>
      </w:pPr>
    </w:lvl>
    <w:lvl w:ilvl="5" w:tplc="A7B43688" w:tentative="1">
      <w:start w:val="1"/>
      <w:numFmt w:val="decimal"/>
      <w:lvlText w:val="%6."/>
      <w:lvlJc w:val="left"/>
      <w:pPr>
        <w:tabs>
          <w:tab w:val="num" w:pos="4320"/>
        </w:tabs>
        <w:ind w:left="4320" w:hanging="360"/>
      </w:pPr>
    </w:lvl>
    <w:lvl w:ilvl="6" w:tplc="559809AE" w:tentative="1">
      <w:start w:val="1"/>
      <w:numFmt w:val="decimal"/>
      <w:lvlText w:val="%7."/>
      <w:lvlJc w:val="left"/>
      <w:pPr>
        <w:tabs>
          <w:tab w:val="num" w:pos="5040"/>
        </w:tabs>
        <w:ind w:left="5040" w:hanging="360"/>
      </w:pPr>
    </w:lvl>
    <w:lvl w:ilvl="7" w:tplc="C5E6AEEA" w:tentative="1">
      <w:start w:val="1"/>
      <w:numFmt w:val="decimal"/>
      <w:lvlText w:val="%8."/>
      <w:lvlJc w:val="left"/>
      <w:pPr>
        <w:tabs>
          <w:tab w:val="num" w:pos="5760"/>
        </w:tabs>
        <w:ind w:left="5760" w:hanging="360"/>
      </w:pPr>
    </w:lvl>
    <w:lvl w:ilvl="8" w:tplc="D3DC1EA4" w:tentative="1">
      <w:start w:val="1"/>
      <w:numFmt w:val="decimal"/>
      <w:lvlText w:val="%9."/>
      <w:lvlJc w:val="left"/>
      <w:pPr>
        <w:tabs>
          <w:tab w:val="num" w:pos="6480"/>
        </w:tabs>
        <w:ind w:left="6480" w:hanging="360"/>
      </w:pPr>
    </w:lvl>
  </w:abstractNum>
  <w:abstractNum w:abstractNumId="91" w15:restartNumberingAfterBreak="0">
    <w:nsid w:val="5DFC68F6"/>
    <w:multiLevelType w:val="hybridMultilevel"/>
    <w:tmpl w:val="D8200082"/>
    <w:lvl w:ilvl="0" w:tplc="D3EA4B9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2" w15:restartNumberingAfterBreak="0">
    <w:nsid w:val="5EFD53B0"/>
    <w:multiLevelType w:val="hybridMultilevel"/>
    <w:tmpl w:val="AAD64074"/>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3" w15:restartNumberingAfterBreak="0">
    <w:nsid w:val="60445642"/>
    <w:multiLevelType w:val="hybridMultilevel"/>
    <w:tmpl w:val="C39A5CC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4" w15:restartNumberingAfterBreak="0">
    <w:nsid w:val="60B54AF1"/>
    <w:multiLevelType w:val="hybridMultilevel"/>
    <w:tmpl w:val="BD3C318A"/>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5" w15:restartNumberingAfterBreak="0">
    <w:nsid w:val="62DC534C"/>
    <w:multiLevelType w:val="hybridMultilevel"/>
    <w:tmpl w:val="B6A0AA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6341729C"/>
    <w:multiLevelType w:val="hybridMultilevel"/>
    <w:tmpl w:val="1E202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51B01E5"/>
    <w:multiLevelType w:val="multilevel"/>
    <w:tmpl w:val="992CD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65412F19"/>
    <w:multiLevelType w:val="hybridMultilevel"/>
    <w:tmpl w:val="301ACC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99" w15:restartNumberingAfterBreak="0">
    <w:nsid w:val="68B23BE1"/>
    <w:multiLevelType w:val="hybridMultilevel"/>
    <w:tmpl w:val="DD860D0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0" w15:restartNumberingAfterBreak="0">
    <w:nsid w:val="68E86512"/>
    <w:multiLevelType w:val="hybridMultilevel"/>
    <w:tmpl w:val="4AAE491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1" w15:restartNumberingAfterBreak="0">
    <w:nsid w:val="693E3B5E"/>
    <w:multiLevelType w:val="hybridMultilevel"/>
    <w:tmpl w:val="01FC8A8E"/>
    <w:lvl w:ilvl="0" w:tplc="04090001">
      <w:start w:val="2"/>
      <w:numFmt w:val="upperRoman"/>
      <w:pStyle w:val="Appendix"/>
      <w:lvlText w:val="Appendix %1. "/>
      <w:lvlJc w:val="left"/>
      <w:pPr>
        <w:tabs>
          <w:tab w:val="num" w:pos="0"/>
        </w:tabs>
        <w:ind w:left="0" w:firstLine="0"/>
      </w:pPr>
      <w:rPr>
        <w:rFonts w:hint="default"/>
        <w:b/>
        <w:i w:val="0"/>
        <w:sz w:val="32"/>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02" w15:restartNumberingAfterBreak="0">
    <w:nsid w:val="69D85C4A"/>
    <w:multiLevelType w:val="hybridMultilevel"/>
    <w:tmpl w:val="9264AF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3" w15:restartNumberingAfterBreak="0">
    <w:nsid w:val="6A674F36"/>
    <w:multiLevelType w:val="hybridMultilevel"/>
    <w:tmpl w:val="41EA41EE"/>
    <w:lvl w:ilvl="0" w:tplc="2B52476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6AD25B09"/>
    <w:multiLevelType w:val="hybridMultilevel"/>
    <w:tmpl w:val="25129EF0"/>
    <w:lvl w:ilvl="0" w:tplc="DA326CAA">
      <w:start w:val="1"/>
      <w:numFmt w:val="decimal"/>
      <w:lvlText w:val="%1)"/>
      <w:lvlJc w:val="left"/>
      <w:pPr>
        <w:ind w:left="1065" w:hanging="70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5" w15:restartNumberingAfterBreak="0">
    <w:nsid w:val="6D25743C"/>
    <w:multiLevelType w:val="hybridMultilevel"/>
    <w:tmpl w:val="FD462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6F3C2FB9"/>
    <w:multiLevelType w:val="hybridMultilevel"/>
    <w:tmpl w:val="471A47FE"/>
    <w:lvl w:ilvl="0" w:tplc="C1B278E6">
      <w:start w:val="8"/>
      <w:numFmt w:val="bullet"/>
      <w:lvlText w:val="-"/>
      <w:lvlJc w:val="left"/>
      <w:pPr>
        <w:ind w:left="8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71B92761"/>
    <w:multiLevelType w:val="hybridMultilevel"/>
    <w:tmpl w:val="D32855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1E40670"/>
    <w:multiLevelType w:val="hybridMultilevel"/>
    <w:tmpl w:val="7056ED8C"/>
    <w:lvl w:ilvl="0" w:tplc="04070019">
      <w:start w:val="1"/>
      <w:numFmt w:val="lowerLetter"/>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110" w15:restartNumberingAfterBreak="0">
    <w:nsid w:val="72AC0BDF"/>
    <w:multiLevelType w:val="hybridMultilevel"/>
    <w:tmpl w:val="4FBC512A"/>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1" w15:restartNumberingAfterBreak="0">
    <w:nsid w:val="739D1761"/>
    <w:multiLevelType w:val="hybridMultilevel"/>
    <w:tmpl w:val="25F0DE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2" w15:restartNumberingAfterBreak="0">
    <w:nsid w:val="74676E76"/>
    <w:multiLevelType w:val="hybridMultilevel"/>
    <w:tmpl w:val="D082AE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74A2390A"/>
    <w:multiLevelType w:val="hybridMultilevel"/>
    <w:tmpl w:val="E55EDFB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4" w15:restartNumberingAfterBreak="0">
    <w:nsid w:val="760D260E"/>
    <w:multiLevelType w:val="multilevel"/>
    <w:tmpl w:val="2DCE8728"/>
    <w:lvl w:ilvl="0">
      <w:start w:val="6"/>
      <w:numFmt w:val="decimal"/>
      <w:lvlText w:val="%1"/>
      <w:lvlJc w:val="left"/>
      <w:pPr>
        <w:ind w:left="645" w:hanging="645"/>
      </w:pPr>
      <w:rPr>
        <w:rFonts w:hint="default"/>
      </w:rPr>
    </w:lvl>
    <w:lvl w:ilvl="1">
      <w:start w:val="3"/>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5" w15:restartNumberingAfterBreak="0">
    <w:nsid w:val="761B3142"/>
    <w:multiLevelType w:val="hybridMultilevel"/>
    <w:tmpl w:val="E7E25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74E2A80"/>
    <w:multiLevelType w:val="hybridMultilevel"/>
    <w:tmpl w:val="7C52B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78615DE"/>
    <w:multiLevelType w:val="hybridMultilevel"/>
    <w:tmpl w:val="2436A900"/>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0" w15:restartNumberingAfterBreak="0">
    <w:nsid w:val="79480E84"/>
    <w:multiLevelType w:val="hybridMultilevel"/>
    <w:tmpl w:val="2A2896F6"/>
    <w:lvl w:ilvl="0" w:tplc="C1B278E6">
      <w:start w:val="8"/>
      <w:numFmt w:val="bullet"/>
      <w:lvlText w:val="-"/>
      <w:lvlJc w:val="left"/>
      <w:pPr>
        <w:ind w:left="820" w:hanging="360"/>
      </w:pPr>
      <w:rPr>
        <w:rFonts w:ascii="Times" w:eastAsia="MS Mincho"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9BC6D4D"/>
    <w:multiLevelType w:val="hybridMultilevel"/>
    <w:tmpl w:val="78444FAC"/>
    <w:lvl w:ilvl="0" w:tplc="2B524760">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15:restartNumberingAfterBreak="0">
    <w:nsid w:val="7B39135E"/>
    <w:multiLevelType w:val="hybridMultilevel"/>
    <w:tmpl w:val="77F8DE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BD4508F"/>
    <w:multiLevelType w:val="multilevel"/>
    <w:tmpl w:val="AD169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7DAD1FFB"/>
    <w:multiLevelType w:val="hybridMultilevel"/>
    <w:tmpl w:val="F4200A92"/>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5" w15:restartNumberingAfterBreak="0">
    <w:nsid w:val="7E6536AC"/>
    <w:multiLevelType w:val="hybridMultilevel"/>
    <w:tmpl w:val="6126853E"/>
    <w:lvl w:ilvl="0" w:tplc="7EF02EC4">
      <w:start w:val="1"/>
      <w:numFmt w:val="bullet"/>
      <w:lvlText w:val="•"/>
      <w:lvlJc w:val="left"/>
      <w:pPr>
        <w:tabs>
          <w:tab w:val="num" w:pos="720"/>
        </w:tabs>
        <w:ind w:left="720" w:hanging="360"/>
      </w:pPr>
      <w:rPr>
        <w:rFonts w:ascii="Arial" w:hAnsi="Arial" w:cs="Times New Roman" w:hint="default"/>
      </w:rPr>
    </w:lvl>
    <w:lvl w:ilvl="1" w:tplc="285820FE">
      <w:start w:val="156"/>
      <w:numFmt w:val="bullet"/>
      <w:lvlText w:val="•"/>
      <w:lvlJc w:val="left"/>
      <w:pPr>
        <w:tabs>
          <w:tab w:val="num" w:pos="1440"/>
        </w:tabs>
        <w:ind w:left="1440" w:hanging="360"/>
      </w:pPr>
      <w:rPr>
        <w:rFonts w:ascii="Arial" w:hAnsi="Arial" w:cs="Times New Roman" w:hint="default"/>
        <w:lang w:val="en-US"/>
      </w:rPr>
    </w:lvl>
    <w:lvl w:ilvl="2" w:tplc="B3C41ECC">
      <w:start w:val="156"/>
      <w:numFmt w:val="bullet"/>
      <w:lvlText w:val="•"/>
      <w:lvlJc w:val="left"/>
      <w:pPr>
        <w:tabs>
          <w:tab w:val="num" w:pos="2160"/>
        </w:tabs>
        <w:ind w:left="2160" w:hanging="360"/>
      </w:pPr>
      <w:rPr>
        <w:rFonts w:ascii="Arial" w:hAnsi="Arial" w:cs="Times New Roman" w:hint="default"/>
      </w:rPr>
    </w:lvl>
    <w:lvl w:ilvl="3" w:tplc="FB743682">
      <w:start w:val="156"/>
      <w:numFmt w:val="bullet"/>
      <w:lvlText w:val="•"/>
      <w:lvlJc w:val="left"/>
      <w:pPr>
        <w:tabs>
          <w:tab w:val="num" w:pos="2880"/>
        </w:tabs>
        <w:ind w:left="2880" w:hanging="360"/>
      </w:pPr>
      <w:rPr>
        <w:rFonts w:ascii="Arial" w:hAnsi="Arial" w:cs="Times New Roman" w:hint="default"/>
      </w:rPr>
    </w:lvl>
    <w:lvl w:ilvl="4" w:tplc="AAEE19AA">
      <w:start w:val="156"/>
      <w:numFmt w:val="bullet"/>
      <w:lvlText w:val="•"/>
      <w:lvlJc w:val="left"/>
      <w:pPr>
        <w:tabs>
          <w:tab w:val="num" w:pos="3600"/>
        </w:tabs>
        <w:ind w:left="3600" w:hanging="360"/>
      </w:pPr>
      <w:rPr>
        <w:rFonts w:ascii="Arial" w:hAnsi="Arial" w:cs="Times New Roman" w:hint="default"/>
      </w:rPr>
    </w:lvl>
    <w:lvl w:ilvl="5" w:tplc="CF7A33DE">
      <w:start w:val="1"/>
      <w:numFmt w:val="bullet"/>
      <w:lvlText w:val="•"/>
      <w:lvlJc w:val="left"/>
      <w:pPr>
        <w:tabs>
          <w:tab w:val="num" w:pos="4320"/>
        </w:tabs>
        <w:ind w:left="4320" w:hanging="360"/>
      </w:pPr>
      <w:rPr>
        <w:rFonts w:ascii="Arial" w:hAnsi="Arial" w:cs="Times New Roman" w:hint="default"/>
      </w:rPr>
    </w:lvl>
    <w:lvl w:ilvl="6" w:tplc="18D2B506">
      <w:start w:val="1"/>
      <w:numFmt w:val="bullet"/>
      <w:lvlText w:val="•"/>
      <w:lvlJc w:val="left"/>
      <w:pPr>
        <w:tabs>
          <w:tab w:val="num" w:pos="5040"/>
        </w:tabs>
        <w:ind w:left="5040" w:hanging="360"/>
      </w:pPr>
      <w:rPr>
        <w:rFonts w:ascii="Arial" w:hAnsi="Arial" w:cs="Times New Roman" w:hint="default"/>
      </w:rPr>
    </w:lvl>
    <w:lvl w:ilvl="7" w:tplc="2872F282">
      <w:start w:val="1"/>
      <w:numFmt w:val="bullet"/>
      <w:lvlText w:val="•"/>
      <w:lvlJc w:val="left"/>
      <w:pPr>
        <w:tabs>
          <w:tab w:val="num" w:pos="5760"/>
        </w:tabs>
        <w:ind w:left="5760" w:hanging="360"/>
      </w:pPr>
      <w:rPr>
        <w:rFonts w:ascii="Arial" w:hAnsi="Arial" w:cs="Times New Roman" w:hint="default"/>
      </w:rPr>
    </w:lvl>
    <w:lvl w:ilvl="8" w:tplc="2A60143E">
      <w:start w:val="1"/>
      <w:numFmt w:val="bullet"/>
      <w:lvlText w:val="•"/>
      <w:lvlJc w:val="left"/>
      <w:pPr>
        <w:tabs>
          <w:tab w:val="num" w:pos="6480"/>
        </w:tabs>
        <w:ind w:left="6480" w:hanging="360"/>
      </w:pPr>
      <w:rPr>
        <w:rFonts w:ascii="Arial" w:hAnsi="Arial" w:cs="Times New Roman" w:hint="default"/>
      </w:rPr>
    </w:lvl>
  </w:abstractNum>
  <w:abstractNum w:abstractNumId="126" w15:restartNumberingAfterBreak="0">
    <w:nsid w:val="7EE56B76"/>
    <w:multiLevelType w:val="multilevel"/>
    <w:tmpl w:val="B5FAE92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6"/>
  </w:num>
  <w:num w:numId="2">
    <w:abstractNumId w:val="118"/>
  </w:num>
  <w:num w:numId="3">
    <w:abstractNumId w:val="19"/>
  </w:num>
  <w:num w:numId="4">
    <w:abstractNumId w:val="48"/>
  </w:num>
  <w:num w:numId="5">
    <w:abstractNumId w:val="75"/>
  </w:num>
  <w:num w:numId="6">
    <w:abstractNumId w:val="2"/>
  </w:num>
  <w:num w:numId="7">
    <w:abstractNumId w:val="1"/>
  </w:num>
  <w:num w:numId="8">
    <w:abstractNumId w:val="0"/>
  </w:num>
  <w:num w:numId="9">
    <w:abstractNumId w:val="107"/>
  </w:num>
  <w:num w:numId="10">
    <w:abstractNumId w:val="119"/>
  </w:num>
  <w:num w:numId="11">
    <w:abstractNumId w:val="126"/>
  </w:num>
  <w:num w:numId="12">
    <w:abstractNumId w:val="83"/>
  </w:num>
  <w:num w:numId="13">
    <w:abstractNumId w:val="112"/>
  </w:num>
  <w:num w:numId="14">
    <w:abstractNumId w:val="77"/>
  </w:num>
  <w:num w:numId="15">
    <w:abstractNumId w:val="23"/>
  </w:num>
  <w:num w:numId="16">
    <w:abstractNumId w:val="65"/>
  </w:num>
  <w:num w:numId="17">
    <w:abstractNumId w:val="108"/>
  </w:num>
  <w:num w:numId="18">
    <w:abstractNumId w:val="41"/>
  </w:num>
  <w:num w:numId="19">
    <w:abstractNumId w:val="125"/>
  </w:num>
  <w:num w:numId="20">
    <w:abstractNumId w:val="17"/>
  </w:num>
  <w:num w:numId="21">
    <w:abstractNumId w:val="101"/>
  </w:num>
  <w:num w:numId="22">
    <w:abstractNumId w:val="24"/>
  </w:num>
  <w:num w:numId="23">
    <w:abstractNumId w:val="14"/>
  </w:num>
  <w:num w:numId="24">
    <w:abstractNumId w:val="40"/>
  </w:num>
  <w:num w:numId="25">
    <w:abstractNumId w:val="95"/>
  </w:num>
  <w:num w:numId="26">
    <w:abstractNumId w:val="64"/>
  </w:num>
  <w:num w:numId="27">
    <w:abstractNumId w:val="10"/>
  </w:num>
  <w:num w:numId="28">
    <w:abstractNumId w:val="103"/>
  </w:num>
  <w:num w:numId="29">
    <w:abstractNumId w:val="121"/>
  </w:num>
  <w:num w:numId="30">
    <w:abstractNumId w:val="11"/>
  </w:num>
  <w:num w:numId="31">
    <w:abstractNumId w:val="3"/>
  </w:num>
  <w:num w:numId="32">
    <w:abstractNumId w:val="84"/>
  </w:num>
  <w:num w:numId="33">
    <w:abstractNumId w:val="34"/>
  </w:num>
  <w:num w:numId="34">
    <w:abstractNumId w:val="52"/>
  </w:num>
  <w:num w:numId="35">
    <w:abstractNumId w:val="58"/>
  </w:num>
  <w:num w:numId="36">
    <w:abstractNumId w:val="46"/>
  </w:num>
  <w:num w:numId="37">
    <w:abstractNumId w:val="47"/>
  </w:num>
  <w:num w:numId="38">
    <w:abstractNumId w:val="67"/>
  </w:num>
  <w:num w:numId="39">
    <w:abstractNumId w:val="115"/>
  </w:num>
  <w:num w:numId="40">
    <w:abstractNumId w:val="87"/>
  </w:num>
  <w:num w:numId="41">
    <w:abstractNumId w:val="53"/>
  </w:num>
  <w:num w:numId="42">
    <w:abstractNumId w:val="35"/>
  </w:num>
  <w:num w:numId="43">
    <w:abstractNumId w:val="120"/>
  </w:num>
  <w:num w:numId="44">
    <w:abstractNumId w:val="106"/>
  </w:num>
  <w:num w:numId="45">
    <w:abstractNumId w:val="90"/>
  </w:num>
  <w:num w:numId="46">
    <w:abstractNumId w:val="122"/>
  </w:num>
  <w:num w:numId="47">
    <w:abstractNumId w:val="4"/>
  </w:num>
  <w:num w:numId="48">
    <w:abstractNumId w:val="5"/>
  </w:num>
  <w:num w:numId="49">
    <w:abstractNumId w:val="98"/>
  </w:num>
  <w:num w:numId="50">
    <w:abstractNumId w:val="66"/>
  </w:num>
  <w:num w:numId="51">
    <w:abstractNumId w:val="63"/>
  </w:num>
  <w:num w:numId="52">
    <w:abstractNumId w:val="6"/>
  </w:num>
  <w:num w:numId="53">
    <w:abstractNumId w:val="54"/>
  </w:num>
  <w:num w:numId="54">
    <w:abstractNumId w:val="42"/>
  </w:num>
  <w:num w:numId="55">
    <w:abstractNumId w:val="79"/>
  </w:num>
  <w:num w:numId="56">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72"/>
  </w:num>
  <w:num w:numId="58">
    <w:abstractNumId w:val="92"/>
  </w:num>
  <w:num w:numId="59">
    <w:abstractNumId w:val="45"/>
  </w:num>
  <w:num w:numId="60">
    <w:abstractNumId w:val="99"/>
  </w:num>
  <w:num w:numId="61">
    <w:abstractNumId w:val="89"/>
  </w:num>
  <w:num w:numId="62">
    <w:abstractNumId w:val="80"/>
  </w:num>
  <w:num w:numId="63">
    <w:abstractNumId w:val="100"/>
  </w:num>
  <w:num w:numId="64">
    <w:abstractNumId w:val="15"/>
  </w:num>
  <w:num w:numId="65">
    <w:abstractNumId w:val="71"/>
  </w:num>
  <w:num w:numId="66">
    <w:abstractNumId w:val="110"/>
  </w:num>
  <w:num w:numId="67">
    <w:abstractNumId w:val="18"/>
  </w:num>
  <w:num w:numId="68">
    <w:abstractNumId w:val="105"/>
  </w:num>
  <w:num w:numId="69">
    <w:abstractNumId w:val="116"/>
  </w:num>
  <w:num w:numId="70">
    <w:abstractNumId w:val="25"/>
  </w:num>
  <w:num w:numId="71">
    <w:abstractNumId w:val="33"/>
  </w:num>
  <w:num w:numId="72">
    <w:abstractNumId w:val="37"/>
  </w:num>
  <w:num w:numId="73">
    <w:abstractNumId w:val="26"/>
  </w:num>
  <w:num w:numId="74">
    <w:abstractNumId w:val="76"/>
  </w:num>
  <w:num w:numId="75">
    <w:abstractNumId w:val="60"/>
  </w:num>
  <w:num w:numId="76">
    <w:abstractNumId w:val="70"/>
  </w:num>
  <w:num w:numId="77">
    <w:abstractNumId w:val="57"/>
  </w:num>
  <w:num w:numId="78">
    <w:abstractNumId w:val="114"/>
  </w:num>
  <w:num w:numId="79">
    <w:abstractNumId w:val="8"/>
  </w:num>
  <w:num w:numId="80">
    <w:abstractNumId w:val="7"/>
  </w:num>
  <w:num w:numId="81">
    <w:abstractNumId w:val="20"/>
  </w:num>
  <w:num w:numId="82">
    <w:abstractNumId w:val="102"/>
  </w:num>
  <w:num w:numId="83">
    <w:abstractNumId w:val="49"/>
  </w:num>
  <w:num w:numId="84">
    <w:abstractNumId w:val="86"/>
  </w:num>
  <w:num w:numId="85">
    <w:abstractNumId w:val="97"/>
  </w:num>
  <w:num w:numId="86">
    <w:abstractNumId w:val="123"/>
  </w:num>
  <w:num w:numId="87">
    <w:abstractNumId w:val="43"/>
  </w:num>
  <w:num w:numId="88">
    <w:abstractNumId w:val="69"/>
  </w:num>
  <w:num w:numId="89">
    <w:abstractNumId w:val="16"/>
  </w:num>
  <w:num w:numId="90">
    <w:abstractNumId w:val="27"/>
  </w:num>
  <w:num w:numId="91">
    <w:abstractNumId w:val="96"/>
  </w:num>
  <w:num w:numId="92">
    <w:abstractNumId w:val="85"/>
  </w:num>
  <w:num w:numId="93">
    <w:abstractNumId w:val="50"/>
  </w:num>
  <w:num w:numId="94">
    <w:abstractNumId w:val="38"/>
  </w:num>
  <w:num w:numId="95">
    <w:abstractNumId w:val="39"/>
  </w:num>
  <w:num w:numId="96">
    <w:abstractNumId w:val="28"/>
  </w:num>
  <w:num w:numId="97">
    <w:abstractNumId w:val="22"/>
  </w:num>
  <w:num w:numId="98">
    <w:abstractNumId w:val="59"/>
  </w:num>
  <w:num w:numId="99">
    <w:abstractNumId w:val="13"/>
  </w:num>
  <w:num w:numId="100">
    <w:abstractNumId w:val="82"/>
  </w:num>
  <w:num w:numId="101">
    <w:abstractNumId w:val="74"/>
  </w:num>
  <w:num w:numId="102">
    <w:abstractNumId w:val="73"/>
  </w:num>
  <w:num w:numId="103">
    <w:abstractNumId w:val="44"/>
  </w:num>
  <w:num w:numId="104">
    <w:abstractNumId w:val="32"/>
  </w:num>
  <w:num w:numId="105">
    <w:abstractNumId w:val="12"/>
  </w:num>
  <w:num w:numId="106">
    <w:abstractNumId w:val="55"/>
  </w:num>
  <w:num w:numId="107">
    <w:abstractNumId w:val="109"/>
  </w:num>
  <w:num w:numId="108">
    <w:abstractNumId w:val="31"/>
  </w:num>
  <w:num w:numId="109">
    <w:abstractNumId w:val="30"/>
  </w:num>
  <w:num w:numId="110">
    <w:abstractNumId w:val="61"/>
  </w:num>
  <w:num w:numId="111">
    <w:abstractNumId w:val="81"/>
  </w:num>
  <w:num w:numId="112">
    <w:abstractNumId w:val="78"/>
  </w:num>
  <w:num w:numId="113">
    <w:abstractNumId w:val="94"/>
  </w:num>
  <w:num w:numId="114">
    <w:abstractNumId w:val="88"/>
  </w:num>
  <w:num w:numId="115">
    <w:abstractNumId w:val="113"/>
  </w:num>
  <w:num w:numId="116">
    <w:abstractNumId w:val="62"/>
  </w:num>
  <w:num w:numId="117">
    <w:abstractNumId w:val="93"/>
  </w:num>
  <w:num w:numId="118">
    <w:abstractNumId w:val="104"/>
  </w:num>
  <w:num w:numId="119">
    <w:abstractNumId w:val="111"/>
  </w:num>
  <w:num w:numId="120">
    <w:abstractNumId w:val="56"/>
  </w:num>
  <w:num w:numId="121">
    <w:abstractNumId w:val="124"/>
  </w:num>
  <w:num w:numId="122">
    <w:abstractNumId w:val="91"/>
  </w:num>
  <w:num w:numId="123">
    <w:abstractNumId w:val="29"/>
  </w:num>
  <w:num w:numId="124">
    <w:abstractNumId w:val="117"/>
  </w:num>
  <w:num w:numId="125">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9"/>
  </w:num>
  <w:num w:numId="127">
    <w:abstractNumId w:val="21"/>
  </w:num>
  <w:numIdMacAtCleanup w:val="12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ufael mekuria">
    <w15:presenceInfo w15:providerId="Windows Live" w15:userId="5c2d6dfb7fd0a894"/>
  </w15:person>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doNotDisplayPageBoundaries/>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26BF"/>
    <w:rsid w:val="00000ACA"/>
    <w:rsid w:val="00001371"/>
    <w:rsid w:val="0000152F"/>
    <w:rsid w:val="0000196F"/>
    <w:rsid w:val="000032DF"/>
    <w:rsid w:val="00003BAA"/>
    <w:rsid w:val="00005F34"/>
    <w:rsid w:val="000062BA"/>
    <w:rsid w:val="0001194B"/>
    <w:rsid w:val="00013938"/>
    <w:rsid w:val="00013A03"/>
    <w:rsid w:val="00015540"/>
    <w:rsid w:val="00017286"/>
    <w:rsid w:val="000204E4"/>
    <w:rsid w:val="00022D93"/>
    <w:rsid w:val="00023FD1"/>
    <w:rsid w:val="00024004"/>
    <w:rsid w:val="00026706"/>
    <w:rsid w:val="0003164E"/>
    <w:rsid w:val="000326DB"/>
    <w:rsid w:val="000339D6"/>
    <w:rsid w:val="00033C01"/>
    <w:rsid w:val="00036227"/>
    <w:rsid w:val="00037CA9"/>
    <w:rsid w:val="0004039D"/>
    <w:rsid w:val="00041796"/>
    <w:rsid w:val="000418B2"/>
    <w:rsid w:val="00041FB9"/>
    <w:rsid w:val="000420BA"/>
    <w:rsid w:val="00042202"/>
    <w:rsid w:val="00042221"/>
    <w:rsid w:val="00042246"/>
    <w:rsid w:val="000439F0"/>
    <w:rsid w:val="0004474D"/>
    <w:rsid w:val="00044912"/>
    <w:rsid w:val="00044A41"/>
    <w:rsid w:val="00044C95"/>
    <w:rsid w:val="00045E7D"/>
    <w:rsid w:val="000476AD"/>
    <w:rsid w:val="00051384"/>
    <w:rsid w:val="00051D8B"/>
    <w:rsid w:val="0005234F"/>
    <w:rsid w:val="0005283C"/>
    <w:rsid w:val="00053179"/>
    <w:rsid w:val="000531E8"/>
    <w:rsid w:val="000563FC"/>
    <w:rsid w:val="00057514"/>
    <w:rsid w:val="00061B7E"/>
    <w:rsid w:val="000627EC"/>
    <w:rsid w:val="00066ABF"/>
    <w:rsid w:val="00066AF5"/>
    <w:rsid w:val="00067164"/>
    <w:rsid w:val="000678CB"/>
    <w:rsid w:val="000679E5"/>
    <w:rsid w:val="00070C13"/>
    <w:rsid w:val="000728B9"/>
    <w:rsid w:val="00073BBB"/>
    <w:rsid w:val="000751A3"/>
    <w:rsid w:val="00076731"/>
    <w:rsid w:val="00076EDC"/>
    <w:rsid w:val="000806E8"/>
    <w:rsid w:val="00080F7C"/>
    <w:rsid w:val="00080FFA"/>
    <w:rsid w:val="00082119"/>
    <w:rsid w:val="0008352B"/>
    <w:rsid w:val="00083557"/>
    <w:rsid w:val="00083F00"/>
    <w:rsid w:val="00084D97"/>
    <w:rsid w:val="0008511D"/>
    <w:rsid w:val="0008626B"/>
    <w:rsid w:val="0009135C"/>
    <w:rsid w:val="000922B3"/>
    <w:rsid w:val="000934D0"/>
    <w:rsid w:val="0009424C"/>
    <w:rsid w:val="000951F5"/>
    <w:rsid w:val="00095BC7"/>
    <w:rsid w:val="00097B6C"/>
    <w:rsid w:val="00097F49"/>
    <w:rsid w:val="000A1DDF"/>
    <w:rsid w:val="000A2EF4"/>
    <w:rsid w:val="000A4CC7"/>
    <w:rsid w:val="000A5189"/>
    <w:rsid w:val="000A5C52"/>
    <w:rsid w:val="000A657C"/>
    <w:rsid w:val="000A6780"/>
    <w:rsid w:val="000B0D91"/>
    <w:rsid w:val="000B26B0"/>
    <w:rsid w:val="000B2C1A"/>
    <w:rsid w:val="000B354B"/>
    <w:rsid w:val="000B44FD"/>
    <w:rsid w:val="000B4CEA"/>
    <w:rsid w:val="000B55F6"/>
    <w:rsid w:val="000B62FD"/>
    <w:rsid w:val="000B7A49"/>
    <w:rsid w:val="000C25F9"/>
    <w:rsid w:val="000C3106"/>
    <w:rsid w:val="000C53CC"/>
    <w:rsid w:val="000C668B"/>
    <w:rsid w:val="000C6EB0"/>
    <w:rsid w:val="000C7C18"/>
    <w:rsid w:val="000D2D51"/>
    <w:rsid w:val="000D399F"/>
    <w:rsid w:val="000D4A77"/>
    <w:rsid w:val="000D5B0E"/>
    <w:rsid w:val="000D6B78"/>
    <w:rsid w:val="000E1264"/>
    <w:rsid w:val="000E211F"/>
    <w:rsid w:val="000E2572"/>
    <w:rsid w:val="000E2E8C"/>
    <w:rsid w:val="000E38B0"/>
    <w:rsid w:val="000E38FA"/>
    <w:rsid w:val="000E3D23"/>
    <w:rsid w:val="000E7077"/>
    <w:rsid w:val="000F1178"/>
    <w:rsid w:val="000F21FB"/>
    <w:rsid w:val="000F24FB"/>
    <w:rsid w:val="000F2D31"/>
    <w:rsid w:val="000F3664"/>
    <w:rsid w:val="000F38D7"/>
    <w:rsid w:val="000F4144"/>
    <w:rsid w:val="000F4790"/>
    <w:rsid w:val="000F48BC"/>
    <w:rsid w:val="00100582"/>
    <w:rsid w:val="00100CEA"/>
    <w:rsid w:val="00101F8D"/>
    <w:rsid w:val="001020D7"/>
    <w:rsid w:val="00102FAB"/>
    <w:rsid w:val="001039AD"/>
    <w:rsid w:val="00104D51"/>
    <w:rsid w:val="00107A14"/>
    <w:rsid w:val="00110326"/>
    <w:rsid w:val="001106CD"/>
    <w:rsid w:val="00110F74"/>
    <w:rsid w:val="0011155A"/>
    <w:rsid w:val="00111DB9"/>
    <w:rsid w:val="0011489E"/>
    <w:rsid w:val="001149A9"/>
    <w:rsid w:val="0011655C"/>
    <w:rsid w:val="0011668B"/>
    <w:rsid w:val="001209D6"/>
    <w:rsid w:val="00122F76"/>
    <w:rsid w:val="00130D38"/>
    <w:rsid w:val="00130D44"/>
    <w:rsid w:val="001319D7"/>
    <w:rsid w:val="001330E0"/>
    <w:rsid w:val="00133533"/>
    <w:rsid w:val="00133A95"/>
    <w:rsid w:val="0013484F"/>
    <w:rsid w:val="00135A6B"/>
    <w:rsid w:val="0013779F"/>
    <w:rsid w:val="001424E9"/>
    <w:rsid w:val="0014300A"/>
    <w:rsid w:val="00144A2C"/>
    <w:rsid w:val="0014508E"/>
    <w:rsid w:val="001513A8"/>
    <w:rsid w:val="00154B0E"/>
    <w:rsid w:val="0015501D"/>
    <w:rsid w:val="001563E8"/>
    <w:rsid w:val="0015708D"/>
    <w:rsid w:val="001570AC"/>
    <w:rsid w:val="00157135"/>
    <w:rsid w:val="00157242"/>
    <w:rsid w:val="00161BCE"/>
    <w:rsid w:val="001635F6"/>
    <w:rsid w:val="001645C0"/>
    <w:rsid w:val="00165C07"/>
    <w:rsid w:val="00165C23"/>
    <w:rsid w:val="00166461"/>
    <w:rsid w:val="0016685E"/>
    <w:rsid w:val="00170552"/>
    <w:rsid w:val="00170960"/>
    <w:rsid w:val="00170990"/>
    <w:rsid w:val="00171DE0"/>
    <w:rsid w:val="00172709"/>
    <w:rsid w:val="00172F18"/>
    <w:rsid w:val="0017330D"/>
    <w:rsid w:val="00173BDC"/>
    <w:rsid w:val="001754F8"/>
    <w:rsid w:val="001756D6"/>
    <w:rsid w:val="0017645B"/>
    <w:rsid w:val="0017648F"/>
    <w:rsid w:val="001771FC"/>
    <w:rsid w:val="00181CC6"/>
    <w:rsid w:val="0018582F"/>
    <w:rsid w:val="00186355"/>
    <w:rsid w:val="00190370"/>
    <w:rsid w:val="00192624"/>
    <w:rsid w:val="00192A02"/>
    <w:rsid w:val="001934B7"/>
    <w:rsid w:val="001939F9"/>
    <w:rsid w:val="00194FB0"/>
    <w:rsid w:val="00196010"/>
    <w:rsid w:val="00196725"/>
    <w:rsid w:val="001A18AE"/>
    <w:rsid w:val="001A1B52"/>
    <w:rsid w:val="001A2767"/>
    <w:rsid w:val="001A4249"/>
    <w:rsid w:val="001A52F4"/>
    <w:rsid w:val="001A7428"/>
    <w:rsid w:val="001B27C9"/>
    <w:rsid w:val="001B5538"/>
    <w:rsid w:val="001B7D67"/>
    <w:rsid w:val="001C0050"/>
    <w:rsid w:val="001C0B4B"/>
    <w:rsid w:val="001C3B2A"/>
    <w:rsid w:val="001C4F76"/>
    <w:rsid w:val="001C5A49"/>
    <w:rsid w:val="001C7E37"/>
    <w:rsid w:val="001D01C9"/>
    <w:rsid w:val="001D038F"/>
    <w:rsid w:val="001D1334"/>
    <w:rsid w:val="001D1802"/>
    <w:rsid w:val="001D25CD"/>
    <w:rsid w:val="001D55A6"/>
    <w:rsid w:val="001D673C"/>
    <w:rsid w:val="001E15C1"/>
    <w:rsid w:val="001E2FEE"/>
    <w:rsid w:val="001E33B7"/>
    <w:rsid w:val="001E4481"/>
    <w:rsid w:val="001E7F69"/>
    <w:rsid w:val="001F17B1"/>
    <w:rsid w:val="001F2032"/>
    <w:rsid w:val="001F4B13"/>
    <w:rsid w:val="001F5211"/>
    <w:rsid w:val="001F6DB0"/>
    <w:rsid w:val="001F78CC"/>
    <w:rsid w:val="00200537"/>
    <w:rsid w:val="00202457"/>
    <w:rsid w:val="00203E93"/>
    <w:rsid w:val="00203F3B"/>
    <w:rsid w:val="002054FE"/>
    <w:rsid w:val="002064DC"/>
    <w:rsid w:val="00212091"/>
    <w:rsid w:val="00212638"/>
    <w:rsid w:val="00212A0E"/>
    <w:rsid w:val="00213CB4"/>
    <w:rsid w:val="002165E2"/>
    <w:rsid w:val="0021771B"/>
    <w:rsid w:val="002218A3"/>
    <w:rsid w:val="002230D8"/>
    <w:rsid w:val="00223527"/>
    <w:rsid w:val="00225D4C"/>
    <w:rsid w:val="00226F36"/>
    <w:rsid w:val="00227B6F"/>
    <w:rsid w:val="0023069D"/>
    <w:rsid w:val="0023070F"/>
    <w:rsid w:val="00230983"/>
    <w:rsid w:val="00231DE5"/>
    <w:rsid w:val="00232AC0"/>
    <w:rsid w:val="002346C2"/>
    <w:rsid w:val="00235110"/>
    <w:rsid w:val="002365B9"/>
    <w:rsid w:val="00236B43"/>
    <w:rsid w:val="002377F6"/>
    <w:rsid w:val="00240CF2"/>
    <w:rsid w:val="0024333F"/>
    <w:rsid w:val="0024770D"/>
    <w:rsid w:val="002504BD"/>
    <w:rsid w:val="0025063A"/>
    <w:rsid w:val="00253070"/>
    <w:rsid w:val="00254748"/>
    <w:rsid w:val="00254BEC"/>
    <w:rsid w:val="00255357"/>
    <w:rsid w:val="00256044"/>
    <w:rsid w:val="00257E95"/>
    <w:rsid w:val="00257FFB"/>
    <w:rsid w:val="0026012A"/>
    <w:rsid w:val="0026269F"/>
    <w:rsid w:val="00262E8D"/>
    <w:rsid w:val="00263189"/>
    <w:rsid w:val="00263A5E"/>
    <w:rsid w:val="0026463F"/>
    <w:rsid w:val="00264A0E"/>
    <w:rsid w:val="00264BA2"/>
    <w:rsid w:val="00264E83"/>
    <w:rsid w:val="002672C2"/>
    <w:rsid w:val="002705A8"/>
    <w:rsid w:val="00271AD9"/>
    <w:rsid w:val="002721E8"/>
    <w:rsid w:val="0027333E"/>
    <w:rsid w:val="0027484B"/>
    <w:rsid w:val="00274A13"/>
    <w:rsid w:val="00274FA3"/>
    <w:rsid w:val="002766F0"/>
    <w:rsid w:val="00281576"/>
    <w:rsid w:val="00282B44"/>
    <w:rsid w:val="002849EE"/>
    <w:rsid w:val="00284AEB"/>
    <w:rsid w:val="00284FBA"/>
    <w:rsid w:val="00286B0B"/>
    <w:rsid w:val="00287C54"/>
    <w:rsid w:val="00290260"/>
    <w:rsid w:val="00291743"/>
    <w:rsid w:val="00291D31"/>
    <w:rsid w:val="00292BB7"/>
    <w:rsid w:val="00293436"/>
    <w:rsid w:val="00293823"/>
    <w:rsid w:val="002967AF"/>
    <w:rsid w:val="00297602"/>
    <w:rsid w:val="0029777F"/>
    <w:rsid w:val="0029789C"/>
    <w:rsid w:val="002A0299"/>
    <w:rsid w:val="002A0CD5"/>
    <w:rsid w:val="002A0FB4"/>
    <w:rsid w:val="002A12D0"/>
    <w:rsid w:val="002A1640"/>
    <w:rsid w:val="002A17DB"/>
    <w:rsid w:val="002A18A4"/>
    <w:rsid w:val="002A4889"/>
    <w:rsid w:val="002A5FDA"/>
    <w:rsid w:val="002B2A7A"/>
    <w:rsid w:val="002B3E56"/>
    <w:rsid w:val="002B66B3"/>
    <w:rsid w:val="002B72C2"/>
    <w:rsid w:val="002B7962"/>
    <w:rsid w:val="002B7A1B"/>
    <w:rsid w:val="002C0EA6"/>
    <w:rsid w:val="002C0F2D"/>
    <w:rsid w:val="002C5989"/>
    <w:rsid w:val="002D2B0A"/>
    <w:rsid w:val="002D38D9"/>
    <w:rsid w:val="002D3FCD"/>
    <w:rsid w:val="002D5EAA"/>
    <w:rsid w:val="002D66DC"/>
    <w:rsid w:val="002D6E1A"/>
    <w:rsid w:val="002D7C7F"/>
    <w:rsid w:val="002E0978"/>
    <w:rsid w:val="002E2B61"/>
    <w:rsid w:val="002E4028"/>
    <w:rsid w:val="002E5DC5"/>
    <w:rsid w:val="002E6A01"/>
    <w:rsid w:val="002E70C9"/>
    <w:rsid w:val="002F2AAC"/>
    <w:rsid w:val="002F5A5F"/>
    <w:rsid w:val="002F66EA"/>
    <w:rsid w:val="002F7118"/>
    <w:rsid w:val="002F7DA8"/>
    <w:rsid w:val="00300AFF"/>
    <w:rsid w:val="003010BD"/>
    <w:rsid w:val="003020CC"/>
    <w:rsid w:val="00302381"/>
    <w:rsid w:val="00305E12"/>
    <w:rsid w:val="00307588"/>
    <w:rsid w:val="00307EF0"/>
    <w:rsid w:val="00310694"/>
    <w:rsid w:val="0031163C"/>
    <w:rsid w:val="00312860"/>
    <w:rsid w:val="00313860"/>
    <w:rsid w:val="0031539D"/>
    <w:rsid w:val="003215D8"/>
    <w:rsid w:val="0032323A"/>
    <w:rsid w:val="00323866"/>
    <w:rsid w:val="00324168"/>
    <w:rsid w:val="00326352"/>
    <w:rsid w:val="003307F5"/>
    <w:rsid w:val="003324FA"/>
    <w:rsid w:val="003345B7"/>
    <w:rsid w:val="003356F6"/>
    <w:rsid w:val="0033724F"/>
    <w:rsid w:val="0034158F"/>
    <w:rsid w:val="00342B5F"/>
    <w:rsid w:val="003440E0"/>
    <w:rsid w:val="003464D7"/>
    <w:rsid w:val="0034722C"/>
    <w:rsid w:val="0034729E"/>
    <w:rsid w:val="00347C41"/>
    <w:rsid w:val="00347CA6"/>
    <w:rsid w:val="003502CC"/>
    <w:rsid w:val="00354C40"/>
    <w:rsid w:val="0035500B"/>
    <w:rsid w:val="003559C4"/>
    <w:rsid w:val="00356F7C"/>
    <w:rsid w:val="0035776A"/>
    <w:rsid w:val="00357D8E"/>
    <w:rsid w:val="003656EB"/>
    <w:rsid w:val="0036575D"/>
    <w:rsid w:val="00365F32"/>
    <w:rsid w:val="00370BA9"/>
    <w:rsid w:val="00372BCF"/>
    <w:rsid w:val="00375E95"/>
    <w:rsid w:val="00375F2C"/>
    <w:rsid w:val="00376285"/>
    <w:rsid w:val="00377738"/>
    <w:rsid w:val="00377DCC"/>
    <w:rsid w:val="00382520"/>
    <w:rsid w:val="00382DA6"/>
    <w:rsid w:val="00385AE5"/>
    <w:rsid w:val="00390BBE"/>
    <w:rsid w:val="00391E55"/>
    <w:rsid w:val="00395183"/>
    <w:rsid w:val="00395986"/>
    <w:rsid w:val="00395F67"/>
    <w:rsid w:val="00396857"/>
    <w:rsid w:val="003970C8"/>
    <w:rsid w:val="003A09F8"/>
    <w:rsid w:val="003A28C9"/>
    <w:rsid w:val="003A4F36"/>
    <w:rsid w:val="003A765A"/>
    <w:rsid w:val="003A7C0E"/>
    <w:rsid w:val="003A7C24"/>
    <w:rsid w:val="003B3115"/>
    <w:rsid w:val="003B4A00"/>
    <w:rsid w:val="003B4DF6"/>
    <w:rsid w:val="003B7AE8"/>
    <w:rsid w:val="003C22C8"/>
    <w:rsid w:val="003C24CC"/>
    <w:rsid w:val="003C5992"/>
    <w:rsid w:val="003C5BC0"/>
    <w:rsid w:val="003C7D1A"/>
    <w:rsid w:val="003C7FE4"/>
    <w:rsid w:val="003D1013"/>
    <w:rsid w:val="003D5035"/>
    <w:rsid w:val="003E050B"/>
    <w:rsid w:val="003E16E9"/>
    <w:rsid w:val="003E33B6"/>
    <w:rsid w:val="003F01DE"/>
    <w:rsid w:val="003F0B3C"/>
    <w:rsid w:val="003F1D03"/>
    <w:rsid w:val="003F1DFB"/>
    <w:rsid w:val="003F28E1"/>
    <w:rsid w:val="003F5B62"/>
    <w:rsid w:val="00400D5D"/>
    <w:rsid w:val="004024AA"/>
    <w:rsid w:val="0040375D"/>
    <w:rsid w:val="00405202"/>
    <w:rsid w:val="004073E5"/>
    <w:rsid w:val="00411D85"/>
    <w:rsid w:val="00415107"/>
    <w:rsid w:val="00415A26"/>
    <w:rsid w:val="00415CB8"/>
    <w:rsid w:val="00415CDC"/>
    <w:rsid w:val="00417DDF"/>
    <w:rsid w:val="0042229B"/>
    <w:rsid w:val="00426096"/>
    <w:rsid w:val="00430921"/>
    <w:rsid w:val="0043217D"/>
    <w:rsid w:val="00432D69"/>
    <w:rsid w:val="00433711"/>
    <w:rsid w:val="00433DB3"/>
    <w:rsid w:val="0043446C"/>
    <w:rsid w:val="00441076"/>
    <w:rsid w:val="00442243"/>
    <w:rsid w:val="0044456E"/>
    <w:rsid w:val="0044474A"/>
    <w:rsid w:val="00444843"/>
    <w:rsid w:val="00445C98"/>
    <w:rsid w:val="00445F39"/>
    <w:rsid w:val="004505FD"/>
    <w:rsid w:val="00451167"/>
    <w:rsid w:val="004524F3"/>
    <w:rsid w:val="004549E2"/>
    <w:rsid w:val="00454A15"/>
    <w:rsid w:val="00460538"/>
    <w:rsid w:val="00461786"/>
    <w:rsid w:val="0046262A"/>
    <w:rsid w:val="004627F2"/>
    <w:rsid w:val="004637B4"/>
    <w:rsid w:val="00463924"/>
    <w:rsid w:val="004668E8"/>
    <w:rsid w:val="00470067"/>
    <w:rsid w:val="00470D4B"/>
    <w:rsid w:val="00472B1E"/>
    <w:rsid w:val="00473453"/>
    <w:rsid w:val="00476CFE"/>
    <w:rsid w:val="0047724A"/>
    <w:rsid w:val="0048171E"/>
    <w:rsid w:val="00481BDD"/>
    <w:rsid w:val="00483D1A"/>
    <w:rsid w:val="00484104"/>
    <w:rsid w:val="00484CD1"/>
    <w:rsid w:val="00485448"/>
    <w:rsid w:val="00486D46"/>
    <w:rsid w:val="00486FA9"/>
    <w:rsid w:val="00491EBF"/>
    <w:rsid w:val="0049405A"/>
    <w:rsid w:val="004961D6"/>
    <w:rsid w:val="004974E2"/>
    <w:rsid w:val="00497C61"/>
    <w:rsid w:val="004A03C6"/>
    <w:rsid w:val="004A1C38"/>
    <w:rsid w:val="004A24CB"/>
    <w:rsid w:val="004A3519"/>
    <w:rsid w:val="004B07D7"/>
    <w:rsid w:val="004B1A91"/>
    <w:rsid w:val="004B1D1E"/>
    <w:rsid w:val="004B1D6A"/>
    <w:rsid w:val="004B318A"/>
    <w:rsid w:val="004B4CC9"/>
    <w:rsid w:val="004B7967"/>
    <w:rsid w:val="004C044C"/>
    <w:rsid w:val="004C22E7"/>
    <w:rsid w:val="004C3200"/>
    <w:rsid w:val="004C670A"/>
    <w:rsid w:val="004D0A11"/>
    <w:rsid w:val="004D0A6B"/>
    <w:rsid w:val="004D262F"/>
    <w:rsid w:val="004D64A9"/>
    <w:rsid w:val="004D71B6"/>
    <w:rsid w:val="004E176D"/>
    <w:rsid w:val="004E29ED"/>
    <w:rsid w:val="004E2EA5"/>
    <w:rsid w:val="004E4902"/>
    <w:rsid w:val="004E520B"/>
    <w:rsid w:val="004E649C"/>
    <w:rsid w:val="004E6DBA"/>
    <w:rsid w:val="004E7A56"/>
    <w:rsid w:val="004F0B13"/>
    <w:rsid w:val="004F1F64"/>
    <w:rsid w:val="004F21F2"/>
    <w:rsid w:val="004F225F"/>
    <w:rsid w:val="004F31A1"/>
    <w:rsid w:val="004F3F62"/>
    <w:rsid w:val="004F45C9"/>
    <w:rsid w:val="004F503C"/>
    <w:rsid w:val="004F60A5"/>
    <w:rsid w:val="004F7DBD"/>
    <w:rsid w:val="00503211"/>
    <w:rsid w:val="0050420C"/>
    <w:rsid w:val="0050701F"/>
    <w:rsid w:val="005071EC"/>
    <w:rsid w:val="00507D21"/>
    <w:rsid w:val="00513E8B"/>
    <w:rsid w:val="00516022"/>
    <w:rsid w:val="00516444"/>
    <w:rsid w:val="00517D8D"/>
    <w:rsid w:val="00522908"/>
    <w:rsid w:val="00523CD5"/>
    <w:rsid w:val="00527306"/>
    <w:rsid w:val="00533B5B"/>
    <w:rsid w:val="005343BB"/>
    <w:rsid w:val="00534D0B"/>
    <w:rsid w:val="0053756A"/>
    <w:rsid w:val="00540559"/>
    <w:rsid w:val="005429C7"/>
    <w:rsid w:val="00543756"/>
    <w:rsid w:val="00546C16"/>
    <w:rsid w:val="00550B1F"/>
    <w:rsid w:val="0055297A"/>
    <w:rsid w:val="00553252"/>
    <w:rsid w:val="00556911"/>
    <w:rsid w:val="005578DD"/>
    <w:rsid w:val="00557BD2"/>
    <w:rsid w:val="005616CD"/>
    <w:rsid w:val="005620CC"/>
    <w:rsid w:val="00564F73"/>
    <w:rsid w:val="00565ACC"/>
    <w:rsid w:val="00565D02"/>
    <w:rsid w:val="00566589"/>
    <w:rsid w:val="00567E5E"/>
    <w:rsid w:val="00570576"/>
    <w:rsid w:val="0057110E"/>
    <w:rsid w:val="00571CC5"/>
    <w:rsid w:val="005750B7"/>
    <w:rsid w:val="00577D08"/>
    <w:rsid w:val="00581017"/>
    <w:rsid w:val="005813F3"/>
    <w:rsid w:val="00582D75"/>
    <w:rsid w:val="005840FA"/>
    <w:rsid w:val="00584714"/>
    <w:rsid w:val="0058562B"/>
    <w:rsid w:val="00585BC1"/>
    <w:rsid w:val="005864B9"/>
    <w:rsid w:val="0058783B"/>
    <w:rsid w:val="00590651"/>
    <w:rsid w:val="005925D8"/>
    <w:rsid w:val="005947F5"/>
    <w:rsid w:val="00595F64"/>
    <w:rsid w:val="00596157"/>
    <w:rsid w:val="00596CD2"/>
    <w:rsid w:val="005971C4"/>
    <w:rsid w:val="005A0B83"/>
    <w:rsid w:val="005A12A9"/>
    <w:rsid w:val="005A1408"/>
    <w:rsid w:val="005A18BC"/>
    <w:rsid w:val="005A3F78"/>
    <w:rsid w:val="005A48B8"/>
    <w:rsid w:val="005A4DB6"/>
    <w:rsid w:val="005A5886"/>
    <w:rsid w:val="005B0395"/>
    <w:rsid w:val="005B1BAE"/>
    <w:rsid w:val="005B6F7C"/>
    <w:rsid w:val="005B7258"/>
    <w:rsid w:val="005C5B0E"/>
    <w:rsid w:val="005C6A51"/>
    <w:rsid w:val="005C6DF1"/>
    <w:rsid w:val="005D078E"/>
    <w:rsid w:val="005D240D"/>
    <w:rsid w:val="005D24FC"/>
    <w:rsid w:val="005D27C6"/>
    <w:rsid w:val="005D3D00"/>
    <w:rsid w:val="005D6077"/>
    <w:rsid w:val="005D6E4D"/>
    <w:rsid w:val="005D716E"/>
    <w:rsid w:val="005E221F"/>
    <w:rsid w:val="005E26E6"/>
    <w:rsid w:val="005E4383"/>
    <w:rsid w:val="005F1633"/>
    <w:rsid w:val="005F281B"/>
    <w:rsid w:val="005F614D"/>
    <w:rsid w:val="0060179F"/>
    <w:rsid w:val="00602CDA"/>
    <w:rsid w:val="00603A35"/>
    <w:rsid w:val="00605096"/>
    <w:rsid w:val="0060601F"/>
    <w:rsid w:val="00607C12"/>
    <w:rsid w:val="00607C95"/>
    <w:rsid w:val="00607F1C"/>
    <w:rsid w:val="00611E5C"/>
    <w:rsid w:val="00615491"/>
    <w:rsid w:val="00617000"/>
    <w:rsid w:val="00617C81"/>
    <w:rsid w:val="0062015D"/>
    <w:rsid w:val="006208A8"/>
    <w:rsid w:val="00620C0A"/>
    <w:rsid w:val="00622FD2"/>
    <w:rsid w:val="0062426D"/>
    <w:rsid w:val="00625C2C"/>
    <w:rsid w:val="006261E2"/>
    <w:rsid w:val="00637087"/>
    <w:rsid w:val="0064081F"/>
    <w:rsid w:val="00641DBB"/>
    <w:rsid w:val="00647A27"/>
    <w:rsid w:val="00647F0E"/>
    <w:rsid w:val="006516F1"/>
    <w:rsid w:val="00652EA8"/>
    <w:rsid w:val="0065305C"/>
    <w:rsid w:val="00653346"/>
    <w:rsid w:val="00655BFE"/>
    <w:rsid w:val="00655DF6"/>
    <w:rsid w:val="0066035B"/>
    <w:rsid w:val="00663A35"/>
    <w:rsid w:val="0066428A"/>
    <w:rsid w:val="006650D5"/>
    <w:rsid w:val="006678AA"/>
    <w:rsid w:val="00667B6E"/>
    <w:rsid w:val="00673E9E"/>
    <w:rsid w:val="00674AA2"/>
    <w:rsid w:val="00674F6B"/>
    <w:rsid w:val="006771B1"/>
    <w:rsid w:val="006772AA"/>
    <w:rsid w:val="00680E56"/>
    <w:rsid w:val="00682515"/>
    <w:rsid w:val="0068635B"/>
    <w:rsid w:val="00686BED"/>
    <w:rsid w:val="006871A9"/>
    <w:rsid w:val="00687F5C"/>
    <w:rsid w:val="006906E8"/>
    <w:rsid w:val="0069298A"/>
    <w:rsid w:val="00693EB0"/>
    <w:rsid w:val="0069491E"/>
    <w:rsid w:val="00695751"/>
    <w:rsid w:val="006963BC"/>
    <w:rsid w:val="00696892"/>
    <w:rsid w:val="00696AB0"/>
    <w:rsid w:val="0069778F"/>
    <w:rsid w:val="00697D78"/>
    <w:rsid w:val="006A0380"/>
    <w:rsid w:val="006A1A07"/>
    <w:rsid w:val="006A1C51"/>
    <w:rsid w:val="006A2F60"/>
    <w:rsid w:val="006A32DA"/>
    <w:rsid w:val="006A4BEC"/>
    <w:rsid w:val="006A55FF"/>
    <w:rsid w:val="006A5F25"/>
    <w:rsid w:val="006A7B9A"/>
    <w:rsid w:val="006B0881"/>
    <w:rsid w:val="006B1360"/>
    <w:rsid w:val="006B5094"/>
    <w:rsid w:val="006B54F6"/>
    <w:rsid w:val="006B5DB7"/>
    <w:rsid w:val="006C0603"/>
    <w:rsid w:val="006C0DF8"/>
    <w:rsid w:val="006C145A"/>
    <w:rsid w:val="006C2005"/>
    <w:rsid w:val="006C50E4"/>
    <w:rsid w:val="006C64C2"/>
    <w:rsid w:val="006D01E9"/>
    <w:rsid w:val="006D19A1"/>
    <w:rsid w:val="006D30CD"/>
    <w:rsid w:val="006D3538"/>
    <w:rsid w:val="006D4AF7"/>
    <w:rsid w:val="006D5735"/>
    <w:rsid w:val="006D5B97"/>
    <w:rsid w:val="006D660C"/>
    <w:rsid w:val="006D6A44"/>
    <w:rsid w:val="006D7220"/>
    <w:rsid w:val="006D758D"/>
    <w:rsid w:val="006E282C"/>
    <w:rsid w:val="006E39E8"/>
    <w:rsid w:val="006E4158"/>
    <w:rsid w:val="006E4E3B"/>
    <w:rsid w:val="006E51F3"/>
    <w:rsid w:val="006E5952"/>
    <w:rsid w:val="006E676A"/>
    <w:rsid w:val="006E68AE"/>
    <w:rsid w:val="006E6C89"/>
    <w:rsid w:val="006F2AFA"/>
    <w:rsid w:val="006F2C5C"/>
    <w:rsid w:val="006F2EE2"/>
    <w:rsid w:val="006F4FA3"/>
    <w:rsid w:val="006F688E"/>
    <w:rsid w:val="006F78F5"/>
    <w:rsid w:val="00704AC4"/>
    <w:rsid w:val="0070629C"/>
    <w:rsid w:val="00710E8A"/>
    <w:rsid w:val="00711235"/>
    <w:rsid w:val="00711365"/>
    <w:rsid w:val="00711C6D"/>
    <w:rsid w:val="00712D8F"/>
    <w:rsid w:val="0071318E"/>
    <w:rsid w:val="00713F6C"/>
    <w:rsid w:val="00714E4E"/>
    <w:rsid w:val="00714F91"/>
    <w:rsid w:val="0071744A"/>
    <w:rsid w:val="00721038"/>
    <w:rsid w:val="0072113B"/>
    <w:rsid w:val="00722C21"/>
    <w:rsid w:val="007238F6"/>
    <w:rsid w:val="007254BD"/>
    <w:rsid w:val="007259AA"/>
    <w:rsid w:val="00725A02"/>
    <w:rsid w:val="00730BE9"/>
    <w:rsid w:val="007319BC"/>
    <w:rsid w:val="00735A4D"/>
    <w:rsid w:val="00736CCB"/>
    <w:rsid w:val="00736FDD"/>
    <w:rsid w:val="00737D4F"/>
    <w:rsid w:val="00740669"/>
    <w:rsid w:val="00740EFE"/>
    <w:rsid w:val="0074118F"/>
    <w:rsid w:val="00741CD0"/>
    <w:rsid w:val="00742CB7"/>
    <w:rsid w:val="00743395"/>
    <w:rsid w:val="0074708F"/>
    <w:rsid w:val="00747EDF"/>
    <w:rsid w:val="00750570"/>
    <w:rsid w:val="00751E83"/>
    <w:rsid w:val="007554C7"/>
    <w:rsid w:val="007555C1"/>
    <w:rsid w:val="00756E0F"/>
    <w:rsid w:val="0075770A"/>
    <w:rsid w:val="00761892"/>
    <w:rsid w:val="00763ACF"/>
    <w:rsid w:val="00763D14"/>
    <w:rsid w:val="00765DB2"/>
    <w:rsid w:val="00770893"/>
    <w:rsid w:val="00770E2F"/>
    <w:rsid w:val="00771CD5"/>
    <w:rsid w:val="00771E3E"/>
    <w:rsid w:val="00773C32"/>
    <w:rsid w:val="007744BE"/>
    <w:rsid w:val="00774AB3"/>
    <w:rsid w:val="007771EE"/>
    <w:rsid w:val="00777C47"/>
    <w:rsid w:val="00780078"/>
    <w:rsid w:val="00780F99"/>
    <w:rsid w:val="00781F0B"/>
    <w:rsid w:val="007843AF"/>
    <w:rsid w:val="007844C0"/>
    <w:rsid w:val="007845DB"/>
    <w:rsid w:val="00785E43"/>
    <w:rsid w:val="00787FB4"/>
    <w:rsid w:val="007905E9"/>
    <w:rsid w:val="007916C9"/>
    <w:rsid w:val="0079191A"/>
    <w:rsid w:val="007955D8"/>
    <w:rsid w:val="00795789"/>
    <w:rsid w:val="00795A63"/>
    <w:rsid w:val="0079708D"/>
    <w:rsid w:val="007A108C"/>
    <w:rsid w:val="007A171C"/>
    <w:rsid w:val="007A396B"/>
    <w:rsid w:val="007A41B0"/>
    <w:rsid w:val="007A45B7"/>
    <w:rsid w:val="007A61BF"/>
    <w:rsid w:val="007B0EE6"/>
    <w:rsid w:val="007B1AC4"/>
    <w:rsid w:val="007B664F"/>
    <w:rsid w:val="007B66BA"/>
    <w:rsid w:val="007B6923"/>
    <w:rsid w:val="007B6A9A"/>
    <w:rsid w:val="007C194E"/>
    <w:rsid w:val="007C2FF8"/>
    <w:rsid w:val="007C34F7"/>
    <w:rsid w:val="007C3D89"/>
    <w:rsid w:val="007C55D0"/>
    <w:rsid w:val="007C5612"/>
    <w:rsid w:val="007C5CDD"/>
    <w:rsid w:val="007C63D6"/>
    <w:rsid w:val="007C6A32"/>
    <w:rsid w:val="007C732A"/>
    <w:rsid w:val="007C7DC4"/>
    <w:rsid w:val="007D23CD"/>
    <w:rsid w:val="007D40C3"/>
    <w:rsid w:val="007D4580"/>
    <w:rsid w:val="007D6537"/>
    <w:rsid w:val="007E0704"/>
    <w:rsid w:val="007E4585"/>
    <w:rsid w:val="007E5920"/>
    <w:rsid w:val="007E7F9D"/>
    <w:rsid w:val="007F0041"/>
    <w:rsid w:val="007F114E"/>
    <w:rsid w:val="007F1F63"/>
    <w:rsid w:val="007F6963"/>
    <w:rsid w:val="008000ED"/>
    <w:rsid w:val="00800AE9"/>
    <w:rsid w:val="00800B0D"/>
    <w:rsid w:val="008015F7"/>
    <w:rsid w:val="00803BE3"/>
    <w:rsid w:val="008047EE"/>
    <w:rsid w:val="00804A52"/>
    <w:rsid w:val="00804B08"/>
    <w:rsid w:val="00811F66"/>
    <w:rsid w:val="00812078"/>
    <w:rsid w:val="00812090"/>
    <w:rsid w:val="00814566"/>
    <w:rsid w:val="0081462B"/>
    <w:rsid w:val="00814905"/>
    <w:rsid w:val="00815D12"/>
    <w:rsid w:val="00815E5D"/>
    <w:rsid w:val="008174DE"/>
    <w:rsid w:val="00817F86"/>
    <w:rsid w:val="00820D2B"/>
    <w:rsid w:val="0082113E"/>
    <w:rsid w:val="008230B4"/>
    <w:rsid w:val="008231DF"/>
    <w:rsid w:val="00824F11"/>
    <w:rsid w:val="00825A18"/>
    <w:rsid w:val="008266F0"/>
    <w:rsid w:val="00827736"/>
    <w:rsid w:val="00827B8E"/>
    <w:rsid w:val="008300C2"/>
    <w:rsid w:val="008320B6"/>
    <w:rsid w:val="008361AC"/>
    <w:rsid w:val="008362C1"/>
    <w:rsid w:val="0083781A"/>
    <w:rsid w:val="00840FD6"/>
    <w:rsid w:val="008414FA"/>
    <w:rsid w:val="0084178B"/>
    <w:rsid w:val="00841902"/>
    <w:rsid w:val="0084348E"/>
    <w:rsid w:val="00843F71"/>
    <w:rsid w:val="00844723"/>
    <w:rsid w:val="0085271F"/>
    <w:rsid w:val="008545B9"/>
    <w:rsid w:val="00855925"/>
    <w:rsid w:val="00855FB5"/>
    <w:rsid w:val="00856CE7"/>
    <w:rsid w:val="00857241"/>
    <w:rsid w:val="00857649"/>
    <w:rsid w:val="00857695"/>
    <w:rsid w:val="00857899"/>
    <w:rsid w:val="00860081"/>
    <w:rsid w:val="00860F5B"/>
    <w:rsid w:val="008628A8"/>
    <w:rsid w:val="00862EFE"/>
    <w:rsid w:val="00863BFC"/>
    <w:rsid w:val="00863F84"/>
    <w:rsid w:val="008646D0"/>
    <w:rsid w:val="0086712B"/>
    <w:rsid w:val="00870E02"/>
    <w:rsid w:val="008728F7"/>
    <w:rsid w:val="00872DA5"/>
    <w:rsid w:val="00873F32"/>
    <w:rsid w:val="00874686"/>
    <w:rsid w:val="00875AA7"/>
    <w:rsid w:val="00877785"/>
    <w:rsid w:val="0088114C"/>
    <w:rsid w:val="008813DC"/>
    <w:rsid w:val="00881946"/>
    <w:rsid w:val="00884A32"/>
    <w:rsid w:val="00884BBD"/>
    <w:rsid w:val="0089056D"/>
    <w:rsid w:val="00891646"/>
    <w:rsid w:val="0089174D"/>
    <w:rsid w:val="00891A98"/>
    <w:rsid w:val="00892A7B"/>
    <w:rsid w:val="0089328C"/>
    <w:rsid w:val="00895BD4"/>
    <w:rsid w:val="00895F44"/>
    <w:rsid w:val="0089607F"/>
    <w:rsid w:val="00896CC3"/>
    <w:rsid w:val="0089787C"/>
    <w:rsid w:val="008A0278"/>
    <w:rsid w:val="008A05E5"/>
    <w:rsid w:val="008A075A"/>
    <w:rsid w:val="008A1A9A"/>
    <w:rsid w:val="008A1E0A"/>
    <w:rsid w:val="008A33A5"/>
    <w:rsid w:val="008A3531"/>
    <w:rsid w:val="008A3C37"/>
    <w:rsid w:val="008A40DF"/>
    <w:rsid w:val="008A54E2"/>
    <w:rsid w:val="008A635C"/>
    <w:rsid w:val="008B00FB"/>
    <w:rsid w:val="008B0519"/>
    <w:rsid w:val="008B07BB"/>
    <w:rsid w:val="008B1875"/>
    <w:rsid w:val="008B2155"/>
    <w:rsid w:val="008B2CF6"/>
    <w:rsid w:val="008B3DBC"/>
    <w:rsid w:val="008B4324"/>
    <w:rsid w:val="008B4359"/>
    <w:rsid w:val="008B5170"/>
    <w:rsid w:val="008B6038"/>
    <w:rsid w:val="008B6144"/>
    <w:rsid w:val="008B7E48"/>
    <w:rsid w:val="008C0534"/>
    <w:rsid w:val="008C0580"/>
    <w:rsid w:val="008C1CE1"/>
    <w:rsid w:val="008C7EC3"/>
    <w:rsid w:val="008D0339"/>
    <w:rsid w:val="008E1DE2"/>
    <w:rsid w:val="008E2584"/>
    <w:rsid w:val="008E5F80"/>
    <w:rsid w:val="008E6961"/>
    <w:rsid w:val="008E6FB7"/>
    <w:rsid w:val="008F00F4"/>
    <w:rsid w:val="008F10F8"/>
    <w:rsid w:val="008F2699"/>
    <w:rsid w:val="008F3A1D"/>
    <w:rsid w:val="008F585C"/>
    <w:rsid w:val="008F7213"/>
    <w:rsid w:val="008F7A4A"/>
    <w:rsid w:val="008F7E1A"/>
    <w:rsid w:val="00900FAE"/>
    <w:rsid w:val="0090220A"/>
    <w:rsid w:val="00902239"/>
    <w:rsid w:val="00904CB6"/>
    <w:rsid w:val="0090632D"/>
    <w:rsid w:val="0091015B"/>
    <w:rsid w:val="009118BE"/>
    <w:rsid w:val="009139AC"/>
    <w:rsid w:val="0091676B"/>
    <w:rsid w:val="009200B6"/>
    <w:rsid w:val="00922622"/>
    <w:rsid w:val="00926A6C"/>
    <w:rsid w:val="00927362"/>
    <w:rsid w:val="0093218C"/>
    <w:rsid w:val="0093245E"/>
    <w:rsid w:val="009377FD"/>
    <w:rsid w:val="00937C19"/>
    <w:rsid w:val="009415D5"/>
    <w:rsid w:val="009432F9"/>
    <w:rsid w:val="0094344C"/>
    <w:rsid w:val="00945335"/>
    <w:rsid w:val="00947393"/>
    <w:rsid w:val="00947EC1"/>
    <w:rsid w:val="0095073F"/>
    <w:rsid w:val="00950D19"/>
    <w:rsid w:val="00951553"/>
    <w:rsid w:val="00952960"/>
    <w:rsid w:val="0095426B"/>
    <w:rsid w:val="00954681"/>
    <w:rsid w:val="00955788"/>
    <w:rsid w:val="00956A73"/>
    <w:rsid w:val="00961969"/>
    <w:rsid w:val="00966628"/>
    <w:rsid w:val="00971347"/>
    <w:rsid w:val="009715E9"/>
    <w:rsid w:val="00971E42"/>
    <w:rsid w:val="009720FE"/>
    <w:rsid w:val="0097251A"/>
    <w:rsid w:val="00972AEE"/>
    <w:rsid w:val="00974EA6"/>
    <w:rsid w:val="00975CBA"/>
    <w:rsid w:val="0098411D"/>
    <w:rsid w:val="0098507A"/>
    <w:rsid w:val="009867C1"/>
    <w:rsid w:val="00990285"/>
    <w:rsid w:val="0099029D"/>
    <w:rsid w:val="0099091C"/>
    <w:rsid w:val="00990E03"/>
    <w:rsid w:val="009923DF"/>
    <w:rsid w:val="0099292F"/>
    <w:rsid w:val="0099301E"/>
    <w:rsid w:val="00993211"/>
    <w:rsid w:val="009938DD"/>
    <w:rsid w:val="00993E08"/>
    <w:rsid w:val="00996B19"/>
    <w:rsid w:val="00997CC9"/>
    <w:rsid w:val="009A0EAA"/>
    <w:rsid w:val="009A436D"/>
    <w:rsid w:val="009A59E7"/>
    <w:rsid w:val="009A5D80"/>
    <w:rsid w:val="009A6342"/>
    <w:rsid w:val="009B001A"/>
    <w:rsid w:val="009B0734"/>
    <w:rsid w:val="009B1812"/>
    <w:rsid w:val="009B3573"/>
    <w:rsid w:val="009B3EC4"/>
    <w:rsid w:val="009B478A"/>
    <w:rsid w:val="009B4C6D"/>
    <w:rsid w:val="009B5653"/>
    <w:rsid w:val="009B5C81"/>
    <w:rsid w:val="009B5FE7"/>
    <w:rsid w:val="009B635D"/>
    <w:rsid w:val="009B6BD7"/>
    <w:rsid w:val="009C0D52"/>
    <w:rsid w:val="009C49D3"/>
    <w:rsid w:val="009C55B4"/>
    <w:rsid w:val="009C65B5"/>
    <w:rsid w:val="009D0322"/>
    <w:rsid w:val="009D03C6"/>
    <w:rsid w:val="009D0F61"/>
    <w:rsid w:val="009D2376"/>
    <w:rsid w:val="009D46D9"/>
    <w:rsid w:val="009D4A49"/>
    <w:rsid w:val="009D6211"/>
    <w:rsid w:val="009D6435"/>
    <w:rsid w:val="009E1681"/>
    <w:rsid w:val="009E1C94"/>
    <w:rsid w:val="009E2062"/>
    <w:rsid w:val="009E256B"/>
    <w:rsid w:val="009E29AA"/>
    <w:rsid w:val="009E31C8"/>
    <w:rsid w:val="009E48C7"/>
    <w:rsid w:val="009E74DF"/>
    <w:rsid w:val="009E7551"/>
    <w:rsid w:val="009E7571"/>
    <w:rsid w:val="009F3D62"/>
    <w:rsid w:val="009F4E5E"/>
    <w:rsid w:val="009F4FD7"/>
    <w:rsid w:val="009F66D0"/>
    <w:rsid w:val="009F7746"/>
    <w:rsid w:val="00A00C3C"/>
    <w:rsid w:val="00A012EF"/>
    <w:rsid w:val="00A01853"/>
    <w:rsid w:val="00A022B6"/>
    <w:rsid w:val="00A03DA6"/>
    <w:rsid w:val="00A079A8"/>
    <w:rsid w:val="00A10FFF"/>
    <w:rsid w:val="00A11A73"/>
    <w:rsid w:val="00A1758D"/>
    <w:rsid w:val="00A204D7"/>
    <w:rsid w:val="00A216E2"/>
    <w:rsid w:val="00A24DE2"/>
    <w:rsid w:val="00A266A5"/>
    <w:rsid w:val="00A301A6"/>
    <w:rsid w:val="00A32386"/>
    <w:rsid w:val="00A3409A"/>
    <w:rsid w:val="00A40DF3"/>
    <w:rsid w:val="00A410D1"/>
    <w:rsid w:val="00A4145E"/>
    <w:rsid w:val="00A41F61"/>
    <w:rsid w:val="00A42415"/>
    <w:rsid w:val="00A43664"/>
    <w:rsid w:val="00A45931"/>
    <w:rsid w:val="00A47AC8"/>
    <w:rsid w:val="00A55F2A"/>
    <w:rsid w:val="00A5649A"/>
    <w:rsid w:val="00A574A3"/>
    <w:rsid w:val="00A57D90"/>
    <w:rsid w:val="00A57E29"/>
    <w:rsid w:val="00A61395"/>
    <w:rsid w:val="00A64498"/>
    <w:rsid w:val="00A644D0"/>
    <w:rsid w:val="00A64EDD"/>
    <w:rsid w:val="00A66631"/>
    <w:rsid w:val="00A666D1"/>
    <w:rsid w:val="00A705A3"/>
    <w:rsid w:val="00A72560"/>
    <w:rsid w:val="00A74AB1"/>
    <w:rsid w:val="00A764AA"/>
    <w:rsid w:val="00A80017"/>
    <w:rsid w:val="00A80798"/>
    <w:rsid w:val="00A80DBD"/>
    <w:rsid w:val="00A80E4E"/>
    <w:rsid w:val="00A82673"/>
    <w:rsid w:val="00A83D3A"/>
    <w:rsid w:val="00A84637"/>
    <w:rsid w:val="00A85841"/>
    <w:rsid w:val="00A86D8A"/>
    <w:rsid w:val="00A8702B"/>
    <w:rsid w:val="00A878A2"/>
    <w:rsid w:val="00A9143F"/>
    <w:rsid w:val="00A91B01"/>
    <w:rsid w:val="00A934AB"/>
    <w:rsid w:val="00A94A8C"/>
    <w:rsid w:val="00A96626"/>
    <w:rsid w:val="00A97D8E"/>
    <w:rsid w:val="00AA0A2E"/>
    <w:rsid w:val="00AA2AA5"/>
    <w:rsid w:val="00AA3D65"/>
    <w:rsid w:val="00AA474B"/>
    <w:rsid w:val="00AA4910"/>
    <w:rsid w:val="00AA5192"/>
    <w:rsid w:val="00AB01B3"/>
    <w:rsid w:val="00AB0ECF"/>
    <w:rsid w:val="00AB25F8"/>
    <w:rsid w:val="00AB2FE0"/>
    <w:rsid w:val="00AB4E4F"/>
    <w:rsid w:val="00AB5463"/>
    <w:rsid w:val="00AB68B8"/>
    <w:rsid w:val="00AC127B"/>
    <w:rsid w:val="00AC2E12"/>
    <w:rsid w:val="00AC51A7"/>
    <w:rsid w:val="00AC7111"/>
    <w:rsid w:val="00AD2242"/>
    <w:rsid w:val="00AD322C"/>
    <w:rsid w:val="00AD40A7"/>
    <w:rsid w:val="00AD6639"/>
    <w:rsid w:val="00AE1090"/>
    <w:rsid w:val="00AE41CF"/>
    <w:rsid w:val="00AE472B"/>
    <w:rsid w:val="00AE5291"/>
    <w:rsid w:val="00AE58D5"/>
    <w:rsid w:val="00AE731B"/>
    <w:rsid w:val="00AF0144"/>
    <w:rsid w:val="00AF0B91"/>
    <w:rsid w:val="00AF2BEB"/>
    <w:rsid w:val="00AF3A08"/>
    <w:rsid w:val="00AF41A8"/>
    <w:rsid w:val="00AF4F7A"/>
    <w:rsid w:val="00AF5D34"/>
    <w:rsid w:val="00AF645D"/>
    <w:rsid w:val="00AF6532"/>
    <w:rsid w:val="00AF7CF8"/>
    <w:rsid w:val="00B00D6A"/>
    <w:rsid w:val="00B01850"/>
    <w:rsid w:val="00B109DB"/>
    <w:rsid w:val="00B12AAF"/>
    <w:rsid w:val="00B13C2E"/>
    <w:rsid w:val="00B14F62"/>
    <w:rsid w:val="00B21308"/>
    <w:rsid w:val="00B23AB9"/>
    <w:rsid w:val="00B2675F"/>
    <w:rsid w:val="00B27F95"/>
    <w:rsid w:val="00B331FF"/>
    <w:rsid w:val="00B36561"/>
    <w:rsid w:val="00B37877"/>
    <w:rsid w:val="00B42582"/>
    <w:rsid w:val="00B44D59"/>
    <w:rsid w:val="00B46D11"/>
    <w:rsid w:val="00B46F5B"/>
    <w:rsid w:val="00B501F4"/>
    <w:rsid w:val="00B54BC2"/>
    <w:rsid w:val="00B5649F"/>
    <w:rsid w:val="00B56CD7"/>
    <w:rsid w:val="00B6062F"/>
    <w:rsid w:val="00B60865"/>
    <w:rsid w:val="00B6094F"/>
    <w:rsid w:val="00B6397D"/>
    <w:rsid w:val="00B63D2D"/>
    <w:rsid w:val="00B640FD"/>
    <w:rsid w:val="00B6501C"/>
    <w:rsid w:val="00B65B31"/>
    <w:rsid w:val="00B6617B"/>
    <w:rsid w:val="00B661B5"/>
    <w:rsid w:val="00B66464"/>
    <w:rsid w:val="00B664C4"/>
    <w:rsid w:val="00B66879"/>
    <w:rsid w:val="00B673BA"/>
    <w:rsid w:val="00B71C9D"/>
    <w:rsid w:val="00B74D4D"/>
    <w:rsid w:val="00B77A44"/>
    <w:rsid w:val="00B77CF3"/>
    <w:rsid w:val="00B77F66"/>
    <w:rsid w:val="00B8293F"/>
    <w:rsid w:val="00B835EC"/>
    <w:rsid w:val="00B84229"/>
    <w:rsid w:val="00B85897"/>
    <w:rsid w:val="00B85DE3"/>
    <w:rsid w:val="00B8609C"/>
    <w:rsid w:val="00B875AB"/>
    <w:rsid w:val="00B92F68"/>
    <w:rsid w:val="00B95179"/>
    <w:rsid w:val="00B95F8D"/>
    <w:rsid w:val="00B9637F"/>
    <w:rsid w:val="00B97DE6"/>
    <w:rsid w:val="00BA17A2"/>
    <w:rsid w:val="00BA1E18"/>
    <w:rsid w:val="00BA2090"/>
    <w:rsid w:val="00BB1324"/>
    <w:rsid w:val="00BB4B58"/>
    <w:rsid w:val="00BB55AF"/>
    <w:rsid w:val="00BC04BC"/>
    <w:rsid w:val="00BC414A"/>
    <w:rsid w:val="00BC4A4D"/>
    <w:rsid w:val="00BC6227"/>
    <w:rsid w:val="00BC726F"/>
    <w:rsid w:val="00BD077A"/>
    <w:rsid w:val="00BD40C0"/>
    <w:rsid w:val="00BD44F2"/>
    <w:rsid w:val="00BD5065"/>
    <w:rsid w:val="00BD628A"/>
    <w:rsid w:val="00BD62A2"/>
    <w:rsid w:val="00BE0D0F"/>
    <w:rsid w:val="00BE0D4C"/>
    <w:rsid w:val="00BE3ADA"/>
    <w:rsid w:val="00BE4E55"/>
    <w:rsid w:val="00BE72EE"/>
    <w:rsid w:val="00BF1EE4"/>
    <w:rsid w:val="00BF2C9E"/>
    <w:rsid w:val="00BF45D1"/>
    <w:rsid w:val="00BF5E43"/>
    <w:rsid w:val="00BF6A10"/>
    <w:rsid w:val="00BF7C98"/>
    <w:rsid w:val="00C018D5"/>
    <w:rsid w:val="00C02850"/>
    <w:rsid w:val="00C034E0"/>
    <w:rsid w:val="00C043E2"/>
    <w:rsid w:val="00C04752"/>
    <w:rsid w:val="00C05987"/>
    <w:rsid w:val="00C05E24"/>
    <w:rsid w:val="00C07BCD"/>
    <w:rsid w:val="00C129CE"/>
    <w:rsid w:val="00C1359B"/>
    <w:rsid w:val="00C20ACA"/>
    <w:rsid w:val="00C20B44"/>
    <w:rsid w:val="00C22BA1"/>
    <w:rsid w:val="00C22FC4"/>
    <w:rsid w:val="00C256C6"/>
    <w:rsid w:val="00C26BCD"/>
    <w:rsid w:val="00C26DE1"/>
    <w:rsid w:val="00C27D38"/>
    <w:rsid w:val="00C300FD"/>
    <w:rsid w:val="00C309BD"/>
    <w:rsid w:val="00C33080"/>
    <w:rsid w:val="00C34789"/>
    <w:rsid w:val="00C34DE9"/>
    <w:rsid w:val="00C360E3"/>
    <w:rsid w:val="00C417A0"/>
    <w:rsid w:val="00C45DCB"/>
    <w:rsid w:val="00C51884"/>
    <w:rsid w:val="00C51E2A"/>
    <w:rsid w:val="00C52DA7"/>
    <w:rsid w:val="00C537B8"/>
    <w:rsid w:val="00C54282"/>
    <w:rsid w:val="00C54516"/>
    <w:rsid w:val="00C54DF2"/>
    <w:rsid w:val="00C5593A"/>
    <w:rsid w:val="00C60157"/>
    <w:rsid w:val="00C60F36"/>
    <w:rsid w:val="00C611E4"/>
    <w:rsid w:val="00C66D4B"/>
    <w:rsid w:val="00C8344F"/>
    <w:rsid w:val="00C85E19"/>
    <w:rsid w:val="00C8748F"/>
    <w:rsid w:val="00C87539"/>
    <w:rsid w:val="00C9222C"/>
    <w:rsid w:val="00C9574C"/>
    <w:rsid w:val="00C962D8"/>
    <w:rsid w:val="00CA0CDC"/>
    <w:rsid w:val="00CA138F"/>
    <w:rsid w:val="00CA21E2"/>
    <w:rsid w:val="00CB2E26"/>
    <w:rsid w:val="00CB6B0D"/>
    <w:rsid w:val="00CB6B61"/>
    <w:rsid w:val="00CC0615"/>
    <w:rsid w:val="00CC08A0"/>
    <w:rsid w:val="00CC0E03"/>
    <w:rsid w:val="00CC0EA7"/>
    <w:rsid w:val="00CC2B4C"/>
    <w:rsid w:val="00CC30A8"/>
    <w:rsid w:val="00CC312D"/>
    <w:rsid w:val="00CC3FEA"/>
    <w:rsid w:val="00CC437D"/>
    <w:rsid w:val="00CC49E4"/>
    <w:rsid w:val="00CC5C30"/>
    <w:rsid w:val="00CC7BDD"/>
    <w:rsid w:val="00CD2C50"/>
    <w:rsid w:val="00CD4537"/>
    <w:rsid w:val="00CD698B"/>
    <w:rsid w:val="00CD7159"/>
    <w:rsid w:val="00CD7582"/>
    <w:rsid w:val="00CD7F50"/>
    <w:rsid w:val="00CE1AD2"/>
    <w:rsid w:val="00CE47D4"/>
    <w:rsid w:val="00CE5B5E"/>
    <w:rsid w:val="00CE6835"/>
    <w:rsid w:val="00CE780E"/>
    <w:rsid w:val="00CF0322"/>
    <w:rsid w:val="00CF18CF"/>
    <w:rsid w:val="00CF2A21"/>
    <w:rsid w:val="00CF3130"/>
    <w:rsid w:val="00CF316C"/>
    <w:rsid w:val="00CF4671"/>
    <w:rsid w:val="00CF564C"/>
    <w:rsid w:val="00CF5923"/>
    <w:rsid w:val="00D03407"/>
    <w:rsid w:val="00D03BA7"/>
    <w:rsid w:val="00D03DBB"/>
    <w:rsid w:val="00D04C54"/>
    <w:rsid w:val="00D06C4C"/>
    <w:rsid w:val="00D12106"/>
    <w:rsid w:val="00D1461A"/>
    <w:rsid w:val="00D15621"/>
    <w:rsid w:val="00D20F7E"/>
    <w:rsid w:val="00D20F9E"/>
    <w:rsid w:val="00D24690"/>
    <w:rsid w:val="00D249EF"/>
    <w:rsid w:val="00D25D6D"/>
    <w:rsid w:val="00D264BA"/>
    <w:rsid w:val="00D26D9B"/>
    <w:rsid w:val="00D27AD8"/>
    <w:rsid w:val="00D31EC8"/>
    <w:rsid w:val="00D323D7"/>
    <w:rsid w:val="00D335B3"/>
    <w:rsid w:val="00D338C4"/>
    <w:rsid w:val="00D3677C"/>
    <w:rsid w:val="00D36BF4"/>
    <w:rsid w:val="00D36CF8"/>
    <w:rsid w:val="00D40D20"/>
    <w:rsid w:val="00D410B5"/>
    <w:rsid w:val="00D41767"/>
    <w:rsid w:val="00D4281C"/>
    <w:rsid w:val="00D44FEA"/>
    <w:rsid w:val="00D45E9A"/>
    <w:rsid w:val="00D466A5"/>
    <w:rsid w:val="00D47A66"/>
    <w:rsid w:val="00D507A5"/>
    <w:rsid w:val="00D50AC7"/>
    <w:rsid w:val="00D51285"/>
    <w:rsid w:val="00D520FE"/>
    <w:rsid w:val="00D52216"/>
    <w:rsid w:val="00D523C6"/>
    <w:rsid w:val="00D52457"/>
    <w:rsid w:val="00D52B8D"/>
    <w:rsid w:val="00D53803"/>
    <w:rsid w:val="00D54783"/>
    <w:rsid w:val="00D55295"/>
    <w:rsid w:val="00D55868"/>
    <w:rsid w:val="00D55EE1"/>
    <w:rsid w:val="00D56222"/>
    <w:rsid w:val="00D60127"/>
    <w:rsid w:val="00D60AD6"/>
    <w:rsid w:val="00D60B6B"/>
    <w:rsid w:val="00D61ADF"/>
    <w:rsid w:val="00D6240F"/>
    <w:rsid w:val="00D626BF"/>
    <w:rsid w:val="00D64E05"/>
    <w:rsid w:val="00D65197"/>
    <w:rsid w:val="00D718F1"/>
    <w:rsid w:val="00D73600"/>
    <w:rsid w:val="00D7387A"/>
    <w:rsid w:val="00D73A93"/>
    <w:rsid w:val="00D75B00"/>
    <w:rsid w:val="00D7613B"/>
    <w:rsid w:val="00D76401"/>
    <w:rsid w:val="00D77194"/>
    <w:rsid w:val="00D81BCB"/>
    <w:rsid w:val="00D827FF"/>
    <w:rsid w:val="00D8327D"/>
    <w:rsid w:val="00D842DB"/>
    <w:rsid w:val="00D84ECF"/>
    <w:rsid w:val="00D860A5"/>
    <w:rsid w:val="00D90135"/>
    <w:rsid w:val="00D90539"/>
    <w:rsid w:val="00D90E6F"/>
    <w:rsid w:val="00D929FF"/>
    <w:rsid w:val="00DA03E2"/>
    <w:rsid w:val="00DA282B"/>
    <w:rsid w:val="00DA2ED5"/>
    <w:rsid w:val="00DA6679"/>
    <w:rsid w:val="00DA73D9"/>
    <w:rsid w:val="00DA75DD"/>
    <w:rsid w:val="00DB54EE"/>
    <w:rsid w:val="00DB72D6"/>
    <w:rsid w:val="00DB75D7"/>
    <w:rsid w:val="00DC09A5"/>
    <w:rsid w:val="00DC0E81"/>
    <w:rsid w:val="00DC2550"/>
    <w:rsid w:val="00DC3F36"/>
    <w:rsid w:val="00DC3F61"/>
    <w:rsid w:val="00DC446A"/>
    <w:rsid w:val="00DC5633"/>
    <w:rsid w:val="00DC6326"/>
    <w:rsid w:val="00DC665D"/>
    <w:rsid w:val="00DD127F"/>
    <w:rsid w:val="00DD1848"/>
    <w:rsid w:val="00DD4537"/>
    <w:rsid w:val="00DD4565"/>
    <w:rsid w:val="00DD4A1D"/>
    <w:rsid w:val="00DD5827"/>
    <w:rsid w:val="00DD6BA4"/>
    <w:rsid w:val="00DE0160"/>
    <w:rsid w:val="00DE7FAE"/>
    <w:rsid w:val="00DF14AC"/>
    <w:rsid w:val="00DF407B"/>
    <w:rsid w:val="00DF45BD"/>
    <w:rsid w:val="00DF4C36"/>
    <w:rsid w:val="00DF669E"/>
    <w:rsid w:val="00E000B7"/>
    <w:rsid w:val="00E002C3"/>
    <w:rsid w:val="00E034D1"/>
    <w:rsid w:val="00E03613"/>
    <w:rsid w:val="00E06F19"/>
    <w:rsid w:val="00E10C63"/>
    <w:rsid w:val="00E11B31"/>
    <w:rsid w:val="00E13262"/>
    <w:rsid w:val="00E133DF"/>
    <w:rsid w:val="00E13F4B"/>
    <w:rsid w:val="00E14753"/>
    <w:rsid w:val="00E2071B"/>
    <w:rsid w:val="00E22208"/>
    <w:rsid w:val="00E22533"/>
    <w:rsid w:val="00E23295"/>
    <w:rsid w:val="00E277A9"/>
    <w:rsid w:val="00E306E4"/>
    <w:rsid w:val="00E33688"/>
    <w:rsid w:val="00E34115"/>
    <w:rsid w:val="00E36C14"/>
    <w:rsid w:val="00E37601"/>
    <w:rsid w:val="00E4006E"/>
    <w:rsid w:val="00E40995"/>
    <w:rsid w:val="00E44D3A"/>
    <w:rsid w:val="00E460F8"/>
    <w:rsid w:val="00E51520"/>
    <w:rsid w:val="00E51E22"/>
    <w:rsid w:val="00E53BC8"/>
    <w:rsid w:val="00E53BCA"/>
    <w:rsid w:val="00E56E9E"/>
    <w:rsid w:val="00E604FA"/>
    <w:rsid w:val="00E609EC"/>
    <w:rsid w:val="00E61C86"/>
    <w:rsid w:val="00E62279"/>
    <w:rsid w:val="00E62645"/>
    <w:rsid w:val="00E62722"/>
    <w:rsid w:val="00E63F89"/>
    <w:rsid w:val="00E71318"/>
    <w:rsid w:val="00E71784"/>
    <w:rsid w:val="00E72DFB"/>
    <w:rsid w:val="00E72E94"/>
    <w:rsid w:val="00E74D05"/>
    <w:rsid w:val="00E75E79"/>
    <w:rsid w:val="00E80725"/>
    <w:rsid w:val="00E814EF"/>
    <w:rsid w:val="00E81FFC"/>
    <w:rsid w:val="00E84034"/>
    <w:rsid w:val="00E8595E"/>
    <w:rsid w:val="00E86A72"/>
    <w:rsid w:val="00E86B19"/>
    <w:rsid w:val="00E918D6"/>
    <w:rsid w:val="00E92A0E"/>
    <w:rsid w:val="00E97A1F"/>
    <w:rsid w:val="00EA1DFD"/>
    <w:rsid w:val="00EA2224"/>
    <w:rsid w:val="00EA3774"/>
    <w:rsid w:val="00EA3A0A"/>
    <w:rsid w:val="00EA3F52"/>
    <w:rsid w:val="00EA5461"/>
    <w:rsid w:val="00EA6A27"/>
    <w:rsid w:val="00EA6F33"/>
    <w:rsid w:val="00EA708A"/>
    <w:rsid w:val="00EB0049"/>
    <w:rsid w:val="00EB170F"/>
    <w:rsid w:val="00EB20E8"/>
    <w:rsid w:val="00EB488A"/>
    <w:rsid w:val="00EB517F"/>
    <w:rsid w:val="00EB5558"/>
    <w:rsid w:val="00EB595F"/>
    <w:rsid w:val="00EB5C38"/>
    <w:rsid w:val="00EB5F81"/>
    <w:rsid w:val="00EC0BCE"/>
    <w:rsid w:val="00EC5F85"/>
    <w:rsid w:val="00EC6BC6"/>
    <w:rsid w:val="00EC6F78"/>
    <w:rsid w:val="00EC702F"/>
    <w:rsid w:val="00EC7DE1"/>
    <w:rsid w:val="00ED0E5A"/>
    <w:rsid w:val="00ED10DF"/>
    <w:rsid w:val="00ED16EB"/>
    <w:rsid w:val="00ED46F3"/>
    <w:rsid w:val="00ED67DB"/>
    <w:rsid w:val="00ED6C0F"/>
    <w:rsid w:val="00EE34DE"/>
    <w:rsid w:val="00EE4136"/>
    <w:rsid w:val="00EE5076"/>
    <w:rsid w:val="00EE6DC8"/>
    <w:rsid w:val="00EE76A0"/>
    <w:rsid w:val="00EF19D6"/>
    <w:rsid w:val="00EF21BF"/>
    <w:rsid w:val="00EF39DF"/>
    <w:rsid w:val="00EF4D7C"/>
    <w:rsid w:val="00EF5A0F"/>
    <w:rsid w:val="00EF6F26"/>
    <w:rsid w:val="00EF7CD3"/>
    <w:rsid w:val="00F0150F"/>
    <w:rsid w:val="00F01AFA"/>
    <w:rsid w:val="00F0350A"/>
    <w:rsid w:val="00F03CF4"/>
    <w:rsid w:val="00F0531F"/>
    <w:rsid w:val="00F059B0"/>
    <w:rsid w:val="00F07847"/>
    <w:rsid w:val="00F078A1"/>
    <w:rsid w:val="00F104E0"/>
    <w:rsid w:val="00F115DD"/>
    <w:rsid w:val="00F1200C"/>
    <w:rsid w:val="00F124DA"/>
    <w:rsid w:val="00F13872"/>
    <w:rsid w:val="00F2034E"/>
    <w:rsid w:val="00F21233"/>
    <w:rsid w:val="00F21B11"/>
    <w:rsid w:val="00F241D0"/>
    <w:rsid w:val="00F242C3"/>
    <w:rsid w:val="00F24FC5"/>
    <w:rsid w:val="00F265CE"/>
    <w:rsid w:val="00F26A22"/>
    <w:rsid w:val="00F30AB8"/>
    <w:rsid w:val="00F310AA"/>
    <w:rsid w:val="00F315DE"/>
    <w:rsid w:val="00F32901"/>
    <w:rsid w:val="00F333C7"/>
    <w:rsid w:val="00F33B51"/>
    <w:rsid w:val="00F33DF4"/>
    <w:rsid w:val="00F34018"/>
    <w:rsid w:val="00F34148"/>
    <w:rsid w:val="00F35235"/>
    <w:rsid w:val="00F356D2"/>
    <w:rsid w:val="00F36565"/>
    <w:rsid w:val="00F403D1"/>
    <w:rsid w:val="00F4411A"/>
    <w:rsid w:val="00F44215"/>
    <w:rsid w:val="00F45457"/>
    <w:rsid w:val="00F47475"/>
    <w:rsid w:val="00F47843"/>
    <w:rsid w:val="00F47C04"/>
    <w:rsid w:val="00F50659"/>
    <w:rsid w:val="00F50CDD"/>
    <w:rsid w:val="00F519DC"/>
    <w:rsid w:val="00F51C73"/>
    <w:rsid w:val="00F52818"/>
    <w:rsid w:val="00F52C10"/>
    <w:rsid w:val="00F52F97"/>
    <w:rsid w:val="00F53774"/>
    <w:rsid w:val="00F53CA6"/>
    <w:rsid w:val="00F54C2C"/>
    <w:rsid w:val="00F56270"/>
    <w:rsid w:val="00F56859"/>
    <w:rsid w:val="00F57372"/>
    <w:rsid w:val="00F60682"/>
    <w:rsid w:val="00F63F97"/>
    <w:rsid w:val="00F64071"/>
    <w:rsid w:val="00F64908"/>
    <w:rsid w:val="00F64AB1"/>
    <w:rsid w:val="00F65379"/>
    <w:rsid w:val="00F65C4E"/>
    <w:rsid w:val="00F65E52"/>
    <w:rsid w:val="00F66F7F"/>
    <w:rsid w:val="00F70474"/>
    <w:rsid w:val="00F70BC0"/>
    <w:rsid w:val="00F70D9D"/>
    <w:rsid w:val="00F71860"/>
    <w:rsid w:val="00F72CEE"/>
    <w:rsid w:val="00F74B01"/>
    <w:rsid w:val="00F76A34"/>
    <w:rsid w:val="00F7774B"/>
    <w:rsid w:val="00F82B8F"/>
    <w:rsid w:val="00F843F9"/>
    <w:rsid w:val="00F87DCB"/>
    <w:rsid w:val="00F87EE0"/>
    <w:rsid w:val="00F90003"/>
    <w:rsid w:val="00F901BA"/>
    <w:rsid w:val="00F91200"/>
    <w:rsid w:val="00F94B61"/>
    <w:rsid w:val="00FA005A"/>
    <w:rsid w:val="00FA3062"/>
    <w:rsid w:val="00FB36F0"/>
    <w:rsid w:val="00FB65DA"/>
    <w:rsid w:val="00FB7C3A"/>
    <w:rsid w:val="00FC3E61"/>
    <w:rsid w:val="00FC41E1"/>
    <w:rsid w:val="00FC6C12"/>
    <w:rsid w:val="00FC765E"/>
    <w:rsid w:val="00FD068A"/>
    <w:rsid w:val="00FD0959"/>
    <w:rsid w:val="00FD2F1B"/>
    <w:rsid w:val="00FD40D6"/>
    <w:rsid w:val="00FD49A2"/>
    <w:rsid w:val="00FD641C"/>
    <w:rsid w:val="00FD7EA9"/>
    <w:rsid w:val="00FE1A82"/>
    <w:rsid w:val="00FE4D30"/>
    <w:rsid w:val="00FE511B"/>
    <w:rsid w:val="00FE6A90"/>
    <w:rsid w:val="00FF0BA6"/>
    <w:rsid w:val="00FF11AA"/>
    <w:rsid w:val="00FF1461"/>
    <w:rsid w:val="00FF19FB"/>
    <w:rsid w:val="00FF2080"/>
    <w:rsid w:val="00FF2356"/>
    <w:rsid w:val="00FF24C2"/>
    <w:rsid w:val="00FF2E06"/>
    <w:rsid w:val="00FF32FA"/>
    <w:rsid w:val="00FF3DE6"/>
    <w:rsid w:val="00FF3E6E"/>
    <w:rsid w:val="00FF4C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6FBDBBB"/>
  <w15:chartTrackingRefBased/>
  <w15:docId w15:val="{938939D7-C9AC-4032-92E5-09A6255F54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uiPriority="35" w:qFormat="1"/>
    <w:lsdException w:name="table of figures" w:uiPriority="99"/>
    <w:lsdException w:name="annotation reference" w:uiPriority="99"/>
    <w:lsdException w:name="Title" w:qFormat="1"/>
    <w:lsdException w:name="Default Paragraph Font" w:uiPriority="1"/>
    <w:lsdException w:name="Subtitle" w:qFormat="1"/>
    <w:lsdException w:name="Hyperlink" w:uiPriority="99"/>
    <w:lsdException w:name="FollowedHyperlink" w:uiPriority="99"/>
    <w:lsdException w:name="Strong" w:uiPriority="22" w:qFormat="1"/>
    <w:lsdException w:name="Emphasis" w:uiPriority="20" w:qFormat="1"/>
    <w:lsdException w:name="Plain Text" w:uiPriority="99"/>
    <w:lsdException w:name="Normal (Web)" w:uiPriority="99"/>
    <w:lsdException w:name="HTML Code" w:uiPriority="99"/>
    <w:lsdException w:name="HTML Preformatted" w:semiHidden="1" w:uiPriority="99" w:unhideWhenUsed="1"/>
    <w:lsdException w:name="HTML Variable"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lsdException w:name="Colorful Grid" w:uiPriority="73"/>
    <w:lsdException w:name="Light Shading Accent 1" w:uiPriority="60"/>
    <w:lsdException w:name="Light List Accent 1"/>
    <w:lsdException w:name="Light Grid Accent 1" w:uiPriority="62"/>
    <w:lsdException w:name="Medium Shading 1 Accent 1" w:uiPriority="63"/>
    <w:lsdException w:name="Medium Shading 2 Accent 1"/>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lsdException w:name="Colorful Grid Accent 1"/>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34" w:qFormat="1"/>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A48B8"/>
    <w:pPr>
      <w:overflowPunct w:val="0"/>
      <w:autoSpaceDE w:val="0"/>
      <w:autoSpaceDN w:val="0"/>
      <w:adjustRightInd w:val="0"/>
      <w:spacing w:after="180"/>
      <w:textAlignment w:val="baseline"/>
    </w:pPr>
    <w:rPr>
      <w:lang w:eastAsia="en-US"/>
    </w:rPr>
  </w:style>
  <w:style w:type="paragraph" w:styleId="Heading1">
    <w:name w:val="heading 1"/>
    <w:next w:val="Normal"/>
    <w:link w:val="Heading1Char"/>
    <w:uiPriority w:val="9"/>
    <w:qFormat/>
    <w:rsid w:val="00900FA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900FAE"/>
    <w:pPr>
      <w:pBdr>
        <w:top w:val="none" w:sz="0" w:space="0" w:color="auto"/>
      </w:pBdr>
      <w:spacing w:before="180"/>
      <w:outlineLvl w:val="1"/>
    </w:pPr>
    <w:rPr>
      <w:sz w:val="32"/>
    </w:rPr>
  </w:style>
  <w:style w:type="paragraph" w:styleId="Heading3">
    <w:name w:val="heading 3"/>
    <w:aliases w:val="h3,H3,H31,Titre 3,Org Heading 1"/>
    <w:basedOn w:val="Heading2"/>
    <w:next w:val="Normal"/>
    <w:link w:val="Heading3Char"/>
    <w:qFormat/>
    <w:rsid w:val="00900FAE"/>
    <w:pPr>
      <w:spacing w:before="120"/>
      <w:outlineLvl w:val="2"/>
    </w:pPr>
    <w:rPr>
      <w:sz w:val="28"/>
    </w:rPr>
  </w:style>
  <w:style w:type="paragraph" w:styleId="Heading4">
    <w:name w:val="heading 4"/>
    <w:basedOn w:val="Heading3"/>
    <w:next w:val="Normal"/>
    <w:link w:val="Heading4Char"/>
    <w:qFormat/>
    <w:rsid w:val="00900FAE"/>
    <w:pPr>
      <w:ind w:left="1418" w:hanging="1418"/>
      <w:outlineLvl w:val="3"/>
    </w:pPr>
    <w:rPr>
      <w:sz w:val="24"/>
    </w:rPr>
  </w:style>
  <w:style w:type="paragraph" w:styleId="Heading5">
    <w:name w:val="heading 5"/>
    <w:basedOn w:val="Heading4"/>
    <w:next w:val="Normal"/>
    <w:link w:val="Heading5Char"/>
    <w:qFormat/>
    <w:rsid w:val="00900FAE"/>
    <w:pPr>
      <w:ind w:left="1701" w:hanging="1701"/>
      <w:outlineLvl w:val="4"/>
    </w:pPr>
    <w:rPr>
      <w:sz w:val="22"/>
    </w:rPr>
  </w:style>
  <w:style w:type="paragraph" w:styleId="Heading6">
    <w:name w:val="heading 6"/>
    <w:basedOn w:val="H6"/>
    <w:next w:val="Normal"/>
    <w:link w:val="Heading6Char"/>
    <w:qFormat/>
    <w:rsid w:val="00900FAE"/>
    <w:pPr>
      <w:outlineLvl w:val="5"/>
    </w:pPr>
  </w:style>
  <w:style w:type="paragraph" w:styleId="Heading7">
    <w:name w:val="heading 7"/>
    <w:basedOn w:val="H6"/>
    <w:next w:val="Normal"/>
    <w:link w:val="Heading7Char"/>
    <w:qFormat/>
    <w:rsid w:val="00900FAE"/>
    <w:pPr>
      <w:outlineLvl w:val="6"/>
    </w:pPr>
  </w:style>
  <w:style w:type="paragraph" w:styleId="Heading8">
    <w:name w:val="heading 8"/>
    <w:basedOn w:val="Heading1"/>
    <w:next w:val="Normal"/>
    <w:link w:val="Heading8Char"/>
    <w:qFormat/>
    <w:rsid w:val="00900FAE"/>
    <w:pPr>
      <w:ind w:left="0" w:firstLine="0"/>
      <w:outlineLvl w:val="7"/>
    </w:pPr>
  </w:style>
  <w:style w:type="paragraph" w:styleId="Heading9">
    <w:name w:val="heading 9"/>
    <w:basedOn w:val="Heading8"/>
    <w:next w:val="Normal"/>
    <w:link w:val="Heading9Char"/>
    <w:qFormat/>
    <w:rsid w:val="00900FA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FAE"/>
    <w:pPr>
      <w:ind w:left="1985" w:hanging="1985"/>
      <w:outlineLvl w:val="9"/>
    </w:pPr>
    <w:rPr>
      <w:sz w:val="20"/>
    </w:rPr>
  </w:style>
  <w:style w:type="paragraph" w:styleId="TOC9">
    <w:name w:val="toc 9"/>
    <w:basedOn w:val="TOC8"/>
    <w:uiPriority w:val="39"/>
    <w:rsid w:val="00900FAE"/>
    <w:pPr>
      <w:ind w:left="1418" w:hanging="1418"/>
    </w:pPr>
  </w:style>
  <w:style w:type="paragraph" w:styleId="TOC8">
    <w:name w:val="toc 8"/>
    <w:basedOn w:val="TOC1"/>
    <w:uiPriority w:val="39"/>
    <w:rsid w:val="00900FAE"/>
    <w:pPr>
      <w:spacing w:before="180"/>
      <w:ind w:left="2693" w:hanging="2693"/>
    </w:pPr>
    <w:rPr>
      <w:b/>
    </w:rPr>
  </w:style>
  <w:style w:type="paragraph" w:styleId="TOC1">
    <w:name w:val="toc 1"/>
    <w:uiPriority w:val="39"/>
    <w:rsid w:val="00900FA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900FAE"/>
    <w:pPr>
      <w:keepLines/>
      <w:tabs>
        <w:tab w:val="center" w:pos="4536"/>
        <w:tab w:val="right" w:pos="9072"/>
      </w:tabs>
    </w:pPr>
    <w:rPr>
      <w:noProof/>
    </w:rPr>
  </w:style>
  <w:style w:type="character" w:customStyle="1" w:styleId="ZGSM">
    <w:name w:val="ZGSM"/>
    <w:rsid w:val="00900FAE"/>
  </w:style>
  <w:style w:type="paragraph" w:styleId="Header">
    <w:name w:val="header"/>
    <w:link w:val="HeaderChar"/>
    <w:rsid w:val="00900FAE"/>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900FA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900FAE"/>
    <w:pPr>
      <w:ind w:left="1701" w:hanging="1701"/>
    </w:pPr>
  </w:style>
  <w:style w:type="paragraph" w:styleId="TOC4">
    <w:name w:val="toc 4"/>
    <w:basedOn w:val="TOC3"/>
    <w:uiPriority w:val="39"/>
    <w:rsid w:val="00900FAE"/>
    <w:pPr>
      <w:ind w:left="1418" w:hanging="1418"/>
    </w:pPr>
  </w:style>
  <w:style w:type="paragraph" w:styleId="TOC3">
    <w:name w:val="toc 3"/>
    <w:basedOn w:val="TOC2"/>
    <w:uiPriority w:val="39"/>
    <w:rsid w:val="00900FAE"/>
    <w:pPr>
      <w:ind w:left="1134" w:hanging="1134"/>
    </w:pPr>
  </w:style>
  <w:style w:type="paragraph" w:styleId="TOC2">
    <w:name w:val="toc 2"/>
    <w:basedOn w:val="TOC1"/>
    <w:uiPriority w:val="39"/>
    <w:rsid w:val="00900FAE"/>
    <w:pPr>
      <w:spacing w:before="0"/>
      <w:ind w:left="851" w:hanging="851"/>
    </w:pPr>
    <w:rPr>
      <w:sz w:val="20"/>
    </w:rPr>
  </w:style>
  <w:style w:type="paragraph" w:styleId="Index1">
    <w:name w:val="index 1"/>
    <w:basedOn w:val="Normal"/>
    <w:semiHidden/>
    <w:rsid w:val="00900FAE"/>
    <w:pPr>
      <w:keepLines/>
    </w:pPr>
  </w:style>
  <w:style w:type="paragraph" w:styleId="Index2">
    <w:name w:val="index 2"/>
    <w:basedOn w:val="Index1"/>
    <w:rsid w:val="00900FAE"/>
    <w:pPr>
      <w:ind w:left="284"/>
    </w:pPr>
  </w:style>
  <w:style w:type="paragraph" w:customStyle="1" w:styleId="TT">
    <w:name w:val="TT"/>
    <w:basedOn w:val="Heading1"/>
    <w:next w:val="Normal"/>
    <w:rsid w:val="00900FAE"/>
    <w:pPr>
      <w:outlineLvl w:val="9"/>
    </w:pPr>
  </w:style>
  <w:style w:type="paragraph" w:styleId="Footer">
    <w:name w:val="footer"/>
    <w:basedOn w:val="Header"/>
    <w:link w:val="FooterChar"/>
    <w:rsid w:val="00900FAE"/>
    <w:pPr>
      <w:jc w:val="center"/>
    </w:pPr>
    <w:rPr>
      <w:i/>
    </w:rPr>
  </w:style>
  <w:style w:type="character" w:styleId="FootnoteReference">
    <w:name w:val="footnote reference"/>
    <w:basedOn w:val="DefaultParagraphFont"/>
    <w:semiHidden/>
    <w:rsid w:val="00900FAE"/>
    <w:rPr>
      <w:b/>
      <w:position w:val="6"/>
      <w:sz w:val="16"/>
    </w:rPr>
  </w:style>
  <w:style w:type="paragraph" w:styleId="FootnoteText">
    <w:name w:val="footnote text"/>
    <w:basedOn w:val="Normal"/>
    <w:link w:val="FootnoteTextChar"/>
    <w:semiHidden/>
    <w:rsid w:val="00900FAE"/>
    <w:pPr>
      <w:keepLines/>
      <w:ind w:left="454" w:hanging="454"/>
    </w:pPr>
    <w:rPr>
      <w:sz w:val="16"/>
    </w:rPr>
  </w:style>
  <w:style w:type="paragraph" w:customStyle="1" w:styleId="NF">
    <w:name w:val="NF"/>
    <w:basedOn w:val="NO"/>
    <w:rsid w:val="00900FAE"/>
    <w:pPr>
      <w:keepNext/>
      <w:spacing w:after="0"/>
    </w:pPr>
    <w:rPr>
      <w:rFonts w:ascii="Arial" w:hAnsi="Arial"/>
      <w:sz w:val="18"/>
    </w:rPr>
  </w:style>
  <w:style w:type="paragraph" w:customStyle="1" w:styleId="NO">
    <w:name w:val="NO"/>
    <w:basedOn w:val="Normal"/>
    <w:link w:val="NOChar"/>
    <w:rsid w:val="00900FAE"/>
    <w:pPr>
      <w:keepLines/>
      <w:ind w:left="1135" w:hanging="851"/>
    </w:pPr>
  </w:style>
  <w:style w:type="paragraph" w:customStyle="1" w:styleId="PL">
    <w:name w:val="PL"/>
    <w:rsid w:val="00900FA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00FAE"/>
    <w:pPr>
      <w:jc w:val="right"/>
    </w:pPr>
  </w:style>
  <w:style w:type="paragraph" w:customStyle="1" w:styleId="TAL">
    <w:name w:val="TAL"/>
    <w:basedOn w:val="Normal"/>
    <w:rsid w:val="00900FAE"/>
    <w:pPr>
      <w:keepNext/>
      <w:keepLines/>
      <w:spacing w:after="0"/>
    </w:pPr>
    <w:rPr>
      <w:rFonts w:ascii="Arial" w:hAnsi="Arial"/>
      <w:sz w:val="18"/>
    </w:rPr>
  </w:style>
  <w:style w:type="paragraph" w:styleId="ListNumber2">
    <w:name w:val="List Number 2"/>
    <w:basedOn w:val="ListNumber"/>
    <w:rsid w:val="00900FAE"/>
    <w:pPr>
      <w:ind w:left="851"/>
    </w:pPr>
  </w:style>
  <w:style w:type="paragraph" w:styleId="ListNumber">
    <w:name w:val="List Number"/>
    <w:basedOn w:val="List"/>
    <w:rsid w:val="00900FAE"/>
  </w:style>
  <w:style w:type="paragraph" w:styleId="List">
    <w:name w:val="List"/>
    <w:basedOn w:val="Normal"/>
    <w:rsid w:val="00900FAE"/>
    <w:pPr>
      <w:ind w:left="568" w:hanging="284"/>
    </w:pPr>
  </w:style>
  <w:style w:type="paragraph" w:customStyle="1" w:styleId="TAH">
    <w:name w:val="TAH"/>
    <w:basedOn w:val="TAC"/>
    <w:rsid w:val="00900FAE"/>
    <w:rPr>
      <w:b/>
    </w:rPr>
  </w:style>
  <w:style w:type="paragraph" w:customStyle="1" w:styleId="TAC">
    <w:name w:val="TAC"/>
    <w:basedOn w:val="TAL"/>
    <w:rsid w:val="00900FAE"/>
    <w:pPr>
      <w:jc w:val="center"/>
    </w:pPr>
  </w:style>
  <w:style w:type="paragraph" w:customStyle="1" w:styleId="LD">
    <w:name w:val="LD"/>
    <w:rsid w:val="00900FA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rsid w:val="00900FAE"/>
    <w:pPr>
      <w:keepLines/>
      <w:ind w:left="1702" w:hanging="1418"/>
    </w:pPr>
  </w:style>
  <w:style w:type="paragraph" w:customStyle="1" w:styleId="FP">
    <w:name w:val="FP"/>
    <w:basedOn w:val="Normal"/>
    <w:rsid w:val="00900FAE"/>
    <w:pPr>
      <w:spacing w:after="0"/>
    </w:pPr>
  </w:style>
  <w:style w:type="paragraph" w:customStyle="1" w:styleId="NW">
    <w:name w:val="NW"/>
    <w:basedOn w:val="NO"/>
    <w:rsid w:val="00900FAE"/>
    <w:pPr>
      <w:spacing w:after="0"/>
    </w:pPr>
  </w:style>
  <w:style w:type="paragraph" w:customStyle="1" w:styleId="EW">
    <w:name w:val="EW"/>
    <w:basedOn w:val="EX"/>
    <w:rsid w:val="00900FAE"/>
    <w:pPr>
      <w:spacing w:after="0"/>
    </w:pPr>
  </w:style>
  <w:style w:type="paragraph" w:customStyle="1" w:styleId="B10">
    <w:name w:val="B1"/>
    <w:basedOn w:val="List"/>
    <w:rsid w:val="00900FAE"/>
    <w:pPr>
      <w:ind w:left="738" w:hanging="454"/>
    </w:pPr>
  </w:style>
  <w:style w:type="paragraph" w:styleId="TOC6">
    <w:name w:val="toc 6"/>
    <w:basedOn w:val="TOC5"/>
    <w:next w:val="Normal"/>
    <w:uiPriority w:val="39"/>
    <w:rsid w:val="00900FAE"/>
    <w:pPr>
      <w:ind w:left="1985" w:hanging="1985"/>
    </w:pPr>
  </w:style>
  <w:style w:type="paragraph" w:styleId="TOC7">
    <w:name w:val="toc 7"/>
    <w:basedOn w:val="TOC6"/>
    <w:next w:val="Normal"/>
    <w:uiPriority w:val="39"/>
    <w:rsid w:val="00900FAE"/>
    <w:pPr>
      <w:ind w:left="2268" w:hanging="2268"/>
    </w:pPr>
  </w:style>
  <w:style w:type="paragraph" w:styleId="ListBullet2">
    <w:name w:val="List Bullet 2"/>
    <w:basedOn w:val="ListBullet"/>
    <w:rsid w:val="00900FAE"/>
    <w:pPr>
      <w:ind w:left="851"/>
    </w:pPr>
  </w:style>
  <w:style w:type="paragraph" w:styleId="ListBullet">
    <w:name w:val="List Bullet"/>
    <w:basedOn w:val="List"/>
    <w:rsid w:val="00900FAE"/>
  </w:style>
  <w:style w:type="paragraph" w:customStyle="1" w:styleId="EditorsNote">
    <w:name w:val="Editor's Note"/>
    <w:basedOn w:val="NO"/>
    <w:rsid w:val="00900FAE"/>
    <w:rPr>
      <w:color w:val="FF0000"/>
    </w:rPr>
  </w:style>
  <w:style w:type="paragraph" w:customStyle="1" w:styleId="TH">
    <w:name w:val="TH"/>
    <w:basedOn w:val="FL"/>
    <w:next w:val="FL"/>
    <w:rsid w:val="00900FAE"/>
  </w:style>
  <w:style w:type="paragraph" w:customStyle="1" w:styleId="ZA">
    <w:name w:val="ZA"/>
    <w:rsid w:val="00900FA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00FA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900FA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900FA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900FAE"/>
    <w:pPr>
      <w:ind w:left="851" w:hanging="851"/>
    </w:pPr>
  </w:style>
  <w:style w:type="paragraph" w:customStyle="1" w:styleId="ZH">
    <w:name w:val="ZH"/>
    <w:rsid w:val="00900FA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900FAE"/>
    <w:pPr>
      <w:keepNext w:val="0"/>
      <w:spacing w:before="0" w:after="240"/>
    </w:pPr>
  </w:style>
  <w:style w:type="paragraph" w:customStyle="1" w:styleId="ZG">
    <w:name w:val="ZG"/>
    <w:rsid w:val="00900FA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900FAE"/>
    <w:pPr>
      <w:ind w:left="1135"/>
    </w:pPr>
  </w:style>
  <w:style w:type="paragraph" w:styleId="List2">
    <w:name w:val="List 2"/>
    <w:basedOn w:val="List"/>
    <w:rsid w:val="00900FAE"/>
    <w:pPr>
      <w:ind w:left="851"/>
    </w:pPr>
  </w:style>
  <w:style w:type="paragraph" w:styleId="List3">
    <w:name w:val="List 3"/>
    <w:basedOn w:val="List2"/>
    <w:rsid w:val="00900FAE"/>
    <w:pPr>
      <w:ind w:left="1135"/>
    </w:pPr>
  </w:style>
  <w:style w:type="paragraph" w:styleId="List4">
    <w:name w:val="List 4"/>
    <w:basedOn w:val="List3"/>
    <w:rsid w:val="00900FAE"/>
    <w:pPr>
      <w:ind w:left="1418"/>
    </w:pPr>
  </w:style>
  <w:style w:type="paragraph" w:styleId="List5">
    <w:name w:val="List 5"/>
    <w:basedOn w:val="List4"/>
    <w:rsid w:val="00900FAE"/>
    <w:pPr>
      <w:ind w:left="1702"/>
    </w:pPr>
  </w:style>
  <w:style w:type="paragraph" w:styleId="ListBullet4">
    <w:name w:val="List Bullet 4"/>
    <w:basedOn w:val="ListBullet3"/>
    <w:rsid w:val="00900FAE"/>
    <w:pPr>
      <w:ind w:left="1418"/>
    </w:pPr>
  </w:style>
  <w:style w:type="paragraph" w:styleId="ListBullet5">
    <w:name w:val="List Bullet 5"/>
    <w:basedOn w:val="ListBullet4"/>
    <w:rsid w:val="00900FAE"/>
    <w:pPr>
      <w:ind w:left="1702"/>
    </w:pPr>
  </w:style>
  <w:style w:type="paragraph" w:customStyle="1" w:styleId="B20">
    <w:name w:val="B2"/>
    <w:basedOn w:val="List2"/>
    <w:rsid w:val="00900FAE"/>
    <w:pPr>
      <w:ind w:left="1191" w:hanging="454"/>
    </w:pPr>
  </w:style>
  <w:style w:type="paragraph" w:customStyle="1" w:styleId="B30">
    <w:name w:val="B3"/>
    <w:basedOn w:val="List3"/>
    <w:rsid w:val="00900FAE"/>
    <w:pPr>
      <w:ind w:left="1645" w:hanging="454"/>
    </w:pPr>
  </w:style>
  <w:style w:type="paragraph" w:customStyle="1" w:styleId="B4">
    <w:name w:val="B4"/>
    <w:basedOn w:val="List4"/>
    <w:rsid w:val="00900FAE"/>
    <w:pPr>
      <w:ind w:left="2098" w:hanging="454"/>
    </w:pPr>
  </w:style>
  <w:style w:type="paragraph" w:customStyle="1" w:styleId="B5">
    <w:name w:val="B5"/>
    <w:basedOn w:val="List5"/>
    <w:rsid w:val="00900FAE"/>
    <w:pPr>
      <w:ind w:left="2552" w:hanging="454"/>
    </w:pPr>
  </w:style>
  <w:style w:type="paragraph" w:customStyle="1" w:styleId="ZTD">
    <w:name w:val="ZTD"/>
    <w:basedOn w:val="ZB"/>
    <w:rsid w:val="00900FAE"/>
    <w:pPr>
      <w:framePr w:hRule="auto" w:wrap="notBeside" w:y="852"/>
    </w:pPr>
    <w:rPr>
      <w:i w:val="0"/>
      <w:sz w:val="40"/>
    </w:rPr>
  </w:style>
  <w:style w:type="paragraph" w:customStyle="1" w:styleId="ZV">
    <w:name w:val="ZV"/>
    <w:basedOn w:val="ZU"/>
    <w:rsid w:val="00900FAE"/>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sid w:val="00A301A6"/>
    <w:rPr>
      <w:rFonts w:ascii="Arial" w:hAnsi="Arial" w:cs="Arial"/>
      <w:i/>
      <w:noProof/>
      <w:color w:val="76923C"/>
      <w:sz w:val="18"/>
      <w:szCs w:val="18"/>
      <w:lang w:val="en-US"/>
    </w:rPr>
  </w:style>
  <w:style w:type="character" w:styleId="Hyperlink">
    <w:name w:val="Hyperlink"/>
    <w:uiPriority w:val="99"/>
    <w:rPr>
      <w:color w:val="0000FF"/>
      <w:u w:val="single"/>
    </w:rPr>
  </w:style>
  <w:style w:type="character" w:styleId="FollowedHyperlink">
    <w:name w:val="FollowedHyperlink"/>
    <w:uiPriority w:val="99"/>
    <w:rPr>
      <w:color w:val="800080"/>
      <w:u w:val="single"/>
    </w:rPr>
  </w:style>
  <w:style w:type="paragraph" w:customStyle="1" w:styleId="B3">
    <w:name w:val="B3+"/>
    <w:basedOn w:val="B30"/>
    <w:rsid w:val="00900FAE"/>
    <w:pPr>
      <w:numPr>
        <w:numId w:val="3"/>
      </w:numPr>
      <w:tabs>
        <w:tab w:val="left" w:pos="1134"/>
      </w:tabs>
    </w:pPr>
  </w:style>
  <w:style w:type="paragraph" w:customStyle="1" w:styleId="B1">
    <w:name w:val="B1+"/>
    <w:basedOn w:val="B10"/>
    <w:uiPriority w:val="99"/>
    <w:rsid w:val="00900FAE"/>
    <w:pPr>
      <w:numPr>
        <w:numId w:val="1"/>
      </w:numPr>
    </w:pPr>
  </w:style>
  <w:style w:type="paragraph" w:customStyle="1" w:styleId="B2">
    <w:name w:val="B2+"/>
    <w:basedOn w:val="B20"/>
    <w:rsid w:val="00900FAE"/>
    <w:pPr>
      <w:numPr>
        <w:numId w:val="2"/>
      </w:numPr>
    </w:pPr>
  </w:style>
  <w:style w:type="paragraph" w:customStyle="1" w:styleId="BL">
    <w:name w:val="BL"/>
    <w:basedOn w:val="Normal"/>
    <w:rsid w:val="00900FAE"/>
    <w:pPr>
      <w:numPr>
        <w:numId w:val="5"/>
      </w:numPr>
      <w:tabs>
        <w:tab w:val="left" w:pos="851"/>
      </w:tabs>
    </w:pPr>
  </w:style>
  <w:style w:type="paragraph" w:customStyle="1" w:styleId="BN">
    <w:name w:val="BN"/>
    <w:basedOn w:val="Normal"/>
    <w:rsid w:val="00900FAE"/>
    <w:pPr>
      <w:numPr>
        <w:numId w:val="4"/>
      </w:numPr>
    </w:pPr>
  </w:style>
  <w:style w:type="paragraph" w:styleId="BodyText">
    <w:name w:val="Body Text"/>
    <w:basedOn w:val="Normal"/>
    <w:link w:val="BodyTextChar"/>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link w:val="CaptionChar"/>
    <w:uiPriority w:val="35"/>
    <w:qFormat/>
    <w:pPr>
      <w:spacing w:before="120" w:after="120"/>
    </w:pPr>
    <w:rPr>
      <w:b/>
      <w:bCs/>
    </w:rPr>
  </w:style>
  <w:style w:type="paragraph" w:styleId="Closing">
    <w:name w:val="Closing"/>
    <w:basedOn w:val="Normal"/>
    <w:pPr>
      <w:ind w:left="4252"/>
    </w:pPr>
  </w:style>
  <w:style w:type="character" w:styleId="CommentReference">
    <w:name w:val="annotation reference"/>
    <w:uiPriority w:val="99"/>
    <w:rPr>
      <w:sz w:val="16"/>
      <w:szCs w:val="16"/>
    </w:rPr>
  </w:style>
  <w:style w:type="paragraph" w:styleId="CommentText">
    <w:name w:val="annotation text"/>
    <w:basedOn w:val="Normal"/>
    <w:link w:val="CommentTextChar"/>
    <w:uiPriority w:val="99"/>
  </w:style>
  <w:style w:type="paragraph" w:styleId="Date">
    <w:name w:val="Date"/>
    <w:basedOn w:val="Normal"/>
    <w:next w:val="Normal"/>
    <w:link w:val="DateChar"/>
  </w:style>
  <w:style w:type="paragraph" w:styleId="DocumentMap">
    <w:name w:val="Document Map"/>
    <w:basedOn w:val="Normal"/>
    <w:link w:val="DocumentMapChar"/>
    <w:semiHidden/>
    <w:pPr>
      <w:shd w:val="clear" w:color="auto" w:fill="000080"/>
    </w:pPr>
    <w:rPr>
      <w:rFonts w:ascii="Tahoma" w:hAnsi="Tahoma" w:cs="Tahoma"/>
    </w:rPr>
  </w:style>
  <w:style w:type="paragraph" w:styleId="E-mailSignature">
    <w:name w:val="E-mail Signature"/>
    <w:basedOn w:val="Normal"/>
  </w:style>
  <w:style w:type="character" w:styleId="Emphasis">
    <w:name w:val="Emphasis"/>
    <w:uiPriority w:val="20"/>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uiPriority w:val="99"/>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uiPriority w:val="99"/>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tabs>
        <w:tab w:val="clear" w:pos="926"/>
        <w:tab w:val="num" w:pos="1191"/>
      </w:tabs>
      <w:ind w:left="1191" w:hanging="454"/>
    </w:pPr>
  </w:style>
  <w:style w:type="paragraph" w:styleId="ListNumber4">
    <w:name w:val="List Number 4"/>
    <w:basedOn w:val="Normal"/>
    <w:pPr>
      <w:numPr>
        <w:numId w:val="7"/>
      </w:numPr>
    </w:pPr>
  </w:style>
  <w:style w:type="paragraph" w:styleId="ListNumber5">
    <w:name w:val="List Number 5"/>
    <w:basedOn w:val="Normal"/>
    <w:pPr>
      <w:numPr>
        <w:numId w:val="8"/>
      </w:numPr>
      <w:tabs>
        <w:tab w:val="clear" w:pos="1492"/>
      </w:tabs>
      <w:ind w:left="400" w:hanging="400"/>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link w:val="PlainTextChar"/>
    <w:uiPriority w:val="99"/>
    <w:rPr>
      <w:rFonts w:ascii="Courier New" w:hAnsi="Courier New" w:cs="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uiPriority w:val="22"/>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pPr>
      <w:ind w:left="400" w:hanging="400"/>
    </w:pPr>
  </w:style>
  <w:style w:type="paragraph" w:styleId="Title">
    <w:name w:val="Title"/>
    <w:basedOn w:val="Normal"/>
    <w:link w:val="TitleChar"/>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900FAE"/>
    <w:pPr>
      <w:keepNext/>
      <w:keepLines/>
      <w:spacing w:after="0"/>
      <w:jc w:val="both"/>
    </w:pPr>
    <w:rPr>
      <w:rFonts w:ascii="Arial" w:hAnsi="Arial"/>
      <w:sz w:val="18"/>
    </w:rPr>
  </w:style>
  <w:style w:type="paragraph" w:customStyle="1" w:styleId="FL">
    <w:name w:val="FL"/>
    <w:basedOn w:val="Normal"/>
    <w:rsid w:val="00900FAE"/>
    <w:pPr>
      <w:keepNext/>
      <w:keepLines/>
      <w:spacing w:before="60"/>
      <w:jc w:val="center"/>
    </w:pPr>
    <w:rPr>
      <w:rFonts w:ascii="Arial" w:hAnsi="Arial"/>
      <w:b/>
    </w:rPr>
  </w:style>
  <w:style w:type="paragraph" w:styleId="BalloonText">
    <w:name w:val="Balloon Text"/>
    <w:basedOn w:val="Normal"/>
    <w:link w:val="BalloonTextChar"/>
    <w:uiPriority w:val="99"/>
    <w:rsid w:val="00DA2ED5"/>
    <w:pPr>
      <w:spacing w:after="0"/>
    </w:pPr>
    <w:rPr>
      <w:rFonts w:ascii="Tahoma" w:hAnsi="Tahoma"/>
      <w:sz w:val="16"/>
      <w:szCs w:val="16"/>
      <w:lang w:val="x-none"/>
    </w:rPr>
  </w:style>
  <w:style w:type="character" w:customStyle="1" w:styleId="BalloonTextChar">
    <w:name w:val="Balloon Text Char"/>
    <w:link w:val="BalloonText"/>
    <w:uiPriority w:val="99"/>
    <w:rsid w:val="00DA2ED5"/>
    <w:rPr>
      <w:rFonts w:ascii="Tahoma" w:hAnsi="Tahoma" w:cs="Tahoma"/>
      <w:sz w:val="16"/>
      <w:szCs w:val="16"/>
      <w:lang w:eastAsia="en-US"/>
    </w:rPr>
  </w:style>
  <w:style w:type="character" w:customStyle="1" w:styleId="NOChar">
    <w:name w:val="NO Char"/>
    <w:link w:val="NO"/>
    <w:locked/>
    <w:rsid w:val="00415A26"/>
    <w:rPr>
      <w:lang w:eastAsia="en-US"/>
    </w:rPr>
  </w:style>
  <w:style w:type="character" w:customStyle="1" w:styleId="Heading2Char">
    <w:name w:val="Heading 2 Char"/>
    <w:link w:val="Heading2"/>
    <w:rsid w:val="00415A26"/>
    <w:rPr>
      <w:rFonts w:ascii="Arial" w:hAnsi="Arial"/>
      <w:sz w:val="32"/>
      <w:lang w:eastAsia="en-US"/>
    </w:rPr>
  </w:style>
  <w:style w:type="character" w:customStyle="1" w:styleId="FooterChar">
    <w:name w:val="Footer Char"/>
    <w:link w:val="Footer"/>
    <w:rsid w:val="00A80DBD"/>
    <w:rPr>
      <w:rFonts w:ascii="Arial" w:hAnsi="Arial"/>
      <w:b/>
      <w:i/>
      <w:noProof/>
      <w:sz w:val="18"/>
      <w:lang w:eastAsia="en-US"/>
    </w:rPr>
  </w:style>
  <w:style w:type="character" w:customStyle="1" w:styleId="Heading8Char">
    <w:name w:val="Heading 8 Char"/>
    <w:link w:val="Heading8"/>
    <w:rsid w:val="00FF3E6E"/>
    <w:rPr>
      <w:rFonts w:ascii="Arial" w:hAnsi="Arial"/>
      <w:sz w:val="36"/>
      <w:lang w:eastAsia="en-US"/>
    </w:rPr>
  </w:style>
  <w:style w:type="character" w:customStyle="1" w:styleId="HeaderChar">
    <w:name w:val="Header Char"/>
    <w:link w:val="Header"/>
    <w:rsid w:val="00A301A6"/>
    <w:rPr>
      <w:rFonts w:ascii="Arial" w:hAnsi="Arial"/>
      <w:b/>
      <w:noProof/>
      <w:sz w:val="18"/>
      <w:lang w:eastAsia="en-US"/>
    </w:rPr>
  </w:style>
  <w:style w:type="character" w:customStyle="1" w:styleId="Heading1Char">
    <w:name w:val="Heading 1 Char"/>
    <w:link w:val="Heading1"/>
    <w:uiPriority w:val="9"/>
    <w:rsid w:val="00A301A6"/>
    <w:rPr>
      <w:rFonts w:ascii="Arial" w:hAnsi="Arial"/>
      <w:sz w:val="36"/>
      <w:lang w:eastAsia="en-US"/>
    </w:rPr>
  </w:style>
  <w:style w:type="paragraph" w:customStyle="1" w:styleId="TB1">
    <w:name w:val="TB1"/>
    <w:basedOn w:val="Normal"/>
    <w:qFormat/>
    <w:rsid w:val="00900FAE"/>
    <w:pPr>
      <w:keepNext/>
      <w:keepLines/>
      <w:numPr>
        <w:numId w:val="9"/>
      </w:numPr>
      <w:tabs>
        <w:tab w:val="left" w:pos="720"/>
      </w:tabs>
      <w:spacing w:after="0"/>
      <w:ind w:left="737" w:hanging="380"/>
    </w:pPr>
    <w:rPr>
      <w:rFonts w:ascii="Arial" w:hAnsi="Arial"/>
      <w:sz w:val="18"/>
    </w:rPr>
  </w:style>
  <w:style w:type="paragraph" w:customStyle="1" w:styleId="TB2">
    <w:name w:val="TB2"/>
    <w:basedOn w:val="Normal"/>
    <w:qFormat/>
    <w:rsid w:val="00900FAE"/>
    <w:pPr>
      <w:keepNext/>
      <w:keepLines/>
      <w:numPr>
        <w:numId w:val="10"/>
      </w:numPr>
      <w:tabs>
        <w:tab w:val="left" w:pos="1109"/>
      </w:tabs>
      <w:spacing w:after="0"/>
      <w:ind w:left="1100" w:hanging="380"/>
    </w:pPr>
    <w:rPr>
      <w:rFonts w:ascii="Arial" w:hAnsi="Arial"/>
      <w:sz w:val="18"/>
    </w:rPr>
  </w:style>
  <w:style w:type="character" w:styleId="UnresolvedMention">
    <w:name w:val="Unresolved Mention"/>
    <w:basedOn w:val="DefaultParagraphFont"/>
    <w:uiPriority w:val="99"/>
    <w:semiHidden/>
    <w:unhideWhenUsed/>
    <w:rsid w:val="0011489E"/>
    <w:rPr>
      <w:color w:val="605E5C"/>
      <w:shd w:val="clear" w:color="auto" w:fill="E1DFDD"/>
    </w:rPr>
  </w:style>
  <w:style w:type="character" w:customStyle="1" w:styleId="Heading3Char">
    <w:name w:val="Heading 3 Char"/>
    <w:aliases w:val="h3 Char1,H3 Char1,H31 Char1,Titre 3 Char1,Org Heading 1 Char1"/>
    <w:basedOn w:val="DefaultParagraphFont"/>
    <w:link w:val="Heading3"/>
    <w:rsid w:val="001D038F"/>
    <w:rPr>
      <w:rFonts w:ascii="Arial" w:hAnsi="Arial"/>
      <w:sz w:val="28"/>
      <w:lang w:eastAsia="en-US"/>
    </w:rPr>
  </w:style>
  <w:style w:type="paragraph" w:styleId="ListParagraph">
    <w:name w:val="List Paragraph"/>
    <w:basedOn w:val="Normal"/>
    <w:uiPriority w:val="34"/>
    <w:qFormat/>
    <w:rsid w:val="000A5C52"/>
    <w:pPr>
      <w:ind w:left="720"/>
      <w:contextualSpacing/>
    </w:pPr>
  </w:style>
  <w:style w:type="character" w:customStyle="1" w:styleId="BalloonTextChar1">
    <w:name w:val="Balloon Text Char1"/>
    <w:basedOn w:val="DefaultParagraphFont"/>
    <w:semiHidden/>
    <w:rsid w:val="00E10C63"/>
    <w:rPr>
      <w:rFonts w:ascii="Lucida Grande" w:hAnsi="Lucida Grande"/>
      <w:sz w:val="18"/>
      <w:szCs w:val="18"/>
    </w:rPr>
  </w:style>
  <w:style w:type="paragraph" w:customStyle="1" w:styleId="Addresses">
    <w:name w:val="Addresses"/>
    <w:basedOn w:val="Normal"/>
    <w:rsid w:val="00E10C63"/>
    <w:pPr>
      <w:tabs>
        <w:tab w:val="left" w:pos="900"/>
      </w:tabs>
      <w:overflowPunct/>
      <w:autoSpaceDE/>
      <w:autoSpaceDN/>
      <w:adjustRightInd/>
      <w:spacing w:before="60" w:after="60"/>
      <w:jc w:val="both"/>
      <w:textAlignment w:val="auto"/>
    </w:pPr>
    <w:rPr>
      <w:sz w:val="24"/>
      <w:szCs w:val="24"/>
      <w:lang w:val="en-US"/>
    </w:rPr>
  </w:style>
  <w:style w:type="character" w:customStyle="1" w:styleId="AddressesChar">
    <w:name w:val="Addresses Char"/>
    <w:basedOn w:val="DefaultParagraphFont"/>
    <w:rsid w:val="00E10C63"/>
    <w:rPr>
      <w:rFonts w:ascii="Helvetica" w:hAnsi="Helvetica"/>
      <w:lang w:val="en-US" w:eastAsia="en-US" w:bidi="ar-SA"/>
    </w:rPr>
  </w:style>
  <w:style w:type="paragraph" w:customStyle="1" w:styleId="Subject">
    <w:name w:val="Subject"/>
    <w:basedOn w:val="Addresses"/>
    <w:next w:val="BodyText"/>
    <w:rsid w:val="00E10C63"/>
    <w:pPr>
      <w:pBdr>
        <w:bottom w:val="single" w:sz="4" w:space="6" w:color="auto"/>
      </w:pBdr>
      <w:spacing w:after="0"/>
    </w:pPr>
  </w:style>
  <w:style w:type="character" w:customStyle="1" w:styleId="SubjectChar">
    <w:name w:val="Subject Char"/>
    <w:basedOn w:val="AddressesChar"/>
    <w:rsid w:val="00E10C63"/>
    <w:rPr>
      <w:rFonts w:ascii="Helvetica" w:hAnsi="Helvetica"/>
      <w:lang w:val="en-US" w:eastAsia="en-US" w:bidi="ar-SA"/>
    </w:rPr>
  </w:style>
  <w:style w:type="paragraph" w:customStyle="1" w:styleId="DocumentLabel">
    <w:name w:val="Document Label"/>
    <w:basedOn w:val="Normal"/>
    <w:next w:val="Normal"/>
    <w:rsid w:val="00E10C63"/>
    <w:pPr>
      <w:keepNext/>
      <w:keepLines/>
      <w:tabs>
        <w:tab w:val="right" w:pos="9360"/>
      </w:tabs>
      <w:overflowPunct/>
      <w:autoSpaceDE/>
      <w:autoSpaceDN/>
      <w:adjustRightInd/>
      <w:spacing w:before="400" w:after="120" w:line="240" w:lineRule="atLeast"/>
      <w:jc w:val="both"/>
      <w:textAlignment w:val="auto"/>
    </w:pPr>
    <w:rPr>
      <w:rFonts w:cs="Arial"/>
      <w:b/>
      <w:kern w:val="28"/>
      <w:sz w:val="36"/>
      <w:szCs w:val="36"/>
      <w:lang w:val="en-US"/>
    </w:rPr>
  </w:style>
  <w:style w:type="paragraph" w:customStyle="1" w:styleId="Enclosure">
    <w:name w:val="Enclosure"/>
    <w:basedOn w:val="Normal"/>
    <w:next w:val="Normal"/>
    <w:rsid w:val="00E10C63"/>
    <w:pPr>
      <w:keepLines/>
      <w:tabs>
        <w:tab w:val="right" w:pos="9360"/>
      </w:tabs>
      <w:overflowPunct/>
      <w:autoSpaceDE/>
      <w:autoSpaceDN/>
      <w:adjustRightInd/>
      <w:spacing w:before="220" w:after="120"/>
      <w:ind w:left="720"/>
      <w:jc w:val="both"/>
      <w:textAlignment w:val="auto"/>
    </w:pPr>
    <w:rPr>
      <w:sz w:val="24"/>
      <w:szCs w:val="24"/>
      <w:lang w:val="en-US"/>
    </w:rPr>
  </w:style>
  <w:style w:type="paragraph" w:customStyle="1" w:styleId="FirstHeader">
    <w:name w:val="FirstHeader"/>
    <w:basedOn w:val="Header"/>
    <w:rsid w:val="00E10C63"/>
    <w:pPr>
      <w:keepLines/>
      <w:widowControl/>
      <w:tabs>
        <w:tab w:val="right" w:pos="9360"/>
      </w:tabs>
      <w:overflowPunct/>
      <w:autoSpaceDE/>
      <w:autoSpaceDN/>
      <w:adjustRightInd/>
      <w:spacing w:after="240"/>
      <w:ind w:right="29"/>
      <w:jc w:val="right"/>
      <w:textAlignment w:val="auto"/>
    </w:pPr>
    <w:rPr>
      <w:rFonts w:ascii="Times New Roman" w:hAnsi="Times New Roman"/>
      <w:b w:val="0"/>
      <w:noProof w:val="0"/>
      <w:sz w:val="24"/>
      <w:szCs w:val="24"/>
      <w:lang w:val="en-US"/>
    </w:rPr>
  </w:style>
  <w:style w:type="paragraph" w:customStyle="1" w:styleId="Logo">
    <w:name w:val="Logo"/>
    <w:basedOn w:val="Normal"/>
    <w:rsid w:val="00E10C63"/>
    <w:pPr>
      <w:tabs>
        <w:tab w:val="right" w:pos="9360"/>
      </w:tabs>
      <w:overflowPunct/>
      <w:autoSpaceDE/>
      <w:autoSpaceDN/>
      <w:adjustRightInd/>
      <w:spacing w:after="120"/>
      <w:jc w:val="both"/>
      <w:textAlignment w:val="auto"/>
    </w:pPr>
    <w:rPr>
      <w:sz w:val="24"/>
      <w:szCs w:val="24"/>
      <w:lang w:val="en-US"/>
    </w:rPr>
  </w:style>
  <w:style w:type="character" w:customStyle="1" w:styleId="Date1">
    <w:name w:val="Date1"/>
    <w:basedOn w:val="DefaultParagraphFont"/>
    <w:rsid w:val="00E10C63"/>
  </w:style>
  <w:style w:type="character" w:customStyle="1" w:styleId="Subject1">
    <w:name w:val="Subject1"/>
    <w:basedOn w:val="DefaultParagraphFont"/>
    <w:rsid w:val="00E10C63"/>
  </w:style>
  <w:style w:type="character" w:customStyle="1" w:styleId="MTEquationSection">
    <w:name w:val="MTEquationSection"/>
    <w:basedOn w:val="DefaultParagraphFont"/>
    <w:rsid w:val="00E10C63"/>
    <w:rPr>
      <w:vanish/>
      <w:color w:val="FF0000"/>
    </w:rPr>
  </w:style>
  <w:style w:type="paragraph" w:customStyle="1" w:styleId="MTDisplayEquation">
    <w:name w:val="MTDisplayEquation"/>
    <w:basedOn w:val="BodyText"/>
    <w:next w:val="Normal"/>
    <w:rsid w:val="00E10C63"/>
    <w:pPr>
      <w:keepNext w:val="0"/>
      <w:tabs>
        <w:tab w:val="center" w:pos="4680"/>
        <w:tab w:val="right" w:pos="9360"/>
      </w:tabs>
      <w:overflowPunct/>
      <w:autoSpaceDE/>
      <w:autoSpaceDN/>
      <w:adjustRightInd/>
      <w:spacing w:after="0"/>
      <w:jc w:val="both"/>
      <w:textAlignment w:val="auto"/>
    </w:pPr>
    <w:rPr>
      <w:rFonts w:ascii="Times" w:hAnsi="Times"/>
      <w:sz w:val="24"/>
      <w:szCs w:val="24"/>
      <w:lang w:val="en-US" w:eastAsia="ja-JP"/>
    </w:rPr>
  </w:style>
  <w:style w:type="paragraph" w:styleId="CommentSubject">
    <w:name w:val="annotation subject"/>
    <w:basedOn w:val="CommentText"/>
    <w:next w:val="CommentText"/>
    <w:link w:val="CommentSubjectChar"/>
    <w:uiPriority w:val="99"/>
    <w:rsid w:val="00E10C63"/>
    <w:pPr>
      <w:tabs>
        <w:tab w:val="right" w:pos="9360"/>
      </w:tabs>
      <w:overflowPunct/>
      <w:autoSpaceDE/>
      <w:autoSpaceDN/>
      <w:adjustRightInd/>
      <w:spacing w:after="120"/>
      <w:jc w:val="both"/>
      <w:textAlignment w:val="auto"/>
    </w:pPr>
    <w:rPr>
      <w:b/>
      <w:bCs/>
      <w:sz w:val="24"/>
      <w:szCs w:val="24"/>
      <w:lang w:val="en-US"/>
    </w:rPr>
  </w:style>
  <w:style w:type="character" w:customStyle="1" w:styleId="CommentTextChar">
    <w:name w:val="Comment Text Char"/>
    <w:basedOn w:val="DefaultParagraphFont"/>
    <w:link w:val="CommentText"/>
    <w:uiPriority w:val="99"/>
    <w:rsid w:val="00E10C63"/>
    <w:rPr>
      <w:lang w:eastAsia="en-US"/>
    </w:rPr>
  </w:style>
  <w:style w:type="character" w:customStyle="1" w:styleId="CommentSubjectChar">
    <w:name w:val="Comment Subject Char"/>
    <w:basedOn w:val="CommentTextChar"/>
    <w:link w:val="CommentSubject"/>
    <w:uiPriority w:val="99"/>
    <w:rsid w:val="00E10C63"/>
    <w:rPr>
      <w:b/>
      <w:bCs/>
      <w:sz w:val="24"/>
      <w:szCs w:val="24"/>
      <w:lang w:val="en-US" w:eastAsia="en-US"/>
    </w:rPr>
  </w:style>
  <w:style w:type="paragraph" w:customStyle="1" w:styleId="StyleDocumentLabel16ptCenteredRight002BottomSin">
    <w:name w:val="Style Document Label + 16 pt Centered Right:  0.02&quot; Bottom: (Sin..."/>
    <w:basedOn w:val="DocumentLabel"/>
    <w:rsid w:val="00E10C63"/>
    <w:pPr>
      <w:pBdr>
        <w:bottom w:val="single" w:sz="4" w:space="13" w:color="auto"/>
      </w:pBdr>
      <w:ind w:right="25"/>
      <w:jc w:val="center"/>
    </w:pPr>
    <w:rPr>
      <w:rFonts w:ascii="Arial" w:hAnsi="Arial" w:cs="Times New Roman"/>
      <w:bCs/>
      <w:sz w:val="32"/>
      <w:szCs w:val="20"/>
    </w:rPr>
  </w:style>
  <w:style w:type="paragraph" w:customStyle="1" w:styleId="BodyText1">
    <w:name w:val="Body Text1"/>
    <w:rsid w:val="00E10C63"/>
    <w:pPr>
      <w:tabs>
        <w:tab w:val="right" w:pos="9360"/>
      </w:tabs>
      <w:spacing w:before="120"/>
      <w:jc w:val="both"/>
    </w:pPr>
    <w:rPr>
      <w:rFonts w:ascii="Times" w:eastAsia="ヒラギノ角ゴ Pro W3" w:hAnsi="Times"/>
      <w:color w:val="000000"/>
      <w:sz w:val="24"/>
      <w:szCs w:val="24"/>
      <w:lang w:val="en-US" w:eastAsia="en-US"/>
    </w:rPr>
  </w:style>
  <w:style w:type="numbering" w:customStyle="1" w:styleId="List1">
    <w:name w:val="List 1"/>
    <w:autoRedefine/>
    <w:rsid w:val="00E10C63"/>
    <w:pPr>
      <w:numPr>
        <w:numId w:val="1"/>
      </w:numPr>
    </w:pPr>
  </w:style>
  <w:style w:type="paragraph" w:customStyle="1" w:styleId="HeadingInTOC">
    <w:name w:val="HeadingInTOC"/>
    <w:basedOn w:val="HeadingNoTOC"/>
    <w:next w:val="BODY"/>
    <w:autoRedefine/>
    <w:rsid w:val="00E10C63"/>
    <w:pPr>
      <w:pageBreakBefore w:val="0"/>
    </w:pPr>
  </w:style>
  <w:style w:type="paragraph" w:customStyle="1" w:styleId="HeadingNoTOC">
    <w:name w:val="HeadingNoTOC"/>
    <w:basedOn w:val="Normal"/>
    <w:next w:val="BODY"/>
    <w:autoRedefine/>
    <w:rsid w:val="00E10C63"/>
    <w:pPr>
      <w:pageBreakBefore/>
      <w:pBdr>
        <w:bottom w:val="single" w:sz="2" w:space="1" w:color="auto"/>
      </w:pBdr>
      <w:overflowPunct/>
      <w:autoSpaceDE/>
      <w:autoSpaceDN/>
      <w:adjustRightInd/>
      <w:spacing w:before="240" w:after="400" w:line="580" w:lineRule="atLeast"/>
      <w:jc w:val="both"/>
      <w:textAlignment w:val="auto"/>
    </w:pPr>
    <w:rPr>
      <w:rFonts w:ascii="Arial" w:hAnsi="Arial"/>
      <w:sz w:val="48"/>
      <w:szCs w:val="22"/>
      <w:lang w:val="en-US"/>
    </w:rPr>
  </w:style>
  <w:style w:type="paragraph" w:customStyle="1" w:styleId="BODY">
    <w:name w:val="BODY"/>
    <w:basedOn w:val="Normal"/>
    <w:link w:val="BODYCharChar"/>
    <w:autoRedefine/>
    <w:rsid w:val="00E10C63"/>
    <w:pPr>
      <w:overflowPunct/>
      <w:autoSpaceDE/>
      <w:autoSpaceDN/>
      <w:adjustRightInd/>
      <w:spacing w:before="240" w:after="160" w:line="300" w:lineRule="atLeast"/>
      <w:jc w:val="both"/>
      <w:textAlignment w:val="auto"/>
    </w:pPr>
    <w:rPr>
      <w:rFonts w:ascii="Arial" w:hAnsi="Arial"/>
      <w:lang w:val="en-US"/>
    </w:rPr>
  </w:style>
  <w:style w:type="character" w:customStyle="1" w:styleId="BODYCharChar">
    <w:name w:val="BODY Char Char"/>
    <w:basedOn w:val="DefaultParagraphFont"/>
    <w:link w:val="BODY"/>
    <w:rsid w:val="00E10C63"/>
    <w:rPr>
      <w:rFonts w:ascii="Arial" w:hAnsi="Arial"/>
      <w:lang w:val="en-US" w:eastAsia="en-US"/>
    </w:rPr>
  </w:style>
  <w:style w:type="character" w:customStyle="1" w:styleId="ProcTitleChar">
    <w:name w:val="ProcTitle Char"/>
    <w:basedOn w:val="DefaultParagraphFont"/>
    <w:link w:val="ProcTitle"/>
    <w:rsid w:val="00E10C63"/>
    <w:rPr>
      <w:rFonts w:ascii="Arial Narrow" w:hAnsi="Arial Narrow"/>
      <w:b/>
      <w:bCs/>
      <w:sz w:val="26"/>
      <w:szCs w:val="26"/>
      <w:lang w:val="en-US" w:eastAsia="en-US"/>
    </w:rPr>
  </w:style>
  <w:style w:type="paragraph" w:customStyle="1" w:styleId="TitlePage-DocInfo">
    <w:name w:val="TitlePage-DocInfo"/>
    <w:basedOn w:val="Normal"/>
    <w:autoRedefine/>
    <w:rsid w:val="00E10C63"/>
    <w:pPr>
      <w:overflowPunct/>
      <w:autoSpaceDE/>
      <w:autoSpaceDN/>
      <w:adjustRightInd/>
      <w:spacing w:before="360" w:after="360" w:line="360" w:lineRule="atLeast"/>
      <w:ind w:left="-115" w:right="-115"/>
      <w:jc w:val="right"/>
      <w:textAlignment w:val="auto"/>
    </w:pPr>
    <w:rPr>
      <w:rFonts w:ascii="Arial" w:hAnsi="Arial" w:cs="Arial"/>
      <w:b/>
      <w:bCs/>
      <w:color w:val="000000"/>
      <w:sz w:val="28"/>
      <w:szCs w:val="25"/>
      <w:lang w:val="en-US"/>
    </w:rPr>
  </w:style>
  <w:style w:type="paragraph" w:customStyle="1" w:styleId="License">
    <w:name w:val="License"/>
    <w:basedOn w:val="Normal"/>
    <w:autoRedefine/>
    <w:rsid w:val="00E10C63"/>
    <w:pPr>
      <w:overflowPunct/>
      <w:autoSpaceDE/>
      <w:autoSpaceDN/>
      <w:adjustRightInd/>
      <w:spacing w:before="80" w:after="80" w:line="300" w:lineRule="atLeast"/>
      <w:jc w:val="both"/>
      <w:textAlignment w:val="auto"/>
    </w:pPr>
    <w:rPr>
      <w:rFonts w:ascii="Arial" w:hAnsi="Arial" w:cs="Arial"/>
      <w:sz w:val="24"/>
      <w:szCs w:val="24"/>
      <w:lang w:val="en-US"/>
    </w:rPr>
  </w:style>
  <w:style w:type="paragraph" w:customStyle="1" w:styleId="LicenseBCENTERED">
    <w:name w:val="LicenseB&amp;CENTERED"/>
    <w:basedOn w:val="License"/>
    <w:autoRedefine/>
    <w:rsid w:val="00E10C63"/>
    <w:pPr>
      <w:jc w:val="center"/>
    </w:pPr>
    <w:rPr>
      <w:b/>
      <w:sz w:val="23"/>
      <w:szCs w:val="22"/>
    </w:rPr>
  </w:style>
  <w:style w:type="character" w:customStyle="1" w:styleId="LicenseBOLD">
    <w:name w:val="LicenseBOLD"/>
    <w:basedOn w:val="DefaultParagraphFont"/>
    <w:rsid w:val="00E10C63"/>
    <w:rPr>
      <w:rFonts w:ascii="Arial" w:hAnsi="Arial"/>
      <w:b/>
      <w:sz w:val="20"/>
    </w:rPr>
  </w:style>
  <w:style w:type="paragraph" w:customStyle="1" w:styleId="ProcTitle">
    <w:name w:val="ProcTitle"/>
    <w:next w:val="Normal"/>
    <w:link w:val="ProcTitleChar"/>
    <w:autoRedefine/>
    <w:rsid w:val="00E10C63"/>
    <w:pPr>
      <w:keepNext/>
      <w:keepLines/>
      <w:tabs>
        <w:tab w:val="left" w:pos="540"/>
      </w:tabs>
      <w:spacing w:before="160" w:after="40"/>
      <w:ind w:left="540"/>
    </w:pPr>
    <w:rPr>
      <w:rFonts w:ascii="Arial Narrow" w:hAnsi="Arial Narrow"/>
      <w:b/>
      <w:bCs/>
      <w:sz w:val="26"/>
      <w:szCs w:val="26"/>
      <w:lang w:val="en-US" w:eastAsia="en-US"/>
    </w:rPr>
  </w:style>
  <w:style w:type="table" w:customStyle="1" w:styleId="TableCorpRDTitlePageTable">
    <w:name w:val="TableCorpR&amp;D:TitlePageTable"/>
    <w:basedOn w:val="TableNormal"/>
    <w:rsid w:val="00E10C63"/>
    <w:rPr>
      <w:rFonts w:ascii="Arial" w:hAnsi="Arial"/>
      <w:sz w:val="24"/>
      <w:szCs w:val="24"/>
      <w:lang w:val="en-US" w:eastAsia="en-US"/>
    </w:rPr>
    <w:tblPr>
      <w:jc w:val="center"/>
      <w:tblCellMar>
        <w:left w:w="115" w:type="dxa"/>
        <w:right w:w="115" w:type="dxa"/>
      </w:tblCellMar>
    </w:tblPr>
    <w:trPr>
      <w:jc w:val="center"/>
    </w:trPr>
    <w:tblStylePr w:type="firstRow">
      <w:pPr>
        <w:keepNext/>
        <w:wordWrap/>
      </w:pPr>
      <w:rPr>
        <w:rFonts w:ascii="Arial" w:hAnsi="Arial"/>
        <w:sz w:val="20"/>
      </w:rPr>
      <w:tblPr/>
      <w:trPr>
        <w:tblHeader/>
      </w:trPr>
      <w:tcPr>
        <w:tcBorders>
          <w:top w:val="nil"/>
          <w:left w:val="nil"/>
          <w:bottom w:val="single" w:sz="2" w:space="0" w:color="auto"/>
          <w:right w:val="nil"/>
          <w:insideH w:val="nil"/>
          <w:insideV w:val="nil"/>
          <w:tl2br w:val="nil"/>
          <w:tr2bl w:val="nil"/>
        </w:tcBorders>
      </w:tcPr>
    </w:tblStylePr>
  </w:style>
  <w:style w:type="paragraph" w:customStyle="1" w:styleId="Appendix">
    <w:name w:val="Appendix"/>
    <w:basedOn w:val="Normal"/>
    <w:semiHidden/>
    <w:rsid w:val="00E10C63"/>
    <w:pPr>
      <w:keepNext/>
      <w:numPr>
        <w:numId w:val="21"/>
      </w:numPr>
      <w:pBdr>
        <w:bottom w:val="single" w:sz="12" w:space="1" w:color="auto"/>
      </w:pBdr>
      <w:tabs>
        <w:tab w:val="clear" w:pos="0"/>
      </w:tabs>
      <w:overflowPunct/>
      <w:autoSpaceDE/>
      <w:autoSpaceDN/>
      <w:adjustRightInd/>
      <w:spacing w:before="240" w:after="80" w:line="300" w:lineRule="atLeast"/>
      <w:ind w:left="720" w:hanging="360"/>
      <w:jc w:val="right"/>
      <w:textAlignment w:val="auto"/>
    </w:pPr>
    <w:rPr>
      <w:b/>
      <w:sz w:val="32"/>
      <w:szCs w:val="24"/>
      <w:lang w:val="en-US"/>
    </w:rPr>
  </w:style>
  <w:style w:type="table" w:styleId="TableGrid">
    <w:name w:val="Table Grid"/>
    <w:basedOn w:val="TableNormal"/>
    <w:rsid w:val="00E10C63"/>
    <w:pPr>
      <w:tabs>
        <w:tab w:val="right" w:pos="9360"/>
      </w:tabs>
      <w:ind w:right="-65"/>
    </w:pPr>
    <w:rPr>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lainTextChar">
    <w:name w:val="Plain Text Char"/>
    <w:basedOn w:val="DefaultParagraphFont"/>
    <w:link w:val="PlainText"/>
    <w:uiPriority w:val="99"/>
    <w:rsid w:val="00E10C63"/>
    <w:rPr>
      <w:rFonts w:ascii="Courier New" w:hAnsi="Courier New" w:cs="Courier New"/>
      <w:lang w:eastAsia="en-US"/>
    </w:rPr>
  </w:style>
  <w:style w:type="character" w:customStyle="1" w:styleId="HTMLPreformattedChar">
    <w:name w:val="HTML Preformatted Char"/>
    <w:basedOn w:val="DefaultParagraphFont"/>
    <w:link w:val="HTMLPreformatted"/>
    <w:uiPriority w:val="99"/>
    <w:rsid w:val="00E10C63"/>
    <w:rPr>
      <w:rFonts w:ascii="Courier New" w:hAnsi="Courier New" w:cs="Courier New"/>
      <w:lang w:eastAsia="en-US"/>
    </w:rPr>
  </w:style>
  <w:style w:type="paragraph" w:customStyle="1" w:styleId="Textbody">
    <w:name w:val="Text body"/>
    <w:rsid w:val="00E10C63"/>
    <w:pPr>
      <w:tabs>
        <w:tab w:val="right" w:pos="9360"/>
      </w:tabs>
      <w:suppressAutoHyphens/>
      <w:spacing w:before="120"/>
      <w:jc w:val="both"/>
    </w:pPr>
    <w:rPr>
      <w:rFonts w:ascii="Times" w:eastAsia="ヒラギノ角ゴ Pro W3" w:hAnsi="Times"/>
      <w:color w:val="000000"/>
      <w:kern w:val="1"/>
      <w:sz w:val="24"/>
      <w:szCs w:val="24"/>
      <w:lang w:val="en-US" w:eastAsia="en-US"/>
    </w:rPr>
  </w:style>
  <w:style w:type="numbering" w:customStyle="1" w:styleId="List51">
    <w:name w:val="List 51"/>
    <w:rsid w:val="00E10C63"/>
  </w:style>
  <w:style w:type="paragraph" w:customStyle="1" w:styleId="Default">
    <w:name w:val="Default"/>
    <w:rsid w:val="00E10C63"/>
    <w:pPr>
      <w:tabs>
        <w:tab w:val="right" w:pos="9360"/>
      </w:tabs>
      <w:suppressAutoHyphens/>
    </w:pPr>
    <w:rPr>
      <w:rFonts w:ascii="Helvetica" w:eastAsia="ヒラギノ角ゴ Pro W3" w:hAnsi="Helvetica"/>
      <w:color w:val="000000"/>
      <w:kern w:val="1"/>
      <w:sz w:val="24"/>
      <w:szCs w:val="24"/>
      <w:lang w:val="en-US" w:eastAsia="en-US"/>
    </w:rPr>
  </w:style>
  <w:style w:type="numbering" w:customStyle="1" w:styleId="List11">
    <w:name w:val="List 11"/>
    <w:rsid w:val="00E10C63"/>
  </w:style>
  <w:style w:type="numbering" w:customStyle="1" w:styleId="List12">
    <w:name w:val="List 12"/>
    <w:rsid w:val="00E10C63"/>
  </w:style>
  <w:style w:type="paragraph" w:customStyle="1" w:styleId="TitleA">
    <w:name w:val="Title A"/>
    <w:rsid w:val="00E10C63"/>
    <w:pPr>
      <w:tabs>
        <w:tab w:val="right" w:pos="9360"/>
      </w:tabs>
      <w:suppressAutoHyphens/>
      <w:spacing w:before="240" w:after="240" w:line="600" w:lineRule="atLeast"/>
      <w:jc w:val="right"/>
    </w:pPr>
    <w:rPr>
      <w:rFonts w:ascii="Arial Bold" w:eastAsia="ヒラギノ角ゴ Pro W3" w:hAnsi="Arial Bold"/>
      <w:color w:val="000000"/>
      <w:kern w:val="1"/>
      <w:sz w:val="48"/>
      <w:szCs w:val="24"/>
      <w:lang w:val="en-US" w:eastAsia="en-US"/>
    </w:rPr>
  </w:style>
  <w:style w:type="character" w:customStyle="1" w:styleId="Unknown1">
    <w:name w:val="Unknown 1"/>
    <w:semiHidden/>
    <w:rsid w:val="00E10C63"/>
  </w:style>
  <w:style w:type="paragraph" w:customStyle="1" w:styleId="Body0">
    <w:name w:val="Body"/>
    <w:basedOn w:val="Normal"/>
    <w:rsid w:val="00E10C63"/>
    <w:pPr>
      <w:overflowPunct/>
      <w:autoSpaceDE/>
      <w:autoSpaceDN/>
      <w:adjustRightInd/>
      <w:spacing w:before="180" w:after="120" w:line="260" w:lineRule="exact"/>
      <w:ind w:left="1440"/>
      <w:jc w:val="both"/>
      <w:textAlignment w:val="auto"/>
    </w:pPr>
    <w:rPr>
      <w:rFonts w:ascii="Century Schoolbook" w:hAnsi="Century Schoolbook"/>
      <w:snapToGrid w:val="0"/>
      <w:sz w:val="22"/>
      <w:szCs w:val="24"/>
      <w:lang w:val="en-US"/>
    </w:rPr>
  </w:style>
  <w:style w:type="paragraph" w:customStyle="1" w:styleId="TableHeadings">
    <w:name w:val="TableHeadings"/>
    <w:basedOn w:val="Normal"/>
    <w:rsid w:val="00E10C63"/>
    <w:pPr>
      <w:overflowPunct/>
      <w:autoSpaceDE/>
      <w:autoSpaceDN/>
      <w:adjustRightInd/>
      <w:spacing w:after="80" w:line="280" w:lineRule="exact"/>
      <w:jc w:val="center"/>
      <w:textAlignment w:val="auto"/>
    </w:pPr>
    <w:rPr>
      <w:b/>
      <w:i/>
      <w:snapToGrid w:val="0"/>
      <w:sz w:val="24"/>
      <w:szCs w:val="24"/>
      <w:lang w:val="en-US"/>
    </w:rPr>
  </w:style>
  <w:style w:type="paragraph" w:customStyle="1" w:styleId="TableBody-Left">
    <w:name w:val="TableBody-Left"/>
    <w:basedOn w:val="Normal"/>
    <w:rsid w:val="00E10C63"/>
    <w:pPr>
      <w:overflowPunct/>
      <w:autoSpaceDE/>
      <w:autoSpaceDN/>
      <w:adjustRightInd/>
      <w:spacing w:before="60" w:after="60" w:line="220" w:lineRule="exact"/>
      <w:jc w:val="both"/>
      <w:textAlignment w:val="auto"/>
    </w:pPr>
    <w:rPr>
      <w:rFonts w:ascii="Century Schoolbook" w:hAnsi="Century Schoolbook"/>
      <w:snapToGrid w:val="0"/>
      <w:sz w:val="18"/>
      <w:szCs w:val="24"/>
      <w:lang w:val="en-US"/>
    </w:rPr>
  </w:style>
  <w:style w:type="paragraph" w:customStyle="1" w:styleId="Bullet2">
    <w:name w:val="Bullet2"/>
    <w:basedOn w:val="Normal"/>
    <w:rsid w:val="00E10C63"/>
    <w:pPr>
      <w:keepLines/>
      <w:numPr>
        <w:numId w:val="22"/>
      </w:numPr>
      <w:tabs>
        <w:tab w:val="clear" w:pos="2520"/>
      </w:tabs>
      <w:overflowPunct/>
      <w:autoSpaceDE/>
      <w:autoSpaceDN/>
      <w:adjustRightInd/>
      <w:spacing w:before="40" w:after="40" w:line="260" w:lineRule="exact"/>
      <w:ind w:left="720"/>
      <w:jc w:val="both"/>
      <w:textAlignment w:val="auto"/>
    </w:pPr>
    <w:rPr>
      <w:rFonts w:ascii="Century Schoolbook" w:hAnsi="Century Schoolbook"/>
      <w:noProof/>
      <w:sz w:val="22"/>
      <w:szCs w:val="24"/>
      <w:lang w:val="en-US"/>
    </w:rPr>
  </w:style>
  <w:style w:type="paragraph" w:customStyle="1" w:styleId="Spacer">
    <w:name w:val="Spacer"/>
    <w:basedOn w:val="Normal"/>
    <w:rsid w:val="00E10C63"/>
    <w:pPr>
      <w:overflowPunct/>
      <w:autoSpaceDE/>
      <w:autoSpaceDN/>
      <w:adjustRightInd/>
      <w:spacing w:after="120"/>
      <w:ind w:left="1800"/>
      <w:jc w:val="both"/>
      <w:textAlignment w:val="auto"/>
    </w:pPr>
    <w:rPr>
      <w:snapToGrid w:val="0"/>
      <w:sz w:val="18"/>
      <w:szCs w:val="24"/>
      <w:lang w:val="en-US"/>
    </w:rPr>
  </w:style>
  <w:style w:type="character" w:customStyle="1" w:styleId="Heading3Char1">
    <w:name w:val="Heading 3 Char1"/>
    <w:aliases w:val="h3 Char,H3 Char,H31 Char,Titre 3 Char,Org Heading 1 Char,Heading 3 Char Char"/>
    <w:basedOn w:val="DefaultParagraphFont"/>
    <w:rsid w:val="00E10C63"/>
    <w:rPr>
      <w:b/>
      <w:sz w:val="26"/>
      <w:lang w:eastAsia="ja-JP"/>
    </w:rPr>
  </w:style>
  <w:style w:type="character" w:customStyle="1" w:styleId="BodyTextChar">
    <w:name w:val="Body Text Char"/>
    <w:basedOn w:val="DefaultParagraphFont"/>
    <w:link w:val="BodyText"/>
    <w:rsid w:val="00E10C63"/>
    <w:rPr>
      <w:lang w:eastAsia="en-US"/>
    </w:rPr>
  </w:style>
  <w:style w:type="character" w:customStyle="1" w:styleId="apple-style-span">
    <w:name w:val="apple-style-span"/>
    <w:basedOn w:val="DefaultParagraphFont"/>
    <w:rsid w:val="00E10C63"/>
  </w:style>
  <w:style w:type="character" w:customStyle="1" w:styleId="Heading4Char">
    <w:name w:val="Heading 4 Char"/>
    <w:basedOn w:val="DefaultParagraphFont"/>
    <w:link w:val="Heading4"/>
    <w:rsid w:val="00E10C63"/>
    <w:rPr>
      <w:rFonts w:ascii="Arial" w:hAnsi="Arial"/>
      <w:sz w:val="24"/>
      <w:lang w:eastAsia="en-US"/>
    </w:rPr>
  </w:style>
  <w:style w:type="character" w:customStyle="1" w:styleId="Heading5Char">
    <w:name w:val="Heading 5 Char"/>
    <w:basedOn w:val="DefaultParagraphFont"/>
    <w:link w:val="Heading5"/>
    <w:rsid w:val="00E10C63"/>
    <w:rPr>
      <w:rFonts w:ascii="Arial" w:hAnsi="Arial"/>
      <w:sz w:val="22"/>
      <w:lang w:eastAsia="en-US"/>
    </w:rPr>
  </w:style>
  <w:style w:type="character" w:customStyle="1" w:styleId="Heading6Char">
    <w:name w:val="Heading 6 Char"/>
    <w:basedOn w:val="DefaultParagraphFont"/>
    <w:link w:val="Heading6"/>
    <w:rsid w:val="00E10C63"/>
    <w:rPr>
      <w:rFonts w:ascii="Arial" w:hAnsi="Arial"/>
      <w:lang w:eastAsia="en-US"/>
    </w:rPr>
  </w:style>
  <w:style w:type="character" w:customStyle="1" w:styleId="Heading7Char">
    <w:name w:val="Heading 7 Char"/>
    <w:basedOn w:val="DefaultParagraphFont"/>
    <w:link w:val="Heading7"/>
    <w:rsid w:val="00E10C63"/>
    <w:rPr>
      <w:rFonts w:ascii="Arial" w:hAnsi="Arial"/>
      <w:lang w:eastAsia="en-US"/>
    </w:rPr>
  </w:style>
  <w:style w:type="character" w:customStyle="1" w:styleId="Heading9Char">
    <w:name w:val="Heading 9 Char"/>
    <w:basedOn w:val="DefaultParagraphFont"/>
    <w:link w:val="Heading9"/>
    <w:rsid w:val="00E10C63"/>
    <w:rPr>
      <w:rFonts w:ascii="Arial" w:hAnsi="Arial"/>
      <w:sz w:val="36"/>
      <w:lang w:eastAsia="en-US"/>
    </w:rPr>
  </w:style>
  <w:style w:type="paragraph" w:customStyle="1" w:styleId="Heading21">
    <w:name w:val="Heading 21"/>
    <w:basedOn w:val="Heading2"/>
    <w:rsid w:val="00E10C63"/>
    <w:pPr>
      <w:numPr>
        <w:ilvl w:val="1"/>
      </w:numPr>
      <w:overflowPunct/>
      <w:autoSpaceDE/>
      <w:autoSpaceDN/>
      <w:adjustRightInd/>
      <w:spacing w:before="200" w:after="120"/>
      <w:ind w:left="576" w:hanging="576"/>
      <w:jc w:val="both"/>
      <w:textAlignment w:val="auto"/>
    </w:pPr>
    <w:rPr>
      <w:rFonts w:ascii="Times New Roman" w:hAnsi="Times New Roman"/>
      <w:b/>
      <w:szCs w:val="24"/>
      <w:lang w:val="en-US" w:eastAsia="ja-JP"/>
    </w:rPr>
  </w:style>
  <w:style w:type="paragraph" w:styleId="TOCHeading">
    <w:name w:val="TOC Heading"/>
    <w:basedOn w:val="Heading1"/>
    <w:next w:val="Normal"/>
    <w:uiPriority w:val="39"/>
    <w:unhideWhenUsed/>
    <w:qFormat/>
    <w:rsid w:val="00E10C63"/>
    <w:pPr>
      <w:pBdr>
        <w:top w:val="none" w:sz="0" w:space="0" w:color="auto"/>
      </w:pBdr>
      <w:overflowPunct/>
      <w:autoSpaceDE/>
      <w:autoSpaceDN/>
      <w:adjustRightInd/>
      <w:spacing w:before="480" w:after="0" w:line="276" w:lineRule="auto"/>
      <w:ind w:left="0" w:firstLine="0"/>
      <w:textAlignment w:val="auto"/>
      <w:outlineLvl w:val="9"/>
    </w:pPr>
    <w:rPr>
      <w:rFonts w:asciiTheme="majorHAnsi" w:eastAsiaTheme="majorEastAsia" w:hAnsiTheme="majorHAnsi" w:cstheme="majorBidi"/>
      <w:b/>
      <w:bCs/>
      <w:color w:val="2E74B5" w:themeColor="accent1" w:themeShade="BF"/>
      <w:sz w:val="28"/>
      <w:szCs w:val="28"/>
      <w:lang w:val="en-US" w:eastAsia="de-DE"/>
    </w:rPr>
  </w:style>
  <w:style w:type="paragraph" w:customStyle="1" w:styleId="I3">
    <w:name w:val="I3"/>
    <w:basedOn w:val="List3"/>
    <w:rsid w:val="00E10C63"/>
    <w:pPr>
      <w:tabs>
        <w:tab w:val="num" w:pos="1191"/>
      </w:tabs>
      <w:spacing w:after="60"/>
      <w:ind w:left="1191" w:hanging="454"/>
    </w:pPr>
  </w:style>
  <w:style w:type="paragraph" w:customStyle="1" w:styleId="Textkrpert">
    <w:name w:val="Textkörpert"/>
    <w:basedOn w:val="Normal"/>
    <w:rsid w:val="00E10C63"/>
    <w:pPr>
      <w:tabs>
        <w:tab w:val="right" w:pos="9360"/>
      </w:tabs>
      <w:overflowPunct/>
      <w:autoSpaceDE/>
      <w:autoSpaceDN/>
      <w:adjustRightInd/>
      <w:spacing w:after="120"/>
      <w:jc w:val="both"/>
      <w:textAlignment w:val="auto"/>
    </w:pPr>
    <w:rPr>
      <w:sz w:val="24"/>
      <w:szCs w:val="24"/>
      <w:lang w:val="en-US"/>
    </w:rPr>
  </w:style>
  <w:style w:type="table" w:styleId="ColorfulList-Accent1">
    <w:name w:val="Colorful List Accent 1"/>
    <w:basedOn w:val="TableNormal"/>
    <w:rsid w:val="00E10C63"/>
    <w:rPr>
      <w:color w:val="000000" w:themeColor="text1"/>
      <w:sz w:val="24"/>
      <w:szCs w:val="24"/>
      <w:lang w:val="en-US" w:eastAsia="en-US"/>
    </w:rPr>
    <w:tblPr>
      <w:tblStyleRowBandSize w:val="1"/>
      <w:tblStyleColBandSize w:val="1"/>
    </w:tblPr>
    <w:tcPr>
      <w:shd w:val="clear" w:color="auto" w:fill="EEF5FB"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1" w:themeFillTint="3F"/>
      </w:tcPr>
    </w:tblStylePr>
    <w:tblStylePr w:type="band1Horz">
      <w:tblPr/>
      <w:tcPr>
        <w:shd w:val="clear" w:color="auto" w:fill="DEEAF6" w:themeFill="accent1" w:themeFillTint="33"/>
      </w:tcPr>
    </w:tblStylePr>
  </w:style>
  <w:style w:type="character" w:customStyle="1" w:styleId="PLChar1">
    <w:name w:val="PL Char1"/>
    <w:rsid w:val="00E10C63"/>
    <w:rPr>
      <w:rFonts w:ascii="Courier New" w:eastAsia="Arial" w:hAnsi="Courier New"/>
      <w:sz w:val="16"/>
      <w:lang w:val="en-GB" w:bidi="ar-SA"/>
    </w:rPr>
  </w:style>
  <w:style w:type="paragraph" w:styleId="Revision">
    <w:name w:val="Revision"/>
    <w:hidden/>
    <w:rsid w:val="00E10C63"/>
    <w:rPr>
      <w:rFonts w:ascii="Helvetica" w:hAnsi="Helvetica"/>
      <w:sz w:val="24"/>
      <w:szCs w:val="24"/>
      <w:lang w:val="en-US" w:eastAsia="en-US"/>
    </w:rPr>
  </w:style>
  <w:style w:type="paragraph" w:customStyle="1" w:styleId="Author">
    <w:name w:val="Author"/>
    <w:basedOn w:val="Normal"/>
    <w:rsid w:val="00E10C63"/>
    <w:pPr>
      <w:tabs>
        <w:tab w:val="right" w:leader="dot" w:pos="9360"/>
      </w:tabs>
      <w:overflowPunct/>
      <w:autoSpaceDE/>
      <w:autoSpaceDN/>
      <w:adjustRightInd/>
      <w:spacing w:after="0"/>
      <w:ind w:firstLine="720"/>
      <w:textAlignment w:val="auto"/>
    </w:pPr>
    <w:rPr>
      <w:rFonts w:eastAsia="SimSun"/>
      <w:i/>
      <w:sz w:val="21"/>
      <w:lang w:val="en-US"/>
    </w:rPr>
  </w:style>
  <w:style w:type="table" w:styleId="MediumShading2-Accent1">
    <w:name w:val="Medium Shading 2 Accent 1"/>
    <w:basedOn w:val="TableNormal"/>
    <w:rsid w:val="00E10C63"/>
    <w:rPr>
      <w:sz w:val="24"/>
      <w:szCs w:val="24"/>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ColorfulList">
    <w:name w:val="Colorful List"/>
    <w:basedOn w:val="TableNormal"/>
    <w:rsid w:val="00E10C63"/>
    <w:rPr>
      <w:color w:val="000000" w:themeColor="text1"/>
      <w:sz w:val="24"/>
      <w:szCs w:val="24"/>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paragraph" w:styleId="NoSpacing">
    <w:name w:val="No Spacing"/>
    <w:uiPriority w:val="1"/>
    <w:qFormat/>
    <w:rsid w:val="00E10C63"/>
    <w:rPr>
      <w:rFonts w:asciiTheme="minorHAnsi" w:eastAsiaTheme="minorHAnsi" w:hAnsiTheme="minorHAnsi" w:cstheme="minorBidi"/>
      <w:sz w:val="22"/>
      <w:szCs w:val="22"/>
      <w:lang w:val="en-US" w:eastAsia="en-US"/>
    </w:rPr>
  </w:style>
  <w:style w:type="character" w:customStyle="1" w:styleId="CommentTextChar1">
    <w:name w:val="Comment Text Char1"/>
    <w:uiPriority w:val="99"/>
    <w:rsid w:val="00E10C63"/>
    <w:rPr>
      <w:rFonts w:ascii="Arial" w:hAnsi="Arial" w:cs="Arial"/>
      <w:lang w:eastAsia="ja-JP"/>
    </w:rPr>
  </w:style>
  <w:style w:type="paragraph" w:customStyle="1" w:styleId="a2">
    <w:name w:val="a2"/>
    <w:basedOn w:val="Heading2"/>
    <w:next w:val="Normal"/>
    <w:rsid w:val="00E10C63"/>
    <w:pPr>
      <w:keepLines w:val="0"/>
      <w:numPr>
        <w:ilvl w:val="1"/>
        <w:numId w:val="23"/>
      </w:numPr>
      <w:tabs>
        <w:tab w:val="clear" w:pos="360"/>
        <w:tab w:val="left" w:pos="500"/>
        <w:tab w:val="left" w:pos="720"/>
      </w:tabs>
      <w:suppressAutoHyphens/>
      <w:overflowPunct/>
      <w:autoSpaceDE/>
      <w:autoSpaceDN/>
      <w:adjustRightInd/>
      <w:spacing w:before="270" w:after="240" w:line="270" w:lineRule="exact"/>
      <w:ind w:left="1440" w:hanging="360"/>
      <w:textAlignment w:val="auto"/>
    </w:pPr>
    <w:rPr>
      <w:rFonts w:eastAsia="MS Mincho"/>
      <w:b/>
      <w:bCs/>
      <w:sz w:val="24"/>
      <w:szCs w:val="24"/>
      <w:lang w:val="en-US" w:eastAsia="ja-JP"/>
    </w:rPr>
  </w:style>
  <w:style w:type="paragraph" w:customStyle="1" w:styleId="a3">
    <w:name w:val="a3"/>
    <w:basedOn w:val="Heading3"/>
    <w:next w:val="Normal"/>
    <w:rsid w:val="00E10C63"/>
    <w:pPr>
      <w:keepLines w:val="0"/>
      <w:numPr>
        <w:ilvl w:val="2"/>
        <w:numId w:val="23"/>
      </w:numPr>
      <w:tabs>
        <w:tab w:val="clear" w:pos="720"/>
        <w:tab w:val="left" w:pos="640"/>
        <w:tab w:val="left" w:pos="880"/>
      </w:tabs>
      <w:suppressAutoHyphens/>
      <w:overflowPunct/>
      <w:autoSpaceDE/>
      <w:autoSpaceDN/>
      <w:adjustRightInd/>
      <w:spacing w:before="60" w:after="240" w:line="250" w:lineRule="exact"/>
      <w:ind w:left="2160" w:hanging="360"/>
      <w:textAlignment w:val="auto"/>
    </w:pPr>
    <w:rPr>
      <w:rFonts w:eastAsia="MS Mincho"/>
      <w:b/>
      <w:bCs/>
      <w:sz w:val="22"/>
      <w:szCs w:val="22"/>
      <w:lang w:val="en-US" w:eastAsia="ja-JP"/>
    </w:rPr>
  </w:style>
  <w:style w:type="paragraph" w:customStyle="1" w:styleId="a4">
    <w:name w:val="a4"/>
    <w:basedOn w:val="Heading4"/>
    <w:next w:val="Normal"/>
    <w:rsid w:val="00E10C63"/>
    <w:pPr>
      <w:keepLines w:val="0"/>
      <w:numPr>
        <w:ilvl w:val="3"/>
        <w:numId w:val="23"/>
      </w:numPr>
      <w:tabs>
        <w:tab w:val="clear" w:pos="1080"/>
        <w:tab w:val="left" w:pos="880"/>
      </w:tabs>
      <w:suppressAutoHyphens/>
      <w:overflowPunct/>
      <w:autoSpaceDE/>
      <w:autoSpaceDN/>
      <w:adjustRightInd/>
      <w:spacing w:before="60" w:after="240" w:line="230" w:lineRule="exact"/>
      <w:ind w:left="2880" w:hanging="360"/>
      <w:textAlignment w:val="auto"/>
    </w:pPr>
    <w:rPr>
      <w:rFonts w:eastAsia="MS Mincho"/>
      <w:b/>
      <w:bCs/>
      <w:sz w:val="20"/>
      <w:lang w:val="en-US" w:eastAsia="ja-JP"/>
    </w:rPr>
  </w:style>
  <w:style w:type="paragraph" w:customStyle="1" w:styleId="a5">
    <w:name w:val="a5"/>
    <w:basedOn w:val="Heading5"/>
    <w:next w:val="Normal"/>
    <w:rsid w:val="00E10C63"/>
    <w:pPr>
      <w:keepLines w:val="0"/>
      <w:numPr>
        <w:ilvl w:val="4"/>
        <w:numId w:val="23"/>
      </w:numPr>
      <w:tabs>
        <w:tab w:val="clear" w:pos="1080"/>
        <w:tab w:val="left" w:pos="1140"/>
        <w:tab w:val="left" w:pos="1360"/>
      </w:tabs>
      <w:suppressAutoHyphens/>
      <w:overflowPunct/>
      <w:autoSpaceDE/>
      <w:autoSpaceDN/>
      <w:adjustRightInd/>
      <w:spacing w:before="60" w:after="240" w:line="230" w:lineRule="exact"/>
      <w:ind w:left="3600" w:hanging="360"/>
      <w:textAlignment w:val="auto"/>
    </w:pPr>
    <w:rPr>
      <w:rFonts w:eastAsia="MS Mincho"/>
      <w:b/>
      <w:bCs/>
      <w:sz w:val="20"/>
      <w:lang w:val="en-US" w:eastAsia="ja-JP"/>
    </w:rPr>
  </w:style>
  <w:style w:type="paragraph" w:customStyle="1" w:styleId="a6">
    <w:name w:val="a6"/>
    <w:basedOn w:val="Heading6"/>
    <w:next w:val="Normal"/>
    <w:rsid w:val="00E10C63"/>
    <w:pPr>
      <w:keepLines w:val="0"/>
      <w:numPr>
        <w:ilvl w:val="5"/>
        <w:numId w:val="23"/>
      </w:numPr>
      <w:tabs>
        <w:tab w:val="clear" w:pos="1440"/>
        <w:tab w:val="left" w:pos="1140"/>
        <w:tab w:val="left" w:pos="1360"/>
      </w:tabs>
      <w:suppressAutoHyphens/>
      <w:overflowPunct/>
      <w:autoSpaceDE/>
      <w:autoSpaceDN/>
      <w:adjustRightInd/>
      <w:spacing w:before="60" w:after="240" w:line="230" w:lineRule="exact"/>
      <w:ind w:left="4320" w:hanging="360"/>
      <w:textAlignment w:val="auto"/>
    </w:pPr>
    <w:rPr>
      <w:rFonts w:eastAsia="MS Mincho"/>
      <w:b/>
      <w:bCs/>
      <w:lang w:val="en-US" w:eastAsia="ja-JP"/>
    </w:rPr>
  </w:style>
  <w:style w:type="paragraph" w:customStyle="1" w:styleId="ANNEX">
    <w:name w:val="ANNEX"/>
    <w:basedOn w:val="Normal"/>
    <w:next w:val="Normal"/>
    <w:rsid w:val="00E10C63"/>
    <w:pPr>
      <w:keepNext/>
      <w:pageBreakBefore/>
      <w:numPr>
        <w:numId w:val="23"/>
      </w:numPr>
      <w:overflowPunct/>
      <w:autoSpaceDE/>
      <w:autoSpaceDN/>
      <w:adjustRightInd/>
      <w:spacing w:after="760" w:line="310" w:lineRule="exact"/>
      <w:ind w:left="720" w:hanging="360"/>
      <w:jc w:val="center"/>
      <w:textAlignment w:val="auto"/>
      <w:outlineLvl w:val="0"/>
    </w:pPr>
    <w:rPr>
      <w:rFonts w:ascii="Arial" w:eastAsia="MS Mincho" w:hAnsi="Arial" w:cs="Arial"/>
      <w:b/>
      <w:bCs/>
      <w:sz w:val="28"/>
      <w:szCs w:val="28"/>
      <w:lang w:val="en-US" w:eastAsia="ja-JP"/>
    </w:rPr>
  </w:style>
  <w:style w:type="paragraph" w:customStyle="1" w:styleId="AHeading">
    <w:name w:val="AHeading"/>
    <w:basedOn w:val="Heading1"/>
    <w:link w:val="AHeadingChar"/>
    <w:autoRedefine/>
    <w:qFormat/>
    <w:rsid w:val="00E10C63"/>
    <w:pPr>
      <w:numPr>
        <w:numId w:val="24"/>
      </w:numPr>
      <w:pBdr>
        <w:top w:val="none" w:sz="0" w:space="0" w:color="auto"/>
      </w:pBdr>
      <w:overflowPunct/>
      <w:autoSpaceDE/>
      <w:autoSpaceDN/>
      <w:adjustRightInd/>
      <w:spacing w:before="480" w:after="120"/>
      <w:jc w:val="both"/>
      <w:textAlignment w:val="auto"/>
    </w:pPr>
    <w:rPr>
      <w:b/>
      <w:szCs w:val="24"/>
      <w:lang w:val="en-US" w:eastAsia="ja-JP"/>
    </w:rPr>
  </w:style>
  <w:style w:type="character" w:customStyle="1" w:styleId="AHeadingChar">
    <w:name w:val="AHeading Char"/>
    <w:basedOn w:val="Heading1Char"/>
    <w:link w:val="AHeading"/>
    <w:rsid w:val="00E10C63"/>
    <w:rPr>
      <w:rFonts w:ascii="Arial" w:hAnsi="Arial"/>
      <w:b/>
      <w:sz w:val="36"/>
      <w:szCs w:val="24"/>
      <w:lang w:val="en-US" w:eastAsia="ja-JP"/>
    </w:rPr>
  </w:style>
  <w:style w:type="paragraph" w:customStyle="1" w:styleId="p1">
    <w:name w:val="p1"/>
    <w:basedOn w:val="Normal"/>
    <w:uiPriority w:val="99"/>
    <w:rsid w:val="00E10C63"/>
    <w:pPr>
      <w:overflowPunct/>
      <w:autoSpaceDE/>
      <w:autoSpaceDN/>
      <w:adjustRightInd/>
      <w:spacing w:before="100" w:beforeAutospacing="1" w:after="100" w:afterAutospacing="1"/>
      <w:textAlignment w:val="auto"/>
    </w:pPr>
    <w:rPr>
      <w:rFonts w:eastAsiaTheme="minorHAnsi"/>
      <w:sz w:val="24"/>
      <w:szCs w:val="24"/>
      <w:lang w:val="en-US"/>
    </w:rPr>
  </w:style>
  <w:style w:type="paragraph" w:customStyle="1" w:styleId="TableEntry">
    <w:name w:val="Table Entry"/>
    <w:basedOn w:val="Normal"/>
    <w:qFormat/>
    <w:rsid w:val="00E10C63"/>
    <w:pPr>
      <w:overflowPunct/>
      <w:autoSpaceDE/>
      <w:autoSpaceDN/>
      <w:adjustRightInd/>
      <w:spacing w:after="160" w:line="259" w:lineRule="auto"/>
      <w:textAlignment w:val="auto"/>
    </w:pPr>
    <w:rPr>
      <w:rFonts w:eastAsia="Cambria"/>
      <w:szCs w:val="22"/>
      <w:lang w:val="en-US"/>
    </w:rPr>
  </w:style>
  <w:style w:type="character" w:customStyle="1" w:styleId="TitleChar">
    <w:name w:val="Title Char"/>
    <w:basedOn w:val="DefaultParagraphFont"/>
    <w:link w:val="Title"/>
    <w:rsid w:val="00E10C63"/>
    <w:rPr>
      <w:rFonts w:ascii="Arial" w:hAnsi="Arial" w:cs="Arial"/>
      <w:b/>
      <w:bCs/>
      <w:kern w:val="28"/>
      <w:sz w:val="32"/>
      <w:szCs w:val="32"/>
      <w:lang w:eastAsia="en-US"/>
    </w:rPr>
  </w:style>
  <w:style w:type="paragraph" w:customStyle="1" w:styleId="Normal0">
    <w:name w:val="Normal_"/>
    <w:basedOn w:val="Normal"/>
    <w:semiHidden/>
    <w:rsid w:val="00E10C63"/>
    <w:pPr>
      <w:overflowPunct/>
      <w:autoSpaceDE/>
      <w:autoSpaceDN/>
      <w:adjustRightInd/>
      <w:spacing w:after="160" w:line="240" w:lineRule="exact"/>
      <w:textAlignment w:val="auto"/>
    </w:pPr>
    <w:rPr>
      <w:rFonts w:ascii="Arial" w:eastAsia="SimSun" w:hAnsi="Arial" w:cs="Arial"/>
      <w:color w:val="0000FF"/>
      <w:kern w:val="2"/>
      <w:lang w:val="en-US" w:eastAsia="zh-CN"/>
    </w:rPr>
  </w:style>
  <w:style w:type="paragraph" w:customStyle="1" w:styleId="Definition">
    <w:name w:val="Definition"/>
    <w:basedOn w:val="Normal"/>
    <w:next w:val="Normal"/>
    <w:rsid w:val="00E10C63"/>
    <w:pPr>
      <w:overflowPunct/>
      <w:autoSpaceDE/>
      <w:autoSpaceDN/>
      <w:adjustRightInd/>
      <w:spacing w:after="240" w:line="230" w:lineRule="atLeast"/>
      <w:jc w:val="both"/>
      <w:textAlignment w:val="auto"/>
    </w:pPr>
    <w:rPr>
      <w:rFonts w:ascii="Arial" w:eastAsia="MS Mincho" w:hAnsi="Arial"/>
      <w:lang w:val="de-DE" w:eastAsia="ja-JP"/>
    </w:rPr>
  </w:style>
  <w:style w:type="paragraph" w:customStyle="1" w:styleId="Terms">
    <w:name w:val="Term(s)"/>
    <w:basedOn w:val="Normal"/>
    <w:next w:val="Definition"/>
    <w:rsid w:val="00E10C63"/>
    <w:pPr>
      <w:keepNext/>
      <w:suppressAutoHyphens/>
      <w:overflowPunct/>
      <w:autoSpaceDE/>
      <w:autoSpaceDN/>
      <w:adjustRightInd/>
      <w:spacing w:after="0" w:line="230" w:lineRule="atLeast"/>
      <w:textAlignment w:val="auto"/>
    </w:pPr>
    <w:rPr>
      <w:rFonts w:ascii="Arial" w:eastAsia="MS Mincho" w:hAnsi="Arial"/>
      <w:b/>
      <w:lang w:val="de-DE" w:eastAsia="ja-JP"/>
    </w:rPr>
  </w:style>
  <w:style w:type="paragraph" w:customStyle="1" w:styleId="Note">
    <w:name w:val="Note"/>
    <w:basedOn w:val="Normal"/>
    <w:next w:val="Normal"/>
    <w:link w:val="NoteZchn"/>
    <w:qFormat/>
    <w:rsid w:val="00E10C63"/>
    <w:pPr>
      <w:tabs>
        <w:tab w:val="left" w:pos="960"/>
      </w:tabs>
      <w:overflowPunct/>
      <w:autoSpaceDE/>
      <w:autoSpaceDN/>
      <w:adjustRightInd/>
      <w:spacing w:after="240" w:line="210" w:lineRule="atLeast"/>
      <w:jc w:val="both"/>
      <w:textAlignment w:val="auto"/>
    </w:pPr>
    <w:rPr>
      <w:rFonts w:ascii="Arial" w:eastAsia="MS Mincho" w:hAnsi="Arial"/>
      <w:sz w:val="18"/>
      <w:lang w:val="de-DE" w:eastAsia="ja-JP"/>
    </w:rPr>
  </w:style>
  <w:style w:type="character" w:customStyle="1" w:styleId="NoteZchn">
    <w:name w:val="Note Zchn"/>
    <w:link w:val="Note"/>
    <w:locked/>
    <w:rsid w:val="00E10C63"/>
    <w:rPr>
      <w:rFonts w:ascii="Arial" w:eastAsia="MS Mincho" w:hAnsi="Arial"/>
      <w:sz w:val="18"/>
      <w:lang w:val="de-DE" w:eastAsia="ja-JP"/>
    </w:rPr>
  </w:style>
  <w:style w:type="table" w:styleId="ColorfulGrid-Accent1">
    <w:name w:val="Colorful Grid Accent 1"/>
    <w:basedOn w:val="TableNormal"/>
    <w:rsid w:val="00E10C63"/>
    <w:rPr>
      <w:color w:val="000000" w:themeColor="text1"/>
      <w:sz w:val="24"/>
      <w:szCs w:val="24"/>
      <w:lang w:val="en-US" w:eastAsia="en-US"/>
    </w:rPr>
    <w:tblPr>
      <w:tblStyleRowBandSize w:val="1"/>
      <w:tblStyleColBandSize w:val="1"/>
      <w:tblBorders>
        <w:insideH w:val="single" w:sz="4" w:space="0" w:color="FFFFFF" w:themeColor="background1"/>
      </w:tblBorders>
    </w:tblPr>
    <w:tcPr>
      <w:shd w:val="clear" w:color="auto" w:fill="DEEAF6" w:themeFill="accent1" w:themeFillTint="33"/>
    </w:tcPr>
    <w:tblStylePr w:type="firstRow">
      <w:rPr>
        <w:b/>
        <w:bCs/>
      </w:rPr>
      <w:tblPr/>
      <w:tcPr>
        <w:shd w:val="clear" w:color="auto" w:fill="BDD6EE" w:themeFill="accent1" w:themeFillTint="66"/>
      </w:tcPr>
    </w:tblStylePr>
    <w:tblStylePr w:type="lastRow">
      <w:rPr>
        <w:b/>
        <w:bCs/>
        <w:color w:val="000000" w:themeColor="text1"/>
      </w:rPr>
      <w:tblPr/>
      <w:tcPr>
        <w:shd w:val="clear" w:color="auto" w:fill="BDD6EE" w:themeFill="accent1" w:themeFillTint="66"/>
      </w:tcPr>
    </w:tblStylePr>
    <w:tblStylePr w:type="firstCol">
      <w:rPr>
        <w:color w:val="FFFFFF" w:themeColor="background1"/>
      </w:rPr>
      <w:tblPr/>
      <w:tcPr>
        <w:shd w:val="clear" w:color="auto" w:fill="2E74B5" w:themeFill="accent1" w:themeFillShade="BF"/>
      </w:tcPr>
    </w:tblStylePr>
    <w:tblStylePr w:type="lastCol">
      <w:rPr>
        <w:color w:val="FFFFFF" w:themeColor="background1"/>
      </w:rPr>
      <w:tblPr/>
      <w:tcPr>
        <w:shd w:val="clear" w:color="auto" w:fill="2E74B5" w:themeFill="accent1" w:themeFillShade="BF"/>
      </w:tcPr>
    </w:tblStylePr>
    <w:tblStylePr w:type="band1Vert">
      <w:tblPr/>
      <w:tcPr>
        <w:shd w:val="clear" w:color="auto" w:fill="ADCCEA" w:themeFill="accent1" w:themeFillTint="7F"/>
      </w:tcPr>
    </w:tblStylePr>
    <w:tblStylePr w:type="band1Horz">
      <w:tblPr/>
      <w:tcPr>
        <w:shd w:val="clear" w:color="auto" w:fill="ADCCEA" w:themeFill="accent1" w:themeFillTint="7F"/>
      </w:tcPr>
    </w:tblStylePr>
  </w:style>
  <w:style w:type="table" w:styleId="LightList-Accent1">
    <w:name w:val="Light List Accent 1"/>
    <w:basedOn w:val="TableNormal"/>
    <w:rsid w:val="00E10C63"/>
    <w:rPr>
      <w:sz w:val="24"/>
      <w:szCs w:val="24"/>
      <w:lang w:val="en-US" w:eastAsia="en-US"/>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customStyle="1" w:styleId="GridTable1Light-Accent11">
    <w:name w:val="Grid Table 1 Light - Accent 11"/>
    <w:basedOn w:val="TableNormal"/>
    <w:uiPriority w:val="46"/>
    <w:rsid w:val="00E10C63"/>
    <w:rPr>
      <w:sz w:val="24"/>
      <w:szCs w:val="24"/>
      <w:lang w:val="en-US" w:eastAsia="en-US"/>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MediumShading2-Accent11">
    <w:name w:val="Medium Shading 2 - Accent 11"/>
    <w:basedOn w:val="TableNormal"/>
    <w:rsid w:val="00E10C63"/>
    <w:rPr>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ColorfulList1">
    <w:name w:val="Colorful List1"/>
    <w:basedOn w:val="TableNormal"/>
    <w:rsid w:val="00E10C63"/>
    <w:rPr>
      <w:color w:val="000000"/>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paragraph" w:customStyle="1" w:styleId="AHeading2">
    <w:name w:val="AHeading 2"/>
    <w:basedOn w:val="Heading2"/>
    <w:link w:val="AHeading2Char"/>
    <w:qFormat/>
    <w:rsid w:val="00E10C63"/>
    <w:pPr>
      <w:numPr>
        <w:ilvl w:val="1"/>
      </w:numPr>
      <w:tabs>
        <w:tab w:val="num" w:pos="792"/>
      </w:tabs>
      <w:overflowPunct/>
      <w:autoSpaceDE/>
      <w:autoSpaceDN/>
      <w:adjustRightInd/>
      <w:spacing w:before="120" w:after="120"/>
      <w:ind w:left="792" w:hanging="792"/>
      <w:jc w:val="both"/>
      <w:textAlignment w:val="auto"/>
    </w:pPr>
    <w:rPr>
      <w:b/>
      <w:szCs w:val="24"/>
      <w:lang w:val="en-US" w:eastAsia="ja-JP"/>
    </w:rPr>
  </w:style>
  <w:style w:type="paragraph" w:customStyle="1" w:styleId="AHeading20">
    <w:name w:val="AHeading2"/>
    <w:basedOn w:val="Heading2"/>
    <w:link w:val="AHeading2Char0"/>
    <w:qFormat/>
    <w:rsid w:val="00E10C63"/>
    <w:pPr>
      <w:overflowPunct/>
      <w:autoSpaceDE/>
      <w:autoSpaceDN/>
      <w:adjustRightInd/>
      <w:spacing w:before="120" w:after="120"/>
      <w:ind w:left="0" w:firstLine="0"/>
      <w:jc w:val="both"/>
      <w:textAlignment w:val="auto"/>
    </w:pPr>
    <w:rPr>
      <w:b/>
      <w:szCs w:val="24"/>
      <w:lang w:val="en-US" w:eastAsia="ja-JP"/>
    </w:rPr>
  </w:style>
  <w:style w:type="character" w:customStyle="1" w:styleId="AHeading2Char">
    <w:name w:val="AHeading 2 Char"/>
    <w:basedOn w:val="Heading2Char"/>
    <w:link w:val="AHeading2"/>
    <w:rsid w:val="00E10C63"/>
    <w:rPr>
      <w:rFonts w:ascii="Arial" w:hAnsi="Arial"/>
      <w:b/>
      <w:sz w:val="32"/>
      <w:szCs w:val="24"/>
      <w:lang w:val="en-US" w:eastAsia="ja-JP"/>
    </w:rPr>
  </w:style>
  <w:style w:type="paragraph" w:customStyle="1" w:styleId="AHeading3">
    <w:name w:val="AHeading3"/>
    <w:basedOn w:val="Heading3"/>
    <w:link w:val="AHeading3Char"/>
    <w:qFormat/>
    <w:rsid w:val="00E10C63"/>
    <w:pPr>
      <w:overflowPunct/>
      <w:autoSpaceDE/>
      <w:autoSpaceDN/>
      <w:adjustRightInd/>
      <w:spacing w:after="120"/>
      <w:ind w:left="1440" w:hanging="1440"/>
      <w:jc w:val="both"/>
      <w:textAlignment w:val="auto"/>
    </w:pPr>
    <w:rPr>
      <w:rFonts w:ascii="Times New Roman" w:hAnsi="Times New Roman"/>
      <w:b/>
      <w:sz w:val="26"/>
      <w:szCs w:val="24"/>
      <w:lang w:val="en-US" w:eastAsia="ja-JP"/>
    </w:rPr>
  </w:style>
  <w:style w:type="character" w:customStyle="1" w:styleId="AHeading2Char0">
    <w:name w:val="AHeading2 Char"/>
    <w:basedOn w:val="Heading2Char"/>
    <w:link w:val="AHeading20"/>
    <w:rsid w:val="00E10C63"/>
    <w:rPr>
      <w:rFonts w:ascii="Arial" w:hAnsi="Arial"/>
      <w:b/>
      <w:sz w:val="32"/>
      <w:szCs w:val="24"/>
      <w:lang w:val="en-US" w:eastAsia="ja-JP"/>
    </w:rPr>
  </w:style>
  <w:style w:type="character" w:customStyle="1" w:styleId="AHeading3Char">
    <w:name w:val="AHeading3 Char"/>
    <w:basedOn w:val="Heading3Char1"/>
    <w:link w:val="AHeading3"/>
    <w:rsid w:val="00E10C63"/>
    <w:rPr>
      <w:b/>
      <w:sz w:val="26"/>
      <w:szCs w:val="24"/>
      <w:lang w:val="en-US" w:eastAsia="ja-JP"/>
    </w:rPr>
  </w:style>
  <w:style w:type="table" w:customStyle="1" w:styleId="GridTable1Light-Accent12">
    <w:name w:val="Grid Table 1 Light - Accent 12"/>
    <w:basedOn w:val="TableNormal"/>
    <w:uiPriority w:val="46"/>
    <w:rsid w:val="00E10C63"/>
    <w:rPr>
      <w:sz w:val="24"/>
      <w:szCs w:val="24"/>
      <w:lang w:val="en-US" w:eastAsia="en-US"/>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E10C63"/>
    <w:rPr>
      <w:sz w:val="24"/>
      <w:szCs w:val="24"/>
      <w:lang w:val="en-US" w:eastAsia="en-US"/>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styleId="PlaceholderText">
    <w:name w:val="Placeholder Text"/>
    <w:basedOn w:val="DefaultParagraphFont"/>
    <w:semiHidden/>
    <w:rsid w:val="00E10C63"/>
    <w:rPr>
      <w:color w:val="808080"/>
    </w:rPr>
  </w:style>
  <w:style w:type="paragraph" w:customStyle="1" w:styleId="Note0">
    <w:name w:val="Note:"/>
    <w:basedOn w:val="BodyText"/>
    <w:link w:val="NoteChar"/>
    <w:qFormat/>
    <w:rsid w:val="00E10C63"/>
    <w:pPr>
      <w:keepNext w:val="0"/>
      <w:tabs>
        <w:tab w:val="right" w:pos="9360"/>
      </w:tabs>
      <w:overflowPunct/>
      <w:autoSpaceDE/>
      <w:autoSpaceDN/>
      <w:adjustRightInd/>
      <w:spacing w:before="120" w:after="120"/>
      <w:ind w:left="851"/>
      <w:jc w:val="both"/>
      <w:textAlignment w:val="auto"/>
    </w:pPr>
    <w:rPr>
      <w:rFonts w:ascii="Times" w:eastAsia="Batang" w:hAnsi="Times"/>
      <w:lang w:val="en-US"/>
    </w:rPr>
  </w:style>
  <w:style w:type="character" w:customStyle="1" w:styleId="NoteChar">
    <w:name w:val="Note: Char"/>
    <w:basedOn w:val="BodyTextChar"/>
    <w:link w:val="Note0"/>
    <w:rsid w:val="00E10C63"/>
    <w:rPr>
      <w:rFonts w:ascii="Times" w:eastAsia="Batang" w:hAnsi="Times"/>
      <w:lang w:val="en-US" w:eastAsia="en-US"/>
    </w:rPr>
  </w:style>
  <w:style w:type="character" w:customStyle="1" w:styleId="code">
    <w:name w:val="code"/>
    <w:qFormat/>
    <w:rsid w:val="00E10C63"/>
    <w:rPr>
      <w:rFonts w:ascii="Courier New" w:eastAsia="ヒラギノ角ゴ Pro W3" w:hAnsi="Courier New"/>
      <w:color w:val="000000"/>
      <w:kern w:val="1"/>
      <w:sz w:val="23"/>
      <w:szCs w:val="23"/>
    </w:rPr>
  </w:style>
  <w:style w:type="character" w:customStyle="1" w:styleId="CaptionChar">
    <w:name w:val="Caption Char"/>
    <w:link w:val="Caption"/>
    <w:uiPriority w:val="35"/>
    <w:rsid w:val="00E10C63"/>
    <w:rPr>
      <w:b/>
      <w:bCs/>
      <w:lang w:eastAsia="en-US"/>
    </w:rPr>
  </w:style>
  <w:style w:type="paragraph" w:customStyle="1" w:styleId="tableheading">
    <w:name w:val="table heading"/>
    <w:basedOn w:val="Normal"/>
    <w:rsid w:val="00E10C63"/>
    <w:pPr>
      <w:keepNext/>
      <w:keepLines/>
      <w:spacing w:after="60"/>
      <w:jc w:val="both"/>
    </w:pPr>
    <w:rPr>
      <w:rFonts w:eastAsia="Malgun Gothic"/>
      <w:b/>
      <w:bCs/>
    </w:rPr>
  </w:style>
  <w:style w:type="paragraph" w:customStyle="1" w:styleId="tablesyntax">
    <w:name w:val="table syntax"/>
    <w:basedOn w:val="Normal"/>
    <w:link w:val="tablesyntaxChar"/>
    <w:rsid w:val="00E10C63"/>
    <w:pPr>
      <w:keepNext/>
      <w:keepLines/>
      <w:tabs>
        <w:tab w:val="left" w:pos="216"/>
        <w:tab w:val="left" w:pos="432"/>
        <w:tab w:val="left" w:pos="648"/>
        <w:tab w:val="left" w:pos="864"/>
        <w:tab w:val="left" w:pos="1080"/>
        <w:tab w:val="left" w:pos="1296"/>
        <w:tab w:val="left" w:pos="1512"/>
        <w:tab w:val="left" w:pos="1728"/>
        <w:tab w:val="left" w:pos="1944"/>
        <w:tab w:val="left" w:pos="2160"/>
      </w:tabs>
      <w:spacing w:after="0"/>
    </w:pPr>
    <w:rPr>
      <w:rFonts w:ascii="Times" w:eastAsia="Malgun Gothic" w:hAnsi="Times"/>
    </w:rPr>
  </w:style>
  <w:style w:type="character" w:customStyle="1" w:styleId="tablesyntaxChar">
    <w:name w:val="table syntax Char"/>
    <w:link w:val="tablesyntax"/>
    <w:locked/>
    <w:rsid w:val="00E10C63"/>
    <w:rPr>
      <w:rFonts w:ascii="Times" w:eastAsia="Malgun Gothic" w:hAnsi="Times"/>
      <w:lang w:eastAsia="en-US"/>
    </w:rPr>
  </w:style>
  <w:style w:type="paragraph" w:customStyle="1" w:styleId="tablecell">
    <w:name w:val="table cell"/>
    <w:basedOn w:val="Normal"/>
    <w:rsid w:val="00E10C63"/>
    <w:pPr>
      <w:keepNext/>
      <w:keepLines/>
      <w:spacing w:after="60"/>
      <w:jc w:val="both"/>
    </w:pPr>
    <w:rPr>
      <w:rFonts w:eastAsia="Malgun Gothic"/>
    </w:rPr>
  </w:style>
  <w:style w:type="paragraph" w:customStyle="1" w:styleId="CRCoverPage">
    <w:name w:val="CR Cover Page"/>
    <w:rsid w:val="00E10C63"/>
    <w:pPr>
      <w:spacing w:after="120"/>
    </w:pPr>
    <w:rPr>
      <w:rFonts w:ascii="Arial" w:eastAsia="SimSun" w:hAnsi="Arial"/>
      <w:lang w:eastAsia="en-US"/>
    </w:rPr>
  </w:style>
  <w:style w:type="paragraph" w:customStyle="1" w:styleId="tdoc-header">
    <w:name w:val="tdoc-header"/>
    <w:rsid w:val="00E10C63"/>
    <w:rPr>
      <w:rFonts w:ascii="Arial" w:eastAsia="SimSun" w:hAnsi="Arial"/>
      <w:noProof/>
      <w:sz w:val="24"/>
      <w:lang w:eastAsia="en-US"/>
    </w:rPr>
  </w:style>
  <w:style w:type="table" w:styleId="LightGrid-Accent3">
    <w:name w:val="Light Grid Accent 3"/>
    <w:basedOn w:val="TableNormal"/>
    <w:uiPriority w:val="34"/>
    <w:qFormat/>
    <w:rsid w:val="00E10C63"/>
    <w:rPr>
      <w:rFonts w:eastAsia="SimSun"/>
      <w:color w:val="000000"/>
      <w:sz w:val="24"/>
      <w:szCs w:val="24"/>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ColorfulList2">
    <w:name w:val="Colorful List2"/>
    <w:basedOn w:val="TableNormal"/>
    <w:next w:val="LightGrid-Accent3"/>
    <w:rsid w:val="00E10C63"/>
    <w:rPr>
      <w:rFonts w:eastAsia="SimSun"/>
      <w:color w:val="000000"/>
      <w:sz w:val="24"/>
      <w:szCs w:val="24"/>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paragraph" w:customStyle="1" w:styleId="enumlev1">
    <w:name w:val="enumlev1"/>
    <w:basedOn w:val="Normal"/>
    <w:uiPriority w:val="99"/>
    <w:rsid w:val="00E10C63"/>
    <w:pPr>
      <w:tabs>
        <w:tab w:val="left" w:pos="794"/>
        <w:tab w:val="left" w:pos="1191"/>
        <w:tab w:val="left" w:pos="1588"/>
        <w:tab w:val="left" w:pos="1985"/>
      </w:tabs>
      <w:spacing w:before="86" w:after="0"/>
      <w:ind w:left="1191" w:hanging="397"/>
      <w:jc w:val="both"/>
      <w:textAlignment w:val="auto"/>
    </w:pPr>
    <w:rPr>
      <w:rFonts w:eastAsia="Malgun Gothic"/>
    </w:rPr>
  </w:style>
  <w:style w:type="character" w:styleId="Mention">
    <w:name w:val="Mention"/>
    <w:basedOn w:val="DefaultParagraphFont"/>
    <w:uiPriority w:val="99"/>
    <w:semiHidden/>
    <w:unhideWhenUsed/>
    <w:rsid w:val="00E10C63"/>
    <w:rPr>
      <w:color w:val="2B579A"/>
      <w:shd w:val="clear" w:color="auto" w:fill="E6E6E6"/>
    </w:rPr>
  </w:style>
  <w:style w:type="paragraph" w:customStyle="1" w:styleId="TableCell0">
    <w:name w:val="Table Cell"/>
    <w:basedOn w:val="Normal"/>
    <w:rsid w:val="00E10C63"/>
    <w:pPr>
      <w:tabs>
        <w:tab w:val="left" w:pos="720"/>
        <w:tab w:val="left" w:pos="1080"/>
        <w:tab w:val="left" w:pos="1440"/>
        <w:tab w:val="left" w:pos="1800"/>
        <w:tab w:val="left" w:pos="2160"/>
      </w:tabs>
      <w:suppressAutoHyphens/>
      <w:overflowPunct/>
      <w:autoSpaceDE/>
      <w:autoSpaceDN/>
      <w:adjustRightInd/>
      <w:spacing w:after="240"/>
      <w:textAlignment w:val="auto"/>
    </w:pPr>
    <w:rPr>
      <w:rFonts w:ascii="Arial" w:eastAsia="MS Mincho" w:hAnsi="Arial"/>
      <w:sz w:val="18"/>
      <w:szCs w:val="22"/>
      <w:lang w:val="en-US"/>
    </w:rPr>
  </w:style>
  <w:style w:type="character" w:customStyle="1" w:styleId="Link">
    <w:name w:val="Link"/>
    <w:rsid w:val="00E10C63"/>
    <w:rPr>
      <w:color w:val="0000FF"/>
      <w:u w:val="single" w:color="0000FF"/>
    </w:rPr>
  </w:style>
  <w:style w:type="character" w:customStyle="1" w:styleId="DateChar">
    <w:name w:val="Date Char"/>
    <w:basedOn w:val="DefaultParagraphFont"/>
    <w:link w:val="Date"/>
    <w:rsid w:val="00E10C63"/>
    <w:rPr>
      <w:lang w:eastAsia="en-US"/>
    </w:rPr>
  </w:style>
  <w:style w:type="character" w:customStyle="1" w:styleId="DocumentMapChar">
    <w:name w:val="Document Map Char"/>
    <w:basedOn w:val="DefaultParagraphFont"/>
    <w:link w:val="DocumentMap"/>
    <w:semiHidden/>
    <w:rsid w:val="00E10C63"/>
    <w:rPr>
      <w:rFonts w:ascii="Tahoma" w:hAnsi="Tahoma" w:cs="Tahoma"/>
      <w:shd w:val="clear" w:color="auto" w:fill="000080"/>
      <w:lang w:eastAsia="en-US"/>
    </w:rPr>
  </w:style>
  <w:style w:type="character" w:customStyle="1" w:styleId="FootnoteTextChar">
    <w:name w:val="Footnote Text Char"/>
    <w:basedOn w:val="DefaultParagraphFont"/>
    <w:link w:val="FootnoteText"/>
    <w:semiHidden/>
    <w:rsid w:val="00E10C63"/>
    <w:rPr>
      <w:sz w:val="16"/>
      <w:lang w:eastAsia="en-US"/>
    </w:rPr>
  </w:style>
  <w:style w:type="character" w:customStyle="1" w:styleId="codeZchn">
    <w:name w:val="code Zchn"/>
    <w:locked/>
    <w:rsid w:val="00E10C63"/>
    <w:rPr>
      <w:rFonts w:ascii="Courier" w:eastAsia="Times New Roman" w:hAnsi="Courier" w:cs="Times New Roman"/>
      <w:noProof/>
      <w:sz w:val="20"/>
      <w:szCs w:val="20"/>
      <w:lang w:val="en-GB" w:eastAsia="ja-JP"/>
    </w:rPr>
  </w:style>
  <w:style w:type="paragraph" w:customStyle="1" w:styleId="Head2">
    <w:name w:val="Head2"/>
    <w:autoRedefine/>
    <w:qFormat/>
    <w:rsid w:val="00CF564C"/>
    <w:pPr>
      <w:spacing w:before="180" w:after="80"/>
      <w:ind w:left="400" w:hanging="400"/>
      <w:jc w:val="both"/>
    </w:pPr>
    <w:rPr>
      <w:rFonts w:ascii="Linux Libertine" w:hAnsi="Linux Libertine" w:cs="Linux Libertine"/>
      <w:b/>
      <w:sz w:val="22"/>
      <w:lang w:val="en-US" w:eastAsia="en-US"/>
    </w:rPr>
  </w:style>
  <w:style w:type="paragraph" w:customStyle="1" w:styleId="Head3">
    <w:name w:val="Head3"/>
    <w:autoRedefine/>
    <w:qFormat/>
    <w:rsid w:val="00CF564C"/>
    <w:pPr>
      <w:spacing w:line="264" w:lineRule="auto"/>
      <w:ind w:firstLine="245"/>
      <w:jc w:val="both"/>
    </w:pPr>
    <w:rPr>
      <w:rFonts w:ascii="Linux Biolinum" w:eastAsia="Linux Libertine" w:hAnsi="Linux Biolinum" w:cs="Linux Libertine"/>
      <w:bCs/>
      <w:color w:val="000000"/>
      <w:sz w:val="18"/>
      <w:szCs w:val="18"/>
      <w:lang w:val="en-US" w:eastAsia="ja-JP"/>
    </w:rPr>
  </w:style>
  <w:style w:type="paragraph" w:customStyle="1" w:styleId="GraphAbstract">
    <w:name w:val="GraphAbstract"/>
    <w:basedOn w:val="Normal"/>
    <w:qFormat/>
    <w:rsid w:val="00CF564C"/>
    <w:pPr>
      <w:overflowPunct/>
      <w:autoSpaceDE/>
      <w:autoSpaceDN/>
      <w:adjustRightInd/>
      <w:spacing w:after="160" w:line="256" w:lineRule="auto"/>
      <w:textAlignment w:val="auto"/>
    </w:pPr>
    <w:rPr>
      <w:rFonts w:asciiTheme="minorHAnsi" w:eastAsiaTheme="minorHAnsi" w:hAnsiTheme="minorHAnsi" w:cstheme="minorBidi"/>
      <w:sz w:val="22"/>
      <w:szCs w:val="22"/>
      <w:lang w:val="de-DE"/>
    </w:rPr>
  </w:style>
  <w:style w:type="character" w:customStyle="1" w:styleId="stddocNumber">
    <w:name w:val="std_docNumber"/>
    <w:rsid w:val="00D73A93"/>
    <w:rPr>
      <w:rFonts w:ascii="Cambria" w:hAnsi="Cambria"/>
      <w:bdr w:val="none" w:sz="0" w:space="0" w:color="auto"/>
      <w:shd w:val="clear" w:color="auto" w:fill="F2DBDB"/>
    </w:rPr>
  </w:style>
  <w:style w:type="character" w:customStyle="1" w:styleId="stdpublisher">
    <w:name w:val="std_publisher"/>
    <w:rsid w:val="00D73A93"/>
    <w:rPr>
      <w:rFonts w:ascii="Cambria" w:hAnsi="Cambria"/>
      <w:bdr w:val="none" w:sz="0" w:space="0" w:color="auto"/>
      <w:shd w:val="clear" w:color="auto" w:fill="C6D9F1"/>
    </w:rPr>
  </w:style>
  <w:style w:type="paragraph" w:customStyle="1" w:styleId="ListContinue1">
    <w:name w:val="List Continue 1"/>
    <w:basedOn w:val="Normal"/>
    <w:rsid w:val="00D73A93"/>
    <w:pPr>
      <w:overflowPunct/>
      <w:autoSpaceDE/>
      <w:autoSpaceDN/>
      <w:adjustRightInd/>
      <w:spacing w:after="240" w:line="240" w:lineRule="atLeast"/>
      <w:ind w:left="403" w:hanging="403"/>
      <w:jc w:val="both"/>
      <w:textAlignment w:val="auto"/>
    </w:pPr>
    <w:rPr>
      <w:rFonts w:ascii="Cambria" w:eastAsia="Calibri" w:hAnsi="Cambria"/>
      <w:sz w:val="22"/>
      <w:szCs w:val="22"/>
    </w:rPr>
  </w:style>
  <w:style w:type="character" w:customStyle="1" w:styleId="ISOCode">
    <w:name w:val="ISOCode"/>
    <w:basedOn w:val="DefaultParagraphFont"/>
    <w:rsid w:val="00D73A93"/>
    <w:rPr>
      <w:rFonts w:ascii="Courier New" w:hAnsi="Courier New" w:cs="Courier New"/>
      <w:b w:val="0"/>
      <w:i w:val="0"/>
      <w:sz w:val="22"/>
      <w:lang w:val="en-US"/>
    </w:rPr>
  </w:style>
  <w:style w:type="character" w:customStyle="1" w:styleId="ISOCodebold">
    <w:name w:val="ISOCode_bold"/>
    <w:basedOn w:val="DefaultParagraphFont"/>
    <w:rsid w:val="00D73A93"/>
    <w:rPr>
      <w:rFonts w:ascii="Courier New" w:hAnsi="Courier New" w:cs="Courier New"/>
      <w:b/>
      <w:i w:val="0"/>
      <w:sz w:val="22"/>
      <w:lang w:val="en-US"/>
    </w:rPr>
  </w:style>
  <w:style w:type="character" w:customStyle="1" w:styleId="citeapp">
    <w:name w:val="cite_app"/>
    <w:rsid w:val="00584714"/>
    <w:rPr>
      <w:rFonts w:ascii="Cambria" w:hAnsi="Cambria"/>
      <w:bdr w:val="none" w:sz="0" w:space="0" w:color="auto"/>
      <w:shd w:val="clear" w:color="auto" w:fill="CCFF33"/>
    </w:rPr>
  </w:style>
  <w:style w:type="character" w:customStyle="1" w:styleId="citesec">
    <w:name w:val="cite_sec"/>
    <w:rsid w:val="00584714"/>
    <w:rPr>
      <w:rFonts w:ascii="Cambria" w:hAnsi="Cambria"/>
      <w:bdr w:val="none" w:sz="0" w:space="0" w:color="auto"/>
      <w:shd w:val="clear" w:color="auto" w:fill="FFCCCC"/>
    </w:rPr>
  </w:style>
  <w:style w:type="paragraph" w:customStyle="1" w:styleId="Noteindentcontinued">
    <w:name w:val="Note indent continued"/>
    <w:basedOn w:val="Normal"/>
    <w:qFormat/>
    <w:rsid w:val="00584714"/>
    <w:pPr>
      <w:tabs>
        <w:tab w:val="left" w:pos="1368"/>
      </w:tabs>
      <w:overflowPunct/>
      <w:autoSpaceDE/>
      <w:autoSpaceDN/>
      <w:adjustRightInd/>
      <w:spacing w:after="240" w:line="220" w:lineRule="atLeast"/>
      <w:ind w:left="403"/>
      <w:jc w:val="both"/>
      <w:textAlignment w:val="auto"/>
    </w:pPr>
    <w:rPr>
      <w:rFonts w:ascii="Cambria" w:eastAsia="Calibri" w:hAnsi="Cambria"/>
      <w:szCs w:val="22"/>
    </w:rPr>
  </w:style>
  <w:style w:type="paragraph" w:customStyle="1" w:styleId="Tablebody">
    <w:name w:val="Table body"/>
    <w:basedOn w:val="Normal"/>
    <w:link w:val="TablebodyChar"/>
    <w:rsid w:val="009D03C6"/>
    <w:pPr>
      <w:overflowPunct/>
      <w:autoSpaceDE/>
      <w:autoSpaceDN/>
      <w:adjustRightInd/>
      <w:spacing w:before="60" w:after="60" w:line="210" w:lineRule="atLeast"/>
      <w:textAlignment w:val="auto"/>
    </w:pPr>
    <w:rPr>
      <w:rFonts w:ascii="Cambria" w:eastAsia="Calibri" w:hAnsi="Cambria"/>
      <w:szCs w:val="22"/>
    </w:rPr>
  </w:style>
  <w:style w:type="paragraph" w:customStyle="1" w:styleId="Tablefooter">
    <w:name w:val="Table footer"/>
    <w:basedOn w:val="Normal"/>
    <w:rsid w:val="009D03C6"/>
    <w:pPr>
      <w:tabs>
        <w:tab w:val="left" w:pos="346"/>
      </w:tabs>
      <w:overflowPunct/>
      <w:autoSpaceDE/>
      <w:autoSpaceDN/>
      <w:adjustRightInd/>
      <w:spacing w:before="60" w:after="60" w:line="200" w:lineRule="atLeast"/>
      <w:jc w:val="both"/>
      <w:textAlignment w:val="auto"/>
    </w:pPr>
    <w:rPr>
      <w:rFonts w:ascii="Cambria" w:eastAsia="Calibri" w:hAnsi="Cambria"/>
      <w:sz w:val="18"/>
      <w:szCs w:val="22"/>
    </w:rPr>
  </w:style>
  <w:style w:type="paragraph" w:customStyle="1" w:styleId="Tableheader">
    <w:name w:val="Table header"/>
    <w:basedOn w:val="Tablebody"/>
    <w:link w:val="TableheaderChar"/>
    <w:rsid w:val="009D03C6"/>
  </w:style>
  <w:style w:type="character" w:customStyle="1" w:styleId="ISOCodeitalic">
    <w:name w:val="ISOCode_italic"/>
    <w:basedOn w:val="DefaultParagraphFont"/>
    <w:rsid w:val="009D03C6"/>
    <w:rPr>
      <w:rFonts w:ascii="Courier New" w:hAnsi="Courier New" w:cs="Courier New"/>
      <w:b w:val="0"/>
      <w:i/>
      <w:sz w:val="22"/>
      <w:lang w:val="en-US"/>
    </w:rPr>
  </w:style>
  <w:style w:type="character" w:customStyle="1" w:styleId="TablebodyChar">
    <w:name w:val="Table body Char"/>
    <w:basedOn w:val="DefaultParagraphFont"/>
    <w:link w:val="Tablebody"/>
    <w:rsid w:val="009D03C6"/>
    <w:rPr>
      <w:rFonts w:ascii="Cambria" w:eastAsia="Calibri" w:hAnsi="Cambria"/>
      <w:szCs w:val="22"/>
      <w:lang w:eastAsia="en-US"/>
    </w:rPr>
  </w:style>
  <w:style w:type="character" w:customStyle="1" w:styleId="TableheaderChar">
    <w:name w:val="Table header Char"/>
    <w:basedOn w:val="TablebodyChar"/>
    <w:link w:val="Tableheader"/>
    <w:rsid w:val="009D03C6"/>
    <w:rPr>
      <w:rFonts w:ascii="Cambria" w:eastAsia="Calibri" w:hAnsi="Cambria"/>
      <w:szCs w:val="22"/>
      <w:lang w:eastAsia="en-US"/>
    </w:rPr>
  </w:style>
  <w:style w:type="character" w:customStyle="1" w:styleId="SchwacherVerweis1">
    <w:name w:val="Schwacher Verweis1"/>
    <w:rsid w:val="00FE6A90"/>
    <w:rPr>
      <w:smallCaps/>
    </w:rPr>
  </w:style>
  <w:style w:type="character" w:customStyle="1" w:styleId="stdsection">
    <w:name w:val="std_section"/>
    <w:rsid w:val="005D6E4D"/>
    <w:rPr>
      <w:rFonts w:ascii="Cambria" w:hAnsi="Cambria"/>
      <w:bdr w:val="none" w:sz="0" w:space="0" w:color="auto"/>
      <w:shd w:val="clear" w:color="auto" w:fill="E5DFEC"/>
    </w:rPr>
  </w:style>
  <w:style w:type="character" w:customStyle="1" w:styleId="stdyear">
    <w:name w:val="std_year"/>
    <w:rsid w:val="005D6E4D"/>
    <w:rPr>
      <w:rFonts w:ascii="Cambria" w:hAnsi="Cambria"/>
      <w:bdr w:val="none" w:sz="0" w:space="0" w:color="auto"/>
      <w:shd w:val="clear" w:color="auto" w:fill="DAEEF3"/>
    </w:rPr>
  </w:style>
  <w:style w:type="paragraph" w:customStyle="1" w:styleId="SpecMainText">
    <w:name w:val="Spec Main Text"/>
    <w:basedOn w:val="BodyText"/>
    <w:link w:val="SpecMainTextChar"/>
    <w:qFormat/>
    <w:rsid w:val="00607F1C"/>
    <w:pPr>
      <w:keepNext w:val="0"/>
      <w:overflowPunct/>
      <w:autoSpaceDE/>
      <w:autoSpaceDN/>
      <w:adjustRightInd/>
      <w:spacing w:before="60" w:after="120"/>
      <w:textAlignment w:val="auto"/>
    </w:pPr>
    <w:rPr>
      <w:rFonts w:eastAsia="MS Mincho"/>
      <w:sz w:val="24"/>
      <w:szCs w:val="24"/>
      <w:lang w:val="en-US" w:eastAsia="ja-JP"/>
    </w:rPr>
  </w:style>
  <w:style w:type="character" w:customStyle="1" w:styleId="SpecMainTextChar">
    <w:name w:val="Spec Main Text Char"/>
    <w:basedOn w:val="BodyTextChar"/>
    <w:link w:val="SpecMainText"/>
    <w:rsid w:val="00607F1C"/>
    <w:rPr>
      <w:rFonts w:eastAsia="MS Mincho"/>
      <w:sz w:val="24"/>
      <w:szCs w:val="24"/>
      <w:lang w:val="en-US" w:eastAsia="ja-JP"/>
    </w:rPr>
  </w:style>
  <w:style w:type="character" w:customStyle="1" w:styleId="citefig">
    <w:name w:val="cite_fig"/>
    <w:rsid w:val="00B95F8D"/>
    <w:rPr>
      <w:rFonts w:ascii="Cambria" w:hAnsi="Cambria"/>
      <w:color w:val="auto"/>
      <w:bdr w:val="none" w:sz="0" w:space="0" w:color="auto"/>
      <w:shd w:val="clear" w:color="auto" w:fill="CCFFCC"/>
    </w:rPr>
  </w:style>
  <w:style w:type="paragraph" w:customStyle="1" w:styleId="FigureGraphic">
    <w:name w:val="Figure Graphic"/>
    <w:basedOn w:val="Normal"/>
    <w:rsid w:val="00B95F8D"/>
    <w:pPr>
      <w:overflowPunct/>
      <w:autoSpaceDE/>
      <w:autoSpaceDN/>
      <w:adjustRightInd/>
      <w:spacing w:before="240" w:after="120" w:line="240" w:lineRule="atLeast"/>
      <w:jc w:val="center"/>
      <w:textAlignment w:val="auto"/>
    </w:pPr>
    <w:rPr>
      <w:rFonts w:ascii="Cambria" w:eastAsia="Calibri" w:hAnsi="Cambria"/>
      <w:sz w:val="22"/>
      <w:szCs w:val="22"/>
    </w:rPr>
  </w:style>
  <w:style w:type="paragraph" w:customStyle="1" w:styleId="Figuretitle">
    <w:name w:val="Figure title"/>
    <w:basedOn w:val="Normal"/>
    <w:rsid w:val="00B95F8D"/>
    <w:pPr>
      <w:suppressAutoHyphens/>
      <w:overflowPunct/>
      <w:autoSpaceDE/>
      <w:autoSpaceDN/>
      <w:adjustRightInd/>
      <w:spacing w:before="240" w:after="360" w:line="240" w:lineRule="atLeast"/>
      <w:jc w:val="center"/>
      <w:textAlignment w:val="auto"/>
    </w:pPr>
    <w:rPr>
      <w:rFonts w:ascii="Cambria" w:eastAsia="Calibri" w:hAnsi="Cambria"/>
      <w:b/>
      <w:sz w:val="22"/>
      <w:szCs w:val="22"/>
    </w:rPr>
  </w:style>
  <w:style w:type="paragraph" w:customStyle="1" w:styleId="ListNumber1">
    <w:name w:val="List Number 1"/>
    <w:basedOn w:val="Normal"/>
    <w:rsid w:val="00B95F8D"/>
    <w:pPr>
      <w:tabs>
        <w:tab w:val="left" w:pos="403"/>
      </w:tabs>
      <w:overflowPunct/>
      <w:autoSpaceDE/>
      <w:autoSpaceDN/>
      <w:adjustRightInd/>
      <w:spacing w:after="240" w:line="240" w:lineRule="atLeast"/>
      <w:ind w:left="403" w:hanging="403"/>
      <w:jc w:val="both"/>
      <w:textAlignment w:val="auto"/>
    </w:pPr>
    <w:rPr>
      <w:rFonts w:ascii="Cambria" w:eastAsia="Calibri" w:hAnsi="Cambria"/>
      <w:sz w:val="22"/>
      <w:szCs w:val="22"/>
    </w:rPr>
  </w:style>
  <w:style w:type="character" w:customStyle="1" w:styleId="Courier">
    <w:name w:val="Courier"/>
    <w:rsid w:val="00B95F8D"/>
    <w:rPr>
      <w:rFonts w:ascii="Courier New" w:hAnsi="Courier New"/>
    </w:rPr>
  </w:style>
  <w:style w:type="character" w:customStyle="1" w:styleId="NoteChar0">
    <w:name w:val="Note Char"/>
    <w:rsid w:val="00B95F8D"/>
    <w:rPr>
      <w:rFonts w:ascii="Cambria" w:eastAsia="Calibri" w:hAnsi="Cambria" w:cs="Times New Roman"/>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380103">
      <w:bodyDiv w:val="1"/>
      <w:marLeft w:val="0"/>
      <w:marRight w:val="0"/>
      <w:marTop w:val="0"/>
      <w:marBottom w:val="0"/>
      <w:divBdr>
        <w:top w:val="none" w:sz="0" w:space="0" w:color="auto"/>
        <w:left w:val="none" w:sz="0" w:space="0" w:color="auto"/>
        <w:bottom w:val="none" w:sz="0" w:space="0" w:color="auto"/>
        <w:right w:val="none" w:sz="0" w:space="0" w:color="auto"/>
      </w:divBdr>
    </w:div>
    <w:div w:id="208346415">
      <w:bodyDiv w:val="1"/>
      <w:marLeft w:val="0"/>
      <w:marRight w:val="0"/>
      <w:marTop w:val="0"/>
      <w:marBottom w:val="0"/>
      <w:divBdr>
        <w:top w:val="none" w:sz="0" w:space="0" w:color="auto"/>
        <w:left w:val="none" w:sz="0" w:space="0" w:color="auto"/>
        <w:bottom w:val="none" w:sz="0" w:space="0" w:color="auto"/>
        <w:right w:val="none" w:sz="0" w:space="0" w:color="auto"/>
      </w:divBdr>
    </w:div>
    <w:div w:id="240529375">
      <w:bodyDiv w:val="1"/>
      <w:marLeft w:val="0"/>
      <w:marRight w:val="0"/>
      <w:marTop w:val="0"/>
      <w:marBottom w:val="0"/>
      <w:divBdr>
        <w:top w:val="none" w:sz="0" w:space="0" w:color="auto"/>
        <w:left w:val="none" w:sz="0" w:space="0" w:color="auto"/>
        <w:bottom w:val="none" w:sz="0" w:space="0" w:color="auto"/>
        <w:right w:val="none" w:sz="0" w:space="0" w:color="auto"/>
      </w:divBdr>
    </w:div>
    <w:div w:id="695499162">
      <w:bodyDiv w:val="1"/>
      <w:marLeft w:val="0"/>
      <w:marRight w:val="0"/>
      <w:marTop w:val="0"/>
      <w:marBottom w:val="0"/>
      <w:divBdr>
        <w:top w:val="none" w:sz="0" w:space="0" w:color="auto"/>
        <w:left w:val="none" w:sz="0" w:space="0" w:color="auto"/>
        <w:bottom w:val="none" w:sz="0" w:space="0" w:color="auto"/>
        <w:right w:val="none" w:sz="0" w:space="0" w:color="auto"/>
      </w:divBdr>
    </w:div>
    <w:div w:id="717095711">
      <w:bodyDiv w:val="1"/>
      <w:marLeft w:val="0"/>
      <w:marRight w:val="0"/>
      <w:marTop w:val="0"/>
      <w:marBottom w:val="0"/>
      <w:divBdr>
        <w:top w:val="none" w:sz="0" w:space="0" w:color="auto"/>
        <w:left w:val="none" w:sz="0" w:space="0" w:color="auto"/>
        <w:bottom w:val="none" w:sz="0" w:space="0" w:color="auto"/>
        <w:right w:val="none" w:sz="0" w:space="0" w:color="auto"/>
      </w:divBdr>
    </w:div>
    <w:div w:id="916137566">
      <w:bodyDiv w:val="1"/>
      <w:marLeft w:val="0"/>
      <w:marRight w:val="0"/>
      <w:marTop w:val="0"/>
      <w:marBottom w:val="0"/>
      <w:divBdr>
        <w:top w:val="none" w:sz="0" w:space="0" w:color="auto"/>
        <w:left w:val="none" w:sz="0" w:space="0" w:color="auto"/>
        <w:bottom w:val="none" w:sz="0" w:space="0" w:color="auto"/>
        <w:right w:val="none" w:sz="0" w:space="0" w:color="auto"/>
      </w:divBdr>
    </w:div>
    <w:div w:id="1293174542">
      <w:bodyDiv w:val="1"/>
      <w:marLeft w:val="0"/>
      <w:marRight w:val="0"/>
      <w:marTop w:val="0"/>
      <w:marBottom w:val="0"/>
      <w:divBdr>
        <w:top w:val="none" w:sz="0" w:space="0" w:color="auto"/>
        <w:left w:val="none" w:sz="0" w:space="0" w:color="auto"/>
        <w:bottom w:val="none" w:sz="0" w:space="0" w:color="auto"/>
        <w:right w:val="none" w:sz="0" w:space="0" w:color="auto"/>
      </w:divBdr>
    </w:div>
    <w:div w:id="1349990970">
      <w:bodyDiv w:val="1"/>
      <w:marLeft w:val="0"/>
      <w:marRight w:val="0"/>
      <w:marTop w:val="0"/>
      <w:marBottom w:val="0"/>
      <w:divBdr>
        <w:top w:val="none" w:sz="0" w:space="0" w:color="auto"/>
        <w:left w:val="none" w:sz="0" w:space="0" w:color="auto"/>
        <w:bottom w:val="none" w:sz="0" w:space="0" w:color="auto"/>
        <w:right w:val="none" w:sz="0" w:space="0" w:color="auto"/>
      </w:divBdr>
    </w:div>
    <w:div w:id="1525022921">
      <w:bodyDiv w:val="1"/>
      <w:marLeft w:val="0"/>
      <w:marRight w:val="0"/>
      <w:marTop w:val="0"/>
      <w:marBottom w:val="0"/>
      <w:divBdr>
        <w:top w:val="none" w:sz="0" w:space="0" w:color="auto"/>
        <w:left w:val="none" w:sz="0" w:space="0" w:color="auto"/>
        <w:bottom w:val="none" w:sz="0" w:space="0" w:color="auto"/>
        <w:right w:val="none" w:sz="0" w:space="0" w:color="auto"/>
      </w:divBdr>
    </w:div>
    <w:div w:id="1554074270">
      <w:bodyDiv w:val="1"/>
      <w:marLeft w:val="0"/>
      <w:marRight w:val="0"/>
      <w:marTop w:val="0"/>
      <w:marBottom w:val="0"/>
      <w:divBdr>
        <w:top w:val="none" w:sz="0" w:space="0" w:color="auto"/>
        <w:left w:val="none" w:sz="0" w:space="0" w:color="auto"/>
        <w:bottom w:val="none" w:sz="0" w:space="0" w:color="auto"/>
        <w:right w:val="none" w:sz="0" w:space="0" w:color="auto"/>
      </w:divBdr>
    </w:div>
    <w:div w:id="1568565685">
      <w:bodyDiv w:val="1"/>
      <w:marLeft w:val="0"/>
      <w:marRight w:val="0"/>
      <w:marTop w:val="0"/>
      <w:marBottom w:val="0"/>
      <w:divBdr>
        <w:top w:val="none" w:sz="0" w:space="0" w:color="auto"/>
        <w:left w:val="none" w:sz="0" w:space="0" w:color="auto"/>
        <w:bottom w:val="none" w:sz="0" w:space="0" w:color="auto"/>
        <w:right w:val="none" w:sz="0" w:space="0" w:color="auto"/>
      </w:divBdr>
    </w:div>
    <w:div w:id="1770815367">
      <w:bodyDiv w:val="1"/>
      <w:marLeft w:val="0"/>
      <w:marRight w:val="0"/>
      <w:marTop w:val="0"/>
      <w:marBottom w:val="0"/>
      <w:divBdr>
        <w:top w:val="none" w:sz="0" w:space="0" w:color="auto"/>
        <w:left w:val="none" w:sz="0" w:space="0" w:color="auto"/>
        <w:bottom w:val="none" w:sz="0" w:space="0" w:color="auto"/>
        <w:right w:val="none" w:sz="0" w:space="0" w:color="auto"/>
      </w:divBdr>
    </w:div>
    <w:div w:id="1904559393">
      <w:bodyDiv w:val="1"/>
      <w:marLeft w:val="0"/>
      <w:marRight w:val="0"/>
      <w:marTop w:val="0"/>
      <w:marBottom w:val="0"/>
      <w:divBdr>
        <w:top w:val="none" w:sz="0" w:space="0" w:color="auto"/>
        <w:left w:val="none" w:sz="0" w:space="0" w:color="auto"/>
        <w:bottom w:val="none" w:sz="0" w:space="0" w:color="auto"/>
        <w:right w:val="none" w:sz="0" w:space="0" w:color="auto"/>
      </w:divBdr>
    </w:div>
    <w:div w:id="20443591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github.com/Dash-Industry-Forum/DASH-IF-IOP" TargetMode="External"/><Relationship Id="rId18" Type="http://schemas.openxmlformats.org/officeDocument/2006/relationships/hyperlink" Target="http://www.w3.org/TR/mse-byte-stream-format-isobmff/" TargetMode="External"/><Relationship Id="rId26" Type="http://schemas.openxmlformats.org/officeDocument/2006/relationships/hyperlink" Target="https://dashif.org/guidelines#dash-if-content-protection-information-exchange-format" TargetMode="External"/><Relationship Id="rId39" Type="http://schemas.openxmlformats.org/officeDocument/2006/relationships/hyperlink" Target="https://github.com/Dash-Industry-Forum/DynamicServiceValidator" TargetMode="External"/><Relationship Id="rId21" Type="http://schemas.openxmlformats.org/officeDocument/2006/relationships/image" Target="media/image3.emf"/><Relationship Id="rId34" Type="http://schemas.openxmlformats.org/officeDocument/2006/relationships/hyperlink" Target="https://dashif.org/" TargetMode="External"/><Relationship Id="rId42" Type="http://schemas.openxmlformats.org/officeDocument/2006/relationships/hyperlink" Target="https://www.npmjs.com/dashjs" TargetMode="External"/><Relationship Id="rId47" Type="http://schemas.openxmlformats.org/officeDocument/2006/relationships/hyperlink" Target="https://github.com/Dash-Industry-Forum/Test-Assets-Dataset-Public" TargetMode="External"/><Relationship Id="rId50" Type="http://schemas.openxmlformats.org/officeDocument/2006/relationships/hyperlink" Target="https://livesim.dashif.org" TargetMode="External"/><Relationship Id="rId55" Type="http://schemas.openxmlformats.org/officeDocument/2006/relationships/image" Target="media/image5.png"/><Relationship Id="rId63" Type="http://schemas.microsoft.com/office/2016/09/relationships/commentsIds" Target="commentsIds.xml"/><Relationship Id="rId68" Type="http://schemas.openxmlformats.org/officeDocument/2006/relationships/image" Target="media/image10.emf"/><Relationship Id="rId76" Type="http://schemas.openxmlformats.org/officeDocument/2006/relationships/image" Target="media/image13.png"/><Relationship Id="rId8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package" Target="embeddings/Microsoft_Visio_Drawing5.vsdx"/><Relationship Id="rId2" Type="http://schemas.openxmlformats.org/officeDocument/2006/relationships/numbering" Target="numbering.xml"/><Relationship Id="rId16" Type="http://schemas.openxmlformats.org/officeDocument/2006/relationships/hyperlink" Target="https://www.w3.org/TR/html51/" TargetMode="External"/><Relationship Id="rId29" Type="http://schemas.openxmlformats.org/officeDocument/2006/relationships/hyperlink" Target="http://dashif.org/identifiers/" TargetMode="External"/><Relationship Id="rId11" Type="http://schemas.openxmlformats.org/officeDocument/2006/relationships/hyperlink" Target="https://portal.etsi.org/TB/ETSIDeliverableStatus.aspx" TargetMode="External"/><Relationship Id="rId24" Type="http://schemas.openxmlformats.org/officeDocument/2006/relationships/hyperlink" Target="https://dev.w3.org/html5/html-sourcing-inband-tracks/" TargetMode="External"/><Relationship Id="rId32" Type="http://schemas.openxmlformats.org/officeDocument/2006/relationships/hyperlink" Target="http://dashif.org/guidelines/dashif" TargetMode="External"/><Relationship Id="rId37" Type="http://schemas.openxmlformats.org/officeDocument/2006/relationships/hyperlink" Target="https://github.com/Dash-Industry-Forum/DASH-IF-Conformance" TargetMode="External"/><Relationship Id="rId40" Type="http://schemas.openxmlformats.org/officeDocument/2006/relationships/hyperlink" Target="http://vm1.dashif.org/DynamicServiceValidator" TargetMode="External"/><Relationship Id="rId45" Type="http://schemas.openxmlformats.org/officeDocument/2006/relationships/hyperlink" Target="https://github.com/Dash-Industry-Forum/dash.js" TargetMode="External"/><Relationship Id="rId53" Type="http://schemas.openxmlformats.org/officeDocument/2006/relationships/hyperlink" Target="https://github.com/Dash-Industry-Forum/Events/issues" TargetMode="External"/><Relationship Id="rId58" Type="http://schemas.openxmlformats.org/officeDocument/2006/relationships/image" Target="media/image8.png"/><Relationship Id="rId66" Type="http://schemas.openxmlformats.org/officeDocument/2006/relationships/image" Target="media/image9.emf"/><Relationship Id="rId74" Type="http://schemas.openxmlformats.org/officeDocument/2006/relationships/hyperlink" Target="http://dashif.org/guidelines/trickmode" TargetMode="External"/><Relationship Id="rId79" Type="http://schemas.openxmlformats.org/officeDocument/2006/relationships/hyperlink" Target="http://dashif.org/guidelines/thumbnail_tile" TargetMode="External"/><Relationship Id="rId5" Type="http://schemas.openxmlformats.org/officeDocument/2006/relationships/webSettings" Target="webSettings.xml"/><Relationship Id="rId61" Type="http://schemas.openxmlformats.org/officeDocument/2006/relationships/comments" Target="comments.xml"/><Relationship Id="rId82" Type="http://schemas.openxmlformats.org/officeDocument/2006/relationships/fontTable" Target="fontTable.xml"/><Relationship Id="rId10" Type="http://schemas.openxmlformats.org/officeDocument/2006/relationships/hyperlink" Target="http://www.etsi.org/deliver" TargetMode="External"/><Relationship Id="rId19" Type="http://schemas.openxmlformats.org/officeDocument/2006/relationships/image" Target="media/image2.emf"/><Relationship Id="rId31" Type="http://schemas.openxmlformats.org/officeDocument/2006/relationships/hyperlink" Target="http://dashif.org/guidelines/last-segment-number" TargetMode="External"/><Relationship Id="rId44" Type="http://schemas.openxmlformats.org/officeDocument/2006/relationships/hyperlink" Target="http://reference.dashif.org/dash.js/v3.0.2/samples/" TargetMode="External"/><Relationship Id="rId52" Type="http://schemas.openxmlformats.org/officeDocument/2006/relationships/hyperlink" Target="https://github.com/Dash-Industry-Forum/Live/issues" TargetMode="External"/><Relationship Id="rId60" Type="http://schemas.openxmlformats.org/officeDocument/2006/relationships/hyperlink" Target="https://github.com/MPEGGroup/DASHSchema" TargetMode="External"/><Relationship Id="rId65" Type="http://schemas.openxmlformats.org/officeDocument/2006/relationships/hyperlink" Target="https://dashif-documents.azurewebsites.net/Guidelines-TimingModel/master/Guidelines-TimingModel.html" TargetMode="External"/><Relationship Id="rId73" Type="http://schemas.openxmlformats.org/officeDocument/2006/relationships/package" Target="embeddings/Microsoft_Visio_Drawing6.vsdx"/><Relationship Id="rId78" Type="http://schemas.openxmlformats.org/officeDocument/2006/relationships/hyperlink" Target="http://dashif.org/guidelines/trickmode" TargetMode="External"/><Relationship Id="rId81"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dashif.org/guidelines" TargetMode="External"/><Relationship Id="rId14" Type="http://schemas.openxmlformats.org/officeDocument/2006/relationships/hyperlink" Target="https://portal.etsi.org/Services/editHelp!/Howtostart/ETSIDraftingRules.aspx" TargetMode="External"/><Relationship Id="rId22" Type="http://schemas.openxmlformats.org/officeDocument/2006/relationships/package" Target="embeddings/Microsoft_Visio_Drawing1.vsdx"/><Relationship Id="rId27" Type="http://schemas.openxmlformats.org/officeDocument/2006/relationships/hyperlink" Target="https://dashif.org/guidelines#guidelines-for-implementation-dash-if-interoperability-point-for-atsc-3-0" TargetMode="External"/><Relationship Id="rId30" Type="http://schemas.openxmlformats.org/officeDocument/2006/relationships/hyperlink" Target="http://dashif.org/identifiers/vast30" TargetMode="External"/><Relationship Id="rId35" Type="http://schemas.openxmlformats.org/officeDocument/2006/relationships/image" Target="media/image4.emf"/><Relationship Id="rId43" Type="http://schemas.openxmlformats.org/officeDocument/2006/relationships/hyperlink" Target="http://reference.dashif.org/dash.js/" TargetMode="External"/><Relationship Id="rId48" Type="http://schemas.openxmlformats.org/officeDocument/2006/relationships/hyperlink" Target="https://testassets.dashif.org/" TargetMode="External"/><Relationship Id="rId56" Type="http://schemas.openxmlformats.org/officeDocument/2006/relationships/image" Target="media/image6.png"/><Relationship Id="rId64" Type="http://schemas.openxmlformats.org/officeDocument/2006/relationships/hyperlink" Target="https://dashif-documents.azurewebsites.net/Guidelines-TimingModel/master/Guidelines-TimingModel.html" TargetMode="External"/><Relationship Id="rId69" Type="http://schemas.openxmlformats.org/officeDocument/2006/relationships/package" Target="embeddings/Microsoft_Visio_Drawing4.vsdx"/><Relationship Id="rId77" Type="http://schemas.openxmlformats.org/officeDocument/2006/relationships/hyperlink" Target="http://dashif.org/identifiers/audio-source-data/" TargetMode="External"/><Relationship Id="rId8" Type="http://schemas.openxmlformats.org/officeDocument/2006/relationships/footer" Target="footer1.xml"/><Relationship Id="rId51" Type="http://schemas.openxmlformats.org/officeDocument/2006/relationships/hyperlink" Target="https://github.com/Dash-Industry-Forum/DASH-IF-IOP/issues" TargetMode="External"/><Relationship Id="rId72" Type="http://schemas.openxmlformats.org/officeDocument/2006/relationships/image" Target="media/image12.emf"/><Relationship Id="rId80"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https://portal.etsi.org/People/CommiteeSupportStaff.aspx" TargetMode="External"/><Relationship Id="rId17" Type="http://schemas.openxmlformats.org/officeDocument/2006/relationships/hyperlink" Target="http://www.w3.org/TR/media-source/" TargetMode="External"/><Relationship Id="rId25" Type="http://schemas.openxmlformats.org/officeDocument/2006/relationships/hyperlink" Target="http://www.dashif.org" TargetMode="External"/><Relationship Id="rId33" Type="http://schemas.openxmlformats.org/officeDocument/2006/relationships/hyperlink" Target="http://dashif.org/guidelines/dash-if-uhd" TargetMode="External"/><Relationship Id="rId38" Type="http://schemas.openxmlformats.org/officeDocument/2006/relationships/hyperlink" Target="https://conformance.dashif.org/" TargetMode="External"/><Relationship Id="rId46" Type="http://schemas.openxmlformats.org/officeDocument/2006/relationships/hyperlink" Target="https://github.com/Dash-Industry-Forum/Test-Assets-UI-public" TargetMode="External"/><Relationship Id="rId59" Type="http://schemas.openxmlformats.org/officeDocument/2006/relationships/hyperlink" Target="https://standards.iso.org/iso-iec/23009/-1/ed-4/en" TargetMode="External"/><Relationship Id="rId67" Type="http://schemas.openxmlformats.org/officeDocument/2006/relationships/package" Target="embeddings/Microsoft_Visio_Drawing3.vsdx"/><Relationship Id="rId20" Type="http://schemas.openxmlformats.org/officeDocument/2006/relationships/package" Target="embeddings/Microsoft_Visio_Drawing.vsdx"/><Relationship Id="rId41" Type="http://schemas.openxmlformats.org/officeDocument/2006/relationships/hyperlink" Target="https://github.com/Dash-Industry-Forum/dash.js" TargetMode="External"/><Relationship Id="rId54" Type="http://schemas.openxmlformats.org/officeDocument/2006/relationships/hyperlink" Target="https://github.com/Dash-Industry-Forum/Audio/issues" TargetMode="External"/><Relationship Id="rId62" Type="http://schemas.microsoft.com/office/2011/relationships/commentsExtended" Target="commentsExtended.xml"/><Relationship Id="rId70" Type="http://schemas.openxmlformats.org/officeDocument/2006/relationships/image" Target="media/image11.emf"/><Relationship Id="rId75" Type="http://schemas.openxmlformats.org/officeDocument/2006/relationships/hyperlink" Target="http://dashif.org/guidelines/trickmode" TargetMode="External"/><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docbox.etsi.org/Reference" TargetMode="External"/><Relationship Id="rId23" Type="http://schemas.openxmlformats.org/officeDocument/2006/relationships/hyperlink" Target="https://dev.w3.org/html5/html-sourcing-inband-tracks/" TargetMode="External"/><Relationship Id="rId28" Type="http://schemas.openxmlformats.org/officeDocument/2006/relationships/hyperlink" Target="https://dashif.org/guidelines#guidelines-for-implementation-dash-if-sand-interoperability" TargetMode="External"/><Relationship Id="rId36" Type="http://schemas.openxmlformats.org/officeDocument/2006/relationships/package" Target="embeddings/Microsoft_Visio_Drawing2.vsdx"/><Relationship Id="rId49" Type="http://schemas.openxmlformats.org/officeDocument/2006/relationships/hyperlink" Target="https://github.com/Dash-Industry-Forum/dash-live-source-simulator" TargetMode="External"/><Relationship Id="rId57" Type="http://schemas.openxmlformats.org/officeDocument/2006/relationships/image" Target="media/image7.png"/></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A3EEA4-0C5A-49CA-8E6B-F139148E98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2857</TotalTime>
  <Pages>98</Pages>
  <Words>35271</Words>
  <Characters>201049</Characters>
  <Application>Microsoft Office Word</Application>
  <DocSecurity>0</DocSecurity>
  <Lines>1675</Lines>
  <Paragraphs>471</Paragraphs>
  <ScaleCrop>false</ScaleCrop>
  <HeadingPairs>
    <vt:vector size="2" baseType="variant">
      <vt:variant>
        <vt:lpstr>Title</vt:lpstr>
      </vt:variant>
      <vt:variant>
        <vt:i4>1</vt:i4>
      </vt:variant>
    </vt:vector>
  </HeadingPairs>
  <TitlesOfParts>
    <vt:vector size="1" baseType="lpstr">
      <vt:lpstr>SKELETON</vt:lpstr>
    </vt:vector>
  </TitlesOfParts>
  <Company>ETS Sophia Antipolis</Company>
  <LinksUpToDate>false</LinksUpToDate>
  <CharactersWithSpaces>235849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SKELETON</dc:title>
  <dc:subject>NEW REGIME</dc:subject>
  <dc:creator>ETSI Secretariat</dc:creator>
  <cp:keywords>EDM;Word97;Word2000</cp:keywords>
  <dc:description>Remove mentions to ISBN</dc:description>
  <cp:lastModifiedBy>Thomas Stockhammer</cp:lastModifiedBy>
  <cp:revision>13</cp:revision>
  <cp:lastPrinted>2010-05-08T01:38:00Z</cp:lastPrinted>
  <dcterms:created xsi:type="dcterms:W3CDTF">2019-11-28T01:14:00Z</dcterms:created>
  <dcterms:modified xsi:type="dcterms:W3CDTF">2020-03-31T20:56:00Z</dcterms:modified>
</cp:coreProperties>
</file>