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berschrift2"/>
      </w:pPr>
      <w:bookmarkStart w:id="0" w:name="OLE_LINK1"/>
      <w:r w:rsidRPr="00243170">
        <w:t>Source:</w:t>
      </w:r>
      <w:r w:rsidRPr="00243170">
        <w:tab/>
      </w:r>
      <w:r w:rsidR="004F7EC6">
        <w:t>Fraunhofer IIS</w:t>
      </w:r>
    </w:p>
    <w:p w14:paraId="4D4379B3" w14:textId="01C640A3" w:rsidR="00067A8B" w:rsidRPr="00067A8B" w:rsidRDefault="004D7193" w:rsidP="00283F7C">
      <w:pPr>
        <w:pStyle w:val="berschrift2"/>
        <w:ind w:right="-287"/>
      </w:pPr>
      <w:r w:rsidRPr="00243170">
        <w:t>Title:</w:t>
      </w:r>
      <w:r w:rsidRPr="00243170">
        <w:tab/>
      </w:r>
      <w:r w:rsidR="00837B25">
        <w:t>On Complexity and Delay Constraints for IVAS</w:t>
      </w:r>
    </w:p>
    <w:p w14:paraId="30A0B43A" w14:textId="08711C8F" w:rsidR="004D7193" w:rsidRPr="00243170" w:rsidRDefault="00D60D86" w:rsidP="004D7193">
      <w:pPr>
        <w:pStyle w:val="berschrift2"/>
        <w:rPr>
          <w:lang w:val="en-GB"/>
        </w:rPr>
      </w:pPr>
      <w:r>
        <w:rPr>
          <w:lang w:val="en-GB"/>
        </w:rPr>
        <w:t>Document for:</w:t>
      </w:r>
      <w:r>
        <w:rPr>
          <w:lang w:val="en-GB"/>
        </w:rPr>
        <w:tab/>
      </w:r>
      <w:r w:rsidR="004509B4">
        <w:rPr>
          <w:lang w:val="en-GB"/>
        </w:rPr>
        <w:t>Discussion</w:t>
      </w:r>
    </w:p>
    <w:p w14:paraId="202ED3A3" w14:textId="3842499B" w:rsidR="004D7193" w:rsidRPr="00243170" w:rsidRDefault="004D7193" w:rsidP="004D7193">
      <w:pPr>
        <w:pStyle w:val="berschrift2"/>
        <w:rPr>
          <w:lang w:val="en-GB"/>
        </w:rPr>
      </w:pPr>
      <w:r w:rsidRPr="00243170">
        <w:rPr>
          <w:lang w:val="en-GB"/>
        </w:rPr>
        <w:t>Agenda Item:</w:t>
      </w:r>
      <w:r w:rsidRPr="00243170">
        <w:rPr>
          <w:lang w:val="en-GB"/>
        </w:rPr>
        <w:tab/>
      </w:r>
      <w:r w:rsidR="00E70B7C" w:rsidRPr="00E70B7C">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1A8EA47F" w:rsidR="00E17872" w:rsidRPr="00D542DC" w:rsidRDefault="00E17872" w:rsidP="00FD4191">
      <w:pPr>
        <w:pStyle w:val="berschrift1"/>
      </w:pPr>
      <w:r w:rsidRPr="00D542DC">
        <w:t>1</w:t>
      </w:r>
      <w:r w:rsidR="002A419B">
        <w:tab/>
      </w:r>
      <w:r w:rsidR="009A52A5">
        <w:t>Introduction</w:t>
      </w:r>
    </w:p>
    <w:p w14:paraId="593F5E40" w14:textId="2B117BD7" w:rsidR="00852B69" w:rsidRPr="00852B69" w:rsidRDefault="007C1610" w:rsidP="64164A60">
      <w:pPr>
        <w:rPr>
          <w:rFonts w:ascii="Times New Roman" w:hAnsi="Times New Roman"/>
          <w:lang w:val="en-US"/>
        </w:rPr>
      </w:pPr>
      <w:r>
        <w:rPr>
          <w:rFonts w:ascii="Times New Roman" w:hAnsi="Times New Roman"/>
        </w:rPr>
        <w:t xml:space="preserve">Besides required </w:t>
      </w:r>
      <w:r w:rsidR="00F86D7B">
        <w:rPr>
          <w:rFonts w:ascii="Times New Roman" w:hAnsi="Times New Roman"/>
        </w:rPr>
        <w:t>features the major</w:t>
      </w:r>
      <w:r w:rsidR="00837B25">
        <w:rPr>
          <w:rFonts w:ascii="Times New Roman" w:hAnsi="Times New Roman"/>
        </w:rPr>
        <w:t xml:space="preserve"> </w:t>
      </w:r>
      <w:r w:rsidR="00F86D7B">
        <w:rPr>
          <w:rFonts w:ascii="Times New Roman" w:hAnsi="Times New Roman"/>
        </w:rPr>
        <w:t xml:space="preserve">points to be resolved </w:t>
      </w:r>
      <w:r w:rsidR="00837B25">
        <w:rPr>
          <w:rFonts w:ascii="Times New Roman" w:hAnsi="Times New Roman"/>
        </w:rPr>
        <w:t>in IVAS-4 [</w:t>
      </w:r>
      <w:r w:rsidR="002F6493">
        <w:rPr>
          <w:rFonts w:ascii="Times New Roman" w:hAnsi="Times New Roman"/>
        </w:rPr>
        <w:t>2</w:t>
      </w:r>
      <w:r w:rsidR="00837B25">
        <w:rPr>
          <w:rFonts w:ascii="Times New Roman" w:hAnsi="Times New Roman"/>
        </w:rPr>
        <w:t>]</w:t>
      </w:r>
      <w:r w:rsidR="00F86D7B">
        <w:rPr>
          <w:rFonts w:ascii="Times New Roman" w:hAnsi="Times New Roman"/>
        </w:rPr>
        <w:t xml:space="preserve"> are design constraints on complexity and algorithmic delay. Algorithmic delay has been a single figure</w:t>
      </w:r>
      <w:r w:rsidR="00234370">
        <w:rPr>
          <w:rFonts w:ascii="Times New Roman" w:hAnsi="Times New Roman"/>
        </w:rPr>
        <w:t xml:space="preserve"> in previous codec standardization projects (e.g. 88wMOPS for EVS)</w:t>
      </w:r>
      <w:r w:rsidR="00F86D7B">
        <w:rPr>
          <w:rFonts w:ascii="Times New Roman" w:hAnsi="Times New Roman"/>
        </w:rPr>
        <w:t xml:space="preserve">, that </w:t>
      </w:r>
      <w:r w:rsidR="00C30290">
        <w:rPr>
          <w:rFonts w:ascii="Times New Roman" w:hAnsi="Times New Roman"/>
        </w:rPr>
        <w:t xml:space="preserve">defined the balance of audio quality vs. delay, aiming at highest </w:t>
      </w:r>
      <w:proofErr w:type="spellStart"/>
      <w:r w:rsidR="00C30290">
        <w:rPr>
          <w:rFonts w:ascii="Times New Roman" w:hAnsi="Times New Roman"/>
        </w:rPr>
        <w:t>QoE</w:t>
      </w:r>
      <w:proofErr w:type="spellEnd"/>
      <w:r w:rsidR="00C30290">
        <w:rPr>
          <w:rFonts w:ascii="Times New Roman" w:hAnsi="Times New Roman"/>
        </w:rPr>
        <w:t xml:space="preserve"> for users of the service. Complexity on the other hand has often been the </w:t>
      </w:r>
      <w:r w:rsidR="004509B4">
        <w:rPr>
          <w:rFonts w:ascii="Times New Roman" w:hAnsi="Times New Roman"/>
        </w:rPr>
        <w:t>gross</w:t>
      </w:r>
      <w:r w:rsidR="00C30290">
        <w:rPr>
          <w:rFonts w:ascii="Times New Roman" w:hAnsi="Times New Roman"/>
        </w:rPr>
        <w:t xml:space="preserve"> term that can be subdivided into computational complexity and memory demands. Contrary to algorithmic delay</w:t>
      </w:r>
      <w:r w:rsidR="004509B4">
        <w:rPr>
          <w:rFonts w:ascii="Times New Roman" w:hAnsi="Times New Roman"/>
        </w:rPr>
        <w:t>,</w:t>
      </w:r>
      <w:r w:rsidR="00C30290">
        <w:rPr>
          <w:rFonts w:ascii="Times New Roman" w:hAnsi="Times New Roman"/>
        </w:rPr>
        <w:t xml:space="preserve"> complexity is only indirectly of relevance to operators and users of the service but mainly affects implementers.</w:t>
      </w:r>
      <w:r w:rsidR="004509B4">
        <w:rPr>
          <w:rFonts w:ascii="Times New Roman" w:hAnsi="Times New Roman"/>
        </w:rPr>
        <w:t xml:space="preserve"> This contribution is </w:t>
      </w:r>
      <w:r w:rsidR="00144B4F">
        <w:rPr>
          <w:rFonts w:ascii="Times New Roman" w:hAnsi="Times New Roman"/>
        </w:rPr>
        <w:t>to some extent a response to [1] (which raises some good points) but may differ in its conclusions.</w:t>
      </w:r>
    </w:p>
    <w:p w14:paraId="24935E8F" w14:textId="1A055591" w:rsidR="002A419B" w:rsidRDefault="002A419B" w:rsidP="002A419B">
      <w:pPr>
        <w:pStyle w:val="berschrift1"/>
        <w:rPr>
          <w:lang w:val="en-US"/>
        </w:rPr>
      </w:pPr>
      <w:r w:rsidRPr="00F32196">
        <w:rPr>
          <w:lang w:val="en-US"/>
        </w:rPr>
        <w:t>2</w:t>
      </w:r>
      <w:r w:rsidRPr="00F32196">
        <w:rPr>
          <w:lang w:val="en-US"/>
        </w:rPr>
        <w:tab/>
      </w:r>
      <w:r w:rsidR="00E97ACC">
        <w:rPr>
          <w:lang w:val="en-US"/>
        </w:rPr>
        <w:t>Proposal for Delay</w:t>
      </w:r>
    </w:p>
    <w:p w14:paraId="3C1C2022" w14:textId="3794B0FC" w:rsidR="004509B4" w:rsidRDefault="01DF1470" w:rsidP="00C75A58">
      <w:pPr>
        <w:rPr>
          <w:rFonts w:ascii="Times New Roman" w:hAnsi="Times New Roman"/>
        </w:rPr>
      </w:pPr>
      <w:r w:rsidRPr="01DF1470">
        <w:rPr>
          <w:rFonts w:ascii="Times New Roman" w:hAnsi="Times New Roman"/>
        </w:rPr>
        <w:t>It could be assumed that, similarly to existing 3GPP communication codecs, a session’s configuration remains static within the boundaries of the session negotiation (using SDP offer/answer exchange). Thus, some parameters may well be mutable within a session (e.g. bit rate), while others will be steady, if not a new session is negotiated (e.g. the input format won’t normally change</w:t>
      </w:r>
      <w:r w:rsidR="00F37E0E">
        <w:rPr>
          <w:rFonts w:ascii="Times New Roman" w:hAnsi="Times New Roman"/>
        </w:rPr>
        <w:t xml:space="preserve">), having an impact on </w:t>
      </w:r>
      <w:proofErr w:type="spellStart"/>
      <w:r w:rsidR="00F37E0E">
        <w:rPr>
          <w:rFonts w:ascii="Times New Roman" w:hAnsi="Times New Roman"/>
        </w:rPr>
        <w:t>QoE</w:t>
      </w:r>
      <w:proofErr w:type="spellEnd"/>
      <w:r w:rsidR="00F37E0E">
        <w:rPr>
          <w:rFonts w:ascii="Times New Roman" w:hAnsi="Times New Roman"/>
        </w:rPr>
        <w:t xml:space="preserve"> and algorithmic delay requirements.</w:t>
      </w:r>
    </w:p>
    <w:p w14:paraId="4155F7FA" w14:textId="231337A8" w:rsidR="004509B4" w:rsidRDefault="004509B4" w:rsidP="00E97ACC">
      <w:pPr>
        <w:rPr>
          <w:rFonts w:ascii="Times New Roman" w:hAnsi="Times New Roman"/>
        </w:rPr>
      </w:pPr>
      <w:r>
        <w:rPr>
          <w:rFonts w:ascii="Times New Roman" w:hAnsi="Times New Roman"/>
        </w:rPr>
        <w:t xml:space="preserve">During the session setup/renegotiation </w:t>
      </w:r>
      <w:r w:rsidR="00FF5CE9">
        <w:rPr>
          <w:rFonts w:ascii="Times New Roman" w:hAnsi="Times New Roman"/>
        </w:rPr>
        <w:t>it will be transparent to all entities having access to the SDP offer/answer exchange what parameters are set. This concept enable</w:t>
      </w:r>
      <w:r w:rsidR="0000020B">
        <w:rPr>
          <w:rFonts w:ascii="Times New Roman" w:hAnsi="Times New Roman"/>
        </w:rPr>
        <w:t>s</w:t>
      </w:r>
      <w:bookmarkStart w:id="1" w:name="_GoBack"/>
      <w:bookmarkEnd w:id="1"/>
      <w:r w:rsidR="00FF5CE9">
        <w:rPr>
          <w:rFonts w:ascii="Times New Roman" w:hAnsi="Times New Roman"/>
        </w:rPr>
        <w:t xml:space="preserve"> operators to monitor and control the sessions in their network and ensure that customers get a high </w:t>
      </w:r>
      <w:proofErr w:type="spellStart"/>
      <w:r w:rsidR="00FF5CE9">
        <w:rPr>
          <w:rFonts w:ascii="Times New Roman" w:hAnsi="Times New Roman"/>
        </w:rPr>
        <w:t>QoE</w:t>
      </w:r>
      <w:proofErr w:type="spellEnd"/>
      <w:r w:rsidR="00FF5CE9">
        <w:rPr>
          <w:rFonts w:ascii="Times New Roman" w:hAnsi="Times New Roman"/>
        </w:rPr>
        <w:t>.</w:t>
      </w:r>
      <w:r w:rsidR="00C75A58">
        <w:rPr>
          <w:rFonts w:ascii="Times New Roman" w:hAnsi="Times New Roman"/>
        </w:rPr>
        <w:t xml:space="preserve"> Still there may be factors outside the operator’s control, as e.g. how a headset is connected.</w:t>
      </w:r>
    </w:p>
    <w:p w14:paraId="6B9E1671" w14:textId="1C1C0CD5" w:rsidR="00FF5CE9" w:rsidRDefault="00FF5CE9" w:rsidP="00E97ACC">
      <w:pPr>
        <w:rPr>
          <w:rFonts w:ascii="Times New Roman" w:hAnsi="Times New Roman"/>
        </w:rPr>
      </w:pPr>
      <w:r>
        <w:rPr>
          <w:rFonts w:ascii="Times New Roman" w:hAnsi="Times New Roman"/>
        </w:rPr>
        <w:t xml:space="preserve">Delay is one parameter of relevance for </w:t>
      </w:r>
      <w:proofErr w:type="spellStart"/>
      <w:r>
        <w:rPr>
          <w:rFonts w:ascii="Times New Roman" w:hAnsi="Times New Roman"/>
        </w:rPr>
        <w:t>QoE</w:t>
      </w:r>
      <w:proofErr w:type="spellEnd"/>
      <w:r>
        <w:rPr>
          <w:rFonts w:ascii="Times New Roman" w:hAnsi="Times New Roman"/>
        </w:rPr>
        <w:t>. On the other hand</w:t>
      </w:r>
      <w:r w:rsidR="00DB2EE4">
        <w:rPr>
          <w:rFonts w:ascii="Times New Roman" w:hAnsi="Times New Roman"/>
        </w:rPr>
        <w:t>,</w:t>
      </w:r>
      <w:r>
        <w:rPr>
          <w:rFonts w:ascii="Times New Roman" w:hAnsi="Times New Roman"/>
        </w:rPr>
        <w:t xml:space="preserve"> it could be assumed that the IVAS codec is not just a multi-rate and multi-bandwidth codec but also a multi-format codec, supporting a high variety of input formats and output formats (</w:t>
      </w:r>
      <w:r w:rsidR="00144B4F">
        <w:rPr>
          <w:rFonts w:ascii="Times New Roman" w:hAnsi="Times New Roman"/>
        </w:rPr>
        <w:t xml:space="preserve">as pass-through, </w:t>
      </w:r>
      <w:r>
        <w:rPr>
          <w:rFonts w:ascii="Times New Roman" w:hAnsi="Times New Roman"/>
        </w:rPr>
        <w:t>rendered for a reproduction setup or as input to an external renderer). This additional functionality could well lead to different delay paths in an IVAS candidate but even more so leave some paths in the unclear, e.g. the delay contribution of a vendor-specific external renderer.</w:t>
      </w:r>
    </w:p>
    <w:p w14:paraId="59B054B2" w14:textId="21B72590" w:rsidR="00E97ACC" w:rsidRDefault="00FF5CE9" w:rsidP="00144B4F">
      <w:pPr>
        <w:rPr>
          <w:rFonts w:ascii="Times New Roman" w:hAnsi="Times New Roman"/>
        </w:rPr>
      </w:pPr>
      <w:r>
        <w:rPr>
          <w:rFonts w:ascii="Times New Roman" w:hAnsi="Times New Roman"/>
        </w:rPr>
        <w:t xml:space="preserve">This analysis suggests that a single algorithmic delay figure might not </w:t>
      </w:r>
      <w:r w:rsidR="00144B4F">
        <w:rPr>
          <w:rFonts w:ascii="Times New Roman" w:hAnsi="Times New Roman"/>
        </w:rPr>
        <w:t>be appropriate, given the factors of formats and rendering</w:t>
      </w:r>
      <w:r w:rsidR="00F37E0E">
        <w:rPr>
          <w:rFonts w:ascii="Times New Roman" w:hAnsi="Times New Roman"/>
        </w:rPr>
        <w:t xml:space="preserve"> – as already observed during EVS standardization (where mono and stereo coding had different requirements on algorithmic delay)</w:t>
      </w:r>
      <w:r w:rsidR="00144B4F">
        <w:rPr>
          <w:rFonts w:ascii="Times New Roman" w:hAnsi="Times New Roman"/>
        </w:rPr>
        <w:t>. It is however not a deal-breaker for carriers, as</w:t>
      </w:r>
      <w:r w:rsidR="00121091">
        <w:rPr>
          <w:rFonts w:ascii="Times New Roman" w:hAnsi="Times New Roman"/>
        </w:rPr>
        <w:t xml:space="preserve"> the delay can </w:t>
      </w:r>
      <w:r w:rsidR="00144B4F">
        <w:rPr>
          <w:rFonts w:ascii="Times New Roman" w:hAnsi="Times New Roman"/>
        </w:rPr>
        <w:t xml:space="preserve">still </w:t>
      </w:r>
      <w:r w:rsidR="00121091">
        <w:rPr>
          <w:rFonts w:ascii="Times New Roman" w:hAnsi="Times New Roman"/>
        </w:rPr>
        <w:t>be controlled by a service provider during SDP negotiation</w:t>
      </w:r>
      <w:r w:rsidR="00144B4F">
        <w:rPr>
          <w:rFonts w:ascii="Times New Roman" w:hAnsi="Times New Roman"/>
        </w:rPr>
        <w:t>, when the formats are negotiated.</w:t>
      </w:r>
    </w:p>
    <w:p w14:paraId="4F12633B" w14:textId="521946C8" w:rsidR="00B627B3" w:rsidRDefault="00B627B3" w:rsidP="00144B4F">
      <w:pPr>
        <w:rPr>
          <w:rFonts w:ascii="Times New Roman" w:hAnsi="Times New Roman"/>
        </w:rPr>
      </w:pPr>
      <w:r>
        <w:rPr>
          <w:rFonts w:ascii="Times New Roman" w:hAnsi="Times New Roman"/>
        </w:rPr>
        <w:t>It is therefore proposed to define different levels for algorithmic delay, depending on e.g. input and output formats or rendering options.</w:t>
      </w:r>
    </w:p>
    <w:p w14:paraId="2135821F" w14:textId="3A6139C1" w:rsidR="00E97ACC" w:rsidRPr="00C75A58" w:rsidRDefault="00E97ACC" w:rsidP="00E97ACC">
      <w:pPr>
        <w:rPr>
          <w:lang w:val="en-US"/>
        </w:rPr>
      </w:pPr>
      <w:r w:rsidRPr="00C75A58">
        <w:rPr>
          <w:lang w:val="en-US"/>
        </w:rPr>
        <w:t>3</w:t>
      </w:r>
      <w:r w:rsidRPr="00C75A58">
        <w:rPr>
          <w:lang w:val="en-US"/>
        </w:rPr>
        <w:tab/>
        <w:t>Proposal for Complexity</w:t>
      </w:r>
    </w:p>
    <w:p w14:paraId="6D550D67" w14:textId="22B1A790" w:rsidR="00D157E2" w:rsidRDefault="48075D70" w:rsidP="48075D70">
      <w:pPr>
        <w:rPr>
          <w:rFonts w:ascii="Times New Roman" w:hAnsi="Times New Roman"/>
          <w:lang w:val="en-US"/>
        </w:rPr>
      </w:pPr>
      <w:r w:rsidRPr="48075D70">
        <w:rPr>
          <w:rFonts w:ascii="Times New Roman" w:hAnsi="Times New Roman"/>
          <w:lang w:val="en-US"/>
        </w:rPr>
        <w:t xml:space="preserve">Complexity should be limited independently of </w:t>
      </w:r>
      <w:proofErr w:type="gramStart"/>
      <w:r w:rsidRPr="48075D70">
        <w:rPr>
          <w:rFonts w:ascii="Times New Roman" w:hAnsi="Times New Roman"/>
          <w:lang w:val="en-US"/>
        </w:rPr>
        <w:t>content,</w:t>
      </w:r>
      <w:proofErr w:type="gramEnd"/>
      <w:r w:rsidRPr="48075D70">
        <w:rPr>
          <w:rFonts w:ascii="Times New Roman" w:hAnsi="Times New Roman"/>
          <w:lang w:val="en-US"/>
        </w:rPr>
        <w:t xml:space="preserve"> operation modes may well play a role for complexity limits. While bit rate and audio bandwidth may play a minor role, it’s especially the support for many input and output formats (and rendered vs. non-rendered etc.) envisioned with IVAS having potentially major impact to complexity. This however may again not be such a big deal, as a UE being available to create high-order scene-based audio and being able to render to multiple loudspeakers could be largely different in its allowed complexity for its IVAS codec compared to a stereo-only UE.</w:t>
      </w:r>
    </w:p>
    <w:p w14:paraId="3EF17F73" w14:textId="21D2EBA5" w:rsidR="00121091" w:rsidRDefault="48075D70" w:rsidP="48075D70">
      <w:pPr>
        <w:rPr>
          <w:rFonts w:ascii="Times New Roman" w:hAnsi="Times New Roman"/>
        </w:rPr>
      </w:pPr>
      <w:r w:rsidRPr="48075D70">
        <w:rPr>
          <w:rFonts w:ascii="Times New Roman" w:hAnsi="Times New Roman"/>
        </w:rPr>
        <w:t xml:space="preserve">The analysis for algorithmic delay to some extent also applies to complexity (i.e. the transparency during </w:t>
      </w:r>
      <w:r w:rsidRPr="48075D70">
        <w:rPr>
          <w:rFonts w:ascii="Times New Roman" w:hAnsi="Times New Roman"/>
        </w:rPr>
        <w:lastRenderedPageBreak/>
        <w:t>SDP negotiation what the session will contain), it’s however mainly the implementors of IVAS that are affected by the complexity. This has already been foreseen in the WID for IVAS:</w:t>
      </w:r>
    </w:p>
    <w:p w14:paraId="666440A3" w14:textId="77777777" w:rsidR="00DB2EE4" w:rsidRDefault="00DB2EE4" w:rsidP="00556F98">
      <w:pPr>
        <w:pStyle w:val="B1"/>
        <w:numPr>
          <w:ilvl w:val="0"/>
          <w:numId w:val="4"/>
        </w:numPr>
      </w:pPr>
      <w:r>
        <w:t>The solution is expected to be implementable on a wide range of UEs to address various needs in terms of balancing user experience and implementation complexity / cost.</w:t>
      </w:r>
    </w:p>
    <w:p w14:paraId="5DD65242" w14:textId="6C5F01DB" w:rsidR="00DB2EE4" w:rsidRDefault="48075D70" w:rsidP="48075D70">
      <w:pPr>
        <w:rPr>
          <w:rFonts w:ascii="Times New Roman" w:hAnsi="Times New Roman"/>
        </w:rPr>
      </w:pPr>
      <w:r w:rsidRPr="48075D70">
        <w:rPr>
          <w:rFonts w:ascii="Times New Roman" w:hAnsi="Times New Roman"/>
        </w:rPr>
        <w:t xml:space="preserve">In the source’s opinion the wide range of UEs would mainly span devices that support different input formats, output formats or different rendering options (internal vs. external). A high-end UE supporting some of the more complex input or output formats would be less concerned by higher IVAS complexity compared to a vendor of an entry-level IVAS UE that only supports e.g. stereo input and output.  </w:t>
      </w:r>
    </w:p>
    <w:p w14:paraId="3D9F1D95" w14:textId="5AEF9030" w:rsidR="00B627B3" w:rsidRDefault="01DF1470" w:rsidP="01DF1470">
      <w:pPr>
        <w:rPr>
          <w:rFonts w:ascii="Times New Roman" w:hAnsi="Times New Roman"/>
        </w:rPr>
      </w:pPr>
      <w:r w:rsidRPr="01DF1470">
        <w:rPr>
          <w:rFonts w:ascii="Times New Roman" w:hAnsi="Times New Roman"/>
        </w:rPr>
        <w:t>This analysis suggests that a single complexity figure might not be appropriate, given the factors of formats and rendering</w:t>
      </w:r>
      <w:r w:rsidR="008E69B4">
        <w:rPr>
          <w:rFonts w:ascii="Times New Roman" w:hAnsi="Times New Roman"/>
        </w:rPr>
        <w:t xml:space="preserve"> </w:t>
      </w:r>
      <w:r w:rsidR="00F37E0E">
        <w:rPr>
          <w:rFonts w:ascii="Times New Roman" w:hAnsi="Times New Roman"/>
        </w:rPr>
        <w:t>– as already observed during EVS standardization (where mono and stereo coding had different requirements on complexity)</w:t>
      </w:r>
      <w:r w:rsidRPr="01DF1470">
        <w:rPr>
          <w:rFonts w:ascii="Times New Roman" w:hAnsi="Times New Roman"/>
        </w:rPr>
        <w:t>. It is however not a deal-breaker for UE vendors, as the complexity can still be controlled by the offering and answering UE during SDP negotiation, when the formats are negotiated.</w:t>
      </w:r>
    </w:p>
    <w:p w14:paraId="550AA983" w14:textId="37BE5256" w:rsidR="00B627B3" w:rsidRDefault="00B627B3" w:rsidP="00B627B3">
      <w:pPr>
        <w:rPr>
          <w:rFonts w:ascii="Times New Roman" w:hAnsi="Times New Roman"/>
        </w:rPr>
      </w:pPr>
      <w:r>
        <w:rPr>
          <w:rFonts w:ascii="Times New Roman" w:hAnsi="Times New Roman"/>
        </w:rPr>
        <w:t>It is therefore proposed to define different complexity levels, depending on e.g. input and output formats or rendering options.</w:t>
      </w:r>
    </w:p>
    <w:p w14:paraId="3F4D548F" w14:textId="623157E2" w:rsidR="009A52A5" w:rsidRDefault="00E97ACC" w:rsidP="009A52A5">
      <w:pPr>
        <w:pStyle w:val="berschrift1"/>
      </w:pPr>
      <w:r>
        <w:t>4</w:t>
      </w:r>
      <w:r w:rsidR="00DA4ED4">
        <w:tab/>
      </w:r>
      <w:r w:rsidR="009A52A5">
        <w:t>Summary</w:t>
      </w:r>
    </w:p>
    <w:p w14:paraId="3E361F5B" w14:textId="64F90E54" w:rsidR="004C7B72" w:rsidRDefault="00197DEB" w:rsidP="00881259">
      <w:pPr>
        <w:rPr>
          <w:rFonts w:ascii="Times New Roman" w:hAnsi="Times New Roman"/>
        </w:rPr>
      </w:pPr>
      <w:r>
        <w:rPr>
          <w:rFonts w:ascii="Times New Roman" w:hAnsi="Times New Roman"/>
        </w:rPr>
        <w:t>The source proposes to</w:t>
      </w:r>
      <w:r w:rsidR="00881259">
        <w:rPr>
          <w:rFonts w:ascii="Times New Roman" w:hAnsi="Times New Roman"/>
        </w:rPr>
        <w:t xml:space="preserve"> focus on the </w:t>
      </w:r>
      <w:r w:rsidR="004509B4">
        <w:rPr>
          <w:rFonts w:ascii="Times New Roman" w:hAnsi="Times New Roman"/>
        </w:rPr>
        <w:t xml:space="preserve">finalizing the </w:t>
      </w:r>
      <w:r w:rsidR="00881259">
        <w:rPr>
          <w:rFonts w:ascii="Times New Roman" w:hAnsi="Times New Roman"/>
        </w:rPr>
        <w:t>required feature set for the IVAS codec, while keeping algorithmic delay and complexity in mind</w:t>
      </w:r>
      <w:r w:rsidR="004509B4">
        <w:rPr>
          <w:rFonts w:ascii="Times New Roman" w:hAnsi="Times New Roman"/>
        </w:rPr>
        <w:t xml:space="preserve"> to avoid conflicting constraints that provide low </w:t>
      </w:r>
      <w:proofErr w:type="spellStart"/>
      <w:r w:rsidR="004509B4">
        <w:rPr>
          <w:rFonts w:ascii="Times New Roman" w:hAnsi="Times New Roman"/>
        </w:rPr>
        <w:t>QoE</w:t>
      </w:r>
      <w:proofErr w:type="spellEnd"/>
      <w:r w:rsidR="004509B4">
        <w:rPr>
          <w:rFonts w:ascii="Times New Roman" w:hAnsi="Times New Roman"/>
        </w:rPr>
        <w:t xml:space="preserve"> or </w:t>
      </w:r>
      <w:r w:rsidR="00B627B3">
        <w:rPr>
          <w:rFonts w:ascii="Times New Roman" w:hAnsi="Times New Roman"/>
        </w:rPr>
        <w:t>s</w:t>
      </w:r>
      <w:r w:rsidR="004509B4">
        <w:rPr>
          <w:rFonts w:ascii="Times New Roman" w:hAnsi="Times New Roman"/>
        </w:rPr>
        <w:t>uffer from an unrealistically high implementation burden</w:t>
      </w:r>
      <w:r w:rsidR="00881259">
        <w:rPr>
          <w:rFonts w:ascii="Times New Roman" w:hAnsi="Times New Roman"/>
        </w:rPr>
        <w:t>. Finally, delay and complexity design constraints would need to be set</w:t>
      </w:r>
      <w:r w:rsidR="00D157E2">
        <w:rPr>
          <w:rFonts w:ascii="Times New Roman" w:hAnsi="Times New Roman"/>
        </w:rPr>
        <w:t>, likely not as a single figure but e.g. depending on the combination of input and output format.</w:t>
      </w:r>
    </w:p>
    <w:p w14:paraId="21A8D966" w14:textId="65A8DF2A" w:rsidR="004509B4" w:rsidRDefault="004509B4" w:rsidP="00881259">
      <w:pPr>
        <w:rPr>
          <w:rFonts w:ascii="Times New Roman" w:hAnsi="Times New Roman"/>
        </w:rPr>
      </w:pPr>
    </w:p>
    <w:p w14:paraId="1A86488B" w14:textId="1D4921B4" w:rsidR="004509B4" w:rsidRDefault="004509B4" w:rsidP="00881259">
      <w:pPr>
        <w:rPr>
          <w:rFonts w:ascii="Times New Roman" w:hAnsi="Times New Roman"/>
        </w:rPr>
      </w:pPr>
      <w:r>
        <w:rPr>
          <w:rFonts w:ascii="Times New Roman" w:hAnsi="Times New Roman"/>
        </w:rPr>
        <w:t>[1]</w:t>
      </w:r>
      <w:r>
        <w:rPr>
          <w:rFonts w:ascii="Times New Roman" w:hAnsi="Times New Roman"/>
        </w:rPr>
        <w:tab/>
      </w:r>
      <w:r w:rsidR="002F6493">
        <w:rPr>
          <w:rFonts w:ascii="Times New Roman" w:hAnsi="Times New Roman"/>
        </w:rPr>
        <w:t xml:space="preserve">3GPP </w:t>
      </w:r>
      <w:r>
        <w:rPr>
          <w:rFonts w:ascii="Times New Roman" w:hAnsi="Times New Roman"/>
        </w:rPr>
        <w:t>AHEVS-472 – On delay and complexity design constraints for IVAS, Orange</w:t>
      </w:r>
    </w:p>
    <w:p w14:paraId="449A7FEE" w14:textId="56F659AD" w:rsidR="004509B4" w:rsidRPr="00881259" w:rsidRDefault="004509B4" w:rsidP="00881259">
      <w:pPr>
        <w:rPr>
          <w:rFonts w:ascii="Times New Roman" w:hAnsi="Times New Roman"/>
        </w:rPr>
      </w:pPr>
      <w:r>
        <w:rPr>
          <w:rFonts w:ascii="Times New Roman" w:hAnsi="Times New Roman"/>
        </w:rPr>
        <w:t>[2]</w:t>
      </w:r>
      <w:r>
        <w:rPr>
          <w:rFonts w:ascii="Times New Roman" w:hAnsi="Times New Roman"/>
        </w:rPr>
        <w:tab/>
      </w:r>
      <w:r w:rsidR="002F6493" w:rsidRPr="002F6493">
        <w:rPr>
          <w:rFonts w:ascii="Times New Roman" w:hAnsi="Times New Roman"/>
        </w:rPr>
        <w:t xml:space="preserve">3GPP S4-190450, IVAS Design </w:t>
      </w:r>
      <w:proofErr w:type="spellStart"/>
      <w:r w:rsidR="002F6493" w:rsidRPr="002F6493">
        <w:rPr>
          <w:rFonts w:ascii="Times New Roman" w:hAnsi="Times New Roman"/>
        </w:rPr>
        <w:t>Constraints</w:t>
      </w:r>
      <w:proofErr w:type="spellEnd"/>
      <w:r w:rsidR="002F6493" w:rsidRPr="002F6493">
        <w:rPr>
          <w:rFonts w:ascii="Times New Roman" w:hAnsi="Times New Roman"/>
        </w:rPr>
        <w:t xml:space="preserve"> (IVAS-4), v0.0.10 </w:t>
      </w:r>
    </w:p>
    <w:sectPr w:rsidR="004509B4" w:rsidRPr="00881259">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68076" w14:textId="77777777" w:rsidR="00556F98" w:rsidRDefault="00556F98">
      <w:r>
        <w:separator/>
      </w:r>
    </w:p>
  </w:endnote>
  <w:endnote w:type="continuationSeparator" w:id="0">
    <w:p w14:paraId="75C4BD52" w14:textId="77777777" w:rsidR="00556F98" w:rsidRDefault="005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ZapfDingbats">
    <w:altName w:val="Symbol"/>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FD15E" w14:textId="77777777" w:rsidR="0050447C" w:rsidRDefault="005044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4C7B72">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4C7B72">
      <w:rPr>
        <w:rStyle w:val="Seitenzahl"/>
        <w:b/>
        <w:noProof/>
        <w:sz w:val="18"/>
      </w:rPr>
      <w:t>5</w:t>
    </w:r>
    <w:r>
      <w:rPr>
        <w:rStyle w:val="Seitenzah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5C3670">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5C3670">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0D2B4" w14:textId="77777777" w:rsidR="00556F98" w:rsidRDefault="00556F98">
      <w:r>
        <w:separator/>
      </w:r>
    </w:p>
  </w:footnote>
  <w:footnote w:type="continuationSeparator" w:id="0">
    <w:p w14:paraId="79D01324" w14:textId="77777777" w:rsidR="00556F98" w:rsidRDefault="00556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45B5A" w14:textId="77777777" w:rsidR="0050447C" w:rsidRDefault="005044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51E75" w:rsidRDefault="00151E75">
    <w:pPr>
      <w:pStyle w:val="Kopfzeil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312A1270" w:rsidR="0076667A" w:rsidRPr="00EC5191" w:rsidRDefault="0076667A" w:rsidP="13CAA236">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w:t>
    </w:r>
    <w:r w:rsidR="00D76811">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w:t>
    </w:r>
    <w:r w:rsidR="0050447C">
      <w:rPr>
        <w:rFonts w:cs="Arial"/>
        <w:b/>
        <w:bCs/>
        <w:i/>
        <w:iCs/>
        <w:color w:val="000000"/>
        <w:sz w:val="28"/>
        <w:szCs w:val="28"/>
        <w:lang w:val="en-US"/>
      </w:rPr>
      <w:t>0693</w:t>
    </w:r>
  </w:p>
  <w:p w14:paraId="7542D8A7" w14:textId="1C2735EE" w:rsidR="0076667A" w:rsidRDefault="00D76811" w:rsidP="0076667A">
    <w:pPr>
      <w:tabs>
        <w:tab w:val="right" w:pos="9360"/>
      </w:tabs>
      <w:spacing w:after="0"/>
      <w:rPr>
        <w:rFonts w:cs="Arial"/>
        <w:lang w:val="en-US" w:eastAsia="zh-CN"/>
      </w:rPr>
    </w:pPr>
    <w:r>
      <w:rPr>
        <w:rFonts w:cs="Arial"/>
        <w:lang w:val="en-US" w:eastAsia="zh-CN"/>
      </w:rPr>
      <w:t>1</w:t>
    </w:r>
    <w:r w:rsidR="0076667A">
      <w:rPr>
        <w:rFonts w:cs="Arial"/>
        <w:lang w:val="en-US" w:eastAsia="zh-CN"/>
      </w:rPr>
      <w:t>-</w:t>
    </w:r>
    <w:r>
      <w:rPr>
        <w:rFonts w:cs="Arial"/>
        <w:lang w:val="en-US" w:eastAsia="zh-CN"/>
      </w:rPr>
      <w:t>5</w:t>
    </w:r>
    <w:r w:rsidR="0076667A">
      <w:rPr>
        <w:rFonts w:cs="Arial"/>
        <w:lang w:val="en-US" w:eastAsia="zh-CN"/>
      </w:rPr>
      <w:t xml:space="preserve"> </w:t>
    </w:r>
    <w:r>
      <w:rPr>
        <w:rFonts w:cs="Arial"/>
        <w:lang w:val="en-US" w:eastAsia="zh-CN"/>
      </w:rPr>
      <w:t>July</w:t>
    </w:r>
    <w:r w:rsidR="0076667A">
      <w:rPr>
        <w:rFonts w:cs="Arial"/>
        <w:lang w:val="en-US" w:eastAsia="zh-CN"/>
      </w:rPr>
      <w:t xml:space="preserve"> 201</w:t>
    </w:r>
    <w:r w:rsidR="0076667A" w:rsidRPr="00C2493C">
      <w:rPr>
        <w:rFonts w:cs="Arial"/>
        <w:lang w:val="en-US" w:eastAsia="zh-CN"/>
      </w:rPr>
      <w:t xml:space="preserve">9, </w:t>
    </w:r>
    <w:r>
      <w:rPr>
        <w:rFonts w:cs="Arial"/>
        <w:lang w:val="en-US" w:eastAsia="zh-CN"/>
      </w:rPr>
      <w:t>Cork</w:t>
    </w:r>
    <w:r w:rsidR="0076667A" w:rsidRPr="00C2493C">
      <w:rPr>
        <w:rFonts w:cs="Arial"/>
        <w:lang w:val="en-US" w:eastAsia="zh-CN"/>
      </w:rPr>
      <w:t xml:space="preserve">, </w:t>
    </w:r>
    <w:r>
      <w:rPr>
        <w:rFonts w:cs="Arial"/>
        <w:lang w:val="en-US" w:eastAsia="zh-CN"/>
      </w:rPr>
      <w:t>Ireland</w:t>
    </w:r>
  </w:p>
  <w:p w14:paraId="3471FAE6" w14:textId="77777777" w:rsidR="00151E75" w:rsidRPr="0076667A" w:rsidRDefault="00151E75" w:rsidP="0076667A">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4B4F"/>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DEB"/>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493"/>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37B25"/>
    <w:rsid w:val="00840071"/>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B3AD2"/>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A58"/>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157E2"/>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2EE4"/>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7E0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5CE9"/>
    <w:rsid w:val="00FF6849"/>
    <w:rsid w:val="00FF7279"/>
    <w:rsid w:val="00FF780C"/>
    <w:rsid w:val="01DF1470"/>
    <w:rsid w:val="13CAA236"/>
    <w:rsid w:val="31D51846"/>
    <w:rsid w:val="48075D70"/>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Standard"/>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Standard"/>
    <w:rsid w:val="00551BA2"/>
    <w:pPr>
      <w:widowControl/>
      <w:spacing w:before="0" w:after="0" w:line="240" w:lineRule="auto"/>
    </w:pPr>
    <w:rPr>
      <w:rFonts w:cs="Arial"/>
      <w:color w:val="000000"/>
      <w:sz w:val="20"/>
      <w:lang w:val="en-US"/>
    </w:rPr>
  </w:style>
  <w:style w:type="paragraph" w:customStyle="1" w:styleId="rowhead">
    <w:name w:val="rowhead"/>
    <w:basedOn w:val="Standard"/>
    <w:rsid w:val="00551BA2"/>
    <w:pPr>
      <w:widowControl/>
      <w:spacing w:before="0" w:after="0" w:line="240" w:lineRule="auto"/>
    </w:pPr>
    <w:rPr>
      <w:rFonts w:cs="Arial"/>
      <w:color w:val="FFFFF0"/>
      <w:sz w:val="20"/>
      <w:lang w:val="en-US"/>
    </w:rPr>
  </w:style>
  <w:style w:type="paragraph" w:customStyle="1" w:styleId="errormessage">
    <w:name w:val="errormessage"/>
    <w:basedOn w:val="Standard"/>
    <w:rsid w:val="00551BA2"/>
    <w:pPr>
      <w:widowControl/>
      <w:spacing w:before="0" w:after="0" w:line="240" w:lineRule="auto"/>
    </w:pPr>
    <w:rPr>
      <w:rFonts w:cs="Arial"/>
      <w:color w:val="FF0000"/>
      <w:sz w:val="30"/>
      <w:szCs w:val="30"/>
      <w:lang w:val="en-US"/>
    </w:rPr>
  </w:style>
  <w:style w:type="paragraph" w:customStyle="1" w:styleId="pagetitle">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Standard"/>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Standard"/>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Standard"/>
    <w:rsid w:val="00551BA2"/>
    <w:pPr>
      <w:widowControl/>
      <w:spacing w:before="0" w:after="0" w:line="240" w:lineRule="auto"/>
    </w:pPr>
    <w:rPr>
      <w:rFonts w:cs="Arial"/>
      <w:color w:val="000000"/>
      <w:sz w:val="18"/>
      <w:szCs w:val="18"/>
      <w:lang w:val="en-US"/>
    </w:rPr>
  </w:style>
  <w:style w:type="paragraph" w:customStyle="1" w:styleId="pagesubheader">
    <w:name w:val="pagesubheader"/>
    <w:basedOn w:val="Standard"/>
    <w:rsid w:val="00551BA2"/>
    <w:pPr>
      <w:widowControl/>
      <w:spacing w:before="0" w:after="0" w:line="240" w:lineRule="auto"/>
      <w:jc w:val="center"/>
    </w:pPr>
    <w:rPr>
      <w:rFonts w:cs="Arial"/>
      <w:color w:val="53AF13"/>
      <w:sz w:val="20"/>
      <w:lang w:val="en-US"/>
    </w:rPr>
  </w:style>
  <w:style w:type="paragraph" w:customStyle="1" w:styleId="xsmalltext">
    <w:name w:val="xsmalltext"/>
    <w:basedOn w:val="Standard"/>
    <w:rsid w:val="00551BA2"/>
    <w:pPr>
      <w:widowControl/>
      <w:spacing w:before="0" w:after="0" w:line="240" w:lineRule="auto"/>
    </w:pPr>
    <w:rPr>
      <w:rFonts w:cs="Arial"/>
      <w:color w:val="000000"/>
      <w:sz w:val="16"/>
      <w:szCs w:val="16"/>
      <w:lang w:val="en-US"/>
    </w:rPr>
  </w:style>
  <w:style w:type="paragraph" w:customStyle="1" w:styleId="head">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Standard"/>
    <w:rsid w:val="00551BA2"/>
    <w:pPr>
      <w:widowControl/>
      <w:spacing w:before="0" w:after="0" w:line="240" w:lineRule="auto"/>
    </w:pPr>
    <w:rPr>
      <w:rFonts w:cs="Arial"/>
      <w:color w:val="FF0000"/>
      <w:sz w:val="24"/>
      <w:szCs w:val="24"/>
      <w:lang w:val="en-US"/>
    </w:rPr>
  </w:style>
  <w:style w:type="paragraph" w:customStyle="1" w:styleId="largetext">
    <w:name w:val="largetext"/>
    <w:basedOn w:val="Standard"/>
    <w:rsid w:val="00551BA2"/>
    <w:pPr>
      <w:widowControl/>
      <w:spacing w:before="0" w:after="0" w:line="240" w:lineRule="auto"/>
    </w:pPr>
    <w:rPr>
      <w:rFonts w:cs="Arial"/>
      <w:color w:val="000000"/>
      <w:szCs w:val="22"/>
      <w:lang w:val="en-US"/>
    </w:rPr>
  </w:style>
  <w:style w:type="paragraph" w:customStyle="1" w:styleId="xlargetext">
    <w:name w:val="xlargetext"/>
    <w:basedOn w:val="Standard"/>
    <w:rsid w:val="00551BA2"/>
    <w:pPr>
      <w:widowControl/>
      <w:spacing w:before="0" w:after="0" w:line="240" w:lineRule="auto"/>
    </w:pPr>
    <w:rPr>
      <w:rFonts w:cs="Arial"/>
      <w:color w:val="000000"/>
      <w:sz w:val="24"/>
      <w:szCs w:val="24"/>
      <w:lang w:val="en-US"/>
    </w:rPr>
  </w:style>
  <w:style w:type="paragraph" w:customStyle="1" w:styleId="normal1">
    <w:name w:val="normal1"/>
    <w:basedOn w:val="Standard"/>
    <w:rsid w:val="00551BA2"/>
    <w:pPr>
      <w:widowControl/>
      <w:spacing w:before="0" w:after="0" w:line="240" w:lineRule="auto"/>
    </w:pPr>
    <w:rPr>
      <w:rFonts w:cs="Arial"/>
      <w:color w:val="FBC157"/>
      <w:sz w:val="20"/>
      <w:lang w:val="en-US"/>
    </w:rPr>
  </w:style>
  <w:style w:type="paragraph" w:customStyle="1" w:styleId="xxlargetext">
    <w:name w:val="xxlargetext"/>
    <w:basedOn w:val="Standard"/>
    <w:rsid w:val="00551BA2"/>
    <w:pPr>
      <w:widowControl/>
      <w:spacing w:before="0" w:after="0" w:line="240" w:lineRule="auto"/>
    </w:pPr>
    <w:rPr>
      <w:rFonts w:cs="Arial"/>
      <w:color w:val="000000"/>
      <w:sz w:val="30"/>
      <w:szCs w:val="30"/>
      <w:lang w:val="en-US"/>
    </w:rPr>
  </w:style>
  <w:style w:type="paragraph" w:customStyle="1" w:styleId="xsmalltext1">
    <w:name w:val="xsmalltext1"/>
    <w:basedOn w:val="Standard"/>
    <w:rsid w:val="00551BA2"/>
    <w:pPr>
      <w:widowControl/>
      <w:spacing w:before="0" w:after="0" w:line="240" w:lineRule="auto"/>
    </w:pPr>
    <w:rPr>
      <w:rFonts w:cs="Arial"/>
      <w:color w:val="FFFFF0"/>
      <w:sz w:val="16"/>
      <w:szCs w:val="16"/>
      <w:lang w:val="en-US"/>
    </w:rPr>
  </w:style>
  <w:style w:type="paragraph" w:customStyle="1" w:styleId="rowhead1">
    <w:name w:val="row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Standard"/>
    <w:rsid w:val="00551BA2"/>
    <w:pPr>
      <w:widowControl/>
      <w:spacing w:before="0" w:after="0" w:line="240" w:lineRule="auto"/>
    </w:pPr>
    <w:rPr>
      <w:rFonts w:cs="Arial"/>
      <w:color w:val="FFFFF0"/>
      <w:sz w:val="18"/>
      <w:szCs w:val="18"/>
      <w:lang w:val="en-US"/>
    </w:rPr>
  </w:style>
  <w:style w:type="paragraph" w:customStyle="1" w:styleId="xxsmalltext">
    <w:name w:val="xxsmalltext"/>
    <w:basedOn w:val="Standard"/>
    <w:rsid w:val="00551BA2"/>
    <w:pPr>
      <w:widowControl/>
      <w:spacing w:before="0" w:after="0" w:line="240" w:lineRule="auto"/>
    </w:pPr>
    <w:rPr>
      <w:rFonts w:cs="Arial"/>
      <w:color w:val="000000"/>
      <w:sz w:val="14"/>
      <w:szCs w:val="14"/>
      <w:lang w:val="en-US"/>
    </w:rPr>
  </w:style>
  <w:style w:type="paragraph" w:customStyle="1" w:styleId="largetext1">
    <w:name w:val="largetext1"/>
    <w:basedOn w:val="Standard"/>
    <w:rsid w:val="00551BA2"/>
    <w:pPr>
      <w:widowControl/>
      <w:spacing w:before="0" w:after="0" w:line="240" w:lineRule="auto"/>
    </w:pPr>
    <w:rPr>
      <w:rFonts w:cs="Arial"/>
      <w:color w:val="FFFFF0"/>
      <w:szCs w:val="22"/>
      <w:lang w:val="en-US"/>
    </w:rPr>
  </w:style>
  <w:style w:type="paragraph" w:customStyle="1" w:styleId="xlargetext1">
    <w:name w:val="xlargetext1"/>
    <w:basedOn w:val="Standard"/>
    <w:rsid w:val="00551BA2"/>
    <w:pPr>
      <w:widowControl/>
      <w:spacing w:before="0" w:after="0" w:line="240" w:lineRule="auto"/>
    </w:pPr>
    <w:rPr>
      <w:rFonts w:cs="Arial"/>
      <w:color w:val="FFFFF0"/>
      <w:sz w:val="24"/>
      <w:szCs w:val="24"/>
      <w:lang w:val="en-US"/>
    </w:rPr>
  </w:style>
  <w:style w:type="paragraph" w:customStyle="1" w:styleId="rowhead2">
    <w:name w:val="rowhead2"/>
    <w:basedOn w:val="Standard"/>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Standard"/>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Standard"/>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widowControl/>
      <w:spacing w:before="60" w:after="180" w:line="240" w:lineRule="auto"/>
      <w:jc w:val="center"/>
    </w:pPr>
    <w:rPr>
      <w:b/>
      <w:sz w:val="20"/>
    </w:rPr>
  </w:style>
  <w:style w:type="paragraph" w:customStyle="1" w:styleId="TAC">
    <w:name w:val="TAC"/>
    <w:basedOn w:val="Standard"/>
    <w:rsid w:val="005456B9"/>
    <w:pPr>
      <w:keepNext/>
      <w:keepLines/>
      <w:widowControl/>
      <w:spacing w:before="0" w:after="0" w:line="240" w:lineRule="auto"/>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customStyle="1" w:styleId="Textkrper-ZeileneinzugZchn">
    <w:name w:val="Textkörper-Zeileneinzug Zchn"/>
    <w:basedOn w:val="Absatz-Standardschriftart"/>
    <w:link w:val="Textkrper-Zeileneinzug"/>
    <w:rsid w:val="00F358C6"/>
    <w:rPr>
      <w:rFonts w:ascii="Arial" w:hAnsi="Arial"/>
      <w:color w:val="000000"/>
      <w:sz w:val="16"/>
      <w:lang w:val="en-US"/>
    </w:rPr>
  </w:style>
  <w:style w:type="paragraph" w:customStyle="1" w:styleId="B1">
    <w:name w:val="B1"/>
    <w:basedOn w:val="Liste"/>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e">
    <w:name w:val="List"/>
    <w:basedOn w:val="Standard"/>
    <w:rsid w:val="00DB2EE4"/>
    <w:pPr>
      <w:ind w:left="283" w:hanging="283"/>
      <w:contextualSpacing/>
    </w:pPr>
  </w:style>
  <w:style w:type="paragraph" w:styleId="berarbeitung">
    <w:name w:val="Revision"/>
    <w:hidden/>
    <w:uiPriority w:val="99"/>
    <w:semiHidden/>
    <w:rsid w:val="00C75A58"/>
    <w:rPr>
      <w:rFonts w:ascii="Arial" w:hAnsi="Arial"/>
      <w:sz w:val="22"/>
      <w:lang w:val="en-GB"/>
    </w:rPr>
  </w:style>
  <w:style w:type="character" w:customStyle="1" w:styleId="normaltextrun">
    <w:name w:val="normaltextrun"/>
    <w:basedOn w:val="Absatz-Standardschriftart"/>
    <w:rsid w:val="002F6493"/>
  </w:style>
  <w:style w:type="character" w:customStyle="1" w:styleId="eop">
    <w:name w:val="eop"/>
    <w:basedOn w:val="Absatz-Standardschriftart"/>
    <w:rsid w:val="002F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856</Words>
  <Characters>4598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15</cp:revision>
  <cp:lastPrinted>2019-02-15T10:13:00Z</cp:lastPrinted>
  <dcterms:created xsi:type="dcterms:W3CDTF">2019-06-21T21:31:00Z</dcterms:created>
  <dcterms:modified xsi:type="dcterms:W3CDTF">2019-06-25T19:34:00Z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