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CA7A" w14:textId="1A613BFE" w:rsidR="00255436" w:rsidRPr="00056BAB" w:rsidRDefault="00255436" w:rsidP="000C3BFD">
      <w:pPr>
        <w:pBdr>
          <w:bottom w:val="single" w:sz="4" w:space="1" w:color="auto"/>
        </w:pBdr>
        <w:tabs>
          <w:tab w:val="right" w:pos="9639"/>
        </w:tabs>
        <w:rPr>
          <w:rFonts w:cs="Arial"/>
          <w:b/>
        </w:rPr>
      </w:pPr>
      <w:r w:rsidRPr="00056BAB">
        <w:rPr>
          <w:rFonts w:cs="Arial"/>
          <w:b/>
        </w:rPr>
        <w:t>3GPP TSG-SA WG</w:t>
      </w:r>
      <w:r w:rsidR="006D6141" w:rsidRPr="00056BAB">
        <w:rPr>
          <w:rFonts w:cs="Arial"/>
          <w:b/>
        </w:rPr>
        <w:t>4</w:t>
      </w:r>
      <w:r w:rsidRPr="00056BAB">
        <w:rPr>
          <w:rFonts w:cs="Arial"/>
          <w:b/>
        </w:rPr>
        <w:t xml:space="preserve"> Meeting </w:t>
      </w:r>
      <w:r w:rsidR="00A036FB">
        <w:rPr>
          <w:rFonts w:cs="Arial"/>
          <w:b/>
        </w:rPr>
        <w:t xml:space="preserve">ad hoc post </w:t>
      </w:r>
      <w:r w:rsidRPr="00056BAB">
        <w:rPr>
          <w:rFonts w:cs="Arial"/>
          <w:b/>
        </w:rPr>
        <w:t>#</w:t>
      </w:r>
      <w:r w:rsidR="006D6141" w:rsidRPr="00056BAB">
        <w:rPr>
          <w:rFonts w:cs="Arial"/>
          <w:b/>
        </w:rPr>
        <w:t>1</w:t>
      </w:r>
      <w:r w:rsidR="00C56F6E">
        <w:rPr>
          <w:rFonts w:cs="Arial"/>
          <w:b/>
        </w:rPr>
        <w:t>24</w:t>
      </w:r>
      <w:r w:rsidRPr="00056BAB">
        <w:rPr>
          <w:rFonts w:cs="Arial"/>
          <w:b/>
        </w:rPr>
        <w:tab/>
      </w:r>
      <w:r w:rsidR="00C56F6E">
        <w:rPr>
          <w:rFonts w:cs="Arial"/>
          <w:b/>
        </w:rPr>
        <w:t>S4aI23</w:t>
      </w:r>
      <w:r w:rsidR="000D2E7D">
        <w:rPr>
          <w:rFonts w:cs="Arial"/>
          <w:b/>
        </w:rPr>
        <w:t>0126</w:t>
      </w:r>
    </w:p>
    <w:p w14:paraId="3074722E" w14:textId="2669D026" w:rsidR="003948C7" w:rsidRPr="00056BAB" w:rsidRDefault="00E445AD" w:rsidP="000C3BFD">
      <w:pPr>
        <w:pBdr>
          <w:bottom w:val="single" w:sz="4" w:space="1" w:color="auto"/>
        </w:pBdr>
        <w:tabs>
          <w:tab w:val="right" w:pos="9639"/>
        </w:tabs>
        <w:rPr>
          <w:rFonts w:cs="Arial"/>
          <w:b/>
        </w:rPr>
      </w:pPr>
      <w:r w:rsidRPr="00056BAB">
        <w:rPr>
          <w:rFonts w:cs="Arial"/>
          <w:b/>
        </w:rPr>
        <w:t xml:space="preserve">Electronic Meeting, </w:t>
      </w:r>
      <w:r w:rsidR="00C56F6E">
        <w:rPr>
          <w:rFonts w:cs="Arial"/>
          <w:b/>
        </w:rPr>
        <w:t>29</w:t>
      </w:r>
      <w:r w:rsidR="00C56F6E" w:rsidRPr="00C56F6E">
        <w:rPr>
          <w:rFonts w:cs="Arial"/>
          <w:b/>
          <w:vertAlign w:val="superscript"/>
        </w:rPr>
        <w:t>th</w:t>
      </w:r>
      <w:r w:rsidR="00C56F6E">
        <w:rPr>
          <w:rFonts w:cs="Arial"/>
          <w:b/>
        </w:rPr>
        <w:t xml:space="preserve"> June–8</w:t>
      </w:r>
      <w:r w:rsidR="00C56F6E" w:rsidRPr="00C56F6E">
        <w:rPr>
          <w:rFonts w:cs="Arial"/>
          <w:b/>
          <w:vertAlign w:val="superscript"/>
        </w:rPr>
        <w:t>th</w:t>
      </w:r>
      <w:r w:rsidR="00C56F6E">
        <w:rPr>
          <w:rFonts w:cs="Arial"/>
          <w:b/>
        </w:rPr>
        <w:t xml:space="preserve"> August 2023</w:t>
      </w:r>
      <w:r w:rsidR="00255436" w:rsidRPr="00056BAB">
        <w:rPr>
          <w:rFonts w:cs="Arial"/>
          <w:b/>
        </w:rPr>
        <w:tab/>
      </w:r>
    </w:p>
    <w:p w14:paraId="7E4D099A" w14:textId="77777777" w:rsidR="00A45CBF" w:rsidRPr="00056BAB" w:rsidRDefault="00A45CBF" w:rsidP="00A45CBF">
      <w:pPr>
        <w:rPr>
          <w:rFonts w:cs="Arial"/>
        </w:rPr>
      </w:pPr>
    </w:p>
    <w:p w14:paraId="6C76504E" w14:textId="7368BB29" w:rsidR="00A45CBF" w:rsidRPr="00056BAB" w:rsidRDefault="003812EE" w:rsidP="00C56F6E">
      <w:pPr>
        <w:pStyle w:val="Documentheader"/>
        <w:ind w:left="1701" w:hanging="1701"/>
      </w:pPr>
      <w:r w:rsidRPr="00056BAB">
        <w:t>Title:</w:t>
      </w:r>
      <w:r w:rsidRPr="00056BAB">
        <w:tab/>
      </w:r>
      <w:r w:rsidR="00A036FB" w:rsidRPr="00A036FB">
        <w:t xml:space="preserve">Discussion on </w:t>
      </w:r>
      <w:r w:rsidR="00C56F6E">
        <w:t xml:space="preserve">use of SEAL </w:t>
      </w:r>
      <w:r w:rsidR="007423C4">
        <w:t xml:space="preserve">and ADAES </w:t>
      </w:r>
      <w:r w:rsidR="00C56F6E">
        <w:t>framework</w:t>
      </w:r>
      <w:r w:rsidR="007423C4">
        <w:t>s</w:t>
      </w:r>
      <w:r w:rsidR="00C56F6E">
        <w:t xml:space="preserve"> to support management of 5GMS AS instance by 5GMS AF instance</w:t>
      </w:r>
    </w:p>
    <w:p w14:paraId="11F3A7D1" w14:textId="0B221738" w:rsidR="00326AE4" w:rsidRPr="00056BAB" w:rsidRDefault="00326AE4" w:rsidP="00326AE4">
      <w:pPr>
        <w:pStyle w:val="Documentheader"/>
      </w:pPr>
      <w:r w:rsidRPr="00056BAB">
        <w:t>Source:</w:t>
      </w:r>
      <w:r w:rsidRPr="00056BAB">
        <w:tab/>
        <w:t>BBC</w:t>
      </w:r>
    </w:p>
    <w:p w14:paraId="4B79AA8F" w14:textId="0B5F2EC6" w:rsidR="00F613B4" w:rsidRDefault="007024F8" w:rsidP="00053FF4">
      <w:pPr>
        <w:pStyle w:val="Documentheader"/>
      </w:pPr>
      <w:r w:rsidRPr="00056BAB">
        <w:t>Agenda</w:t>
      </w:r>
      <w:r w:rsidR="00F613B4" w:rsidRPr="00056BAB">
        <w:t xml:space="preserve"> Item:</w:t>
      </w:r>
      <w:r w:rsidR="003812EE" w:rsidRPr="00056BAB">
        <w:tab/>
      </w:r>
      <w:r w:rsidR="00C56F6E">
        <w:t>2.6 (5GMS_Pro_Ph2)</w:t>
      </w:r>
    </w:p>
    <w:p w14:paraId="1590FB2E" w14:textId="77777777" w:rsidR="00326AE4" w:rsidRPr="00056BAB" w:rsidRDefault="00326AE4" w:rsidP="00053FF4">
      <w:pPr>
        <w:pStyle w:val="Documentheader"/>
      </w:pPr>
      <w:r>
        <w:t>Document for:</w:t>
      </w:r>
      <w:r>
        <w:tab/>
        <w:t>Discussion and agreement</w:t>
      </w:r>
    </w:p>
    <w:p w14:paraId="7600D545" w14:textId="3C0155D9" w:rsidR="00A45CBF" w:rsidRPr="00056BAB" w:rsidRDefault="00A45CBF" w:rsidP="00053FF4">
      <w:pPr>
        <w:pStyle w:val="Documentheader"/>
      </w:pPr>
      <w:r w:rsidRPr="00056BAB">
        <w:t>Contact:</w:t>
      </w:r>
      <w:r w:rsidRPr="00056BAB">
        <w:tab/>
      </w:r>
      <w:r w:rsidR="00064DB5">
        <w:t>Richard Bradbury &lt;</w:t>
      </w:r>
      <w:proofErr w:type="spellStart"/>
      <w:r w:rsidR="00064DB5">
        <w:t>richard</w:t>
      </w:r>
      <w:proofErr w:type="spellEnd"/>
      <w:r w:rsidR="007337EF">
        <w:t xml:space="preserve"> dot </w:t>
      </w:r>
      <w:proofErr w:type="spellStart"/>
      <w:r w:rsidR="00064DB5">
        <w:t>bradbury</w:t>
      </w:r>
      <w:proofErr w:type="spellEnd"/>
      <w:r w:rsidR="007337EF">
        <w:t xml:space="preserve"> at </w:t>
      </w:r>
      <w:proofErr w:type="spellStart"/>
      <w:r w:rsidR="00864DA8">
        <w:t>bbc</w:t>
      </w:r>
      <w:proofErr w:type="spellEnd"/>
      <w:r w:rsidR="007337EF">
        <w:t xml:space="preserve"> dot </w:t>
      </w:r>
      <w:r w:rsidR="00864DA8">
        <w:t>co</w:t>
      </w:r>
      <w:r w:rsidR="007337EF">
        <w:t xml:space="preserve"> dot </w:t>
      </w:r>
      <w:proofErr w:type="spellStart"/>
      <w:r w:rsidR="00864DA8">
        <w:t>uk</w:t>
      </w:r>
      <w:proofErr w:type="spellEnd"/>
      <w:r w:rsidR="00864DA8">
        <w:t>&gt;</w:t>
      </w:r>
    </w:p>
    <w:p w14:paraId="1902B5CC" w14:textId="77777777" w:rsidR="00A45CBF" w:rsidRPr="00056BAB" w:rsidRDefault="00A45CBF" w:rsidP="00A45CBF">
      <w:pPr>
        <w:pBdr>
          <w:bottom w:val="single" w:sz="6" w:space="1" w:color="auto"/>
        </w:pBdr>
        <w:rPr>
          <w:rFonts w:cs="Arial"/>
        </w:rPr>
      </w:pPr>
    </w:p>
    <w:p w14:paraId="18052529" w14:textId="77777777" w:rsidR="00ED7627" w:rsidRPr="00056BAB" w:rsidRDefault="002C3678" w:rsidP="000C3BFD">
      <w:pPr>
        <w:pStyle w:val="Heading1"/>
        <w:rPr>
          <w:rFonts w:eastAsia="Times New Roman"/>
          <w:lang w:eastAsia="en-GB"/>
        </w:rPr>
      </w:pPr>
      <w:r w:rsidRPr="00056BAB">
        <w:t>Abstract</w:t>
      </w:r>
    </w:p>
    <w:p w14:paraId="13BCF8BE" w14:textId="212024F8" w:rsidR="00BF16BC" w:rsidRPr="00B11C7F" w:rsidRDefault="00592A02" w:rsidP="00D4419B">
      <w:r>
        <w:t>The feasibility study for 5GMS Phase 2 identified the need for a 5GMS AF instance to manage a deployment of 5GMS AS instances. This discussion paper investigates the suitability of the SA6-defined SEAL framework for this purpose</w:t>
      </w:r>
      <w:r w:rsidR="009B0A96">
        <w:t>.</w:t>
      </w:r>
    </w:p>
    <w:p w14:paraId="1A3D9463" w14:textId="1ACB4FE5" w:rsidR="00A237B7" w:rsidRPr="0009714F" w:rsidRDefault="00A237B7" w:rsidP="00A237B7">
      <w:pPr>
        <w:pStyle w:val="Heading1"/>
      </w:pPr>
      <w:r>
        <w:t>1.</w:t>
      </w:r>
      <w:r>
        <w:tab/>
        <w:t>Background</w:t>
      </w:r>
    </w:p>
    <w:p w14:paraId="27B8B51F" w14:textId="35F43BD6" w:rsidR="00A07C70" w:rsidRDefault="00E66D66" w:rsidP="00A07C70">
      <w:r>
        <w:t xml:space="preserve">Following a study on the subject of reference point </w:t>
      </w:r>
      <w:r w:rsidRPr="00982311">
        <w:rPr>
          <w:b/>
          <w:bCs/>
        </w:rPr>
        <w:t>M3</w:t>
      </w:r>
      <w:r>
        <w:t xml:space="preserve"> </w:t>
      </w:r>
      <w:r w:rsidR="00982311">
        <w:t>in the</w:t>
      </w:r>
      <w:r>
        <w:t xml:space="preserve"> 5G Media Streaming</w:t>
      </w:r>
      <w:r w:rsidR="00982311">
        <w:t xml:space="preserve"> architecture</w:t>
      </w:r>
      <w:r w:rsidR="00A51908">
        <w:t xml:space="preserve"> in clause 5.14 of TR 26.804 [8]</w:t>
      </w:r>
      <w:r>
        <w:t xml:space="preserve">, SA4 sent an LS to SA2 (copying SA6) </w:t>
      </w:r>
      <w:r w:rsidR="00592A02">
        <w:t xml:space="preserve">[S4-230436] </w:t>
      </w:r>
      <w:r>
        <w:t>asking for advice about generic solutions that enable an Application Function to determine the health and server load of an Application Server under its control</w:t>
      </w:r>
      <w:r w:rsidR="00306890">
        <w:t xml:space="preserve"> as well as life-cycle management</w:t>
      </w:r>
      <w:r>
        <w:t>. In the context of 5G Media Streaming, this is applicable to the case of a 5GMS AF instance managing a population of 5GMS AS instances, some of which may deployed centrally, with others deployed as Edge Application Servers</w:t>
      </w:r>
      <w:r w:rsidR="005903A4">
        <w:t>.</w:t>
      </w:r>
    </w:p>
    <w:p w14:paraId="61FCE47E" w14:textId="1A43B043" w:rsidR="00E66D66" w:rsidRDefault="00E66D66" w:rsidP="00A07C70">
      <w:r>
        <w:t>SA6 provided a response</w:t>
      </w:r>
      <w:r w:rsidR="00592A02">
        <w:t xml:space="preserve"> [S6-231605|S4-230756]</w:t>
      </w:r>
      <w:r>
        <w:t xml:space="preserve"> indicating that existing frameworks such as </w:t>
      </w:r>
      <w:r w:rsidRPr="00E20F3C">
        <w:rPr>
          <w:b/>
          <w:bCs/>
        </w:rPr>
        <w:t>SEAL</w:t>
      </w:r>
      <w:r>
        <w:t xml:space="preserve"> and </w:t>
      </w:r>
      <w:r w:rsidRPr="00E20F3C">
        <w:rPr>
          <w:b/>
          <w:bCs/>
        </w:rPr>
        <w:t>CAPIF</w:t>
      </w:r>
      <w:r>
        <w:t xml:space="preserve"> were</w:t>
      </w:r>
      <w:r w:rsidR="00034B64">
        <w:t xml:space="preserve"> suitable for achieving these aims across a wide range of application layers defined by industry ver</w:t>
      </w:r>
      <w:r w:rsidR="00094B03">
        <w:t>t</w:t>
      </w:r>
      <w:r w:rsidR="00034B64">
        <w:t>icals, including the media industry vertical. SA6 strongly advised SA4 not to attempt to duplicate generic functionality already defined in these frameworks.</w:t>
      </w:r>
    </w:p>
    <w:p w14:paraId="29B81F8C" w14:textId="040D6EE4" w:rsidR="00034B64" w:rsidRDefault="00034B64" w:rsidP="00A07C70">
      <w:r>
        <w:t xml:space="preserve">This discussion paper examines these frameworks and assesses their suitability for use in the second phase of normative specification </w:t>
      </w:r>
      <w:r w:rsidR="00306890">
        <w:t xml:space="preserve">(Rel-18) currently underway </w:t>
      </w:r>
      <w:r>
        <w:t>for 5G Media Streaming currently.</w:t>
      </w:r>
    </w:p>
    <w:p w14:paraId="3773D5EF" w14:textId="472B0EBE" w:rsidR="00064DB5" w:rsidRDefault="00A237B7" w:rsidP="0070145E">
      <w:pPr>
        <w:pStyle w:val="Heading1"/>
      </w:pPr>
      <w:r>
        <w:lastRenderedPageBreak/>
        <w:t>2</w:t>
      </w:r>
      <w:r w:rsidR="009659BE" w:rsidRPr="00056BAB">
        <w:t>.</w:t>
      </w:r>
      <w:r w:rsidR="00053FF4">
        <w:tab/>
      </w:r>
      <w:r w:rsidR="00034B64">
        <w:t xml:space="preserve">SEAL </w:t>
      </w:r>
      <w:r w:rsidR="00E20F3C">
        <w:t xml:space="preserve">framework </w:t>
      </w:r>
      <w:r w:rsidR="00034B64">
        <w:t>summary</w:t>
      </w:r>
    </w:p>
    <w:p w14:paraId="685328D0" w14:textId="025A65C9" w:rsidR="00E20F3C" w:rsidRPr="003167FF" w:rsidRDefault="00E20F3C" w:rsidP="00E20F3C">
      <w:pPr>
        <w:keepNext/>
      </w:pPr>
      <w:r>
        <w:t>The figure below, reproduced from TS 23.434 [2],</w:t>
      </w:r>
      <w:r w:rsidRPr="003167FF">
        <w:t xml:space="preserve"> illustrates the generic on-network functional model for SEAL.</w:t>
      </w:r>
    </w:p>
    <w:p w14:paraId="5951AD9F" w14:textId="0115AD4C" w:rsidR="00E20F3C" w:rsidRPr="003167FF" w:rsidRDefault="00306890" w:rsidP="00E20F3C">
      <w:pPr>
        <w:pStyle w:val="TH"/>
      </w:pPr>
      <w:r w:rsidRPr="003167FF">
        <w:object w:dxaOrig="8856" w:dyaOrig="3480" w14:anchorId="539DD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173.4pt;mso-position-horizontal:absolute" o:ole="">
            <v:imagedata r:id="rId8" o:title=""/>
            <o:lock v:ext="edit" aspectratio="f"/>
          </v:shape>
          <o:OLEObject Type="Embed" ProgID="Visio.Drawing.11" ShapeID="_x0000_i1025" DrawAspect="Content" ObjectID="_1750516925" r:id="rId9"/>
        </w:object>
      </w:r>
    </w:p>
    <w:p w14:paraId="2D7E827B" w14:textId="60FFE442" w:rsidR="00E20F3C" w:rsidRPr="003167FF" w:rsidRDefault="00E20F3C" w:rsidP="00E20F3C">
      <w:pPr>
        <w:pStyle w:val="TF"/>
      </w:pPr>
      <w:r>
        <w:t xml:space="preserve">TS 23.434 [2] </w:t>
      </w:r>
      <w:r w:rsidRPr="003167FF">
        <w:t>Figure 6.2-1: Generic on-network functional model</w:t>
      </w:r>
    </w:p>
    <w:p w14:paraId="47611016" w14:textId="1223E3A8" w:rsidR="00E20F3C" w:rsidRDefault="00E20F3C" w:rsidP="00C56F6E">
      <w:pPr>
        <w:keepNext/>
        <w:rPr>
          <w:lang w:eastAsia="en-GB"/>
        </w:rPr>
      </w:pPr>
      <w:r>
        <w:rPr>
          <w:lang w:eastAsia="en-GB"/>
        </w:rPr>
        <w:t>Note that this figure is drafted upside-down compared with the 5G Media Streaming architecture: the application traffic between the client and server components of the vertical application is depicted at the top (</w:t>
      </w:r>
      <w:proofErr w:type="gramStart"/>
      <w:r>
        <w:rPr>
          <w:lang w:eastAsia="en-GB"/>
        </w:rPr>
        <w:t>reference</w:t>
      </w:r>
      <w:proofErr w:type="gramEnd"/>
      <w:r>
        <w:rPr>
          <w:lang w:eastAsia="en-GB"/>
        </w:rPr>
        <w:t xml:space="preserve"> point VAL</w:t>
      </w:r>
      <w:r>
        <w:rPr>
          <w:lang w:eastAsia="en-GB"/>
        </w:rPr>
        <w:noBreakHyphen/>
        <w:t>UU) and the "control" flows that the SEAL framework provides to support the vertical application (reference point SEAL</w:t>
      </w:r>
      <w:r>
        <w:rPr>
          <w:lang w:eastAsia="en-GB"/>
        </w:rPr>
        <w:noBreakHyphen/>
        <w:t>UU) are at the bottom. As in the 5GMS architecture, both of these reference points traverse the User Plane.</w:t>
      </w:r>
    </w:p>
    <w:p w14:paraId="46EFA371" w14:textId="34D70188" w:rsidR="00094B03" w:rsidRDefault="00094B03" w:rsidP="00094B03">
      <w:pPr>
        <w:keepNext/>
        <w:rPr>
          <w:lang w:eastAsia="en-GB"/>
        </w:rPr>
      </w:pPr>
      <w:r>
        <w:rPr>
          <w:lang w:eastAsia="en-GB"/>
        </w:rPr>
        <w:t xml:space="preserve">As an observation, the SEAL framework </w:t>
      </w:r>
      <w:r w:rsidR="00592A02">
        <w:rPr>
          <w:lang w:eastAsia="en-GB"/>
        </w:rPr>
        <w:t>is reminiscent of</w:t>
      </w:r>
      <w:r>
        <w:rPr>
          <w:lang w:eastAsia="en-GB"/>
        </w:rPr>
        <w:t xml:space="preserve"> SA4's own attempt to generalise an architectural framework for media services (the Media Service Enablers framework d</w:t>
      </w:r>
      <w:r w:rsidR="00592A02">
        <w:rPr>
          <w:lang w:eastAsia="en-GB"/>
        </w:rPr>
        <w:t>ocumented</w:t>
      </w:r>
      <w:r>
        <w:rPr>
          <w:lang w:eastAsia="en-GB"/>
        </w:rPr>
        <w:t xml:space="preserve"> in T</w:t>
      </w:r>
      <w:r w:rsidR="00592A02">
        <w:rPr>
          <w:lang w:eastAsia="en-GB"/>
        </w:rPr>
        <w:t>R</w:t>
      </w:r>
      <w:r>
        <w:rPr>
          <w:lang w:eastAsia="en-GB"/>
        </w:rPr>
        <w:t> 26.</w:t>
      </w:r>
      <w:r w:rsidR="00592A02">
        <w:rPr>
          <w:lang w:eastAsia="en-GB"/>
        </w:rPr>
        <w:t>857 [</w:t>
      </w:r>
      <w:r w:rsidR="000362BE">
        <w:rPr>
          <w:lang w:eastAsia="en-GB"/>
        </w:rPr>
        <w:t>3</w:t>
      </w:r>
      <w:r w:rsidR="00592A02">
        <w:rPr>
          <w:lang w:eastAsia="en-GB"/>
        </w:rPr>
        <w:t>]</w:t>
      </w:r>
      <w:r>
        <w:rPr>
          <w:lang w:eastAsia="en-GB"/>
        </w:rPr>
        <w:t>).</w:t>
      </w:r>
    </w:p>
    <w:p w14:paraId="1F89560A" w14:textId="50F42157" w:rsidR="00F63573" w:rsidRDefault="00F63573" w:rsidP="00F63573">
      <w:pPr>
        <w:keepNext/>
        <w:rPr>
          <w:lang w:eastAsia="en-GB"/>
        </w:rPr>
      </w:pPr>
      <w:r>
        <w:rPr>
          <w:lang w:eastAsia="en-GB"/>
        </w:rPr>
        <w:t>No attempt is made in TS 23.434 [2] to define application protocols at reference point VAL</w:t>
      </w:r>
      <w:r>
        <w:rPr>
          <w:lang w:eastAsia="en-GB"/>
        </w:rPr>
        <w:noBreakHyphen/>
        <w:t>UU, but there is support in the SEAL architecture for the concept of proxies for application protocols such as HTTP as well as so-called "lightweight" application protocols such as DTLS, TLS or secure WebSocket. Support for SIP session initiation and Diameter protocol are explicitly called out in clause </w:t>
      </w:r>
      <w:r w:rsidR="00F6464A">
        <w:rPr>
          <w:lang w:eastAsia="en-GB"/>
        </w:rPr>
        <w:t>6.4.3.</w:t>
      </w:r>
    </w:p>
    <w:p w14:paraId="662E0B1B" w14:textId="613974E7" w:rsidR="00E20F3C" w:rsidRDefault="00E20F3C" w:rsidP="00C56F6E">
      <w:pPr>
        <w:keepNext/>
        <w:rPr>
          <w:lang w:eastAsia="en-GB"/>
        </w:rPr>
      </w:pPr>
      <w:r>
        <w:rPr>
          <w:lang w:eastAsia="en-GB"/>
        </w:rPr>
        <w:t xml:space="preserve">TS 23.434 [2] defines a number of generic application support functionalities (so-called </w:t>
      </w:r>
      <w:r w:rsidRPr="00E20F3C">
        <w:rPr>
          <w:b/>
          <w:bCs/>
          <w:lang w:eastAsia="en-GB"/>
        </w:rPr>
        <w:t>SEAL services</w:t>
      </w:r>
      <w:r>
        <w:rPr>
          <w:lang w:eastAsia="en-GB"/>
        </w:rPr>
        <w:t>) at reference point SEAL</w:t>
      </w:r>
      <w:r>
        <w:rPr>
          <w:lang w:eastAsia="en-GB"/>
        </w:rPr>
        <w:noBreakHyphen/>
        <w:t>UU</w:t>
      </w:r>
      <w:r w:rsidR="00094B03">
        <w:rPr>
          <w:lang w:eastAsia="en-GB"/>
        </w:rPr>
        <w:t>. Each one defines a trio of service-specific reference points that are specialisations of SEAL</w:t>
      </w:r>
      <w:r w:rsidR="00094B03">
        <w:rPr>
          <w:lang w:eastAsia="en-GB"/>
        </w:rPr>
        <w:noBreakHyphen/>
        <w:t>UU, SEAL</w:t>
      </w:r>
      <w:r w:rsidR="00094B03">
        <w:rPr>
          <w:lang w:eastAsia="en-GB"/>
        </w:rPr>
        <w:noBreakHyphen/>
        <w:t>S and SEAL</w:t>
      </w:r>
      <w:r w:rsidR="00094B03">
        <w:rPr>
          <w:lang w:eastAsia="en-GB"/>
        </w:rPr>
        <w:noBreakHyphen/>
        <w:t>C respectively:</w:t>
      </w:r>
    </w:p>
    <w:p w14:paraId="31D29D4B" w14:textId="063011DA" w:rsidR="00E20F3C" w:rsidRDefault="00E20F3C" w:rsidP="00E20F3C">
      <w:pPr>
        <w:pStyle w:val="ListParagraph"/>
        <w:keepNext/>
        <w:numPr>
          <w:ilvl w:val="0"/>
          <w:numId w:val="42"/>
        </w:numPr>
        <w:rPr>
          <w:lang w:eastAsia="en-GB"/>
        </w:rPr>
      </w:pPr>
      <w:r>
        <w:rPr>
          <w:lang w:eastAsia="en-GB"/>
        </w:rPr>
        <w:t xml:space="preserve">Clause 9: </w:t>
      </w:r>
      <w:r w:rsidRPr="00413F5F">
        <w:rPr>
          <w:b/>
          <w:bCs/>
          <w:lang w:eastAsia="en-GB"/>
        </w:rPr>
        <w:t>Location management</w:t>
      </w:r>
      <w:r w:rsidR="00094B03" w:rsidRPr="00413F5F">
        <w:rPr>
          <w:b/>
          <w:bCs/>
          <w:lang w:eastAsia="en-GB"/>
        </w:rPr>
        <w:t xml:space="preserve"> service</w:t>
      </w:r>
      <w:r>
        <w:rPr>
          <w:lang w:eastAsia="en-GB"/>
        </w:rPr>
        <w:t>.</w:t>
      </w:r>
    </w:p>
    <w:p w14:paraId="45170299" w14:textId="0A8BA937" w:rsidR="00E20F3C" w:rsidRDefault="00E20F3C" w:rsidP="00E20F3C">
      <w:pPr>
        <w:pStyle w:val="ListParagraph"/>
        <w:keepNext/>
        <w:numPr>
          <w:ilvl w:val="0"/>
          <w:numId w:val="42"/>
        </w:numPr>
        <w:rPr>
          <w:lang w:eastAsia="en-GB"/>
        </w:rPr>
      </w:pPr>
      <w:r>
        <w:rPr>
          <w:lang w:eastAsia="en-GB"/>
        </w:rPr>
        <w:t xml:space="preserve">Clause 10: </w:t>
      </w:r>
      <w:r w:rsidRPr="005A18B6">
        <w:rPr>
          <w:b/>
          <w:bCs/>
          <w:lang w:eastAsia="en-GB"/>
        </w:rPr>
        <w:t>Group management</w:t>
      </w:r>
      <w:r w:rsidR="00094B03" w:rsidRPr="005A18B6">
        <w:rPr>
          <w:b/>
          <w:bCs/>
          <w:lang w:eastAsia="en-GB"/>
        </w:rPr>
        <w:t xml:space="preserve"> service</w:t>
      </w:r>
      <w:r>
        <w:rPr>
          <w:lang w:eastAsia="en-GB"/>
        </w:rPr>
        <w:t>.</w:t>
      </w:r>
    </w:p>
    <w:p w14:paraId="7F3238E2" w14:textId="665713B2" w:rsidR="00E20F3C" w:rsidRDefault="00E20F3C" w:rsidP="00E20F3C">
      <w:pPr>
        <w:pStyle w:val="ListParagraph"/>
        <w:keepNext/>
        <w:numPr>
          <w:ilvl w:val="0"/>
          <w:numId w:val="42"/>
        </w:numPr>
        <w:rPr>
          <w:lang w:eastAsia="en-GB"/>
        </w:rPr>
      </w:pPr>
      <w:r>
        <w:rPr>
          <w:lang w:eastAsia="en-GB"/>
        </w:rPr>
        <w:t xml:space="preserve">Clause 11: </w:t>
      </w:r>
      <w:r w:rsidRPr="00413F5F">
        <w:rPr>
          <w:b/>
          <w:bCs/>
          <w:lang w:eastAsia="en-GB"/>
        </w:rPr>
        <w:t>Client configuration management</w:t>
      </w:r>
      <w:r w:rsidR="00094B03" w:rsidRPr="00413F5F">
        <w:rPr>
          <w:b/>
          <w:bCs/>
          <w:lang w:eastAsia="en-GB"/>
        </w:rPr>
        <w:t xml:space="preserve"> service</w:t>
      </w:r>
      <w:r>
        <w:rPr>
          <w:lang w:eastAsia="en-GB"/>
        </w:rPr>
        <w:t>.</w:t>
      </w:r>
    </w:p>
    <w:p w14:paraId="4D2EB56C" w14:textId="47B5DC6D" w:rsidR="00E20F3C" w:rsidRDefault="00E20F3C" w:rsidP="00E20F3C">
      <w:pPr>
        <w:pStyle w:val="ListParagraph"/>
        <w:keepNext/>
        <w:numPr>
          <w:ilvl w:val="0"/>
          <w:numId w:val="42"/>
        </w:numPr>
        <w:rPr>
          <w:lang w:eastAsia="en-GB"/>
        </w:rPr>
      </w:pPr>
      <w:r>
        <w:rPr>
          <w:lang w:eastAsia="en-GB"/>
        </w:rPr>
        <w:t xml:space="preserve">Clause 12: </w:t>
      </w:r>
      <w:r w:rsidRPr="00413F5F">
        <w:rPr>
          <w:b/>
          <w:bCs/>
          <w:lang w:eastAsia="en-GB"/>
        </w:rPr>
        <w:t>Client identity management</w:t>
      </w:r>
      <w:r w:rsidR="00094B03" w:rsidRPr="00413F5F">
        <w:rPr>
          <w:b/>
          <w:bCs/>
          <w:lang w:eastAsia="en-GB"/>
        </w:rPr>
        <w:t xml:space="preserve"> service</w:t>
      </w:r>
      <w:r>
        <w:rPr>
          <w:lang w:eastAsia="en-GB"/>
        </w:rPr>
        <w:t>.</w:t>
      </w:r>
    </w:p>
    <w:p w14:paraId="0B7FA7A4" w14:textId="09C4F7F1" w:rsidR="00E20F3C" w:rsidRDefault="00094B03" w:rsidP="00E20F3C">
      <w:pPr>
        <w:pStyle w:val="ListParagraph"/>
        <w:keepNext/>
        <w:numPr>
          <w:ilvl w:val="0"/>
          <w:numId w:val="42"/>
        </w:numPr>
        <w:rPr>
          <w:lang w:eastAsia="en-GB"/>
        </w:rPr>
      </w:pPr>
      <w:r>
        <w:rPr>
          <w:lang w:eastAsia="en-GB"/>
        </w:rPr>
        <w:t xml:space="preserve">Clause 13: </w:t>
      </w:r>
      <w:r w:rsidRPr="00413F5F">
        <w:rPr>
          <w:b/>
          <w:bCs/>
          <w:lang w:eastAsia="en-GB"/>
        </w:rPr>
        <w:t>Key management service</w:t>
      </w:r>
      <w:r>
        <w:rPr>
          <w:lang w:eastAsia="en-GB"/>
        </w:rPr>
        <w:t>.</w:t>
      </w:r>
    </w:p>
    <w:p w14:paraId="2D846CB0" w14:textId="3F8E87E8" w:rsidR="00094B03" w:rsidRDefault="00094B03" w:rsidP="00E20F3C">
      <w:pPr>
        <w:pStyle w:val="ListParagraph"/>
        <w:keepNext/>
        <w:numPr>
          <w:ilvl w:val="0"/>
          <w:numId w:val="42"/>
        </w:numPr>
        <w:rPr>
          <w:lang w:eastAsia="en-GB"/>
        </w:rPr>
      </w:pPr>
      <w:r>
        <w:rPr>
          <w:lang w:eastAsia="en-GB"/>
        </w:rPr>
        <w:t xml:space="preserve">Clause 14: </w:t>
      </w:r>
      <w:r w:rsidRPr="00413F5F">
        <w:rPr>
          <w:b/>
          <w:bCs/>
          <w:lang w:eastAsia="en-GB"/>
        </w:rPr>
        <w:t>Network resource management and monitoring service</w:t>
      </w:r>
      <w:r>
        <w:rPr>
          <w:lang w:eastAsia="en-GB"/>
        </w:rPr>
        <w:t>.</w:t>
      </w:r>
    </w:p>
    <w:p w14:paraId="5F8DE534" w14:textId="77777777" w:rsidR="00CD33C3" w:rsidRDefault="0002699B" w:rsidP="00094B03">
      <w:pPr>
        <w:pStyle w:val="ListParagraph"/>
        <w:keepNext/>
        <w:numPr>
          <w:ilvl w:val="1"/>
          <w:numId w:val="42"/>
        </w:numPr>
        <w:rPr>
          <w:lang w:eastAsia="en-GB"/>
        </w:rPr>
      </w:pPr>
      <w:r>
        <w:rPr>
          <w:lang w:eastAsia="en-GB"/>
        </w:rPr>
        <w:t xml:space="preserve">The SEAL Server may be specialised as a </w:t>
      </w:r>
      <w:r w:rsidRPr="0002699B">
        <w:rPr>
          <w:b/>
          <w:bCs/>
          <w:lang w:eastAsia="en-GB"/>
        </w:rPr>
        <w:t>Network Resource Management Server</w:t>
      </w:r>
      <w:r w:rsidR="00094B03">
        <w:rPr>
          <w:lang w:eastAsia="en-GB"/>
        </w:rPr>
        <w:t xml:space="preserve"> to support management of unicast network resources (</w:t>
      </w:r>
      <w:r>
        <w:rPr>
          <w:lang w:eastAsia="en-GB"/>
        </w:rPr>
        <w:t xml:space="preserve">interacting with the </w:t>
      </w:r>
      <w:r w:rsidR="00094B03">
        <w:rPr>
          <w:lang w:eastAsia="en-GB"/>
        </w:rPr>
        <w:t>PCF), event monitoring of the 5G System (</w:t>
      </w:r>
      <w:r>
        <w:rPr>
          <w:lang w:eastAsia="en-GB"/>
        </w:rPr>
        <w:t xml:space="preserve">interacting with the </w:t>
      </w:r>
      <w:r w:rsidR="00094B03">
        <w:rPr>
          <w:lang w:eastAsia="en-GB"/>
        </w:rPr>
        <w:t>NEF)</w:t>
      </w:r>
      <w:r>
        <w:rPr>
          <w:lang w:eastAsia="en-GB"/>
        </w:rPr>
        <w:t xml:space="preserve"> or</w:t>
      </w:r>
      <w:r w:rsidR="00094B03">
        <w:rPr>
          <w:lang w:eastAsia="en-GB"/>
        </w:rPr>
        <w:t xml:space="preserve"> management of multicast</w:t>
      </w:r>
      <w:r w:rsidR="00094B03">
        <w:rPr>
          <w:lang w:eastAsia="en-GB"/>
        </w:rPr>
        <w:noBreakHyphen/>
        <w:t>broadcast resources (</w:t>
      </w:r>
      <w:r>
        <w:rPr>
          <w:lang w:eastAsia="en-GB"/>
        </w:rPr>
        <w:t xml:space="preserve">interacting with the MB-SMF or </w:t>
      </w:r>
      <w:r w:rsidR="00094B03">
        <w:rPr>
          <w:lang w:eastAsia="en-GB"/>
        </w:rPr>
        <w:t>MBSF)</w:t>
      </w:r>
      <w:r>
        <w:rPr>
          <w:lang w:eastAsia="en-GB"/>
        </w:rPr>
        <w:t>.</w:t>
      </w:r>
    </w:p>
    <w:p w14:paraId="65E381C0" w14:textId="5473E81C" w:rsidR="00094B03" w:rsidRDefault="009C52E5" w:rsidP="00CD33C3">
      <w:pPr>
        <w:pStyle w:val="ListParagraph"/>
        <w:keepNext/>
        <w:numPr>
          <w:ilvl w:val="2"/>
          <w:numId w:val="42"/>
        </w:numPr>
        <w:rPr>
          <w:lang w:eastAsia="en-GB"/>
        </w:rPr>
      </w:pPr>
      <w:r>
        <w:rPr>
          <w:lang w:eastAsia="en-GB"/>
        </w:rPr>
        <w:t xml:space="preserve">NOTE: </w:t>
      </w:r>
      <w:r w:rsidR="00CD33C3">
        <w:rPr>
          <w:lang w:eastAsia="en-GB"/>
        </w:rPr>
        <w:t>The latter (see clause 14.3.4A of TS 23.434 [2]) appears to have some overlaps with the architecture for MBS User Services defined in TS 26.502</w:t>
      </w:r>
      <w:r w:rsidR="00592A02">
        <w:rPr>
          <w:lang w:eastAsia="en-GB"/>
        </w:rPr>
        <w:t> [</w:t>
      </w:r>
      <w:r w:rsidR="009906EF">
        <w:rPr>
          <w:lang w:eastAsia="en-GB"/>
        </w:rPr>
        <w:t>4</w:t>
      </w:r>
      <w:r w:rsidR="00592A02">
        <w:rPr>
          <w:lang w:eastAsia="en-GB"/>
        </w:rPr>
        <w:t>]</w:t>
      </w:r>
      <w:r w:rsidR="00CD33C3">
        <w:rPr>
          <w:lang w:eastAsia="en-GB"/>
        </w:rPr>
        <w:t>.</w:t>
      </w:r>
    </w:p>
    <w:p w14:paraId="185F2C3D" w14:textId="77777777" w:rsidR="00413F5F" w:rsidRDefault="0002699B" w:rsidP="005A18B6">
      <w:pPr>
        <w:pStyle w:val="ListParagraph"/>
        <w:numPr>
          <w:ilvl w:val="1"/>
          <w:numId w:val="42"/>
        </w:numPr>
        <w:rPr>
          <w:lang w:eastAsia="en-GB"/>
        </w:rPr>
      </w:pPr>
      <w:r>
        <w:rPr>
          <w:lang w:eastAsia="en-GB"/>
        </w:rPr>
        <w:t xml:space="preserve">The SEAL </w:t>
      </w:r>
      <w:r w:rsidRPr="0002699B">
        <w:rPr>
          <w:lang w:eastAsia="en-GB"/>
        </w:rPr>
        <w:t>Network Resource Management Server</w:t>
      </w:r>
      <w:r>
        <w:rPr>
          <w:lang w:eastAsia="en-GB"/>
        </w:rPr>
        <w:t xml:space="preserve"> may also act as a TSN</w:t>
      </w:r>
      <w:r>
        <w:rPr>
          <w:lang w:eastAsia="en-GB"/>
        </w:rPr>
        <w:noBreakHyphen/>
        <w:t>AF to enable management of time-sensitive networking in the 5G System.</w:t>
      </w:r>
    </w:p>
    <w:p w14:paraId="2FC22DEF" w14:textId="025FCAAD" w:rsidR="00413F5F" w:rsidRDefault="00413F5F" w:rsidP="00413F5F">
      <w:pPr>
        <w:pStyle w:val="ListParagraph"/>
        <w:keepNext/>
        <w:numPr>
          <w:ilvl w:val="0"/>
          <w:numId w:val="42"/>
        </w:numPr>
        <w:rPr>
          <w:lang w:eastAsia="en-GB"/>
        </w:rPr>
      </w:pPr>
      <w:r>
        <w:rPr>
          <w:lang w:eastAsia="en-GB"/>
        </w:rPr>
        <w:t xml:space="preserve">Clause 17: </w:t>
      </w:r>
      <w:r>
        <w:rPr>
          <w:b/>
          <w:bCs/>
          <w:lang w:eastAsia="en-GB"/>
        </w:rPr>
        <w:t>No</w:t>
      </w:r>
      <w:r w:rsidRPr="00413F5F">
        <w:rPr>
          <w:b/>
          <w:bCs/>
          <w:lang w:eastAsia="en-GB"/>
        </w:rPr>
        <w:t>tification management service</w:t>
      </w:r>
      <w:r>
        <w:rPr>
          <w:lang w:eastAsia="en-GB"/>
        </w:rPr>
        <w:t>.</w:t>
      </w:r>
    </w:p>
    <w:p w14:paraId="3E05B20E" w14:textId="412B360D" w:rsidR="00F63573" w:rsidRDefault="00F63573" w:rsidP="00F63573">
      <w:pPr>
        <w:pStyle w:val="ListParagraph"/>
        <w:keepNext/>
        <w:numPr>
          <w:ilvl w:val="1"/>
          <w:numId w:val="42"/>
        </w:numPr>
        <w:rPr>
          <w:lang w:eastAsia="en-GB"/>
        </w:rPr>
      </w:pPr>
      <w:r>
        <w:rPr>
          <w:lang w:eastAsia="en-GB"/>
        </w:rPr>
        <w:t>Both pull- and push-based notification delivery methods are defined at stage</w:t>
      </w:r>
      <w:r>
        <w:rPr>
          <w:lang w:eastAsia="en-GB"/>
        </w:rPr>
        <w:noBreakHyphen/>
        <w:t>2.</w:t>
      </w:r>
    </w:p>
    <w:p w14:paraId="7A5A0D3A" w14:textId="008EDB56" w:rsidR="00F63573" w:rsidRDefault="00F63573" w:rsidP="00306890">
      <w:pPr>
        <w:pStyle w:val="ListParagraph"/>
        <w:numPr>
          <w:ilvl w:val="2"/>
          <w:numId w:val="42"/>
        </w:numPr>
        <w:rPr>
          <w:lang w:eastAsia="en-GB"/>
        </w:rPr>
      </w:pPr>
      <w:r>
        <w:rPr>
          <w:lang w:eastAsia="en-GB"/>
        </w:rPr>
        <w:t xml:space="preserve">Clause 17.3.3 mentions </w:t>
      </w:r>
      <w:proofErr w:type="spellStart"/>
      <w:r>
        <w:rPr>
          <w:lang w:eastAsia="en-GB"/>
        </w:rPr>
        <w:t>WebSockets</w:t>
      </w:r>
      <w:proofErr w:type="spellEnd"/>
      <w:r>
        <w:rPr>
          <w:lang w:eastAsia="en-GB"/>
        </w:rPr>
        <w:t xml:space="preserve"> </w:t>
      </w:r>
      <w:r w:rsidR="00190CA8">
        <w:rPr>
          <w:lang w:eastAsia="en-GB"/>
        </w:rPr>
        <w:t xml:space="preserve">in passing </w:t>
      </w:r>
      <w:r>
        <w:rPr>
          <w:lang w:eastAsia="en-GB"/>
        </w:rPr>
        <w:t>as a possible stage</w:t>
      </w:r>
      <w:r>
        <w:rPr>
          <w:lang w:eastAsia="en-GB"/>
        </w:rPr>
        <w:noBreakHyphen/>
        <w:t>3 realisation of a push-based notification channel.</w:t>
      </w:r>
    </w:p>
    <w:p w14:paraId="20925F64" w14:textId="5E198AA9" w:rsidR="00F63573" w:rsidRDefault="00F63573" w:rsidP="00F63573">
      <w:pPr>
        <w:keepNext/>
        <w:rPr>
          <w:lang w:eastAsia="en-GB"/>
        </w:rPr>
      </w:pPr>
      <w:r>
        <w:rPr>
          <w:lang w:eastAsia="en-GB"/>
        </w:rPr>
        <w:lastRenderedPageBreak/>
        <w:t>Finally, clause 19 envisages a value-added SEAL Service for Application Data Analytics Enablement (ADAE). This is further specified by SA6 in TS 23.4</w:t>
      </w:r>
      <w:r w:rsidR="00B950BA">
        <w:rPr>
          <w:lang w:eastAsia="en-GB"/>
        </w:rPr>
        <w:t>3</w:t>
      </w:r>
      <w:r>
        <w:rPr>
          <w:lang w:eastAsia="en-GB"/>
        </w:rPr>
        <w:t>6 [</w:t>
      </w:r>
      <w:r w:rsidR="00982311">
        <w:rPr>
          <w:lang w:eastAsia="en-GB"/>
        </w:rPr>
        <w:t>5</w:t>
      </w:r>
      <w:r>
        <w:rPr>
          <w:lang w:eastAsia="en-GB"/>
        </w:rPr>
        <w:t>].</w:t>
      </w:r>
    </w:p>
    <w:p w14:paraId="363F9CE2" w14:textId="4E6F9423" w:rsidR="00034B64" w:rsidRDefault="00034B64" w:rsidP="00034B64">
      <w:pPr>
        <w:pStyle w:val="Heading1"/>
      </w:pPr>
      <w:r>
        <w:t>3</w:t>
      </w:r>
      <w:r w:rsidRPr="00056BAB">
        <w:t>.</w:t>
      </w:r>
      <w:r>
        <w:tab/>
        <w:t xml:space="preserve">Instantiation of SEAL </w:t>
      </w:r>
      <w:r w:rsidR="003B3BAE">
        <w:t>framework</w:t>
      </w:r>
      <w:r>
        <w:t xml:space="preserve"> for 5G Media Streaming</w:t>
      </w:r>
    </w:p>
    <w:p w14:paraId="1CC9D6E3" w14:textId="734D4990" w:rsidR="00034B64" w:rsidRDefault="00B950BA" w:rsidP="00034B64">
      <w:pPr>
        <w:rPr>
          <w:lang w:eastAsia="en-GB"/>
        </w:rPr>
      </w:pPr>
      <w:r>
        <w:rPr>
          <w:lang w:eastAsia="en-GB"/>
        </w:rPr>
        <w:t>In Rel</w:t>
      </w:r>
      <w:r>
        <w:rPr>
          <w:lang w:eastAsia="en-GB"/>
        </w:rPr>
        <w:noBreakHyphen/>
        <w:t xml:space="preserve">18, </w:t>
      </w:r>
      <w:r w:rsidR="00034B64">
        <w:rPr>
          <w:lang w:eastAsia="en-GB"/>
        </w:rPr>
        <w:t>TS 23.434</w:t>
      </w:r>
      <w:r>
        <w:rPr>
          <w:lang w:eastAsia="en-GB"/>
        </w:rPr>
        <w:t> [2]</w:t>
      </w:r>
      <w:r w:rsidR="00034B64">
        <w:rPr>
          <w:lang w:eastAsia="en-GB"/>
        </w:rPr>
        <w:t xml:space="preserve"> does not include a specific instantiation of its framework architecture to cover 5G Media Streaming. 5GMS is not a vertical application in the sense understood by SEAL. However, it is instructive to attempt an informal instantiation of the SEAL architectural elements in the 5GMS architecture as a thought experiment in order to understand whether the advice received from SA6 is able in principle to satisfy SA4's requirements in the area of 5GMS AS management by a 5GMS AF instance.</w:t>
      </w:r>
    </w:p>
    <w:p w14:paraId="401F6834" w14:textId="73D56A81" w:rsidR="00034B64" w:rsidRDefault="00034B64" w:rsidP="00034B64">
      <w:pPr>
        <w:rPr>
          <w:lang w:eastAsia="en-GB"/>
        </w:rPr>
      </w:pPr>
      <w:r>
        <w:rPr>
          <w:lang w:eastAsia="en-GB"/>
        </w:rPr>
        <w:t>In the following mapping:</w:t>
      </w:r>
    </w:p>
    <w:p w14:paraId="6C729305" w14:textId="77777777" w:rsidR="00592A02" w:rsidRDefault="00592A02" w:rsidP="00592A02">
      <w:pPr>
        <w:pStyle w:val="ListParagraph"/>
        <w:numPr>
          <w:ilvl w:val="0"/>
          <w:numId w:val="41"/>
        </w:numPr>
        <w:rPr>
          <w:lang w:eastAsia="en-GB"/>
        </w:rPr>
      </w:pPr>
      <w:r>
        <w:rPr>
          <w:lang w:eastAsia="en-GB"/>
        </w:rPr>
        <w:t>The VAL Client is instantiated inside the Media Stream Handler (downlink Media Player or uplink Media Streamer).</w:t>
      </w:r>
    </w:p>
    <w:p w14:paraId="027F0980" w14:textId="77777777" w:rsidR="00592A02" w:rsidRDefault="00592A02" w:rsidP="00592A02">
      <w:pPr>
        <w:pStyle w:val="ListParagraph"/>
        <w:numPr>
          <w:ilvl w:val="0"/>
          <w:numId w:val="41"/>
        </w:numPr>
        <w:rPr>
          <w:lang w:eastAsia="en-GB"/>
        </w:rPr>
      </w:pPr>
      <w:r>
        <w:rPr>
          <w:lang w:eastAsia="en-GB"/>
        </w:rPr>
        <w:t>The VAL Server is instantiated inside the 5GMS AS.</w:t>
      </w:r>
    </w:p>
    <w:p w14:paraId="375FA97C" w14:textId="77777777" w:rsidR="00592A02" w:rsidRDefault="00592A02" w:rsidP="00592A02">
      <w:pPr>
        <w:pStyle w:val="ListParagraph"/>
        <w:numPr>
          <w:ilvl w:val="0"/>
          <w:numId w:val="41"/>
        </w:numPr>
        <w:rPr>
          <w:lang w:eastAsia="en-GB"/>
        </w:rPr>
      </w:pPr>
      <w:r>
        <w:rPr>
          <w:lang w:eastAsia="en-GB"/>
        </w:rPr>
        <w:t>The SEAL Client is instantiated inside the Media Session Handler.</w:t>
      </w:r>
    </w:p>
    <w:p w14:paraId="585B8EA6" w14:textId="5CF23431" w:rsidR="00034B64" w:rsidRDefault="00034B64" w:rsidP="00592A02">
      <w:pPr>
        <w:pStyle w:val="ListParagraph"/>
        <w:numPr>
          <w:ilvl w:val="0"/>
          <w:numId w:val="41"/>
        </w:numPr>
        <w:rPr>
          <w:lang w:eastAsia="en-GB"/>
        </w:rPr>
      </w:pPr>
      <w:r>
        <w:rPr>
          <w:lang w:eastAsia="en-GB"/>
        </w:rPr>
        <w:t>The SEAL Server is instantiated inside the 5GMS AF.</w:t>
      </w:r>
    </w:p>
    <w:p w14:paraId="0BD88377" w14:textId="418B8167" w:rsidR="00592A02" w:rsidRDefault="00592A02" w:rsidP="00592A02">
      <w:pPr>
        <w:keepNext/>
        <w:rPr>
          <w:lang w:eastAsia="en-GB"/>
        </w:rPr>
      </w:pPr>
      <w:r>
        <w:rPr>
          <w:lang w:eastAsia="en-GB"/>
        </w:rPr>
        <w:t>This instantiation is illustrated in the figure below:</w:t>
      </w:r>
    </w:p>
    <w:p w14:paraId="4882A9CB" w14:textId="6DC8F3C3" w:rsidR="00AC3BF4" w:rsidRDefault="00A57826" w:rsidP="00AC3BF4">
      <w:pPr>
        <w:keepNext/>
        <w:jc w:val="center"/>
        <w:rPr>
          <w:lang w:eastAsia="en-GB"/>
        </w:rPr>
      </w:pPr>
      <w:r>
        <w:rPr>
          <w:noProof/>
          <w:lang w:eastAsia="en-GB"/>
        </w:rPr>
        <w:drawing>
          <wp:inline distT="0" distB="0" distL="0" distR="0" wp14:anchorId="39C5AB65" wp14:editId="440F2712">
            <wp:extent cx="5448300" cy="3127728"/>
            <wp:effectExtent l="0" t="0" r="0" b="0"/>
            <wp:docPr id="14758829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9005" cy="3133874"/>
                    </a:xfrm>
                    <a:prstGeom prst="rect">
                      <a:avLst/>
                    </a:prstGeom>
                    <a:noFill/>
                    <a:ln>
                      <a:noFill/>
                    </a:ln>
                  </pic:spPr>
                </pic:pic>
              </a:graphicData>
            </a:graphic>
          </wp:inline>
        </w:drawing>
      </w:r>
    </w:p>
    <w:p w14:paraId="0CB5F976" w14:textId="0FCD2F4F" w:rsidR="00B25255" w:rsidRDefault="00B25255" w:rsidP="00B25255">
      <w:pPr>
        <w:pStyle w:val="TF"/>
      </w:pPr>
      <w:r>
        <w:t>Figure 1: Hypothetical instantiation of SEAL reference model in 5G Media Streaming architecture</w:t>
      </w:r>
    </w:p>
    <w:p w14:paraId="733910AC" w14:textId="7667F1D9" w:rsidR="00034B64" w:rsidRDefault="00592A02" w:rsidP="00C56F6E">
      <w:pPr>
        <w:keepNext/>
        <w:rPr>
          <w:lang w:eastAsia="en-GB"/>
        </w:rPr>
      </w:pPr>
      <w:r>
        <w:rPr>
          <w:lang w:eastAsia="en-GB"/>
        </w:rPr>
        <w:t>Regarding the SEAL reference points:</w:t>
      </w:r>
    </w:p>
    <w:p w14:paraId="4BAE48AE" w14:textId="58D01DF0" w:rsidR="005A18B6" w:rsidRDefault="005A18B6" w:rsidP="00592A02">
      <w:pPr>
        <w:pStyle w:val="ListParagraph"/>
        <w:keepNext/>
        <w:numPr>
          <w:ilvl w:val="0"/>
          <w:numId w:val="43"/>
        </w:numPr>
        <w:rPr>
          <w:lang w:eastAsia="en-GB"/>
        </w:rPr>
      </w:pPr>
      <w:r w:rsidRPr="00AC3BF4">
        <w:rPr>
          <w:b/>
          <w:bCs/>
          <w:lang w:eastAsia="en-GB"/>
        </w:rPr>
        <w:t>SEAL</w:t>
      </w:r>
      <w:r w:rsidRPr="00AC3BF4">
        <w:rPr>
          <w:b/>
          <w:bCs/>
          <w:lang w:eastAsia="en-GB"/>
        </w:rPr>
        <w:noBreakHyphen/>
        <w:t>S</w:t>
      </w:r>
      <w:r>
        <w:rPr>
          <w:lang w:eastAsia="en-GB"/>
        </w:rPr>
        <w:t xml:space="preserve"> operates in parallel with reference point </w:t>
      </w:r>
      <w:r w:rsidRPr="00AC3BF4">
        <w:rPr>
          <w:b/>
          <w:bCs/>
          <w:lang w:eastAsia="en-GB"/>
        </w:rPr>
        <w:t>M3</w:t>
      </w:r>
      <w:r>
        <w:rPr>
          <w:lang w:eastAsia="en-GB"/>
        </w:rPr>
        <w:t>.</w:t>
      </w:r>
    </w:p>
    <w:p w14:paraId="266845FB" w14:textId="77D59C42" w:rsidR="005A18B6" w:rsidRDefault="005A18B6" w:rsidP="00592A02">
      <w:pPr>
        <w:pStyle w:val="ListParagraph"/>
        <w:keepNext/>
        <w:numPr>
          <w:ilvl w:val="0"/>
          <w:numId w:val="43"/>
        </w:numPr>
        <w:rPr>
          <w:lang w:eastAsia="en-GB"/>
        </w:rPr>
      </w:pPr>
      <w:r w:rsidRPr="00AC3BF4">
        <w:rPr>
          <w:b/>
          <w:bCs/>
          <w:lang w:eastAsia="en-GB"/>
        </w:rPr>
        <w:t>SEAL-C</w:t>
      </w:r>
      <w:r>
        <w:rPr>
          <w:lang w:eastAsia="en-GB"/>
        </w:rPr>
        <w:t xml:space="preserve"> operates in parallel with reference points </w:t>
      </w:r>
      <w:r w:rsidRPr="00AC3BF4">
        <w:rPr>
          <w:b/>
          <w:bCs/>
          <w:lang w:eastAsia="en-GB"/>
        </w:rPr>
        <w:t>M6</w:t>
      </w:r>
      <w:r>
        <w:rPr>
          <w:lang w:eastAsia="en-GB"/>
        </w:rPr>
        <w:t xml:space="preserve"> and </w:t>
      </w:r>
      <w:r w:rsidRPr="00AC3BF4">
        <w:rPr>
          <w:b/>
          <w:bCs/>
          <w:lang w:eastAsia="en-GB"/>
        </w:rPr>
        <w:t>M7</w:t>
      </w:r>
      <w:r>
        <w:rPr>
          <w:lang w:eastAsia="en-GB"/>
        </w:rPr>
        <w:t>.</w:t>
      </w:r>
    </w:p>
    <w:p w14:paraId="60F4A15B" w14:textId="77777777" w:rsidR="00A57826" w:rsidRDefault="00A57826" w:rsidP="00A57826">
      <w:pPr>
        <w:pStyle w:val="ListParagraph"/>
        <w:keepNext/>
        <w:numPr>
          <w:ilvl w:val="0"/>
          <w:numId w:val="43"/>
        </w:numPr>
        <w:rPr>
          <w:lang w:eastAsia="en-GB"/>
        </w:rPr>
      </w:pPr>
      <w:r w:rsidRPr="00AC3BF4">
        <w:rPr>
          <w:b/>
          <w:bCs/>
          <w:lang w:eastAsia="en-GB"/>
        </w:rPr>
        <w:t>SEAL</w:t>
      </w:r>
      <w:r w:rsidRPr="00AC3BF4">
        <w:rPr>
          <w:b/>
          <w:bCs/>
          <w:lang w:eastAsia="en-GB"/>
        </w:rPr>
        <w:noBreakHyphen/>
        <w:t>UU</w:t>
      </w:r>
      <w:r>
        <w:rPr>
          <w:lang w:eastAsia="en-GB"/>
        </w:rPr>
        <w:t xml:space="preserve"> is realised by reference point </w:t>
      </w:r>
      <w:r w:rsidRPr="00AC3BF4">
        <w:rPr>
          <w:b/>
          <w:bCs/>
          <w:lang w:eastAsia="en-GB"/>
        </w:rPr>
        <w:t>M5</w:t>
      </w:r>
      <w:r>
        <w:rPr>
          <w:lang w:eastAsia="en-GB"/>
        </w:rPr>
        <w:t>.</w:t>
      </w:r>
    </w:p>
    <w:p w14:paraId="1034C7B2" w14:textId="4A0001E7" w:rsidR="00A57826" w:rsidRDefault="00A57826" w:rsidP="00306890">
      <w:pPr>
        <w:pStyle w:val="ListParagraph"/>
        <w:numPr>
          <w:ilvl w:val="0"/>
          <w:numId w:val="43"/>
        </w:numPr>
        <w:rPr>
          <w:lang w:eastAsia="en-GB"/>
        </w:rPr>
      </w:pPr>
      <w:r w:rsidRPr="00AC3BF4">
        <w:rPr>
          <w:b/>
          <w:bCs/>
          <w:lang w:eastAsia="en-GB"/>
        </w:rPr>
        <w:t>VAL</w:t>
      </w:r>
      <w:r w:rsidRPr="00AC3BF4">
        <w:rPr>
          <w:b/>
          <w:bCs/>
          <w:lang w:eastAsia="en-GB"/>
        </w:rPr>
        <w:noBreakHyphen/>
        <w:t>UU</w:t>
      </w:r>
      <w:r>
        <w:rPr>
          <w:lang w:eastAsia="en-GB"/>
        </w:rPr>
        <w:t xml:space="preserve"> is realised by reference point </w:t>
      </w:r>
      <w:r w:rsidRPr="00AC3BF4">
        <w:rPr>
          <w:b/>
          <w:bCs/>
          <w:lang w:eastAsia="en-GB"/>
        </w:rPr>
        <w:t>M4</w:t>
      </w:r>
      <w:r>
        <w:rPr>
          <w:lang w:eastAsia="en-GB"/>
        </w:rPr>
        <w:t>.</w:t>
      </w:r>
    </w:p>
    <w:p w14:paraId="5347A305" w14:textId="4369BA38" w:rsidR="005A18B6" w:rsidRDefault="005A18B6" w:rsidP="005A18B6">
      <w:pPr>
        <w:keepNext/>
        <w:rPr>
          <w:lang w:eastAsia="en-GB"/>
        </w:rPr>
      </w:pPr>
      <w:r>
        <w:rPr>
          <w:lang w:eastAsia="en-GB"/>
        </w:rPr>
        <w:t>In the context of this discussion paper, the management of the 5GMS AS by the 5GMS AF therefore falls within the purview of reference point SEAL</w:t>
      </w:r>
      <w:r>
        <w:rPr>
          <w:lang w:eastAsia="en-GB"/>
        </w:rPr>
        <w:noBreakHyphen/>
        <w:t>S. Clause 6.5.2.7 of TS 23.434</w:t>
      </w:r>
      <w:r w:rsidR="00B950BA">
        <w:rPr>
          <w:lang w:eastAsia="en-GB"/>
        </w:rPr>
        <w:t> [2]</w:t>
      </w:r>
      <w:r>
        <w:rPr>
          <w:lang w:eastAsia="en-GB"/>
        </w:rPr>
        <w:t xml:space="preserve"> states:</w:t>
      </w:r>
    </w:p>
    <w:p w14:paraId="3E414027" w14:textId="2F37FEBA" w:rsidR="005A18B6" w:rsidRDefault="005A18B6" w:rsidP="005A18B6">
      <w:pPr>
        <w:keepNext/>
        <w:ind w:left="720"/>
        <w:rPr>
          <w:lang w:eastAsia="en-GB"/>
        </w:rPr>
      </w:pPr>
      <w:r>
        <w:rPr>
          <w:lang w:eastAsia="en-GB"/>
        </w:rPr>
        <w:t>"</w:t>
      </w:r>
      <w:r w:rsidRPr="005A18B6">
        <w:rPr>
          <w:lang w:eastAsia="en-GB"/>
        </w:rPr>
        <w:t>The specific SEAL service reference point corresponding to SEAL-S is specified in the specific SEAL service functional model.</w:t>
      </w:r>
      <w:r>
        <w:rPr>
          <w:lang w:eastAsia="en-GB"/>
        </w:rPr>
        <w:t>"</w:t>
      </w:r>
    </w:p>
    <w:p w14:paraId="760DFEA3" w14:textId="6F0990A7" w:rsidR="00081A2C" w:rsidRDefault="00081A2C" w:rsidP="00306890">
      <w:pPr>
        <w:rPr>
          <w:lang w:eastAsia="en-GB"/>
        </w:rPr>
      </w:pPr>
      <w:r>
        <w:rPr>
          <w:lang w:eastAsia="en-GB"/>
        </w:rPr>
        <w:t xml:space="preserve">However, </w:t>
      </w:r>
      <w:r w:rsidRPr="00306890">
        <w:rPr>
          <w:highlight w:val="yellow"/>
          <w:lang w:eastAsia="en-GB"/>
        </w:rPr>
        <w:t xml:space="preserve">the SEAL framework defined in TS 23.434 [2] lacks a SEAL service that satisfies the requirement for a VAL Server to report its current </w:t>
      </w:r>
      <w:r w:rsidR="00BB3589" w:rsidRPr="00306890">
        <w:rPr>
          <w:highlight w:val="yellow"/>
          <w:lang w:eastAsia="en-GB"/>
        </w:rPr>
        <w:t xml:space="preserve">health and </w:t>
      </w:r>
      <w:r w:rsidRPr="00306890">
        <w:rPr>
          <w:highlight w:val="yellow"/>
          <w:lang w:eastAsia="en-GB"/>
        </w:rPr>
        <w:t>load to the SEAL Server</w:t>
      </w:r>
      <w:r>
        <w:rPr>
          <w:lang w:eastAsia="en-GB"/>
        </w:rPr>
        <w:t>.</w:t>
      </w:r>
    </w:p>
    <w:p w14:paraId="2891FB84" w14:textId="23CD1912" w:rsidR="00081A2C" w:rsidRDefault="00081A2C" w:rsidP="00081A2C">
      <w:pPr>
        <w:pStyle w:val="Heading1"/>
      </w:pPr>
      <w:r>
        <w:lastRenderedPageBreak/>
        <w:t>4</w:t>
      </w:r>
      <w:r w:rsidRPr="00056BAB">
        <w:t>.</w:t>
      </w:r>
      <w:r>
        <w:tab/>
        <w:t xml:space="preserve">Application Data Analytics </w:t>
      </w:r>
      <w:r w:rsidR="00E011BF">
        <w:t xml:space="preserve">Enablement </w:t>
      </w:r>
      <w:r>
        <w:t>Service</w:t>
      </w:r>
    </w:p>
    <w:p w14:paraId="258849D8" w14:textId="51D05A5D" w:rsidR="000362BE" w:rsidRDefault="00081A2C" w:rsidP="00081A2C">
      <w:pPr>
        <w:keepNext/>
        <w:rPr>
          <w:lang w:eastAsia="en-GB"/>
        </w:rPr>
      </w:pPr>
      <w:r>
        <w:rPr>
          <w:lang w:eastAsia="en-GB"/>
        </w:rPr>
        <w:t>TS 23.436 [</w:t>
      </w:r>
      <w:r w:rsidR="000362BE">
        <w:rPr>
          <w:lang w:eastAsia="en-GB"/>
        </w:rPr>
        <w:t>5</w:t>
      </w:r>
      <w:r>
        <w:rPr>
          <w:lang w:eastAsia="en-GB"/>
        </w:rPr>
        <w:t xml:space="preserve">] defines an additional SEAL service called the </w:t>
      </w:r>
      <w:r w:rsidRPr="000362BE">
        <w:rPr>
          <w:b/>
          <w:bCs/>
          <w:lang w:eastAsia="en-GB"/>
        </w:rPr>
        <w:t>Application Data Analytics E</w:t>
      </w:r>
      <w:r w:rsidR="00E011BF" w:rsidRPr="000362BE">
        <w:rPr>
          <w:b/>
          <w:bCs/>
          <w:lang w:eastAsia="en-GB"/>
        </w:rPr>
        <w:t>nablement</w:t>
      </w:r>
      <w:r w:rsidRPr="000362BE">
        <w:rPr>
          <w:b/>
          <w:bCs/>
          <w:lang w:eastAsia="en-GB"/>
        </w:rPr>
        <w:t xml:space="preserve"> Service </w:t>
      </w:r>
      <w:r w:rsidR="00E011BF" w:rsidRPr="000362BE">
        <w:rPr>
          <w:b/>
          <w:bCs/>
          <w:lang w:eastAsia="en-GB"/>
        </w:rPr>
        <w:t>(</w:t>
      </w:r>
      <w:r w:rsidRPr="000362BE">
        <w:rPr>
          <w:b/>
          <w:bCs/>
          <w:lang w:eastAsia="en-GB"/>
        </w:rPr>
        <w:t>ADAES</w:t>
      </w:r>
      <w:r w:rsidR="00E011BF" w:rsidRPr="000362BE">
        <w:rPr>
          <w:b/>
          <w:bCs/>
          <w:lang w:eastAsia="en-GB"/>
        </w:rPr>
        <w:t>)</w:t>
      </w:r>
      <w:r w:rsidR="00E011BF">
        <w:rPr>
          <w:lang w:eastAsia="en-GB"/>
        </w:rPr>
        <w:t>.</w:t>
      </w:r>
      <w:r w:rsidR="000362BE">
        <w:rPr>
          <w:lang w:eastAsia="en-GB"/>
        </w:rPr>
        <w:t xml:space="preserve"> The stated purposes of this are (</w:t>
      </w:r>
      <w:proofErr w:type="spellStart"/>
      <w:r w:rsidR="000362BE">
        <w:rPr>
          <w:lang w:eastAsia="en-GB"/>
        </w:rPr>
        <w:t>i</w:t>
      </w:r>
      <w:proofErr w:type="spellEnd"/>
      <w:r w:rsidR="000362BE">
        <w:rPr>
          <w:lang w:eastAsia="en-GB"/>
        </w:rPr>
        <w:t>) to expose data analytics services from different 3GPP domains to verticals and Application Service Providers, and (ii) to defin</w:t>
      </w:r>
      <w:r w:rsidR="00EF21EA">
        <w:rPr>
          <w:lang w:eastAsia="en-GB"/>
        </w:rPr>
        <w:t>e</w:t>
      </w:r>
      <w:r w:rsidR="000362BE">
        <w:rPr>
          <w:lang w:eastAsia="en-GB"/>
        </w:rPr>
        <w:t xml:space="preserve"> value-added application data analytics services covering statistics and predictions that may be of interest to end-to-end applications.</w:t>
      </w:r>
    </w:p>
    <w:p w14:paraId="73E234A7" w14:textId="15AA10A3" w:rsidR="000362BE" w:rsidRDefault="000362BE" w:rsidP="00081A2C">
      <w:pPr>
        <w:keepNext/>
        <w:rPr>
          <w:lang w:eastAsia="en-GB"/>
        </w:rPr>
      </w:pPr>
      <w:r>
        <w:rPr>
          <w:lang w:eastAsia="en-GB"/>
        </w:rPr>
        <w:t xml:space="preserve">The data analytics exposure procedures covered by </w:t>
      </w:r>
      <w:r w:rsidR="002245A3">
        <w:rPr>
          <w:lang w:eastAsia="en-GB"/>
        </w:rPr>
        <w:t xml:space="preserve">the </w:t>
      </w:r>
      <w:r>
        <w:rPr>
          <w:lang w:eastAsia="en-GB"/>
        </w:rPr>
        <w:t>ADAE</w:t>
      </w:r>
      <w:r w:rsidR="002245A3">
        <w:rPr>
          <w:lang w:eastAsia="en-GB"/>
        </w:rPr>
        <w:t xml:space="preserve"> </w:t>
      </w:r>
      <w:r>
        <w:rPr>
          <w:lang w:eastAsia="en-GB"/>
        </w:rPr>
        <w:t>S</w:t>
      </w:r>
      <w:r w:rsidR="002245A3">
        <w:rPr>
          <w:lang w:eastAsia="en-GB"/>
        </w:rPr>
        <w:t>ervice</w:t>
      </w:r>
      <w:r>
        <w:rPr>
          <w:lang w:eastAsia="en-GB"/>
        </w:rPr>
        <w:t xml:space="preserve"> in Rel-18 are</w:t>
      </w:r>
      <w:r w:rsidR="00B834A4">
        <w:rPr>
          <w:lang w:eastAsia="en-GB"/>
        </w:rPr>
        <w:t xml:space="preserve"> as follows. Those of greatest relevance to this discussion paper are highlighted.</w:t>
      </w:r>
    </w:p>
    <w:p w14:paraId="7F59A23B" w14:textId="75AAD4C5" w:rsidR="000362BE" w:rsidRDefault="000362BE" w:rsidP="000362BE">
      <w:pPr>
        <w:pStyle w:val="ListParagraph"/>
        <w:keepNext/>
        <w:numPr>
          <w:ilvl w:val="0"/>
          <w:numId w:val="45"/>
        </w:numPr>
        <w:rPr>
          <w:lang w:eastAsia="en-GB"/>
        </w:rPr>
      </w:pPr>
      <w:r>
        <w:rPr>
          <w:lang w:eastAsia="en-GB"/>
        </w:rPr>
        <w:t xml:space="preserve">Clause 8.2: </w:t>
      </w:r>
      <w:r w:rsidRPr="00C75707">
        <w:rPr>
          <w:b/>
          <w:bCs/>
          <w:highlight w:val="yellow"/>
          <w:lang w:eastAsia="en-GB"/>
        </w:rPr>
        <w:t>Application performance</w:t>
      </w:r>
      <w:r w:rsidRPr="00C75707">
        <w:rPr>
          <w:highlight w:val="yellow"/>
          <w:lang w:eastAsia="en-GB"/>
        </w:rPr>
        <w:t xml:space="preserve"> analytics</w:t>
      </w:r>
      <w:r>
        <w:rPr>
          <w:lang w:eastAsia="en-GB"/>
        </w:rPr>
        <w:t>.</w:t>
      </w:r>
    </w:p>
    <w:p w14:paraId="75A62BD4" w14:textId="631AC682" w:rsidR="000362BE" w:rsidRDefault="000362BE" w:rsidP="000362BE">
      <w:pPr>
        <w:pStyle w:val="ListParagraph"/>
        <w:keepNext/>
        <w:numPr>
          <w:ilvl w:val="0"/>
          <w:numId w:val="45"/>
        </w:numPr>
        <w:rPr>
          <w:lang w:eastAsia="en-GB"/>
        </w:rPr>
      </w:pPr>
      <w:r>
        <w:rPr>
          <w:lang w:eastAsia="en-GB"/>
        </w:rPr>
        <w:t xml:space="preserve">Clause 8.3: </w:t>
      </w:r>
      <w:r w:rsidRPr="00535666">
        <w:rPr>
          <w:b/>
          <w:bCs/>
          <w:lang w:eastAsia="en-GB"/>
        </w:rPr>
        <w:t>Slice-specific application performance</w:t>
      </w:r>
      <w:r>
        <w:rPr>
          <w:lang w:eastAsia="en-GB"/>
        </w:rPr>
        <w:t xml:space="preserve"> analytics.</w:t>
      </w:r>
    </w:p>
    <w:p w14:paraId="10C5132B" w14:textId="34C7FD94" w:rsidR="000362BE" w:rsidRDefault="000362BE" w:rsidP="000362BE">
      <w:pPr>
        <w:pStyle w:val="ListParagraph"/>
        <w:keepNext/>
        <w:numPr>
          <w:ilvl w:val="0"/>
          <w:numId w:val="45"/>
        </w:numPr>
        <w:rPr>
          <w:lang w:eastAsia="en-GB"/>
        </w:rPr>
      </w:pPr>
      <w:r>
        <w:rPr>
          <w:lang w:eastAsia="en-GB"/>
        </w:rPr>
        <w:t xml:space="preserve">Clause 8.4: </w:t>
      </w:r>
      <w:r w:rsidRPr="00535666">
        <w:rPr>
          <w:b/>
          <w:bCs/>
          <w:lang w:eastAsia="en-GB"/>
        </w:rPr>
        <w:t>UE-to-UE application performance</w:t>
      </w:r>
      <w:r>
        <w:rPr>
          <w:lang w:eastAsia="en-GB"/>
        </w:rPr>
        <w:t xml:space="preserve"> analytics.</w:t>
      </w:r>
    </w:p>
    <w:p w14:paraId="04CFEF4F" w14:textId="63F6E951" w:rsidR="000362BE" w:rsidRDefault="000362BE" w:rsidP="000362BE">
      <w:pPr>
        <w:pStyle w:val="ListParagraph"/>
        <w:keepNext/>
        <w:numPr>
          <w:ilvl w:val="0"/>
          <w:numId w:val="45"/>
        </w:numPr>
        <w:rPr>
          <w:lang w:eastAsia="en-GB"/>
        </w:rPr>
      </w:pPr>
      <w:r>
        <w:rPr>
          <w:lang w:eastAsia="en-GB"/>
        </w:rPr>
        <w:t xml:space="preserve">Clause 8.5: </w:t>
      </w:r>
      <w:r w:rsidR="00535666" w:rsidRPr="00535666">
        <w:rPr>
          <w:b/>
          <w:bCs/>
          <w:lang w:eastAsia="en-GB"/>
        </w:rPr>
        <w:t>Location accuracy</w:t>
      </w:r>
      <w:r w:rsidR="00535666">
        <w:rPr>
          <w:lang w:eastAsia="en-GB"/>
        </w:rPr>
        <w:t xml:space="preserve"> analytics.</w:t>
      </w:r>
    </w:p>
    <w:p w14:paraId="4BA5824F" w14:textId="0E6102E0" w:rsidR="00535666" w:rsidRDefault="00535666" w:rsidP="000362BE">
      <w:pPr>
        <w:pStyle w:val="ListParagraph"/>
        <w:keepNext/>
        <w:numPr>
          <w:ilvl w:val="0"/>
          <w:numId w:val="45"/>
        </w:numPr>
        <w:rPr>
          <w:lang w:eastAsia="en-GB"/>
        </w:rPr>
      </w:pPr>
      <w:r>
        <w:rPr>
          <w:lang w:eastAsia="en-GB"/>
        </w:rPr>
        <w:t xml:space="preserve">Clause 8.6: </w:t>
      </w:r>
      <w:r w:rsidRPr="00535666">
        <w:rPr>
          <w:b/>
          <w:bCs/>
          <w:lang w:eastAsia="en-GB"/>
        </w:rPr>
        <w:t>Service API</w:t>
      </w:r>
      <w:r>
        <w:rPr>
          <w:lang w:eastAsia="en-GB"/>
        </w:rPr>
        <w:t xml:space="preserve"> analytics.</w:t>
      </w:r>
    </w:p>
    <w:p w14:paraId="4274B360" w14:textId="189D10A8" w:rsidR="00535666" w:rsidRDefault="00535666" w:rsidP="000362BE">
      <w:pPr>
        <w:pStyle w:val="ListParagraph"/>
        <w:keepNext/>
        <w:numPr>
          <w:ilvl w:val="0"/>
          <w:numId w:val="45"/>
        </w:numPr>
        <w:rPr>
          <w:lang w:eastAsia="en-GB"/>
        </w:rPr>
      </w:pPr>
      <w:r>
        <w:rPr>
          <w:lang w:eastAsia="en-GB"/>
        </w:rPr>
        <w:t xml:space="preserve">Clause 8.7: </w:t>
      </w:r>
      <w:r w:rsidRPr="00535666">
        <w:rPr>
          <w:b/>
          <w:bCs/>
          <w:lang w:eastAsia="en-GB"/>
        </w:rPr>
        <w:t>Slice usage pattern</w:t>
      </w:r>
      <w:r>
        <w:rPr>
          <w:lang w:eastAsia="en-GB"/>
        </w:rPr>
        <w:t xml:space="preserve"> analytics.</w:t>
      </w:r>
    </w:p>
    <w:p w14:paraId="1F8904AE" w14:textId="77777777" w:rsidR="00535666" w:rsidRPr="00535666" w:rsidRDefault="00535666" w:rsidP="00535666">
      <w:pPr>
        <w:pStyle w:val="ListParagraph"/>
        <w:numPr>
          <w:ilvl w:val="0"/>
          <w:numId w:val="45"/>
        </w:numPr>
        <w:rPr>
          <w:lang w:eastAsia="en-GB"/>
        </w:rPr>
      </w:pPr>
      <w:r>
        <w:rPr>
          <w:lang w:eastAsia="en-GB"/>
        </w:rPr>
        <w:t xml:space="preserve">Clause 8.8: </w:t>
      </w:r>
      <w:r w:rsidRPr="00C75707">
        <w:rPr>
          <w:b/>
          <w:bCs/>
          <w:highlight w:val="yellow"/>
          <w:lang w:eastAsia="en-GB"/>
        </w:rPr>
        <w:t>Edge load</w:t>
      </w:r>
      <w:r w:rsidRPr="00C75707">
        <w:rPr>
          <w:highlight w:val="yellow"/>
          <w:lang w:eastAsia="en-GB"/>
        </w:rPr>
        <w:t xml:space="preserve"> analytics</w:t>
      </w:r>
      <w:r w:rsidRPr="00535666">
        <w:rPr>
          <w:lang w:eastAsia="en-GB"/>
        </w:rPr>
        <w:t>.</w:t>
      </w:r>
    </w:p>
    <w:p w14:paraId="4CB45F57" w14:textId="334ECD6A" w:rsidR="00535666" w:rsidRDefault="00535666" w:rsidP="00AC3BF4">
      <w:pPr>
        <w:pStyle w:val="ListParagraph"/>
        <w:numPr>
          <w:ilvl w:val="0"/>
          <w:numId w:val="45"/>
        </w:numPr>
        <w:rPr>
          <w:lang w:eastAsia="en-GB"/>
        </w:rPr>
      </w:pPr>
      <w:r>
        <w:rPr>
          <w:lang w:eastAsia="en-GB"/>
        </w:rPr>
        <w:t xml:space="preserve">Clause 8.9: </w:t>
      </w:r>
      <w:r w:rsidRPr="00535666">
        <w:rPr>
          <w:b/>
          <w:bCs/>
          <w:lang w:eastAsia="en-GB"/>
        </w:rPr>
        <w:t>Service experience to support application performance</w:t>
      </w:r>
      <w:r>
        <w:rPr>
          <w:lang w:eastAsia="en-GB"/>
        </w:rPr>
        <w:t xml:space="preserve"> analytics.</w:t>
      </w:r>
    </w:p>
    <w:p w14:paraId="08F025AA" w14:textId="73E3989E" w:rsidR="00982311" w:rsidRDefault="00982311" w:rsidP="00081A2C">
      <w:pPr>
        <w:keepNext/>
        <w:rPr>
          <w:lang w:eastAsia="en-GB"/>
        </w:rPr>
      </w:pPr>
      <w:r>
        <w:rPr>
          <w:lang w:eastAsia="en-GB"/>
        </w:rPr>
        <w:t>The so-called "on-network" functional architecture for ADAE is reproduced below</w:t>
      </w:r>
      <w:r w:rsidR="00E555FB">
        <w:rPr>
          <w:lang w:eastAsia="en-GB"/>
        </w:rPr>
        <w:t xml:space="preserve">. In this case, the SEAL Server is instantiated as an </w:t>
      </w:r>
      <w:r w:rsidR="00E555FB" w:rsidRPr="00B25255">
        <w:rPr>
          <w:b/>
          <w:bCs/>
          <w:lang w:eastAsia="en-GB"/>
        </w:rPr>
        <w:t>ADAE Server</w:t>
      </w:r>
      <w:r w:rsidR="00E555FB">
        <w:rPr>
          <w:lang w:eastAsia="en-GB"/>
        </w:rPr>
        <w:t xml:space="preserve"> and the SEAL Client as an ADAE Client. Reference point SEAL</w:t>
      </w:r>
      <w:r w:rsidR="00E555FB">
        <w:rPr>
          <w:lang w:eastAsia="en-GB"/>
        </w:rPr>
        <w:noBreakHyphen/>
        <w:t>S is specialised as ADAE</w:t>
      </w:r>
      <w:r w:rsidR="00E555FB">
        <w:rPr>
          <w:lang w:eastAsia="en-GB"/>
        </w:rPr>
        <w:noBreakHyphen/>
        <w:t>S, reference point SEAL</w:t>
      </w:r>
      <w:r w:rsidR="00E555FB">
        <w:rPr>
          <w:lang w:eastAsia="en-GB"/>
        </w:rPr>
        <w:noBreakHyphen/>
        <w:t>C as ADAE</w:t>
      </w:r>
      <w:r w:rsidR="00E555FB">
        <w:rPr>
          <w:lang w:eastAsia="en-GB"/>
        </w:rPr>
        <w:noBreakHyphen/>
        <w:t>C and reference point SEAL</w:t>
      </w:r>
      <w:r w:rsidR="00E555FB">
        <w:rPr>
          <w:lang w:eastAsia="en-GB"/>
        </w:rPr>
        <w:noBreakHyphen/>
        <w:t>UU as ADAE</w:t>
      </w:r>
      <w:r w:rsidR="00E555FB">
        <w:rPr>
          <w:lang w:eastAsia="en-GB"/>
        </w:rPr>
        <w:noBreakHyphen/>
        <w:t>UU.</w:t>
      </w:r>
    </w:p>
    <w:p w14:paraId="1E0E2D28" w14:textId="6D80847F" w:rsidR="00982311" w:rsidRDefault="00B25255" w:rsidP="00982311">
      <w:pPr>
        <w:pStyle w:val="TH"/>
      </w:pPr>
      <w:r>
        <w:object w:dxaOrig="8790" w:dyaOrig="3510" w14:anchorId="6530D953">
          <v:shape id="_x0000_i1026" type="#_x0000_t75" style="width:484.15pt;height:192.5pt" o:ole="">
            <v:imagedata r:id="rId11" o:title=""/>
          </v:shape>
          <o:OLEObject Type="Embed" ProgID="Visio.Drawing.11" ShapeID="_x0000_i1026" DrawAspect="Content" ObjectID="_1750516926" r:id="rId12"/>
        </w:object>
      </w:r>
    </w:p>
    <w:p w14:paraId="20E70F81" w14:textId="3DB288DE" w:rsidR="00982311" w:rsidRPr="00C224FD" w:rsidRDefault="00982311" w:rsidP="00C224FD">
      <w:pPr>
        <w:pStyle w:val="TF"/>
      </w:pPr>
      <w:r w:rsidRPr="00C224FD">
        <w:t>TS 23.436 [5] Figure 5.2.2-</w:t>
      </w:r>
      <w:r w:rsidRPr="00C224FD">
        <w:rPr>
          <w:rFonts w:eastAsia="DengXian"/>
        </w:rPr>
        <w:t>1:</w:t>
      </w:r>
      <w:r w:rsidR="00C224FD" w:rsidRPr="00C224FD">
        <w:t xml:space="preserve"> A</w:t>
      </w:r>
      <w:r w:rsidRPr="00C224FD">
        <w:t xml:space="preserve">rchitecture for </w:t>
      </w:r>
      <w:r w:rsidR="00C224FD">
        <w:t>A</w:t>
      </w:r>
      <w:r w:rsidRPr="00C224FD">
        <w:t xml:space="preserve">pplication </w:t>
      </w:r>
      <w:r w:rsidR="00C224FD">
        <w:t>D</w:t>
      </w:r>
      <w:r w:rsidRPr="00C224FD">
        <w:t xml:space="preserve">ata </w:t>
      </w:r>
      <w:r w:rsidR="00C224FD">
        <w:t>A</w:t>
      </w:r>
      <w:r w:rsidRPr="00C224FD">
        <w:t>nalytics</w:t>
      </w:r>
      <w:r w:rsidR="00C224FD">
        <w:t xml:space="preserve"> E</w:t>
      </w:r>
      <w:r w:rsidRPr="00C224FD">
        <w:t>nablement</w:t>
      </w:r>
      <w:r w:rsidRPr="00C224FD">
        <w:br/>
        <w:t>(reference point representation)</w:t>
      </w:r>
    </w:p>
    <w:p w14:paraId="02F03315" w14:textId="4E6531D5" w:rsidR="003B3BAE" w:rsidRDefault="003B3BAE" w:rsidP="00306890">
      <w:pPr>
        <w:pStyle w:val="Heading1"/>
        <w:pageBreakBefore/>
      </w:pPr>
      <w:r>
        <w:lastRenderedPageBreak/>
        <w:t>5</w:t>
      </w:r>
      <w:r w:rsidRPr="00056BAB">
        <w:t>.</w:t>
      </w:r>
      <w:r>
        <w:tab/>
        <w:t xml:space="preserve">Instantiation of </w:t>
      </w:r>
      <w:r w:rsidR="00B9467F">
        <w:t>ADAE</w:t>
      </w:r>
      <w:r>
        <w:t xml:space="preserve"> framework for 5G Media Streaming</w:t>
      </w:r>
    </w:p>
    <w:p w14:paraId="6457C9D1" w14:textId="77777777" w:rsidR="00306890" w:rsidRDefault="00306890" w:rsidP="00306890">
      <w:pPr>
        <w:keepNext/>
      </w:pPr>
      <w:r>
        <w:t>Figure 5.2.2</w:t>
      </w:r>
      <w:r>
        <w:noBreakHyphen/>
        <w:t xml:space="preserve">2 of TS 23.436 [5] depicts a </w:t>
      </w:r>
      <w:proofErr w:type="spellStart"/>
      <w:r w:rsidRPr="00571845">
        <w:rPr>
          <w:i/>
          <w:iCs/>
          <w:highlight w:val="yellow"/>
        </w:rPr>
        <w:t>Naf</w:t>
      </w:r>
      <w:proofErr w:type="spellEnd"/>
      <w:r w:rsidRPr="00571845">
        <w:rPr>
          <w:i/>
          <w:iCs/>
          <w:highlight w:val="yellow"/>
        </w:rPr>
        <w:t>_</w:t>
      </w:r>
      <w:r>
        <w:rPr>
          <w:i/>
          <w:iCs/>
          <w:highlight w:val="yellow"/>
        </w:rPr>
        <w:t>[</w:t>
      </w:r>
      <w:proofErr w:type="spellStart"/>
      <w:r w:rsidRPr="00571845">
        <w:rPr>
          <w:i/>
          <w:iCs/>
          <w:highlight w:val="yellow"/>
        </w:rPr>
        <w:t>SAda</w:t>
      </w:r>
      <w:r>
        <w:rPr>
          <w:i/>
          <w:iCs/>
          <w:highlight w:val="yellow"/>
        </w:rPr>
        <w:t>e</w:t>
      </w:r>
      <w:proofErr w:type="spellEnd"/>
      <w:r>
        <w:rPr>
          <w:i/>
          <w:iCs/>
          <w:highlight w:val="yellow"/>
        </w:rPr>
        <w:t>]</w:t>
      </w:r>
      <w:r>
        <w:t xml:space="preserve"> service exposed by the ADAE Server which appears to be the same as that later defined in clause 9.2.2 with the different name </w:t>
      </w:r>
      <w:r w:rsidRPr="004F55BC">
        <w:rPr>
          <w:i/>
          <w:iCs/>
          <w:highlight w:val="yellow"/>
        </w:rPr>
        <w:t>SS_ADAE_*</w:t>
      </w:r>
      <w:r>
        <w:t>. Regardless of its name, this service is intended to be consumed only by the VAL Server (at reference point ADAE</w:t>
      </w:r>
      <w:r>
        <w:noBreakHyphen/>
        <w:t>S) and by the ADAE Client (at reference point ADAE</w:t>
      </w:r>
      <w:r>
        <w:noBreakHyphen/>
        <w:t xml:space="preserve">UU). Hence, </w:t>
      </w:r>
      <w:r w:rsidRPr="00220DB5">
        <w:rPr>
          <w:highlight w:val="yellow"/>
        </w:rPr>
        <w:t>this service may be unsuitable for consumption of data analytics by an Application Function such as the 5GMS AF</w:t>
      </w:r>
      <w:r>
        <w:t>.</w:t>
      </w:r>
    </w:p>
    <w:p w14:paraId="66C5890F" w14:textId="63B13771" w:rsidR="00306890" w:rsidRDefault="00DB37D2" w:rsidP="00306890">
      <w:pPr>
        <w:pStyle w:val="TH"/>
      </w:pPr>
      <w:r>
        <w:object w:dxaOrig="4030" w:dyaOrig="2191" w14:anchorId="0EC64158">
          <v:shape id="_x0000_i1027" type="#_x0000_t75" style="width:256.4pt;height:139.6pt" o:ole="">
            <v:imagedata r:id="rId13" o:title=""/>
          </v:shape>
          <o:OLEObject Type="Embed" ProgID="Visio.Drawing.11" ShapeID="_x0000_i1027" DrawAspect="Content" ObjectID="_1750516927" r:id="rId14"/>
        </w:object>
      </w:r>
    </w:p>
    <w:p w14:paraId="4327F837" w14:textId="0F5BAA26" w:rsidR="00306890" w:rsidRDefault="00306890" w:rsidP="00306890">
      <w:pPr>
        <w:pStyle w:val="TF"/>
        <w:rPr>
          <w:lang w:val="en-US"/>
        </w:rPr>
      </w:pPr>
      <w:r w:rsidRPr="00C224FD">
        <w:t xml:space="preserve">TS 23.436 [5] </w:t>
      </w:r>
      <w:r>
        <w:t xml:space="preserve">Figure 5.2.2-2: Architecture for application data analytics </w:t>
      </w:r>
      <w:r>
        <w:rPr>
          <w:lang w:val="en-US"/>
        </w:rPr>
        <w:t>enablement</w:t>
      </w:r>
      <w:r>
        <w:t xml:space="preserve"> –</w:t>
      </w:r>
      <w:r>
        <w:br/>
        <w:t>Service based representation</w:t>
      </w:r>
    </w:p>
    <w:p w14:paraId="16E63257" w14:textId="77777777" w:rsidR="00306890" w:rsidRDefault="00306890" w:rsidP="00306890">
      <w:pPr>
        <w:rPr>
          <w:lang w:eastAsia="en-GB"/>
        </w:rPr>
      </w:pPr>
      <w:r>
        <w:rPr>
          <w:lang w:eastAsia="en-GB"/>
        </w:rPr>
        <w:t xml:space="preserve">In the context of this discussion paper, the 5GMS AF (ADAE Server) is interested in managing the instances of the 5GMS AS (VAL Server) and obtaining server health and load information about them. </w:t>
      </w:r>
      <w:proofErr w:type="gramStart"/>
      <w:r>
        <w:rPr>
          <w:lang w:eastAsia="en-GB"/>
        </w:rPr>
        <w:t>Taking into account</w:t>
      </w:r>
      <w:proofErr w:type="gramEnd"/>
      <w:r>
        <w:rPr>
          <w:lang w:eastAsia="en-GB"/>
        </w:rPr>
        <w:t xml:space="preserve"> the mapping in the above figure, the use of reference point </w:t>
      </w:r>
      <w:r w:rsidRPr="003B3BAE">
        <w:rPr>
          <w:b/>
          <w:bCs/>
          <w:lang w:eastAsia="en-GB"/>
        </w:rPr>
        <w:t>ADAE</w:t>
      </w:r>
      <w:r w:rsidRPr="003B3BAE">
        <w:rPr>
          <w:b/>
          <w:bCs/>
          <w:lang w:eastAsia="en-GB"/>
        </w:rPr>
        <w:noBreakHyphen/>
        <w:t>S</w:t>
      </w:r>
      <w:r>
        <w:rPr>
          <w:lang w:eastAsia="en-GB"/>
        </w:rPr>
        <w:t xml:space="preserve"> by the ADAE Server (5GMS AF) to subscribe to application performance analytics from a VAL Server (5GMS AS) may satisfy SA4's requirement.</w:t>
      </w:r>
    </w:p>
    <w:p w14:paraId="1825FE29" w14:textId="77777777" w:rsidR="00306890" w:rsidRDefault="00306890" w:rsidP="00306890">
      <w:pPr>
        <w:keepNext/>
        <w:keepLines/>
        <w:rPr>
          <w:lang w:eastAsia="en-GB"/>
        </w:rPr>
      </w:pPr>
      <w:r>
        <w:rPr>
          <w:lang w:eastAsia="en-GB"/>
        </w:rPr>
        <w:t>Annex A of TS 23.436 [5] illustrates some example deployment scenarios for the ADAE Service. These focus on usage in connection with an Edge Data Network, although the ADAE architecture is equally applicable to non-edge deployments, as evidenced by figure 5.3</w:t>
      </w:r>
      <w:r>
        <w:rPr>
          <w:lang w:eastAsia="en-GB"/>
        </w:rPr>
        <w:noBreakHyphen/>
        <w:t>1 of [5], reproduced below, which shows deployment of the ADAE Server in either a Data Network or in an Edge Data Network in connection with the 3GPP network data analytics model.</w:t>
      </w:r>
    </w:p>
    <w:p w14:paraId="04943A79" w14:textId="7AF3A411" w:rsidR="00306890" w:rsidRPr="0035047D" w:rsidRDefault="00306890" w:rsidP="00306890">
      <w:pPr>
        <w:pStyle w:val="TH"/>
      </w:pPr>
      <w:r w:rsidRPr="0035047D">
        <w:object w:dxaOrig="9960" w:dyaOrig="5796" w14:anchorId="29E8D59E">
          <v:shape id="_x0000_i1028" type="#_x0000_t75" style="width:379.85pt;height:201.3pt" o:ole="">
            <v:imagedata r:id="rId15" o:title="" croptop="3893f" cropbottom="3893f" cropleft="2337f"/>
          </v:shape>
          <o:OLEObject Type="Embed" ProgID="Visio.Drawing.15" ShapeID="_x0000_i1028" DrawAspect="Content" ObjectID="_1750516928" r:id="rId16"/>
        </w:object>
      </w:r>
    </w:p>
    <w:p w14:paraId="4593E3B0" w14:textId="77777777" w:rsidR="00306890" w:rsidRPr="008331EE" w:rsidRDefault="00306890" w:rsidP="00306890">
      <w:pPr>
        <w:pStyle w:val="TF"/>
      </w:pPr>
      <w:r w:rsidRPr="00C224FD">
        <w:t xml:space="preserve">TS 23.436 [5] </w:t>
      </w:r>
      <w:r w:rsidRPr="00A43E4F">
        <w:t>Figure 5.</w:t>
      </w:r>
      <w:r>
        <w:t>3</w:t>
      </w:r>
      <w:r w:rsidRPr="00E7294F">
        <w:t>-1: ADAE internal</w:t>
      </w:r>
      <w:r w:rsidRPr="00BF0C2B">
        <w:t xml:space="preserve"> functional architecture</w:t>
      </w:r>
    </w:p>
    <w:p w14:paraId="5592A576" w14:textId="77777777" w:rsidR="00306890" w:rsidRPr="00F743AF" w:rsidRDefault="00306890" w:rsidP="00306890">
      <w:r>
        <w:rPr>
          <w:lang w:eastAsia="en-GB"/>
        </w:rPr>
        <w:t>The above figure implies that the VAL Server (5GMS</w:t>
      </w:r>
      <w:r>
        <w:t> AS) is the consumer of data analytics from the ADAE Server (5GMS AF), which is the exact opposite of SA4's requirements! However, the text accompanying the above figure in clause 5.3 of TS 23.436 [5] explains that the ADAE Server may act as a consumer of data analytics, either directly from the individual Data Sources illustrated above (via reference point ADAE</w:t>
      </w:r>
      <w:r>
        <w:noBreakHyphen/>
        <w:t>Y) or else indirectly (via reference point ADAE</w:t>
      </w:r>
      <w:r>
        <w:noBreakHyphen/>
        <w:t xml:space="preserve">X) from an </w:t>
      </w:r>
      <w:proofErr w:type="gramStart"/>
      <w:r w:rsidRPr="00791E00">
        <w:rPr>
          <w:b/>
          <w:bCs/>
        </w:rPr>
        <w:t>Application</w:t>
      </w:r>
      <w:proofErr w:type="gramEnd"/>
      <w:r w:rsidRPr="00791E00">
        <w:rPr>
          <w:b/>
          <w:bCs/>
        </w:rPr>
        <w:t xml:space="preserve"> layer </w:t>
      </w:r>
      <w:r>
        <w:rPr>
          <w:b/>
          <w:bCs/>
        </w:rPr>
        <w:t>–</w:t>
      </w:r>
      <w:r w:rsidRPr="00791E00">
        <w:rPr>
          <w:b/>
          <w:bCs/>
        </w:rPr>
        <w:t xml:space="preserve"> Data Collection and Coordination Function (A-DCCF)</w:t>
      </w:r>
      <w:r>
        <w:t xml:space="preserve"> acting as a single point of contact for data analytics. </w:t>
      </w:r>
      <w:r w:rsidRPr="00306890">
        <w:rPr>
          <w:highlight w:val="yellow"/>
        </w:rPr>
        <w:t>This feels like a red herring, however</w:t>
      </w:r>
      <w:r>
        <w:t>.</w:t>
      </w:r>
    </w:p>
    <w:p w14:paraId="237FD1C2" w14:textId="7031F390" w:rsidR="00B25255" w:rsidRDefault="00306890" w:rsidP="00B25255">
      <w:pPr>
        <w:keepNext/>
        <w:rPr>
          <w:lang w:eastAsia="en-GB"/>
        </w:rPr>
      </w:pPr>
      <w:r>
        <w:rPr>
          <w:lang w:eastAsia="en-GB"/>
        </w:rPr>
        <w:lastRenderedPageBreak/>
        <w:t>Instead, t</w:t>
      </w:r>
      <w:r w:rsidR="00B25255">
        <w:rPr>
          <w:lang w:eastAsia="en-GB"/>
        </w:rPr>
        <w:t xml:space="preserve">he following hypothetical mapping between the ADAE architecture and the 5GMS architecture </w:t>
      </w:r>
      <w:r>
        <w:rPr>
          <w:lang w:eastAsia="en-GB"/>
        </w:rPr>
        <w:t>is suggested</w:t>
      </w:r>
      <w:r w:rsidR="00B25255">
        <w:rPr>
          <w:lang w:eastAsia="en-GB"/>
        </w:rPr>
        <w:t>:</w:t>
      </w:r>
    </w:p>
    <w:p w14:paraId="799ED7E4" w14:textId="77777777" w:rsidR="00B25255" w:rsidRDefault="00B25255" w:rsidP="00306890">
      <w:pPr>
        <w:pStyle w:val="ListParagraph"/>
        <w:keepNext/>
        <w:numPr>
          <w:ilvl w:val="0"/>
          <w:numId w:val="41"/>
        </w:numPr>
        <w:rPr>
          <w:lang w:eastAsia="en-GB"/>
        </w:rPr>
      </w:pPr>
      <w:r>
        <w:rPr>
          <w:lang w:eastAsia="en-GB"/>
        </w:rPr>
        <w:t>The VAL Server is instantiated inside the 5GMS AS (the same as in the generic SEAL mapping).</w:t>
      </w:r>
    </w:p>
    <w:p w14:paraId="5DCD2C8E" w14:textId="44D56FA8" w:rsidR="00B25255" w:rsidRDefault="00B25255" w:rsidP="00306890">
      <w:pPr>
        <w:pStyle w:val="ListParagraph"/>
        <w:keepNext/>
        <w:numPr>
          <w:ilvl w:val="0"/>
          <w:numId w:val="41"/>
        </w:numPr>
        <w:rPr>
          <w:lang w:eastAsia="en-GB"/>
        </w:rPr>
      </w:pPr>
      <w:r>
        <w:rPr>
          <w:lang w:eastAsia="en-GB"/>
        </w:rPr>
        <w:t xml:space="preserve">The ADAE Server (specialisation of SEAL Server) </w:t>
      </w:r>
      <w:r w:rsidR="00DF2384">
        <w:rPr>
          <w:lang w:eastAsia="en-GB"/>
        </w:rPr>
        <w:t>is</w:t>
      </w:r>
      <w:r>
        <w:rPr>
          <w:lang w:eastAsia="en-GB"/>
        </w:rPr>
        <w:t xml:space="preserve"> instantiated inside the 5GMS AF</w:t>
      </w:r>
      <w:r w:rsidR="00DF2384">
        <w:rPr>
          <w:lang w:eastAsia="en-GB"/>
        </w:rPr>
        <w:t>.</w:t>
      </w:r>
    </w:p>
    <w:p w14:paraId="4359F603" w14:textId="77777777" w:rsidR="00A57826" w:rsidRDefault="00A57826" w:rsidP="00306890">
      <w:pPr>
        <w:keepNext/>
        <w:rPr>
          <w:lang w:eastAsia="en-GB"/>
        </w:rPr>
      </w:pPr>
      <w:r>
        <w:rPr>
          <w:lang w:eastAsia="en-GB"/>
        </w:rPr>
        <w:t>This instantiation is illustrated in the figure below:</w:t>
      </w:r>
    </w:p>
    <w:p w14:paraId="6D3F9951" w14:textId="69FF08A4" w:rsidR="00A57826" w:rsidRDefault="00A57826" w:rsidP="00A57826">
      <w:pPr>
        <w:jc w:val="center"/>
        <w:rPr>
          <w:lang w:eastAsia="en-GB"/>
        </w:rPr>
      </w:pPr>
      <w:r>
        <w:rPr>
          <w:noProof/>
          <w:lang w:eastAsia="en-GB"/>
        </w:rPr>
        <w:drawing>
          <wp:inline distT="0" distB="0" distL="0" distR="0" wp14:anchorId="4DB0AB19" wp14:editId="44EEB350">
            <wp:extent cx="5264150" cy="3022012"/>
            <wp:effectExtent l="0" t="0" r="0" b="6985"/>
            <wp:docPr id="1702564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5347" cy="3028440"/>
                    </a:xfrm>
                    <a:prstGeom prst="rect">
                      <a:avLst/>
                    </a:prstGeom>
                    <a:noFill/>
                    <a:ln>
                      <a:noFill/>
                    </a:ln>
                  </pic:spPr>
                </pic:pic>
              </a:graphicData>
            </a:graphic>
          </wp:inline>
        </w:drawing>
      </w:r>
    </w:p>
    <w:p w14:paraId="3BE9BC86" w14:textId="2945E329" w:rsidR="00A57826" w:rsidRPr="00A57826" w:rsidRDefault="00A57826" w:rsidP="00A57826">
      <w:pPr>
        <w:pStyle w:val="TF"/>
      </w:pPr>
      <w:r>
        <w:t>Figure 2: Hypothetical instantiation of ADAE reference model in 5G Media Streaming architecture</w:t>
      </w:r>
    </w:p>
    <w:p w14:paraId="6FDE4F88" w14:textId="1CA7C8DB" w:rsidR="00B9467F" w:rsidRDefault="00B9467F" w:rsidP="00B9467F">
      <w:pPr>
        <w:pStyle w:val="Heading2"/>
      </w:pPr>
      <w:r>
        <w:t>5.1</w:t>
      </w:r>
      <w:r>
        <w:tab/>
        <w:t>Application performance analy</w:t>
      </w:r>
      <w:r w:rsidR="00DF4EA0">
        <w:t>tics: VAL Server performance analytics</w:t>
      </w:r>
    </w:p>
    <w:p w14:paraId="2AA6ED09" w14:textId="23380766" w:rsidR="00081A2C" w:rsidRDefault="00081A2C" w:rsidP="00A57826">
      <w:pPr>
        <w:rPr>
          <w:lang w:eastAsia="en-GB"/>
        </w:rPr>
      </w:pPr>
      <w:r>
        <w:rPr>
          <w:lang w:eastAsia="en-GB"/>
        </w:rPr>
        <w:t>Clause</w:t>
      </w:r>
      <w:r w:rsidR="00C75707">
        <w:rPr>
          <w:lang w:eastAsia="en-GB"/>
        </w:rPr>
        <w:t xml:space="preserve"> 6.1 </w:t>
      </w:r>
      <w:r w:rsidR="008E3FDC">
        <w:rPr>
          <w:lang w:eastAsia="en-GB"/>
        </w:rPr>
        <w:t xml:space="preserve">of TS 23.436 [5] </w:t>
      </w:r>
      <w:r>
        <w:rPr>
          <w:lang w:eastAsia="en-GB"/>
        </w:rPr>
        <w:t>define</w:t>
      </w:r>
      <w:r w:rsidR="00A606C6">
        <w:rPr>
          <w:lang w:eastAsia="en-GB"/>
        </w:rPr>
        <w:t>s</w:t>
      </w:r>
      <w:r>
        <w:rPr>
          <w:lang w:eastAsia="en-GB"/>
        </w:rPr>
        <w:t xml:space="preserve"> a</w:t>
      </w:r>
      <w:r w:rsidR="00A606C6">
        <w:rPr>
          <w:lang w:eastAsia="en-GB"/>
        </w:rPr>
        <w:t>n ADAE feature</w:t>
      </w:r>
      <w:r>
        <w:rPr>
          <w:lang w:eastAsia="en-GB"/>
        </w:rPr>
        <w:t xml:space="preserve"> </w:t>
      </w:r>
      <w:r w:rsidR="00B9467F">
        <w:rPr>
          <w:lang w:eastAsia="en-GB"/>
        </w:rPr>
        <w:t>that "</w:t>
      </w:r>
      <w:r w:rsidR="00B9467F">
        <w:t>…</w:t>
      </w:r>
      <w:r w:rsidR="00B9467F" w:rsidRPr="00B9467F">
        <w:rPr>
          <w:lang w:eastAsia="en-GB"/>
        </w:rPr>
        <w:t xml:space="preserve">supports the </w:t>
      </w:r>
      <w:r w:rsidR="00B9467F" w:rsidRPr="00B9467F">
        <w:rPr>
          <w:b/>
          <w:bCs/>
          <w:lang w:eastAsia="en-GB"/>
        </w:rPr>
        <w:t>derivation and exposure of application layer analytics to provide insight on the operation and performance of an application (VAL server or EAS, application session)</w:t>
      </w:r>
      <w:r w:rsidR="00B9467F" w:rsidRPr="00B9467F">
        <w:rPr>
          <w:lang w:eastAsia="en-GB"/>
        </w:rPr>
        <w:t>, and in particular statistics or prediction on parameters related to e.g. VAL server number of connections for a given time and area, VAL server rate of connection requests, connection probability failure rates, RTT and deviations for a VAL server or VAL UE session, packet loss rates etc. This feature also supports the collection of service experience information from the ADAE clients (as described in clause 8.9) to support application performance analytics.</w:t>
      </w:r>
      <w:r w:rsidR="00B9467F">
        <w:rPr>
          <w:lang w:eastAsia="en-GB"/>
        </w:rPr>
        <w:t>"</w:t>
      </w:r>
    </w:p>
    <w:p w14:paraId="51A08327" w14:textId="6C530A63" w:rsidR="00E8482F" w:rsidRDefault="00E8482F" w:rsidP="00593E80">
      <w:pPr>
        <w:rPr>
          <w:lang w:eastAsia="en-GB"/>
        </w:rPr>
      </w:pPr>
      <w:r>
        <w:rPr>
          <w:lang w:eastAsia="en-GB"/>
        </w:rPr>
        <w:t xml:space="preserve">Clause 8.2 of </w:t>
      </w:r>
      <w:r>
        <w:t>TS 23.436 [5]</w:t>
      </w:r>
      <w:r>
        <w:rPr>
          <w:lang w:eastAsia="en-GB"/>
        </w:rPr>
        <w:t xml:space="preserve"> defines t</w:t>
      </w:r>
      <w:r w:rsidR="00593E80">
        <w:rPr>
          <w:lang w:eastAsia="en-GB"/>
        </w:rPr>
        <w:t>wo</w:t>
      </w:r>
      <w:r>
        <w:rPr>
          <w:lang w:eastAsia="en-GB"/>
        </w:rPr>
        <w:t xml:space="preserve"> </w:t>
      </w:r>
      <w:r w:rsidR="00593E80">
        <w:rPr>
          <w:lang w:eastAsia="en-GB"/>
        </w:rPr>
        <w:t>high-level call flow</w:t>
      </w:r>
      <w:r>
        <w:rPr>
          <w:lang w:eastAsia="en-GB"/>
        </w:rPr>
        <w:t xml:space="preserve"> to support application performance analy</w:t>
      </w:r>
      <w:r w:rsidR="00593E80">
        <w:rPr>
          <w:lang w:eastAsia="en-GB"/>
        </w:rPr>
        <w:t>t</w:t>
      </w:r>
      <w:r>
        <w:rPr>
          <w:lang w:eastAsia="en-GB"/>
        </w:rPr>
        <w:t>i</w:t>
      </w:r>
      <w:r w:rsidR="00593E80">
        <w:rPr>
          <w:lang w:eastAsia="en-GB"/>
        </w:rPr>
        <w:t>c</w:t>
      </w:r>
      <w:r>
        <w:rPr>
          <w:lang w:eastAsia="en-GB"/>
        </w:rPr>
        <w:t>s:</w:t>
      </w:r>
    </w:p>
    <w:p w14:paraId="4EB47050" w14:textId="23D02DF0" w:rsidR="00593E80" w:rsidRDefault="00593E80" w:rsidP="00593E80">
      <w:pPr>
        <w:pStyle w:val="ListParagraph"/>
        <w:numPr>
          <w:ilvl w:val="0"/>
          <w:numId w:val="46"/>
        </w:numPr>
        <w:rPr>
          <w:lang w:eastAsia="en-GB"/>
        </w:rPr>
      </w:pPr>
      <w:r>
        <w:rPr>
          <w:lang w:eastAsia="en-GB"/>
        </w:rPr>
        <w:t xml:space="preserve">Clause 8.2.2 defines the procedure for </w:t>
      </w:r>
      <w:r w:rsidRPr="00593E80">
        <w:rPr>
          <w:b/>
          <w:bCs/>
          <w:lang w:eastAsia="en-GB"/>
        </w:rPr>
        <w:t>VAL Server performance analytics</w:t>
      </w:r>
      <w:r>
        <w:rPr>
          <w:lang w:eastAsia="en-GB"/>
        </w:rPr>
        <w:t>. See below.</w:t>
      </w:r>
    </w:p>
    <w:p w14:paraId="1C17B041" w14:textId="1CF0CACD" w:rsidR="00593E80" w:rsidRDefault="00593E80" w:rsidP="00593E80">
      <w:pPr>
        <w:pStyle w:val="ListParagraph"/>
        <w:numPr>
          <w:ilvl w:val="0"/>
          <w:numId w:val="46"/>
        </w:numPr>
        <w:rPr>
          <w:lang w:eastAsia="en-GB"/>
        </w:rPr>
      </w:pPr>
      <w:r>
        <w:rPr>
          <w:lang w:eastAsia="en-GB"/>
        </w:rPr>
        <w:t xml:space="preserve">Clause 8.2.3 defines the procedure for </w:t>
      </w:r>
      <w:r w:rsidRPr="00593E80">
        <w:rPr>
          <w:b/>
          <w:bCs/>
          <w:lang w:eastAsia="en-GB"/>
        </w:rPr>
        <w:t>VAL session performance analytics</w:t>
      </w:r>
      <w:r>
        <w:rPr>
          <w:lang w:eastAsia="en-GB"/>
        </w:rPr>
        <w:t>. This is not relevant to the SA4 Use Case because data is collected from the ADAE Client rather than from the VAL Server.</w:t>
      </w:r>
    </w:p>
    <w:p w14:paraId="50F5D2BA" w14:textId="56E24F7D" w:rsidR="00A606C6" w:rsidRPr="0035047D" w:rsidRDefault="00593E80" w:rsidP="00A606C6">
      <w:pPr>
        <w:pStyle w:val="TH"/>
      </w:pPr>
      <w:r>
        <w:rPr>
          <w:noProof/>
        </w:rPr>
        <w:lastRenderedPageBreak/>
        <w:drawing>
          <wp:inline distT="0" distB="0" distL="0" distR="0" wp14:anchorId="7687A52F" wp14:editId="5941F065">
            <wp:extent cx="6036499" cy="7564056"/>
            <wp:effectExtent l="0" t="0" r="2540" b="0"/>
            <wp:docPr id="2810146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9094" cy="7567307"/>
                    </a:xfrm>
                    <a:prstGeom prst="rect">
                      <a:avLst/>
                    </a:prstGeom>
                    <a:noFill/>
                    <a:ln>
                      <a:noFill/>
                    </a:ln>
                  </pic:spPr>
                </pic:pic>
              </a:graphicData>
            </a:graphic>
          </wp:inline>
        </w:drawing>
      </w:r>
    </w:p>
    <w:p w14:paraId="01A1FB52" w14:textId="2C7FFD9E" w:rsidR="00A606C6" w:rsidRPr="00485D65" w:rsidRDefault="009F54A1" w:rsidP="00A606C6">
      <w:pPr>
        <w:pStyle w:val="TF"/>
      </w:pPr>
      <w:bookmarkStart w:id="0" w:name="_Hlk99537590"/>
      <w:r>
        <w:t xml:space="preserve">TS 23.436 [5] </w:t>
      </w:r>
      <w:r w:rsidR="00A606C6" w:rsidRPr="00485D65">
        <w:t>Figure 8.2.2-1: ADAES support for VAL server performance analytics</w:t>
      </w:r>
    </w:p>
    <w:bookmarkEnd w:id="0"/>
    <w:p w14:paraId="0984A1E8" w14:textId="3726E92D" w:rsidR="00A606C6" w:rsidRPr="00E8482F" w:rsidRDefault="00E8482F" w:rsidP="007E2C89">
      <w:pPr>
        <w:keepNext/>
        <w:rPr>
          <w:lang w:eastAsia="en-GB"/>
        </w:rPr>
      </w:pPr>
      <w:r>
        <w:rPr>
          <w:lang w:eastAsia="en-GB"/>
        </w:rPr>
        <w:t xml:space="preserve">Ignoring the involvement of the ADAE Client </w:t>
      </w:r>
      <w:r w:rsidR="00F12C46">
        <w:rPr>
          <w:lang w:eastAsia="en-GB"/>
        </w:rPr>
        <w:t xml:space="preserve">and A-ADRF </w:t>
      </w:r>
      <w:r>
        <w:rPr>
          <w:lang w:eastAsia="en-GB"/>
        </w:rPr>
        <w:t xml:space="preserve">(which </w:t>
      </w:r>
      <w:r w:rsidR="00F12C46">
        <w:rPr>
          <w:lang w:eastAsia="en-GB"/>
        </w:rPr>
        <w:t>are</w:t>
      </w:r>
      <w:r>
        <w:rPr>
          <w:lang w:eastAsia="en-GB"/>
        </w:rPr>
        <w:t xml:space="preserve"> </w:t>
      </w:r>
      <w:r w:rsidR="001D49A1">
        <w:rPr>
          <w:lang w:eastAsia="en-GB"/>
        </w:rPr>
        <w:t>not pertinent</w:t>
      </w:r>
      <w:r>
        <w:rPr>
          <w:lang w:eastAsia="en-GB"/>
        </w:rPr>
        <w:t xml:space="preserve"> to the SA4 Use Case), the relevant steps </w:t>
      </w:r>
      <w:r w:rsidR="00A606C6">
        <w:rPr>
          <w:lang w:val="en-US"/>
        </w:rPr>
        <w:t xml:space="preserve">are adjusted as shown in </w:t>
      </w:r>
      <w:r w:rsidR="00A606C6" w:rsidRPr="00A606C6">
        <w:rPr>
          <w:b/>
          <w:bCs/>
          <w:lang w:val="en-US"/>
        </w:rPr>
        <w:t>boldface</w:t>
      </w:r>
      <w:r w:rsidR="00A606C6">
        <w:rPr>
          <w:lang w:val="en-US"/>
        </w:rPr>
        <w:t xml:space="preserve"> to satisfy the SA4 requirements:</w:t>
      </w:r>
    </w:p>
    <w:p w14:paraId="3E3332C9" w14:textId="45FA7137" w:rsidR="00A606C6" w:rsidRPr="0035047D" w:rsidRDefault="00A606C6" w:rsidP="00F12C46">
      <w:pPr>
        <w:pStyle w:val="B1"/>
        <w:rPr>
          <w:lang w:val="en-US"/>
        </w:rPr>
      </w:pPr>
      <w:commentRangeStart w:id="1"/>
      <w:r w:rsidRPr="0035047D">
        <w:rPr>
          <w:lang w:val="en-US"/>
        </w:rPr>
        <w:t>1.</w:t>
      </w:r>
      <w:r w:rsidRPr="0035047D">
        <w:rPr>
          <w:lang w:val="en-US"/>
        </w:rPr>
        <w:tab/>
      </w:r>
      <w:r w:rsidRPr="0035047D">
        <w:t xml:space="preserve">The </w:t>
      </w:r>
      <w:r w:rsidRPr="007E2C89">
        <w:t>consumer of the ADAES analytics service</w:t>
      </w:r>
      <w:r w:rsidR="007E2C89" w:rsidRPr="007E2C89">
        <w:t xml:space="preserve"> </w:t>
      </w:r>
      <w:r w:rsidRPr="0035047D">
        <w:t xml:space="preserve">sends a </w:t>
      </w:r>
      <w:r>
        <w:t xml:space="preserve">VAL performance analytics </w:t>
      </w:r>
      <w:r w:rsidRPr="0035047D">
        <w:t>subscription request to ADAES</w:t>
      </w:r>
      <w:r w:rsidR="00A76983">
        <w:t xml:space="preserve"> </w:t>
      </w:r>
      <w:r w:rsidR="00A76983">
        <w:rPr>
          <w:b/>
          <w:bCs/>
        </w:rPr>
        <w:t xml:space="preserve">(mapped onto internal interface inside </w:t>
      </w:r>
      <w:r w:rsidR="00A76983" w:rsidRPr="00A606C6">
        <w:rPr>
          <w:b/>
          <w:bCs/>
        </w:rPr>
        <w:t>5GMS AF</w:t>
      </w:r>
      <w:r w:rsidR="00A76983">
        <w:rPr>
          <w:b/>
          <w:bCs/>
        </w:rPr>
        <w:t>)</w:t>
      </w:r>
      <w:r w:rsidRPr="0035047D">
        <w:rPr>
          <w:lang w:val="en-US"/>
        </w:rPr>
        <w:t>.</w:t>
      </w:r>
    </w:p>
    <w:p w14:paraId="4D301320" w14:textId="6777064B" w:rsidR="00A606C6" w:rsidRPr="0035047D" w:rsidRDefault="00A606C6" w:rsidP="00A606C6">
      <w:pPr>
        <w:pStyle w:val="B1"/>
        <w:rPr>
          <w:b/>
          <w:lang w:val="en-US"/>
        </w:rPr>
      </w:pPr>
      <w:r w:rsidRPr="0035047D">
        <w:rPr>
          <w:lang w:val="en-US"/>
        </w:rPr>
        <w:lastRenderedPageBreak/>
        <w:t>2.</w:t>
      </w:r>
      <w:r w:rsidRPr="0035047D">
        <w:rPr>
          <w:lang w:val="en-US"/>
        </w:rPr>
        <w:tab/>
        <w:t>The ADAES sends a subscription response as a</w:t>
      </w:r>
      <w:r>
        <w:rPr>
          <w:lang w:val="en-US"/>
        </w:rPr>
        <w:t xml:space="preserve"> positive or negative acknowledgement </w:t>
      </w:r>
      <w:r w:rsidRPr="0035047D">
        <w:rPr>
          <w:lang w:val="en-US"/>
        </w:rPr>
        <w:t xml:space="preserve">to the </w:t>
      </w:r>
      <w:r w:rsidRPr="001D49A1">
        <w:rPr>
          <w:lang w:val="en-US"/>
        </w:rPr>
        <w:t>consumer</w:t>
      </w:r>
      <w:r w:rsidRPr="001D49A1">
        <w:t xml:space="preserve"> of the analytics service</w:t>
      </w:r>
      <w:r w:rsidR="001D49A1" w:rsidRPr="001D49A1">
        <w:t xml:space="preserve"> </w:t>
      </w:r>
      <w:r w:rsidR="001D49A1">
        <w:rPr>
          <w:b/>
          <w:bCs/>
        </w:rPr>
        <w:t>(</w:t>
      </w:r>
      <w:r w:rsidR="00A76983">
        <w:rPr>
          <w:b/>
          <w:bCs/>
        </w:rPr>
        <w:t xml:space="preserve">mapped onto internal interface inside </w:t>
      </w:r>
      <w:r w:rsidR="00B255E6" w:rsidRPr="00A606C6">
        <w:rPr>
          <w:b/>
          <w:bCs/>
        </w:rPr>
        <w:t>5GMS AF</w:t>
      </w:r>
      <w:r w:rsidR="001D49A1">
        <w:rPr>
          <w:b/>
          <w:bCs/>
        </w:rPr>
        <w:t>)</w:t>
      </w:r>
      <w:r w:rsidRPr="0035047D">
        <w:rPr>
          <w:lang w:val="en-US"/>
        </w:rPr>
        <w:t>.</w:t>
      </w:r>
      <w:commentRangeEnd w:id="1"/>
      <w:r w:rsidR="007E2C89">
        <w:rPr>
          <w:rStyle w:val="CommentReference"/>
          <w:rFonts w:eastAsia="SimSun" w:cs="Calibri"/>
          <w:lang w:eastAsia="ja-JP"/>
        </w:rPr>
        <w:commentReference w:id="1"/>
      </w:r>
    </w:p>
    <w:p w14:paraId="485A8A37" w14:textId="77777777" w:rsidR="00A606C6" w:rsidRPr="0035047D" w:rsidRDefault="00A606C6" w:rsidP="00A606C6">
      <w:pPr>
        <w:pStyle w:val="B1"/>
        <w:rPr>
          <w:bCs/>
        </w:rPr>
      </w:pPr>
      <w:r w:rsidRPr="0035047D">
        <w:rPr>
          <w:bCs/>
        </w:rPr>
        <w:t>3.</w:t>
      </w:r>
      <w:r w:rsidRPr="0035047D">
        <w:rPr>
          <w:bCs/>
        </w:rPr>
        <w:tab/>
        <w:t xml:space="preserve">The ADAES maps the analytics event ID to a list of data collection event identifiers, and a list of data producer IDs. Such mapping may be preconfigured by OAM or may be </w:t>
      </w:r>
      <w:r>
        <w:rPr>
          <w:bCs/>
        </w:rPr>
        <w:t xml:space="preserve">determined by </w:t>
      </w:r>
      <w:r w:rsidRPr="0035047D">
        <w:rPr>
          <w:bCs/>
        </w:rPr>
        <w:t>ADAES based on the analytics event type / vertical type</w:t>
      </w:r>
      <w:r w:rsidRPr="00350AF7">
        <w:rPr>
          <w:bCs/>
        </w:rPr>
        <w:t xml:space="preserve"> </w:t>
      </w:r>
      <w:r>
        <w:rPr>
          <w:bCs/>
        </w:rPr>
        <w:t xml:space="preserve">and/or </w:t>
      </w:r>
      <w:r w:rsidRPr="00424CB7">
        <w:rPr>
          <w:bCs/>
        </w:rPr>
        <w:t xml:space="preserve">data </w:t>
      </w:r>
      <w:r>
        <w:rPr>
          <w:bCs/>
        </w:rPr>
        <w:t>producer</w:t>
      </w:r>
      <w:r w:rsidRPr="00424CB7">
        <w:rPr>
          <w:bCs/>
        </w:rPr>
        <w:t xml:space="preserve"> profile</w:t>
      </w:r>
      <w:r w:rsidRPr="0035047D">
        <w:rPr>
          <w:bCs/>
        </w:rPr>
        <w:t>.</w:t>
      </w:r>
    </w:p>
    <w:p w14:paraId="547546C8" w14:textId="7BA011F7" w:rsidR="00A606C6" w:rsidRPr="0035047D" w:rsidRDefault="00A606C6" w:rsidP="00A606C6">
      <w:pPr>
        <w:pStyle w:val="B1"/>
        <w:rPr>
          <w:bCs/>
          <w:lang w:val="en-US"/>
        </w:rPr>
      </w:pPr>
      <w:r w:rsidRPr="0035047D">
        <w:rPr>
          <w:bCs/>
        </w:rPr>
        <w:t>4.</w:t>
      </w:r>
      <w:r w:rsidRPr="0035047D">
        <w:rPr>
          <w:bCs/>
        </w:rPr>
        <w:tab/>
        <w:t xml:space="preserve">The ADAES sends a </w:t>
      </w:r>
      <w:r>
        <w:rPr>
          <w:bCs/>
        </w:rPr>
        <w:t xml:space="preserve">data collection </w:t>
      </w:r>
      <w:r w:rsidRPr="0035047D">
        <w:rPr>
          <w:bCs/>
        </w:rPr>
        <w:t>subscription request to the Data Producers (at the DN side</w:t>
      </w:r>
      <w:r w:rsidRPr="00876991">
        <w:rPr>
          <w:bCs/>
          <w:strike/>
        </w:rPr>
        <w:t xml:space="preserve"> or UE side</w:t>
      </w:r>
      <w:r w:rsidRPr="0035047D">
        <w:rPr>
          <w:bCs/>
        </w:rPr>
        <w:t xml:space="preserve">) with the respective Data Collection Event ID and the requirement for data collection. </w:t>
      </w:r>
      <w:r>
        <w:rPr>
          <w:bCs/>
        </w:rPr>
        <w:t xml:space="preserve">Such data producers include </w:t>
      </w:r>
      <w:r w:rsidRPr="00047E52">
        <w:rPr>
          <w:bCs/>
          <w:strike/>
          <w:color w:val="D9D9D9" w:themeColor="background1" w:themeShade="D9"/>
        </w:rPr>
        <w:t xml:space="preserve">the A-ADRF, the A-DCCF, </w:t>
      </w:r>
      <w:r>
        <w:rPr>
          <w:bCs/>
        </w:rPr>
        <w:t>the VAL server</w:t>
      </w:r>
      <w:r w:rsidR="00876991">
        <w:rPr>
          <w:bCs/>
        </w:rPr>
        <w:t xml:space="preserve"> </w:t>
      </w:r>
      <w:r w:rsidR="00876991">
        <w:rPr>
          <w:b/>
        </w:rPr>
        <w:t>embedded in the 5GMS AS</w:t>
      </w:r>
      <w:r w:rsidRPr="00047E52">
        <w:rPr>
          <w:bCs/>
          <w:strike/>
          <w:color w:val="D9D9D9" w:themeColor="background1" w:themeShade="D9"/>
        </w:rPr>
        <w:t>, SEALDD server, or the VAL UEs</w:t>
      </w:r>
      <w:r>
        <w:rPr>
          <w:bCs/>
        </w:rPr>
        <w:t>.</w:t>
      </w:r>
    </w:p>
    <w:p w14:paraId="32294897" w14:textId="6529F461" w:rsidR="00A606C6" w:rsidRPr="0035047D" w:rsidRDefault="00A606C6" w:rsidP="00A606C6">
      <w:pPr>
        <w:pStyle w:val="B1"/>
        <w:rPr>
          <w:bCs/>
          <w:lang w:val="en-US"/>
        </w:rPr>
      </w:pPr>
      <w:r w:rsidRPr="0035047D">
        <w:rPr>
          <w:bCs/>
          <w:lang w:val="en-US"/>
        </w:rPr>
        <w:t>5.</w:t>
      </w:r>
      <w:r w:rsidRPr="0035047D">
        <w:rPr>
          <w:bCs/>
          <w:lang w:val="en-US"/>
        </w:rPr>
        <w:tab/>
        <w:t xml:space="preserve">The </w:t>
      </w:r>
      <w:r w:rsidRPr="001D49A1">
        <w:rPr>
          <w:bCs/>
          <w:lang w:val="en-US"/>
        </w:rPr>
        <w:t>Data Producer</w:t>
      </w:r>
      <w:r w:rsidRPr="00876991">
        <w:rPr>
          <w:bCs/>
          <w:strike/>
          <w:lang w:val="en-US"/>
        </w:rPr>
        <w:t>(s)</w:t>
      </w:r>
      <w:r w:rsidR="001D49A1" w:rsidRPr="001D49A1">
        <w:t xml:space="preserve"> </w:t>
      </w:r>
      <w:r w:rsidR="001D49A1" w:rsidRPr="001D49A1">
        <w:rPr>
          <w:b/>
          <w:bCs/>
        </w:rPr>
        <w:t>(</w:t>
      </w:r>
      <w:r w:rsidR="00876991">
        <w:rPr>
          <w:b/>
          <w:lang w:val="en-US"/>
        </w:rPr>
        <w:t>VAL server embedded in the 5GMS AS</w:t>
      </w:r>
      <w:r w:rsidR="001D49A1">
        <w:rPr>
          <w:b/>
          <w:lang w:val="en-US"/>
        </w:rPr>
        <w:t>)</w:t>
      </w:r>
      <w:r w:rsidRPr="0035047D">
        <w:rPr>
          <w:bCs/>
          <w:lang w:val="en-US"/>
        </w:rPr>
        <w:t xml:space="preserve"> </w:t>
      </w:r>
      <w:r w:rsidRPr="0035047D">
        <w:rPr>
          <w:lang w:val="en-US"/>
        </w:rPr>
        <w:t>sends a subscription response as a</w:t>
      </w:r>
      <w:r>
        <w:rPr>
          <w:lang w:val="en-US"/>
        </w:rPr>
        <w:t xml:space="preserve"> positive or negative acknowledgement </w:t>
      </w:r>
      <w:r w:rsidRPr="0035047D">
        <w:rPr>
          <w:bCs/>
          <w:lang w:val="en-US"/>
        </w:rPr>
        <w:t>to the ADAES.</w:t>
      </w:r>
    </w:p>
    <w:p w14:paraId="74D28BD7" w14:textId="77777777" w:rsidR="00A606C6" w:rsidRPr="00047E52" w:rsidRDefault="00A606C6" w:rsidP="00A606C6">
      <w:pPr>
        <w:pStyle w:val="NO"/>
        <w:rPr>
          <w:strike/>
          <w:color w:val="D9D9D9" w:themeColor="background1" w:themeShade="D9"/>
        </w:rPr>
      </w:pPr>
      <w:r w:rsidRPr="00047E52">
        <w:rPr>
          <w:strike/>
          <w:color w:val="D9D9D9" w:themeColor="background1" w:themeShade="D9"/>
        </w:rPr>
        <w:t>NOTE:</w:t>
      </w:r>
      <w:r w:rsidRPr="00047E52">
        <w:rPr>
          <w:strike/>
          <w:color w:val="D9D9D9" w:themeColor="background1" w:themeShade="D9"/>
        </w:rPr>
        <w:tab/>
        <w:t>The ADAES acting as AF may also subscribe to NEF/SMF/PCF/NWDAF to monitor network/UE situation or network data analytics required for the application data analytics event.</w:t>
      </w:r>
    </w:p>
    <w:p w14:paraId="4C4B9FC8" w14:textId="5DC6224B" w:rsidR="00A606C6" w:rsidRPr="00047E52" w:rsidRDefault="00A606C6" w:rsidP="00A606C6">
      <w:pPr>
        <w:pStyle w:val="B1"/>
        <w:rPr>
          <w:strike/>
          <w:color w:val="D9D9D9" w:themeColor="background1" w:themeShade="D9"/>
          <w:lang w:val="en-US"/>
        </w:rPr>
      </w:pPr>
      <w:r w:rsidRPr="00047E52">
        <w:rPr>
          <w:strike/>
          <w:color w:val="D9D9D9" w:themeColor="background1" w:themeShade="D9"/>
          <w:lang w:val="en-US"/>
        </w:rPr>
        <w:t>6.</w:t>
      </w:r>
      <w:r w:rsidRPr="00047E52">
        <w:rPr>
          <w:strike/>
          <w:color w:val="D9D9D9" w:themeColor="background1" w:themeShade="D9"/>
          <w:lang w:val="en-US"/>
        </w:rPr>
        <w:tab/>
        <w:t>The ADAES based on subscription, may receive offline stats/data from A-ADRF on the VAL server performance based on the analytics/data collection event ID. Such offline data can be average/peak throughput, average/maximum e2e delay, jitter, av. PER, availability, VAL server load, number of failed transactions, and can be for a given area and time of the day (based on the time/area of the request).</w:t>
      </w:r>
    </w:p>
    <w:p w14:paraId="0C3D8C0F" w14:textId="49567061" w:rsidR="00A606C6" w:rsidRPr="00F12C46" w:rsidRDefault="00A606C6" w:rsidP="00F12C46">
      <w:r w:rsidRPr="0035047D">
        <w:rPr>
          <w:lang w:val="en-US"/>
        </w:rPr>
        <w:t>A session starts between the VAL server #1</w:t>
      </w:r>
      <w:r w:rsidR="00061A01">
        <w:rPr>
          <w:b/>
          <w:lang w:val="en-US"/>
        </w:rPr>
        <w:t xml:space="preserve"> embedded in the 5GMS AS</w:t>
      </w:r>
      <w:r w:rsidRPr="00F12C46">
        <w:rPr>
          <w:lang w:val="en-US"/>
        </w:rPr>
        <w:t xml:space="preserve"> and a UE (this could happen for more than one UEs)</w:t>
      </w:r>
    </w:p>
    <w:p w14:paraId="3032CB1B" w14:textId="6611D079" w:rsidR="00A606C6" w:rsidRPr="0035047D" w:rsidRDefault="00A606C6" w:rsidP="00A606C6">
      <w:pPr>
        <w:pStyle w:val="B1"/>
        <w:rPr>
          <w:lang w:val="en-US"/>
        </w:rPr>
      </w:pPr>
      <w:r w:rsidRPr="0035047D">
        <w:rPr>
          <w:lang w:val="en-US"/>
        </w:rPr>
        <w:t>7.</w:t>
      </w:r>
      <w:r w:rsidRPr="0035047D">
        <w:rPr>
          <w:lang w:val="en-US"/>
        </w:rPr>
        <w:tab/>
        <w:t xml:space="preserve">The </w:t>
      </w:r>
      <w:r w:rsidRPr="00F12C46">
        <w:rPr>
          <w:lang w:val="en-US"/>
        </w:rPr>
        <w:t>Data Producer</w:t>
      </w:r>
      <w:r w:rsidRPr="0035047D">
        <w:rPr>
          <w:lang w:val="en-US"/>
        </w:rPr>
        <w:t xml:space="preserve"> </w:t>
      </w:r>
      <w:r>
        <w:rPr>
          <w:lang w:val="en-US"/>
        </w:rPr>
        <w:t>at DN side</w:t>
      </w:r>
      <w:r w:rsidR="00F12C46">
        <w:rPr>
          <w:b/>
          <w:lang w:val="en-US"/>
        </w:rPr>
        <w:t xml:space="preserve"> (VAL server embedded in the 5GMS AS)</w:t>
      </w:r>
      <w:r>
        <w:rPr>
          <w:lang w:val="en-US"/>
        </w:rPr>
        <w:t xml:space="preserve">, </w:t>
      </w:r>
      <w:r w:rsidRPr="0035047D">
        <w:rPr>
          <w:lang w:val="en-US"/>
        </w:rPr>
        <w:t>starts collecting</w:t>
      </w:r>
      <w:r>
        <w:rPr>
          <w:lang w:val="en-US"/>
        </w:rPr>
        <w:t xml:space="preserve"> data from the data generating entities, </w:t>
      </w:r>
      <w:proofErr w:type="gramStart"/>
      <w:r>
        <w:rPr>
          <w:lang w:val="en-US"/>
        </w:rPr>
        <w:t>e.g.</w:t>
      </w:r>
      <w:proofErr w:type="gramEnd"/>
      <w:r w:rsidRPr="0035047D">
        <w:rPr>
          <w:lang w:val="en-US"/>
        </w:rPr>
        <w:t xml:space="preserve"> real-time networking or application data (from networking start at DN or VAL server itself)</w:t>
      </w:r>
      <w:r>
        <w:rPr>
          <w:lang w:val="en-US"/>
        </w:rPr>
        <w:t xml:space="preserve">, such as </w:t>
      </w:r>
      <w:r w:rsidRPr="0035047D">
        <w:rPr>
          <w:lang w:val="en-US"/>
        </w:rPr>
        <w:t>RTT, PER, throughput.</w:t>
      </w:r>
    </w:p>
    <w:p w14:paraId="27A6925E" w14:textId="39280E62" w:rsidR="00A606C6" w:rsidRPr="0035047D" w:rsidRDefault="00A606C6" w:rsidP="00A606C6">
      <w:pPr>
        <w:pStyle w:val="B1"/>
      </w:pPr>
      <w:r w:rsidRPr="0035047D">
        <w:rPr>
          <w:lang w:val="en-US"/>
        </w:rPr>
        <w:t>8a.</w:t>
      </w:r>
      <w:r w:rsidRPr="0035047D">
        <w:rPr>
          <w:lang w:val="en-US"/>
        </w:rPr>
        <w:tab/>
        <w:t xml:space="preserve">The </w:t>
      </w:r>
      <w:r w:rsidRPr="00F12C46">
        <w:rPr>
          <w:lang w:val="en-US"/>
        </w:rPr>
        <w:t>Data Producer</w:t>
      </w:r>
      <w:r w:rsidR="00F12C46" w:rsidRPr="00F12C46">
        <w:t xml:space="preserve"> </w:t>
      </w:r>
      <w:r w:rsidR="00F12C46" w:rsidRPr="00F12C46">
        <w:rPr>
          <w:b/>
          <w:bCs/>
          <w:lang w:val="en-US"/>
        </w:rPr>
        <w:t>(</w:t>
      </w:r>
      <w:r w:rsidR="00061A01">
        <w:rPr>
          <w:b/>
          <w:lang w:val="en-US"/>
        </w:rPr>
        <w:t>VAL server embedded in the 5GMS AS</w:t>
      </w:r>
      <w:r w:rsidR="00F12C46">
        <w:rPr>
          <w:b/>
          <w:lang w:val="en-US"/>
        </w:rPr>
        <w:t>)</w:t>
      </w:r>
      <w:r w:rsidRPr="0035047D">
        <w:rPr>
          <w:lang w:val="en-US"/>
        </w:rPr>
        <w:t xml:space="preserve"> sends the real-time data to the ADAES, where the data </w:t>
      </w:r>
      <w:proofErr w:type="gramStart"/>
      <w:r w:rsidRPr="0035047D">
        <w:rPr>
          <w:lang w:val="en-US"/>
        </w:rPr>
        <w:t>correspond</w:t>
      </w:r>
      <w:proofErr w:type="gramEnd"/>
      <w:r w:rsidRPr="0035047D">
        <w:rPr>
          <w:lang w:val="en-US"/>
        </w:rPr>
        <w:t xml:space="preserve"> to the data collection ID or the analytics event ID for which the ADAES subscribed.</w:t>
      </w:r>
    </w:p>
    <w:p w14:paraId="3C49E588" w14:textId="77777777" w:rsidR="00A606C6" w:rsidRPr="00047E52" w:rsidRDefault="00A606C6" w:rsidP="00A606C6">
      <w:pPr>
        <w:pStyle w:val="B1"/>
        <w:rPr>
          <w:strike/>
          <w:color w:val="D9D9D9" w:themeColor="background1" w:themeShade="D9"/>
          <w:lang w:val="en-US"/>
        </w:rPr>
      </w:pPr>
      <w:r w:rsidRPr="00047E52">
        <w:rPr>
          <w:strike/>
          <w:color w:val="D9D9D9" w:themeColor="background1" w:themeShade="D9"/>
          <w:lang w:val="en-US"/>
        </w:rPr>
        <w:t>8b.</w:t>
      </w:r>
      <w:r w:rsidRPr="00047E52">
        <w:rPr>
          <w:strike/>
          <w:color w:val="D9D9D9" w:themeColor="background1" w:themeShade="D9"/>
          <w:lang w:val="en-US"/>
        </w:rPr>
        <w:tab/>
        <w:t xml:space="preserve">The ADAES may </w:t>
      </w:r>
      <w:proofErr w:type="gramStart"/>
      <w:r w:rsidRPr="00047E52">
        <w:rPr>
          <w:strike/>
          <w:color w:val="D9D9D9" w:themeColor="background1" w:themeShade="D9"/>
          <w:lang w:val="en-US"/>
        </w:rPr>
        <w:t>receive also</w:t>
      </w:r>
      <w:proofErr w:type="gramEnd"/>
      <w:r w:rsidRPr="00047E52">
        <w:rPr>
          <w:strike/>
          <w:color w:val="D9D9D9" w:themeColor="background1" w:themeShade="D9"/>
          <w:lang w:val="en-US"/>
        </w:rPr>
        <w:t xml:space="preserve"> data (periodically or if a threshold is reached based on configuration) from the application of the UE within the ongoing session (via ADAEC). Such data can be about the RTT, average/peak throughput, jitter, QoE measurements (MOS, stalling events, stalling ratios, </w:t>
      </w:r>
      <w:proofErr w:type="spellStart"/>
      <w:r w:rsidRPr="00047E52">
        <w:rPr>
          <w:strike/>
          <w:color w:val="D9D9D9" w:themeColor="background1" w:themeShade="D9"/>
          <w:lang w:val="en-US"/>
        </w:rPr>
        <w:t>etc</w:t>
      </w:r>
      <w:proofErr w:type="spellEnd"/>
      <w:r w:rsidRPr="00047E52">
        <w:rPr>
          <w:strike/>
          <w:color w:val="D9D9D9" w:themeColor="background1" w:themeShade="D9"/>
          <w:lang w:val="en-US"/>
        </w:rPr>
        <w:t>), QoS profile load, VAL server load, etc.</w:t>
      </w:r>
    </w:p>
    <w:p w14:paraId="79F773E2" w14:textId="77777777" w:rsidR="00A606C6" w:rsidRPr="00047E52" w:rsidRDefault="00A606C6" w:rsidP="00A606C6">
      <w:pPr>
        <w:pStyle w:val="B1"/>
        <w:rPr>
          <w:strike/>
          <w:color w:val="D9D9D9" w:themeColor="background1" w:themeShade="D9"/>
          <w:lang w:val="en-US"/>
        </w:rPr>
      </w:pPr>
      <w:r w:rsidRPr="00047E52">
        <w:rPr>
          <w:strike/>
          <w:color w:val="D9D9D9" w:themeColor="background1" w:themeShade="D9"/>
          <w:lang w:val="en-US"/>
        </w:rPr>
        <w:t>9.</w:t>
      </w:r>
      <w:r w:rsidRPr="00047E52">
        <w:rPr>
          <w:strike/>
          <w:color w:val="D9D9D9" w:themeColor="background1" w:themeShade="D9"/>
          <w:lang w:val="en-US"/>
        </w:rPr>
        <w:tab/>
        <w:t>When the VAL UE session with VAL server finishes, the ADAEC notifies the ADAEC of the completion of the reporting.</w:t>
      </w:r>
    </w:p>
    <w:p w14:paraId="2525B15F" w14:textId="3D9E0D2B" w:rsidR="00A606C6" w:rsidRPr="0035047D" w:rsidRDefault="00A606C6" w:rsidP="00A606C6">
      <w:pPr>
        <w:pStyle w:val="B1"/>
        <w:rPr>
          <w:lang w:val="en-US"/>
        </w:rPr>
      </w:pPr>
      <w:r w:rsidRPr="0035047D">
        <w:rPr>
          <w:lang w:val="en-US"/>
        </w:rPr>
        <w:t>10.</w:t>
      </w:r>
      <w:r w:rsidRPr="0035047D">
        <w:rPr>
          <w:lang w:val="en-US"/>
        </w:rPr>
        <w:tab/>
        <w:t xml:space="preserve">The ADAES abstracts or correlates the data based on the analytics event and the data collection configuration. Such correlation can be filtering of data for the same metrics but with different granularities </w:t>
      </w:r>
      <w:proofErr w:type="gramStart"/>
      <w:r w:rsidRPr="0035047D">
        <w:rPr>
          <w:lang w:val="en-US"/>
        </w:rPr>
        <w:t>or be</w:t>
      </w:r>
      <w:proofErr w:type="gramEnd"/>
      <w:r w:rsidRPr="0035047D">
        <w:rPr>
          <w:lang w:val="en-US"/>
        </w:rPr>
        <w:t xml:space="preserve"> combining/aggregating the data of segments of the end-to-end path (end to end is between VAL client and server). The outcome is an abstracted/correlated/filtered set of data.</w:t>
      </w:r>
    </w:p>
    <w:p w14:paraId="32123E30" w14:textId="512E7692" w:rsidR="00A606C6" w:rsidRDefault="00A606C6" w:rsidP="00A606C6">
      <w:pPr>
        <w:pStyle w:val="B1"/>
        <w:rPr>
          <w:lang w:val="en-US"/>
        </w:rPr>
      </w:pPr>
      <w:r w:rsidRPr="0035047D">
        <w:rPr>
          <w:lang w:val="en-US"/>
        </w:rPr>
        <w:t>11.</w:t>
      </w:r>
      <w:r w:rsidRPr="0035047D">
        <w:rPr>
          <w:lang w:val="en-US"/>
        </w:rPr>
        <w:tab/>
        <w:t xml:space="preserve">The ADAES derives application layer analytics on </w:t>
      </w:r>
      <w:r w:rsidR="00E8482F">
        <w:rPr>
          <w:b/>
          <w:bCs/>
          <w:lang w:val="en-US"/>
        </w:rPr>
        <w:t>5GMS AS (</w:t>
      </w:r>
      <w:r w:rsidRPr="0035047D">
        <w:rPr>
          <w:lang w:val="en-US"/>
        </w:rPr>
        <w:t>VAL server #1</w:t>
      </w:r>
      <w:r w:rsidR="00E8482F">
        <w:rPr>
          <w:b/>
          <w:bCs/>
          <w:lang w:val="en-US"/>
        </w:rPr>
        <w:t>)</w:t>
      </w:r>
      <w:r w:rsidRPr="0035047D">
        <w:rPr>
          <w:lang w:val="en-US"/>
        </w:rPr>
        <w:t xml:space="preserve"> performance, based on the analytics ID and type of request. Such analytics can be stats or </w:t>
      </w:r>
      <w:proofErr w:type="gramStart"/>
      <w:r w:rsidRPr="0035047D">
        <w:rPr>
          <w:lang w:val="en-US"/>
        </w:rPr>
        <w:t>prediction</w:t>
      </w:r>
      <w:proofErr w:type="gramEnd"/>
      <w:r w:rsidRPr="0035047D">
        <w:rPr>
          <w:lang w:val="en-US"/>
        </w:rPr>
        <w:t xml:space="preserve"> for a given area/time and based on the event type for a given network configuration.</w:t>
      </w:r>
    </w:p>
    <w:p w14:paraId="00E88584" w14:textId="626F123E" w:rsidR="00A606C6" w:rsidRDefault="00A606C6" w:rsidP="00A606C6">
      <w:pPr>
        <w:pStyle w:val="B1"/>
        <w:rPr>
          <w:lang w:val="en-US"/>
        </w:rPr>
      </w:pPr>
      <w:r w:rsidRPr="0035047D">
        <w:rPr>
          <w:lang w:val="en-US"/>
        </w:rPr>
        <w:t>12</w:t>
      </w:r>
      <w:r w:rsidRPr="0035047D">
        <w:rPr>
          <w:b/>
          <w:lang w:val="en-US"/>
        </w:rPr>
        <w:t>.</w:t>
      </w:r>
      <w:r w:rsidRPr="0035047D">
        <w:rPr>
          <w:b/>
          <w:lang w:val="en-US"/>
        </w:rPr>
        <w:tab/>
      </w:r>
      <w:r w:rsidRPr="0035047D">
        <w:rPr>
          <w:lang w:val="en-US"/>
        </w:rPr>
        <w:t xml:space="preserve">The ADAES sends the analytics to the </w:t>
      </w:r>
      <w:r w:rsidR="00E8482F" w:rsidRPr="00E8482F">
        <w:rPr>
          <w:b/>
          <w:bCs/>
          <w:lang w:val="en-US"/>
        </w:rPr>
        <w:t>5GMS AF</w:t>
      </w:r>
      <w:r w:rsidR="00E8482F">
        <w:rPr>
          <w:lang w:val="en-US"/>
        </w:rPr>
        <w:t xml:space="preserve"> </w:t>
      </w:r>
      <w:r w:rsidRPr="0035047D">
        <w:rPr>
          <w:lang w:val="en-US"/>
        </w:rPr>
        <w:t xml:space="preserve">consumer, where these analytics include the </w:t>
      </w:r>
      <w:r w:rsidR="00E8482F">
        <w:rPr>
          <w:b/>
          <w:bCs/>
          <w:lang w:val="en-US"/>
        </w:rPr>
        <w:t>5GMS AS (</w:t>
      </w:r>
      <w:r w:rsidRPr="0035047D">
        <w:rPr>
          <w:lang w:val="en-US"/>
        </w:rPr>
        <w:t>VAL server 1</w:t>
      </w:r>
      <w:r w:rsidR="00E8482F">
        <w:rPr>
          <w:b/>
          <w:bCs/>
          <w:lang w:val="en-US"/>
        </w:rPr>
        <w:t>)</w:t>
      </w:r>
      <w:r w:rsidRPr="0035047D">
        <w:rPr>
          <w:lang w:val="en-US"/>
        </w:rPr>
        <w:t xml:space="preserve"> predicted or statistic performance for a given area and time horizon, </w:t>
      </w:r>
      <w:proofErr w:type="gramStart"/>
      <w:r w:rsidRPr="0035047D">
        <w:rPr>
          <w:lang w:val="en-US"/>
        </w:rPr>
        <w:t>including also</w:t>
      </w:r>
      <w:proofErr w:type="gramEnd"/>
      <w:r w:rsidRPr="0035047D">
        <w:rPr>
          <w:lang w:val="en-US"/>
        </w:rPr>
        <w:t xml:space="preserve"> the confidence level, whether offline/online analytics were used.</w:t>
      </w:r>
    </w:p>
    <w:p w14:paraId="278B4A28" w14:textId="6C29EA93" w:rsidR="00A746C3" w:rsidRDefault="00A746C3" w:rsidP="00A746C3">
      <w:pPr>
        <w:keepNext/>
      </w:pPr>
      <w:r>
        <w:lastRenderedPageBreak/>
        <w:t xml:space="preserve">The stage-2 definitions of operations that support interactions between the analytics consumer and the ADAE Server are defined as part of the </w:t>
      </w:r>
      <w:proofErr w:type="spellStart"/>
      <w:r w:rsidRPr="00A746C3">
        <w:rPr>
          <w:i/>
          <w:iCs/>
        </w:rPr>
        <w:t>SS_ADAE</w:t>
      </w:r>
      <w:r>
        <w:rPr>
          <w:i/>
          <w:iCs/>
        </w:rPr>
        <w:t>_VAL_performance_analytics</w:t>
      </w:r>
      <w:proofErr w:type="spellEnd"/>
      <w:r>
        <w:t xml:space="preserve"> service in clause 9.2.2 of TS 23.436 [5]:</w:t>
      </w:r>
    </w:p>
    <w:p w14:paraId="37156EED" w14:textId="735E9218" w:rsidR="00A746C3" w:rsidRDefault="00A746C3" w:rsidP="00A746C3">
      <w:pPr>
        <w:pStyle w:val="ListParagraph"/>
        <w:keepNext/>
        <w:numPr>
          <w:ilvl w:val="0"/>
          <w:numId w:val="47"/>
        </w:numPr>
      </w:pPr>
      <w:proofErr w:type="spellStart"/>
      <w:r w:rsidRPr="00A746C3">
        <w:rPr>
          <w:i/>
          <w:iCs/>
        </w:rPr>
        <w:t>SS_ADAE_VAL_performance_analytics_</w:t>
      </w:r>
      <w:r>
        <w:rPr>
          <w:b/>
          <w:bCs/>
          <w:i/>
          <w:iCs/>
        </w:rPr>
        <w:t>s</w:t>
      </w:r>
      <w:r w:rsidRPr="00A746C3">
        <w:rPr>
          <w:b/>
          <w:bCs/>
          <w:i/>
          <w:iCs/>
        </w:rPr>
        <w:t>ubscribe</w:t>
      </w:r>
      <w:proofErr w:type="spellEnd"/>
      <w:r>
        <w:t xml:space="preserve"> supporting steps 1 and 2 of the high-level call flow. The baseline request parameters are defined in clause 8.2.4.2 and the response parameters in clause 8.2.4.3.</w:t>
      </w:r>
    </w:p>
    <w:p w14:paraId="3C9DA923" w14:textId="03DF7797" w:rsidR="00A746C3" w:rsidRDefault="00A746C3" w:rsidP="00A746C3">
      <w:pPr>
        <w:pStyle w:val="ListParagraph"/>
        <w:numPr>
          <w:ilvl w:val="0"/>
          <w:numId w:val="47"/>
        </w:numPr>
      </w:pPr>
      <w:proofErr w:type="spellStart"/>
      <w:r w:rsidRPr="00A746C3">
        <w:rPr>
          <w:i/>
          <w:iCs/>
        </w:rPr>
        <w:t>SS_ADAE_VAL_performance_analytics_</w:t>
      </w:r>
      <w:r>
        <w:rPr>
          <w:b/>
          <w:bCs/>
          <w:i/>
          <w:iCs/>
        </w:rPr>
        <w:t>no</w:t>
      </w:r>
      <w:r w:rsidRPr="00A746C3">
        <w:rPr>
          <w:b/>
          <w:bCs/>
          <w:i/>
          <w:iCs/>
        </w:rPr>
        <w:t>tify</w:t>
      </w:r>
      <w:proofErr w:type="spellEnd"/>
      <w:r>
        <w:t xml:space="preserve"> supporting step 12 of the high-level call flow. The baseline information included in notifications is defined in clause 8.2.4.7. However, this provides very little detail.</w:t>
      </w:r>
    </w:p>
    <w:p w14:paraId="06122665" w14:textId="74B80EB4" w:rsidR="00A746C3" w:rsidRPr="00C712C2" w:rsidRDefault="00A746C3" w:rsidP="00F15586">
      <w:pPr>
        <w:pStyle w:val="NO"/>
      </w:pPr>
      <w:r w:rsidRPr="00446B21">
        <w:rPr>
          <w:highlight w:val="yellow"/>
        </w:rPr>
        <w:t>NOTE:</w:t>
      </w:r>
      <w:r w:rsidRPr="00446B21">
        <w:rPr>
          <w:highlight w:val="yellow"/>
        </w:rPr>
        <w:tab/>
      </w:r>
      <w:r w:rsidR="00F15586" w:rsidRPr="00446B21">
        <w:rPr>
          <w:highlight w:val="yellow"/>
        </w:rPr>
        <w:t xml:space="preserve">Although the high-level call flow identifies alternative consumers of the </w:t>
      </w:r>
      <w:proofErr w:type="spellStart"/>
      <w:r w:rsidR="00F15586" w:rsidRPr="00446B21">
        <w:rPr>
          <w:i/>
          <w:iCs/>
          <w:highlight w:val="yellow"/>
        </w:rPr>
        <w:t>SS_ADAE_‌VAL_‌performance_‌analytics</w:t>
      </w:r>
      <w:proofErr w:type="spellEnd"/>
      <w:r w:rsidR="00F15586" w:rsidRPr="00446B21">
        <w:rPr>
          <w:highlight w:val="yellow"/>
        </w:rPr>
        <w:t xml:space="preserve"> service – specifically an NF or AF – table</w:t>
      </w:r>
      <w:r w:rsidRPr="00446B21">
        <w:rPr>
          <w:highlight w:val="yellow"/>
        </w:rPr>
        <w:t> 9.2.2</w:t>
      </w:r>
      <w:r w:rsidR="00F15586" w:rsidRPr="00446B21">
        <w:rPr>
          <w:highlight w:val="yellow"/>
        </w:rPr>
        <w:noBreakHyphen/>
        <w:t>1 of TS 23.436 [5] currently</w:t>
      </w:r>
      <w:r w:rsidRPr="00446B21">
        <w:rPr>
          <w:highlight w:val="yellow"/>
        </w:rPr>
        <w:t xml:space="preserve"> specif</w:t>
      </w:r>
      <w:r w:rsidR="00F15586" w:rsidRPr="00446B21">
        <w:rPr>
          <w:highlight w:val="yellow"/>
        </w:rPr>
        <w:t>ies</w:t>
      </w:r>
      <w:r w:rsidRPr="00446B21">
        <w:rPr>
          <w:highlight w:val="yellow"/>
        </w:rPr>
        <w:t xml:space="preserve"> that the only known service consumer is the VAL Server. SA4</w:t>
      </w:r>
      <w:r w:rsidR="00F15586" w:rsidRPr="00446B21">
        <w:rPr>
          <w:highlight w:val="yellow"/>
        </w:rPr>
        <w:t>'s</w:t>
      </w:r>
      <w:r w:rsidRPr="00446B21">
        <w:rPr>
          <w:highlight w:val="yellow"/>
        </w:rPr>
        <w:t xml:space="preserve"> Use Case</w:t>
      </w:r>
      <w:r w:rsidR="00F15586" w:rsidRPr="00446B21">
        <w:rPr>
          <w:highlight w:val="yellow"/>
        </w:rPr>
        <w:t>,</w:t>
      </w:r>
      <w:r w:rsidRPr="00446B21">
        <w:rPr>
          <w:highlight w:val="yellow"/>
        </w:rPr>
        <w:t xml:space="preserve"> where the service consumer is </w:t>
      </w:r>
      <w:r w:rsidR="001D46F2">
        <w:rPr>
          <w:highlight w:val="yellow"/>
        </w:rPr>
        <w:t xml:space="preserve">an AF (specifically </w:t>
      </w:r>
      <w:r w:rsidRPr="00446B21">
        <w:rPr>
          <w:highlight w:val="yellow"/>
        </w:rPr>
        <w:t>the 5GMS AF</w:t>
      </w:r>
      <w:r w:rsidR="001D46F2">
        <w:rPr>
          <w:highlight w:val="yellow"/>
        </w:rPr>
        <w:t>)</w:t>
      </w:r>
      <w:r w:rsidRPr="00446B21">
        <w:rPr>
          <w:highlight w:val="yellow"/>
        </w:rPr>
        <w:t xml:space="preserve">, </w:t>
      </w:r>
      <w:r w:rsidR="00F15586" w:rsidRPr="00446B21">
        <w:rPr>
          <w:highlight w:val="yellow"/>
        </w:rPr>
        <w:t xml:space="preserve">is therefore not currently supported, </w:t>
      </w:r>
      <w:r w:rsidRPr="00446B21">
        <w:rPr>
          <w:highlight w:val="yellow"/>
        </w:rPr>
        <w:t xml:space="preserve">although this gap could be mitigated by instantiating the ADAE Server in the 5GMS AF, as proposed </w:t>
      </w:r>
      <w:r w:rsidR="00F15586" w:rsidRPr="00446B21">
        <w:rPr>
          <w:highlight w:val="yellow"/>
        </w:rPr>
        <w:t>in figure 2 of this discussion paper.</w:t>
      </w:r>
    </w:p>
    <w:p w14:paraId="71A2198B" w14:textId="743681ED" w:rsidR="008E3FDC" w:rsidRDefault="008E3FDC" w:rsidP="008E3FDC">
      <w:pPr>
        <w:pStyle w:val="Heading2"/>
      </w:pPr>
      <w:r>
        <w:t>5.2</w:t>
      </w:r>
      <w:r>
        <w:tab/>
        <w:t>Edge load analytics</w:t>
      </w:r>
    </w:p>
    <w:p w14:paraId="541D61CE" w14:textId="2EB7A290" w:rsidR="008E3FDC" w:rsidRDefault="008E3FDC" w:rsidP="008E3FDC">
      <w:pPr>
        <w:rPr>
          <w:lang w:eastAsia="en-GB"/>
        </w:rPr>
      </w:pPr>
      <w:r>
        <w:rPr>
          <w:lang w:eastAsia="en-GB"/>
        </w:rPr>
        <w:t>Clause 6.7 of TS 23.436 [5] defines an ADAE feature that "</w:t>
      </w:r>
      <w:r>
        <w:t>…</w:t>
      </w:r>
      <w:r>
        <w:rPr>
          <w:lang w:eastAsia="en-GB"/>
        </w:rPr>
        <w:t>provides insight on the operation and performance of an EDN and in particular statistics or prediction on parameters relating to the EAS/EES load for one or more EAS/EES" and "edge platform load parameters, which include the aggregated load per EDN or per DNAI due to the edge support services and e.g., load level of edge computational resources. Such analytics can improve edge support services by allowing the pro-active edge service operation changes to deal with possible edge overload scenarios. For example, this can trigger EAS migration to a different EDN / central DN, or pro-active EAS reselection for a target UE or group of UEs."</w:t>
      </w:r>
    </w:p>
    <w:p w14:paraId="7CE92BB4" w14:textId="77777777" w:rsidR="00446B21" w:rsidRDefault="008E3FDC" w:rsidP="00A76983">
      <w:pPr>
        <w:keepNext/>
        <w:rPr>
          <w:lang w:eastAsia="en-GB"/>
        </w:rPr>
      </w:pPr>
      <w:r>
        <w:rPr>
          <w:lang w:eastAsia="en-GB"/>
        </w:rPr>
        <w:t xml:space="preserve">Clause 8.8 of </w:t>
      </w:r>
      <w:r>
        <w:t>TS 23.436 [5]</w:t>
      </w:r>
      <w:r>
        <w:rPr>
          <w:lang w:eastAsia="en-GB"/>
        </w:rPr>
        <w:t xml:space="preserve"> defines t</w:t>
      </w:r>
      <w:r w:rsidR="00E103E4">
        <w:rPr>
          <w:lang w:eastAsia="en-GB"/>
        </w:rPr>
        <w:t>wo</w:t>
      </w:r>
      <w:r>
        <w:rPr>
          <w:lang w:eastAsia="en-GB"/>
        </w:rPr>
        <w:t xml:space="preserve"> high-level call flow t</w:t>
      </w:r>
      <w:r w:rsidR="00E23E09">
        <w:rPr>
          <w:lang w:eastAsia="en-GB"/>
        </w:rPr>
        <w:t>hat may be used to obtain</w:t>
      </w:r>
      <w:r>
        <w:rPr>
          <w:lang w:eastAsia="en-GB"/>
        </w:rPr>
        <w:t xml:space="preserve"> edge load analytics</w:t>
      </w:r>
      <w:r w:rsidR="00E23E09">
        <w:rPr>
          <w:lang w:eastAsia="en-GB"/>
        </w:rPr>
        <w:t xml:space="preserve"> from a 5GMS EAS instance</w:t>
      </w:r>
      <w:r w:rsidR="00A76983">
        <w:rPr>
          <w:lang w:eastAsia="en-GB"/>
        </w:rPr>
        <w:t xml:space="preserve">, with adjustments to satisfy SA4 requirements </w:t>
      </w:r>
      <w:r w:rsidR="00A76983">
        <w:rPr>
          <w:lang w:val="en-US"/>
        </w:rPr>
        <w:t xml:space="preserve">shown again in </w:t>
      </w:r>
      <w:r w:rsidR="00A76983" w:rsidRPr="00A606C6">
        <w:rPr>
          <w:b/>
          <w:bCs/>
          <w:lang w:val="en-US"/>
        </w:rPr>
        <w:t>boldface</w:t>
      </w:r>
      <w:r w:rsidR="00A76983">
        <w:rPr>
          <w:lang w:val="en-US"/>
        </w:rPr>
        <w:t>.</w:t>
      </w:r>
    </w:p>
    <w:p w14:paraId="45DB1A60" w14:textId="77777777" w:rsidR="00446B21" w:rsidRDefault="00446B21" w:rsidP="00446B21">
      <w:pPr>
        <w:pStyle w:val="Heading3"/>
      </w:pPr>
      <w:r>
        <w:t>5.2.1</w:t>
      </w:r>
      <w:r>
        <w:tab/>
        <w:t>Subscribe–notify paradigm for obtaining edge load analytics</w:t>
      </w:r>
    </w:p>
    <w:p w14:paraId="27A04523" w14:textId="659B6EBD" w:rsidR="008846DC" w:rsidRDefault="00446B21" w:rsidP="00A76983">
      <w:pPr>
        <w:keepNext/>
        <w:rPr>
          <w:noProof/>
          <w:lang w:val="en-US"/>
        </w:rPr>
      </w:pPr>
      <w:r>
        <w:rPr>
          <w:lang w:eastAsia="en-GB"/>
        </w:rPr>
        <w:t>Clause 8.8.2.1 of TS </w:t>
      </w:r>
      <w:r w:rsidR="009A3CC8">
        <w:rPr>
          <w:lang w:eastAsia="en-GB"/>
        </w:rPr>
        <w:t>23.</w:t>
      </w:r>
      <w:r>
        <w:rPr>
          <w:lang w:eastAsia="en-GB"/>
        </w:rPr>
        <w:t>436 [5]</w:t>
      </w:r>
      <w:r w:rsidR="00E103E4">
        <w:rPr>
          <w:lang w:eastAsia="en-GB"/>
        </w:rPr>
        <w:t xml:space="preserve"> define</w:t>
      </w:r>
      <w:r>
        <w:rPr>
          <w:lang w:eastAsia="en-GB"/>
        </w:rPr>
        <w:t>s a procedure for obtaining edge load analytics</w:t>
      </w:r>
      <w:r w:rsidR="00E103E4">
        <w:rPr>
          <w:lang w:eastAsia="en-GB"/>
        </w:rPr>
        <w:t xml:space="preserve"> using a </w:t>
      </w:r>
      <w:r w:rsidR="00E103E4" w:rsidRPr="00446B21">
        <w:rPr>
          <w:lang w:eastAsia="en-GB"/>
        </w:rPr>
        <w:t>subscribe-notify paradigm</w:t>
      </w:r>
      <w:r w:rsidR="00E103E4">
        <w:rPr>
          <w:lang w:eastAsia="en-GB"/>
        </w:rPr>
        <w:t xml:space="preserve"> </w:t>
      </w:r>
      <w:r w:rsidR="00E23E09">
        <w:rPr>
          <w:lang w:eastAsia="en-GB"/>
        </w:rPr>
        <w:t>with the following p</w:t>
      </w:r>
      <w:r w:rsidR="008846DC">
        <w:rPr>
          <w:noProof/>
          <w:lang w:val="en-US"/>
        </w:rPr>
        <w:t>re-conditions:</w:t>
      </w:r>
    </w:p>
    <w:p w14:paraId="4A890AFC" w14:textId="532FDD22" w:rsidR="008846DC" w:rsidRDefault="008846DC" w:rsidP="008846DC">
      <w:pPr>
        <w:pStyle w:val="B1"/>
        <w:rPr>
          <w:noProof/>
        </w:rPr>
      </w:pPr>
      <w:r>
        <w:rPr>
          <w:noProof/>
        </w:rPr>
        <w:t>1.</w:t>
      </w:r>
      <w:r>
        <w:rPr>
          <w:noProof/>
        </w:rPr>
        <w:tab/>
        <w:t>ADAES has discovered the APIs to access the edge services at EDN.</w:t>
      </w:r>
    </w:p>
    <w:p w14:paraId="06773307" w14:textId="77777777" w:rsidR="008846DC" w:rsidRPr="00A76983" w:rsidRDefault="008846DC" w:rsidP="008846DC">
      <w:pPr>
        <w:pStyle w:val="B1"/>
        <w:rPr>
          <w:strike/>
          <w:noProof/>
          <w:color w:val="D9D9D9" w:themeColor="background1" w:themeShade="D9"/>
        </w:rPr>
      </w:pPr>
      <w:r w:rsidRPr="00A76983">
        <w:rPr>
          <w:strike/>
          <w:noProof/>
          <w:color w:val="D9D9D9" w:themeColor="background1" w:themeShade="D9"/>
        </w:rPr>
        <w:t>2.</w:t>
      </w:r>
      <w:r w:rsidRPr="00A76983">
        <w:rPr>
          <w:strike/>
          <w:noProof/>
          <w:color w:val="D9D9D9" w:themeColor="background1" w:themeShade="D9"/>
        </w:rPr>
        <w:tab/>
        <w:t>ADAES has subscribed to OAM and NWDAF for receiving management and DN performance analytics respectively.</w:t>
      </w:r>
    </w:p>
    <w:p w14:paraId="25ED3FFA" w14:textId="77777777" w:rsidR="008846DC" w:rsidRDefault="008846DC" w:rsidP="008846DC">
      <w:pPr>
        <w:pStyle w:val="B1"/>
        <w:rPr>
          <w:noProof/>
        </w:rPr>
      </w:pPr>
      <w:r>
        <w:rPr>
          <w:noProof/>
        </w:rPr>
        <w:t>3.</w:t>
      </w:r>
      <w:r>
        <w:rPr>
          <w:noProof/>
        </w:rPr>
        <w:tab/>
        <w:t xml:space="preserve">Data producers (e.g. </w:t>
      </w:r>
      <w:r w:rsidRPr="002D33E5">
        <w:rPr>
          <w:strike/>
          <w:noProof/>
          <w:color w:val="D9D9D9" w:themeColor="background1" w:themeShade="D9"/>
        </w:rPr>
        <w:t xml:space="preserve">A-ADRF, </w:t>
      </w:r>
      <w:r w:rsidRPr="00E103E4">
        <w:t>EAS</w:t>
      </w:r>
      <w:r w:rsidRPr="00E103E4">
        <w:rPr>
          <w:strike/>
          <w:noProof/>
          <w:color w:val="D9D9D9" w:themeColor="background1" w:themeShade="D9"/>
        </w:rPr>
        <w:t>, EES</w:t>
      </w:r>
      <w:r>
        <w:rPr>
          <w:noProof/>
        </w:rPr>
        <w:t xml:space="preserve">) may be pre-configured with data producer profiles (as in Table 8.2.4.8-1) for the data they can provide. ADAES </w:t>
      </w:r>
      <w:r w:rsidRPr="00E103E4">
        <w:rPr>
          <w:strike/>
          <w:noProof/>
          <w:color w:val="D9D9D9" w:themeColor="background1" w:themeShade="D9"/>
        </w:rPr>
        <w:t xml:space="preserve">and ADAEC </w:t>
      </w:r>
      <w:r>
        <w:rPr>
          <w:noProof/>
        </w:rPr>
        <w:t>have discovered available data producers and their data producer profiles.</w:t>
      </w:r>
    </w:p>
    <w:p w14:paraId="19BC28A6" w14:textId="6BFDD284" w:rsidR="008846DC" w:rsidRDefault="00A76983" w:rsidP="008846DC">
      <w:pPr>
        <w:pStyle w:val="TH"/>
      </w:pPr>
      <w:r>
        <w:object w:dxaOrig="19215" w:dyaOrig="16516" w14:anchorId="3DE2A993">
          <v:shape id="_x0000_i1029" type="#_x0000_t75" style="width:458.45pt;height:378.35pt" o:ole="">
            <v:imagedata r:id="rId23" o:title="" croptop="2049f" cropbottom="4017f" cropleft="1698f" cropright="1766f"/>
          </v:shape>
          <o:OLEObject Type="Embed" ProgID="Visio.Drawing.15" ShapeID="_x0000_i1029" DrawAspect="Content" ObjectID="_1750516929" r:id="rId24"/>
        </w:object>
      </w:r>
    </w:p>
    <w:p w14:paraId="62701F13" w14:textId="0B135D46" w:rsidR="008846DC" w:rsidRDefault="002D33E5" w:rsidP="008846DC">
      <w:pPr>
        <w:pStyle w:val="TF"/>
        <w:rPr>
          <w:noProof/>
          <w:lang w:val="en-US"/>
        </w:rPr>
      </w:pPr>
      <w:r>
        <w:t xml:space="preserve">TS 23.436 [5] </w:t>
      </w:r>
      <w:r w:rsidR="008846DC">
        <w:rPr>
          <w:noProof/>
          <w:lang w:val="en-US"/>
        </w:rPr>
        <w:t>Figure 8</w:t>
      </w:r>
      <w:r w:rsidR="008846DC">
        <w:t>.8.2.1</w:t>
      </w:r>
      <w:r w:rsidR="008846DC">
        <w:rPr>
          <w:noProof/>
          <w:lang w:val="en-US"/>
        </w:rPr>
        <w:t xml:space="preserve">-1: ADAES support for </w:t>
      </w:r>
      <w:r w:rsidR="008846DC">
        <w:t>edge analytics</w:t>
      </w:r>
    </w:p>
    <w:p w14:paraId="026513A4" w14:textId="3B7F43F1" w:rsidR="008846DC" w:rsidRDefault="008846DC" w:rsidP="008846DC">
      <w:pPr>
        <w:pStyle w:val="B1"/>
        <w:rPr>
          <w:lang w:val="en-US"/>
        </w:rPr>
      </w:pPr>
      <w:r>
        <w:rPr>
          <w:lang w:val="en-US"/>
        </w:rPr>
        <w:t>1.</w:t>
      </w:r>
      <w:r>
        <w:rPr>
          <w:lang w:val="en-US"/>
        </w:rPr>
        <w:tab/>
      </w:r>
      <w:r>
        <w:t>The consumer of the ADAES analytics service sends an edge analytics subscription request to ADAES</w:t>
      </w:r>
      <w:r w:rsidR="00A76983">
        <w:t xml:space="preserve"> </w:t>
      </w:r>
      <w:r w:rsidR="00A76983" w:rsidRPr="00E23E09">
        <w:rPr>
          <w:b/>
          <w:bCs/>
        </w:rPr>
        <w:t>(</w:t>
      </w:r>
      <w:r w:rsidR="00A76983">
        <w:rPr>
          <w:b/>
          <w:bCs/>
        </w:rPr>
        <w:t xml:space="preserve">mapped onto internal interface inside </w:t>
      </w:r>
      <w:r w:rsidR="00A76983" w:rsidRPr="00E23E09">
        <w:rPr>
          <w:b/>
          <w:bCs/>
        </w:rPr>
        <w:t>5GMS AF</w:t>
      </w:r>
      <w:r w:rsidR="00A76983">
        <w:rPr>
          <w:b/>
          <w:bCs/>
        </w:rPr>
        <w:t>?</w:t>
      </w:r>
      <w:r w:rsidR="00A76983" w:rsidRPr="00E23E09">
        <w:rPr>
          <w:b/>
          <w:bCs/>
        </w:rPr>
        <w:t>)</w:t>
      </w:r>
      <w:r>
        <w:t>.</w:t>
      </w:r>
    </w:p>
    <w:p w14:paraId="7AAF3817" w14:textId="688B1A5D" w:rsidR="008846DC" w:rsidRDefault="008846DC" w:rsidP="008846DC">
      <w:pPr>
        <w:pStyle w:val="B1"/>
        <w:rPr>
          <w:b/>
          <w:lang w:val="en-US"/>
        </w:rPr>
      </w:pPr>
      <w:r>
        <w:rPr>
          <w:lang w:val="en-US"/>
        </w:rPr>
        <w:t>2.</w:t>
      </w:r>
      <w:r>
        <w:rPr>
          <w:lang w:val="en-US"/>
        </w:rPr>
        <w:tab/>
        <w:t>The ADAES sends an edge analytics subscription response as an ACK to the analytics consumer</w:t>
      </w:r>
      <w:r w:rsidR="00A76983">
        <w:t xml:space="preserve"> </w:t>
      </w:r>
      <w:r w:rsidR="00A76983" w:rsidRPr="00E23E09">
        <w:rPr>
          <w:b/>
          <w:bCs/>
        </w:rPr>
        <w:t>(</w:t>
      </w:r>
      <w:r w:rsidR="00A76983">
        <w:rPr>
          <w:b/>
          <w:bCs/>
        </w:rPr>
        <w:t xml:space="preserve">mapped onto internal interface inside </w:t>
      </w:r>
      <w:r w:rsidR="00A76983" w:rsidRPr="00E23E09">
        <w:rPr>
          <w:b/>
          <w:bCs/>
        </w:rPr>
        <w:t>5GMS AF</w:t>
      </w:r>
      <w:r w:rsidR="00A76983">
        <w:rPr>
          <w:b/>
          <w:bCs/>
        </w:rPr>
        <w:t>?</w:t>
      </w:r>
      <w:r w:rsidR="00A76983" w:rsidRPr="00E23E09">
        <w:rPr>
          <w:b/>
          <w:bCs/>
        </w:rPr>
        <w:t>)</w:t>
      </w:r>
      <w:r>
        <w:rPr>
          <w:lang w:val="en-US"/>
        </w:rPr>
        <w:t>.</w:t>
      </w:r>
    </w:p>
    <w:p w14:paraId="2F07CF6F" w14:textId="1F26705B" w:rsidR="008846DC" w:rsidRDefault="008846DC" w:rsidP="008846DC">
      <w:pPr>
        <w:pStyle w:val="B1"/>
        <w:rPr>
          <w:bCs/>
          <w:lang w:val="en-US"/>
        </w:rPr>
      </w:pPr>
      <w:r>
        <w:rPr>
          <w:bCs/>
        </w:rPr>
        <w:t>3.</w:t>
      </w:r>
      <w:r>
        <w:rPr>
          <w:bCs/>
        </w:rPr>
        <w:tab/>
        <w:t xml:space="preserve">The ADAES </w:t>
      </w:r>
      <w:r w:rsidR="00A76983">
        <w:rPr>
          <w:b/>
        </w:rPr>
        <w:t xml:space="preserve">instantiated inside the 5GMS AF </w:t>
      </w:r>
      <w:r>
        <w:rPr>
          <w:bCs/>
        </w:rPr>
        <w:t>maps the analytics event ID to a list of data collection event identifiers, and a list of data producer IDs. Such mapping may be preconfigured by OAM or may be determined by ADAES based on the analytics event ID</w:t>
      </w:r>
      <w:r w:rsidRPr="00731E18">
        <w:rPr>
          <w:bCs/>
        </w:rPr>
        <w:t xml:space="preserve"> </w:t>
      </w:r>
      <w:r>
        <w:rPr>
          <w:bCs/>
        </w:rPr>
        <w:t>and/or data producer profile (Table 8.2.4.8-1). Such Data Producers can be EASs onboarded to EDN</w:t>
      </w:r>
      <w:r w:rsidRPr="00A76983">
        <w:rPr>
          <w:bCs/>
          <w:strike/>
          <w:color w:val="D9D9D9" w:themeColor="background1" w:themeShade="D9"/>
        </w:rPr>
        <w:t>, EESs, A-ADRF, as well as MEC Platform services</w:t>
      </w:r>
      <w:r>
        <w:rPr>
          <w:bCs/>
        </w:rPr>
        <w:t>.</w:t>
      </w:r>
    </w:p>
    <w:p w14:paraId="59AD904B" w14:textId="3C5A2E01" w:rsidR="008846DC" w:rsidRDefault="008846DC" w:rsidP="008846DC">
      <w:pPr>
        <w:pStyle w:val="B1"/>
        <w:rPr>
          <w:bCs/>
          <w:lang w:val="en-US"/>
        </w:rPr>
      </w:pPr>
      <w:r>
        <w:rPr>
          <w:bCs/>
        </w:rPr>
        <w:t>4.</w:t>
      </w:r>
      <w:r>
        <w:rPr>
          <w:bCs/>
        </w:rPr>
        <w:tab/>
        <w:t>The ADAES</w:t>
      </w:r>
      <w:r w:rsidR="00A76983">
        <w:rPr>
          <w:bCs/>
        </w:rPr>
        <w:t xml:space="preserve"> </w:t>
      </w:r>
      <w:r w:rsidR="00A76983">
        <w:rPr>
          <w:b/>
        </w:rPr>
        <w:t>instantiated inside the 5GMS AF</w:t>
      </w:r>
      <w:r>
        <w:rPr>
          <w:bCs/>
        </w:rPr>
        <w:t xml:space="preserve"> sends a subscription request to the Data Producers (EASs onboarded to EDN</w:t>
      </w:r>
      <w:r w:rsidRPr="00A76983">
        <w:rPr>
          <w:bCs/>
          <w:strike/>
          <w:color w:val="D9D9D9" w:themeColor="background1" w:themeShade="D9"/>
        </w:rPr>
        <w:t>, EESs, A-ADRF, ADAEC</w:t>
      </w:r>
      <w:r>
        <w:rPr>
          <w:bCs/>
        </w:rPr>
        <w:t xml:space="preserve">) </w:t>
      </w:r>
      <w:r w:rsidRPr="00A76983">
        <w:rPr>
          <w:bCs/>
          <w:strike/>
          <w:color w:val="D9D9D9" w:themeColor="background1" w:themeShade="D9"/>
        </w:rPr>
        <w:t xml:space="preserve">or the A-DCCF </w:t>
      </w:r>
      <w:r>
        <w:rPr>
          <w:bCs/>
        </w:rPr>
        <w:t>with the respective Data Collection Event ID and the requirement for data collection.</w:t>
      </w:r>
    </w:p>
    <w:p w14:paraId="72856536" w14:textId="7EAD1832" w:rsidR="008846DC" w:rsidRDefault="008846DC" w:rsidP="008846DC">
      <w:pPr>
        <w:pStyle w:val="B1"/>
        <w:rPr>
          <w:bCs/>
          <w:lang w:val="en-US"/>
        </w:rPr>
      </w:pPr>
      <w:r>
        <w:rPr>
          <w:bCs/>
          <w:lang w:val="en-US"/>
        </w:rPr>
        <w:t>5.</w:t>
      </w:r>
      <w:r>
        <w:rPr>
          <w:bCs/>
          <w:lang w:val="en-US"/>
        </w:rPr>
        <w:tab/>
        <w:t xml:space="preserve">The Data Producers </w:t>
      </w:r>
      <w:r>
        <w:rPr>
          <w:bCs/>
        </w:rPr>
        <w:t>(e.g., EASs onboarded to EDN</w:t>
      </w:r>
      <w:r w:rsidRPr="00A76983">
        <w:rPr>
          <w:bCs/>
          <w:strike/>
          <w:color w:val="D9D9D9" w:themeColor="background1" w:themeShade="D9"/>
        </w:rPr>
        <w:t>, EESs, A-ADRF, ADAEC</w:t>
      </w:r>
      <w:r>
        <w:rPr>
          <w:bCs/>
        </w:rPr>
        <w:t>)</w:t>
      </w:r>
      <w:r>
        <w:rPr>
          <w:bCs/>
          <w:lang w:val="en-US"/>
        </w:rPr>
        <w:t xml:space="preserve"> </w:t>
      </w:r>
      <w:r w:rsidRPr="00A76983">
        <w:rPr>
          <w:bCs/>
          <w:strike/>
          <w:color w:val="D9D9D9" w:themeColor="background1" w:themeShade="D9"/>
          <w:lang w:val="en-US"/>
        </w:rPr>
        <w:t>or the A-DCCF</w:t>
      </w:r>
      <w:r w:rsidRPr="00A76983">
        <w:rPr>
          <w:bCs/>
          <w:color w:val="D9D9D9" w:themeColor="background1" w:themeShade="D9"/>
          <w:lang w:val="en-US"/>
        </w:rPr>
        <w:t xml:space="preserve"> </w:t>
      </w:r>
      <w:r>
        <w:rPr>
          <w:bCs/>
          <w:lang w:val="en-US"/>
        </w:rPr>
        <w:t>send a subscription response as a positive or negative acknowledgement to the ADAES</w:t>
      </w:r>
      <w:r w:rsidR="00A76983">
        <w:rPr>
          <w:bCs/>
        </w:rPr>
        <w:t xml:space="preserve"> </w:t>
      </w:r>
      <w:r w:rsidR="00A76983">
        <w:rPr>
          <w:b/>
        </w:rPr>
        <w:t>instantiated inside the 5GMS AF</w:t>
      </w:r>
      <w:r>
        <w:rPr>
          <w:bCs/>
          <w:lang w:val="en-US"/>
        </w:rPr>
        <w:t>.</w:t>
      </w:r>
    </w:p>
    <w:p w14:paraId="0288ABE7" w14:textId="77777777" w:rsidR="008846DC" w:rsidRPr="00A76983" w:rsidRDefault="008846DC" w:rsidP="008846DC">
      <w:pPr>
        <w:pStyle w:val="B1"/>
        <w:rPr>
          <w:bCs/>
          <w:strike/>
          <w:color w:val="D9D9D9" w:themeColor="background1" w:themeShade="D9"/>
          <w:lang w:val="en-US"/>
        </w:rPr>
      </w:pPr>
      <w:r w:rsidRPr="00A76983">
        <w:rPr>
          <w:bCs/>
          <w:strike/>
          <w:color w:val="D9D9D9" w:themeColor="background1" w:themeShade="D9"/>
          <w:lang w:val="en-US"/>
        </w:rPr>
        <w:t>6.</w:t>
      </w:r>
      <w:r w:rsidRPr="00A76983">
        <w:rPr>
          <w:bCs/>
          <w:strike/>
          <w:color w:val="D9D9D9" w:themeColor="background1" w:themeShade="D9"/>
          <w:lang w:val="en-US"/>
        </w:rPr>
        <w:tab/>
        <w:t>The ADAES based on subscription receive offline stats/data on the edge DN load based on the analytics/data collection event ID from A-ADRF. Such stats can be about the load in terms of number of EAS or EES connections for a given area or time window, or the average edge computational resource usage or usage ratio based on the EDN total resource availability, EDN overload/high load indication events, probability of EAS/EES unavailability due to high load, etc.</w:t>
      </w:r>
    </w:p>
    <w:p w14:paraId="503763F4" w14:textId="77777777" w:rsidR="008846DC" w:rsidRDefault="008846DC" w:rsidP="008846DC">
      <w:pPr>
        <w:pStyle w:val="B1"/>
        <w:rPr>
          <w:bCs/>
          <w:lang w:val="en-US"/>
        </w:rPr>
      </w:pPr>
      <w:r>
        <w:rPr>
          <w:bCs/>
          <w:lang w:val="en-US"/>
        </w:rPr>
        <w:lastRenderedPageBreak/>
        <w:t>7.</w:t>
      </w:r>
      <w:r>
        <w:rPr>
          <w:bCs/>
          <w:lang w:val="en-US"/>
        </w:rPr>
        <w:tab/>
        <w:t>The Data Producers at the edge start collecting data</w:t>
      </w:r>
      <w:r w:rsidRPr="003D551A">
        <w:rPr>
          <w:bCs/>
          <w:lang w:val="en-US"/>
        </w:rPr>
        <w:t xml:space="preserve"> </w:t>
      </w:r>
      <w:r>
        <w:rPr>
          <w:bCs/>
          <w:lang w:val="en-US"/>
        </w:rPr>
        <w:t>from the data generating entities. Such data can be measurements or analytics based on the data source/producer, as follows:</w:t>
      </w:r>
    </w:p>
    <w:p w14:paraId="780279D5" w14:textId="77777777" w:rsidR="008846DC" w:rsidRDefault="008846DC" w:rsidP="008846DC">
      <w:pPr>
        <w:pStyle w:val="B2"/>
        <w:rPr>
          <w:lang w:val="en-US"/>
        </w:rPr>
      </w:pPr>
      <w:r>
        <w:rPr>
          <w:lang w:val="en-US"/>
        </w:rPr>
        <w:t>-</w:t>
      </w:r>
      <w:r>
        <w:rPr>
          <w:lang w:val="en-US"/>
        </w:rPr>
        <w:tab/>
        <w:t xml:space="preserve">from </w:t>
      </w:r>
      <w:r w:rsidRPr="00E101DA">
        <w:rPr>
          <w:strike/>
          <w:color w:val="D9D9D9" w:themeColor="background1" w:themeShade="D9"/>
          <w:lang w:val="en-US"/>
        </w:rPr>
        <w:t xml:space="preserve">OAM or </w:t>
      </w:r>
      <w:r>
        <w:rPr>
          <w:lang w:val="en-US"/>
        </w:rPr>
        <w:t>EAS/ASP (for EAS load info): Per EAS</w:t>
      </w:r>
      <w:r w:rsidRPr="00E101DA">
        <w:rPr>
          <w:strike/>
          <w:color w:val="D9D9D9" w:themeColor="background1" w:themeShade="D9"/>
          <w:lang w:val="en-US"/>
        </w:rPr>
        <w:t>/EES</w:t>
      </w:r>
      <w:r>
        <w:rPr>
          <w:lang w:val="en-US"/>
        </w:rPr>
        <w:t xml:space="preserve"> computational resource load, number of connections per </w:t>
      </w:r>
      <w:r w:rsidRPr="00E101DA">
        <w:rPr>
          <w:strike/>
          <w:color w:val="D9D9D9" w:themeColor="background1" w:themeShade="D9"/>
          <w:lang w:val="en-US"/>
        </w:rPr>
        <w:t>EES/</w:t>
      </w:r>
      <w:r>
        <w:rPr>
          <w:lang w:val="en-US"/>
        </w:rPr>
        <w:t>EAS</w:t>
      </w:r>
    </w:p>
    <w:p w14:paraId="1208CA55" w14:textId="77777777" w:rsidR="008846DC" w:rsidRPr="00E101DA" w:rsidRDefault="008846DC" w:rsidP="008846DC">
      <w:pPr>
        <w:pStyle w:val="B2"/>
        <w:rPr>
          <w:strike/>
          <w:color w:val="D9D9D9" w:themeColor="background1" w:themeShade="D9"/>
          <w:lang w:val="en-US"/>
        </w:rPr>
      </w:pPr>
      <w:r w:rsidRPr="00E101DA">
        <w:rPr>
          <w:strike/>
          <w:color w:val="D9D9D9" w:themeColor="background1" w:themeShade="D9"/>
          <w:lang w:val="en-US"/>
        </w:rPr>
        <w:t>-</w:t>
      </w:r>
      <w:r w:rsidRPr="00E101DA">
        <w:rPr>
          <w:strike/>
          <w:color w:val="D9D9D9" w:themeColor="background1" w:themeShade="D9"/>
          <w:lang w:val="en-US"/>
        </w:rPr>
        <w:tab/>
        <w:t>from N6 endpoint: N6 load</w:t>
      </w:r>
    </w:p>
    <w:p w14:paraId="7646CC5B" w14:textId="77777777" w:rsidR="008846DC" w:rsidRPr="00E101DA" w:rsidRDefault="008846DC" w:rsidP="008846DC">
      <w:pPr>
        <w:pStyle w:val="B2"/>
        <w:rPr>
          <w:strike/>
          <w:color w:val="D9D9D9" w:themeColor="background1" w:themeShade="D9"/>
          <w:lang w:val="en-US"/>
        </w:rPr>
      </w:pPr>
      <w:r w:rsidRPr="00E101DA">
        <w:rPr>
          <w:strike/>
          <w:color w:val="D9D9D9" w:themeColor="background1" w:themeShade="D9"/>
          <w:lang w:val="en-US"/>
        </w:rPr>
        <w:t>-</w:t>
      </w:r>
      <w:r w:rsidRPr="00E101DA">
        <w:rPr>
          <w:strike/>
          <w:color w:val="D9D9D9" w:themeColor="background1" w:themeShade="D9"/>
          <w:lang w:val="en-US"/>
        </w:rPr>
        <w:tab/>
        <w:t xml:space="preserve">from 5GC / NWDAF: DN performance analytics </w:t>
      </w:r>
    </w:p>
    <w:p w14:paraId="151AC914" w14:textId="77777777" w:rsidR="008846DC" w:rsidRPr="00E101DA" w:rsidRDefault="008846DC" w:rsidP="008846DC">
      <w:pPr>
        <w:pStyle w:val="B2"/>
        <w:rPr>
          <w:strike/>
          <w:color w:val="D9D9D9" w:themeColor="background1" w:themeShade="D9"/>
          <w:lang w:val="en-US"/>
        </w:rPr>
      </w:pPr>
      <w:r w:rsidRPr="00E101DA">
        <w:rPr>
          <w:strike/>
          <w:color w:val="D9D9D9" w:themeColor="background1" w:themeShade="D9"/>
          <w:lang w:val="en-US"/>
        </w:rPr>
        <w:t>-</w:t>
      </w:r>
      <w:r w:rsidRPr="00E101DA">
        <w:rPr>
          <w:strike/>
          <w:color w:val="D9D9D9" w:themeColor="background1" w:themeShade="D9"/>
          <w:lang w:val="en-US"/>
        </w:rPr>
        <w:tab/>
        <w:t>from OAM / MDAS: UPF load analytics (per DNAI)</w:t>
      </w:r>
    </w:p>
    <w:p w14:paraId="3FA0CE38" w14:textId="77777777" w:rsidR="008846DC" w:rsidRPr="00E101DA" w:rsidRDefault="008846DC" w:rsidP="008846DC">
      <w:pPr>
        <w:pStyle w:val="B2"/>
        <w:rPr>
          <w:strike/>
          <w:color w:val="D9D9D9" w:themeColor="background1" w:themeShade="D9"/>
          <w:lang w:val="en-US"/>
        </w:rPr>
      </w:pPr>
      <w:r w:rsidRPr="00E101DA">
        <w:rPr>
          <w:strike/>
          <w:color w:val="D9D9D9" w:themeColor="background1" w:themeShade="D9"/>
          <w:lang w:val="en-US"/>
        </w:rPr>
        <w:t>-</w:t>
      </w:r>
      <w:r w:rsidRPr="00E101DA">
        <w:rPr>
          <w:strike/>
          <w:color w:val="D9D9D9" w:themeColor="background1" w:themeShade="D9"/>
          <w:lang w:val="en-US"/>
        </w:rPr>
        <w:tab/>
        <w:t>from MEC platform services (e.g., RNIS): per cell radio conditions / load for all cells within EDN coverage</w:t>
      </w:r>
    </w:p>
    <w:p w14:paraId="17141EE6" w14:textId="77777777" w:rsidR="008846DC" w:rsidRPr="0048746D" w:rsidRDefault="008846DC" w:rsidP="008846DC">
      <w:pPr>
        <w:pStyle w:val="NO"/>
      </w:pPr>
      <w:r w:rsidRPr="00E101DA">
        <w:rPr>
          <w:highlight w:val="yellow"/>
        </w:rPr>
        <w:t>NOTE 1: How the ADAES obtains the EAS load information from EAS/ASP is up to implementation.</w:t>
      </w:r>
    </w:p>
    <w:p w14:paraId="79F22E40" w14:textId="77777777" w:rsidR="008846DC" w:rsidRPr="00E101DA" w:rsidRDefault="008846DC" w:rsidP="008846DC">
      <w:pPr>
        <w:pStyle w:val="NO"/>
        <w:rPr>
          <w:strike/>
          <w:color w:val="D9D9D9" w:themeColor="background1" w:themeShade="D9"/>
        </w:rPr>
      </w:pPr>
      <w:r w:rsidRPr="00E101DA">
        <w:rPr>
          <w:strike/>
          <w:color w:val="D9D9D9" w:themeColor="background1" w:themeShade="D9"/>
        </w:rPr>
        <w:t>NOTE 2: Steps 6 and 7 are not necessarily sequential and can be performed in parallel or in different order.</w:t>
      </w:r>
    </w:p>
    <w:p w14:paraId="5AE53F24" w14:textId="77777777" w:rsidR="008846DC" w:rsidRPr="00E101DA" w:rsidRDefault="008846DC" w:rsidP="008846DC">
      <w:pPr>
        <w:pStyle w:val="B1"/>
        <w:rPr>
          <w:bCs/>
          <w:strike/>
          <w:color w:val="D9D9D9" w:themeColor="background1" w:themeShade="D9"/>
          <w:lang w:val="en-US"/>
        </w:rPr>
      </w:pPr>
      <w:r w:rsidRPr="00E101DA">
        <w:rPr>
          <w:bCs/>
          <w:strike/>
          <w:color w:val="D9D9D9" w:themeColor="background1" w:themeShade="D9"/>
          <w:lang w:val="en-US"/>
        </w:rPr>
        <w:t>8.</w:t>
      </w:r>
      <w:r w:rsidRPr="00E101DA">
        <w:rPr>
          <w:bCs/>
          <w:strike/>
          <w:color w:val="D9D9D9" w:themeColor="background1" w:themeShade="D9"/>
          <w:lang w:val="en-US"/>
        </w:rPr>
        <w:tab/>
        <w:t>If in step 4 ADAES sent a subscription request to ADAEC as Data Producer, data collection is initiated by ADAEC from UE data generating entities.</w:t>
      </w:r>
    </w:p>
    <w:p w14:paraId="27B42584" w14:textId="77777777" w:rsidR="008846DC" w:rsidRPr="00E101DA" w:rsidRDefault="008846DC" w:rsidP="008846DC">
      <w:pPr>
        <w:pStyle w:val="NO"/>
        <w:rPr>
          <w:strike/>
          <w:color w:val="D9D9D9" w:themeColor="background1" w:themeShade="D9"/>
        </w:rPr>
      </w:pPr>
      <w:r w:rsidRPr="00E101DA">
        <w:rPr>
          <w:strike/>
          <w:color w:val="D9D9D9" w:themeColor="background1" w:themeShade="D9"/>
        </w:rPr>
        <w:t>NOTE 3:</w:t>
      </w:r>
      <w:r w:rsidRPr="00E101DA">
        <w:rPr>
          <w:strike/>
          <w:color w:val="D9D9D9" w:themeColor="background1" w:themeShade="D9"/>
        </w:rPr>
        <w:tab/>
      </w:r>
      <w:commentRangeStart w:id="2"/>
      <w:r w:rsidRPr="00E101DA">
        <w:rPr>
          <w:strike/>
          <w:color w:val="D9D9D9" w:themeColor="background1" w:themeShade="D9"/>
        </w:rPr>
        <w:t>Data collection at the UE reuses the SA4 mechanism based on EVEX study (TS 26.531 [3])</w:t>
      </w:r>
      <w:commentRangeEnd w:id="2"/>
      <w:r w:rsidR="00E101DA">
        <w:rPr>
          <w:rStyle w:val="CommentReference"/>
          <w:rFonts w:eastAsia="SimSun" w:cs="Calibri"/>
          <w:lang w:eastAsia="ja-JP"/>
        </w:rPr>
        <w:commentReference w:id="2"/>
      </w:r>
      <w:r w:rsidRPr="00E101DA">
        <w:rPr>
          <w:strike/>
          <w:color w:val="D9D9D9" w:themeColor="background1" w:themeShade="D9"/>
        </w:rPr>
        <w:t>.</w:t>
      </w:r>
    </w:p>
    <w:p w14:paraId="450FFFD6" w14:textId="676D78E7" w:rsidR="008846DC" w:rsidRDefault="008846DC" w:rsidP="008846DC">
      <w:pPr>
        <w:pStyle w:val="B1"/>
        <w:rPr>
          <w:bCs/>
          <w:lang w:val="en-US"/>
        </w:rPr>
      </w:pPr>
      <w:r>
        <w:rPr>
          <w:bCs/>
          <w:lang w:val="en-US"/>
        </w:rPr>
        <w:t>9.</w:t>
      </w:r>
      <w:r>
        <w:rPr>
          <w:bCs/>
          <w:lang w:val="en-US"/>
        </w:rPr>
        <w:tab/>
        <w:t xml:space="preserve">The edge Data Producers (targets of the subscription requests in step 4) send the data to the ADAES </w:t>
      </w:r>
      <w:r w:rsidR="00E101DA">
        <w:rPr>
          <w:b/>
        </w:rPr>
        <w:t>instantiated inside the 5GMS AF</w:t>
      </w:r>
      <w:r w:rsidR="00E101DA">
        <w:rPr>
          <w:bCs/>
          <w:lang w:val="en-US"/>
        </w:rPr>
        <w:t xml:space="preserve"> </w:t>
      </w:r>
      <w:r>
        <w:rPr>
          <w:bCs/>
          <w:lang w:val="en-US"/>
        </w:rPr>
        <w:t>(based on step 7 measurements or analytics) as a data notification message. Such data can be about the load in terms of number of EAS</w:t>
      </w:r>
      <w:r w:rsidRPr="00E101DA">
        <w:rPr>
          <w:bCs/>
          <w:strike/>
          <w:color w:val="D9D9D9" w:themeColor="background1" w:themeShade="D9"/>
          <w:lang w:val="en-US"/>
        </w:rPr>
        <w:t xml:space="preserve"> or EES</w:t>
      </w:r>
      <w:r>
        <w:rPr>
          <w:bCs/>
          <w:lang w:val="en-US"/>
        </w:rPr>
        <w:t xml:space="preserve"> connections for a given area or time window, or the average edge computational resource usage or usage ratio based on the EDN total resource availability, </w:t>
      </w:r>
      <w:r w:rsidRPr="00E101DA">
        <w:rPr>
          <w:bCs/>
          <w:strike/>
          <w:color w:val="D9D9D9" w:themeColor="background1" w:themeShade="D9"/>
          <w:lang w:val="en-US"/>
        </w:rPr>
        <w:t xml:space="preserve">EDN overload/high load indication events, </w:t>
      </w:r>
      <w:r>
        <w:rPr>
          <w:bCs/>
          <w:lang w:val="en-US"/>
        </w:rPr>
        <w:t>probability of EAS</w:t>
      </w:r>
      <w:r w:rsidRPr="00E101DA">
        <w:rPr>
          <w:bCs/>
          <w:strike/>
          <w:color w:val="D9D9D9" w:themeColor="background1" w:themeShade="D9"/>
          <w:lang w:val="en-US"/>
        </w:rPr>
        <w:t>/EES</w:t>
      </w:r>
      <w:r>
        <w:rPr>
          <w:bCs/>
          <w:lang w:val="en-US"/>
        </w:rPr>
        <w:t xml:space="preserve"> unavailability due to high load, etc.</w:t>
      </w:r>
    </w:p>
    <w:p w14:paraId="11D68824" w14:textId="5B30F44C" w:rsidR="008846DC" w:rsidRPr="00E101DA" w:rsidRDefault="008846DC" w:rsidP="008846DC">
      <w:pPr>
        <w:pStyle w:val="B1"/>
        <w:rPr>
          <w:bCs/>
          <w:strike/>
          <w:color w:val="D9D9D9" w:themeColor="background1" w:themeShade="D9"/>
          <w:lang w:val="en-US"/>
        </w:rPr>
      </w:pPr>
      <w:r w:rsidRPr="00E101DA">
        <w:rPr>
          <w:bCs/>
          <w:strike/>
          <w:color w:val="D9D9D9" w:themeColor="background1" w:themeShade="D9"/>
          <w:lang w:val="en-US"/>
        </w:rPr>
        <w:t>10.</w:t>
      </w:r>
      <w:r w:rsidRPr="00E101DA">
        <w:rPr>
          <w:bCs/>
          <w:strike/>
          <w:color w:val="D9D9D9" w:themeColor="background1" w:themeShade="D9"/>
          <w:lang w:val="en-US"/>
        </w:rPr>
        <w:tab/>
        <w:t xml:space="preserve">ADAEC sends data (periodically or if a threshold is reached based on configuration) about the edge load as collected at the UE, </w:t>
      </w:r>
      <w:proofErr w:type="gramStart"/>
      <w:r w:rsidRPr="00E101DA">
        <w:rPr>
          <w:bCs/>
          <w:strike/>
          <w:color w:val="D9D9D9" w:themeColor="background1" w:themeShade="D9"/>
          <w:lang w:val="en-US"/>
        </w:rPr>
        <w:t>e.g.</w:t>
      </w:r>
      <w:proofErr w:type="gramEnd"/>
      <w:r w:rsidRPr="00E101DA">
        <w:rPr>
          <w:bCs/>
          <w:strike/>
          <w:color w:val="D9D9D9" w:themeColor="background1" w:themeShade="D9"/>
          <w:lang w:val="en-US"/>
        </w:rPr>
        <w:t xml:space="preserve"> in terms of number of AC or EEC connections for a given UE in a given time window, number of edge service sessions, etc.</w:t>
      </w:r>
    </w:p>
    <w:p w14:paraId="6E3186EC" w14:textId="320CCAEE" w:rsidR="008846DC" w:rsidRDefault="008846DC" w:rsidP="008846DC">
      <w:pPr>
        <w:pStyle w:val="B1"/>
        <w:rPr>
          <w:b/>
          <w:u w:val="single"/>
        </w:rPr>
      </w:pPr>
      <w:r>
        <w:rPr>
          <w:lang w:val="en-US"/>
        </w:rPr>
        <w:t>11.</w:t>
      </w:r>
      <w:r>
        <w:rPr>
          <w:lang w:val="en-US"/>
        </w:rPr>
        <w:tab/>
        <w:t xml:space="preserve">The ADAES derives edge analytics on </w:t>
      </w:r>
      <w:r w:rsidRPr="00E101DA">
        <w:rPr>
          <w:strike/>
          <w:color w:val="D9D9D9" w:themeColor="background1" w:themeShade="D9"/>
          <w:lang w:val="en-US"/>
        </w:rPr>
        <w:t xml:space="preserve">EDN / DNAI load or </w:t>
      </w:r>
      <w:r>
        <w:rPr>
          <w:lang w:val="en-US"/>
        </w:rPr>
        <w:t xml:space="preserve">per </w:t>
      </w:r>
      <w:r w:rsidRPr="00E101DA">
        <w:rPr>
          <w:color w:val="D9D9D9" w:themeColor="background1" w:themeShade="D9"/>
          <w:lang w:val="en-US"/>
        </w:rPr>
        <w:t>EES/</w:t>
      </w:r>
      <w:r>
        <w:rPr>
          <w:lang w:val="en-US"/>
        </w:rPr>
        <w:t xml:space="preserve">EAS load, based on the analytics ID and type of request. The analytics are derived based on the performance analytics received </w:t>
      </w:r>
      <w:r w:rsidRPr="00446B21">
        <w:rPr>
          <w:strike/>
          <w:color w:val="D9D9D9" w:themeColor="background1" w:themeShade="D9"/>
          <w:lang w:val="en-US"/>
        </w:rPr>
        <w:t xml:space="preserve">per DN or load analytics per DNAI/UPF; as well as considering measurements on the computational or RAN resource load </w:t>
      </w:r>
      <w:r>
        <w:rPr>
          <w:lang w:val="en-US"/>
        </w:rPr>
        <w:t xml:space="preserve">or number of connections for the </w:t>
      </w:r>
      <w:r w:rsidRPr="00446B21">
        <w:rPr>
          <w:strike/>
          <w:color w:val="D9D9D9" w:themeColor="background1" w:themeShade="D9"/>
          <w:lang w:val="en-US"/>
        </w:rPr>
        <w:t>EES/</w:t>
      </w:r>
      <w:r>
        <w:rPr>
          <w:lang w:val="en-US"/>
        </w:rPr>
        <w:t>EASs which are active at the EDN.</w:t>
      </w:r>
    </w:p>
    <w:p w14:paraId="7D11EE43" w14:textId="5A4942B9" w:rsidR="008846DC" w:rsidRDefault="008846DC" w:rsidP="008846DC">
      <w:pPr>
        <w:pStyle w:val="B1"/>
        <w:rPr>
          <w:lang w:val="en-US"/>
        </w:rPr>
      </w:pPr>
      <w:r>
        <w:rPr>
          <w:lang w:val="en-US"/>
        </w:rPr>
        <w:t>12</w:t>
      </w:r>
      <w:r>
        <w:rPr>
          <w:b/>
          <w:bCs/>
          <w:lang w:val="en-US"/>
        </w:rPr>
        <w:t>.</w:t>
      </w:r>
      <w:r>
        <w:rPr>
          <w:lang w:val="en-US"/>
        </w:rPr>
        <w:tab/>
        <w:t xml:space="preserve">The ADAES </w:t>
      </w:r>
      <w:r w:rsidR="00446B21">
        <w:rPr>
          <w:b/>
        </w:rPr>
        <w:t>instantiated inside the 5GMS AF</w:t>
      </w:r>
      <w:r w:rsidR="00446B21">
        <w:rPr>
          <w:lang w:val="en-US"/>
        </w:rPr>
        <w:t xml:space="preserve"> </w:t>
      </w:r>
      <w:r>
        <w:rPr>
          <w:lang w:val="en-US"/>
        </w:rPr>
        <w:t>sends the edge analytics to the consumer</w:t>
      </w:r>
      <w:r w:rsidR="00446B21">
        <w:rPr>
          <w:bCs/>
        </w:rPr>
        <w:t xml:space="preserve"> </w:t>
      </w:r>
      <w:r w:rsidR="00446B21">
        <w:rPr>
          <w:b/>
        </w:rPr>
        <w:t>instantiated inside the 5GMS AF</w:t>
      </w:r>
      <w:r>
        <w:rPr>
          <w:lang w:val="en-US"/>
        </w:rPr>
        <w:t>, based on the request and the derived analytics in step 9. Such analytics indicate a prediction of the EDN load considering inputs from both 5GS as well as from edge platform services. Such prediction can also be in form of a recommendation for triggering an EAS relocation to a different platform.</w:t>
      </w:r>
    </w:p>
    <w:p w14:paraId="6000ADA6" w14:textId="07CD4E39" w:rsidR="00446B21" w:rsidRDefault="00446B21" w:rsidP="00446B21">
      <w:pPr>
        <w:keepNext/>
      </w:pPr>
      <w:r>
        <w:t xml:space="preserve">The stage-2 definitions of operations that support interactions between the analytics consumer and the ADAE Server are defined as part of the </w:t>
      </w:r>
      <w:proofErr w:type="spellStart"/>
      <w:r w:rsidRPr="00A746C3">
        <w:rPr>
          <w:i/>
          <w:iCs/>
        </w:rPr>
        <w:t>SS_ADAE</w:t>
      </w:r>
      <w:r>
        <w:rPr>
          <w:i/>
          <w:iCs/>
        </w:rPr>
        <w:t>_VAL_edge_analytics</w:t>
      </w:r>
      <w:proofErr w:type="spellEnd"/>
      <w:r>
        <w:t xml:space="preserve"> service in clause 9.2.2 of TS 23.436 [5]:</w:t>
      </w:r>
    </w:p>
    <w:p w14:paraId="1512923F" w14:textId="70478057" w:rsidR="00446B21" w:rsidRDefault="00446B21" w:rsidP="00446B21">
      <w:pPr>
        <w:pStyle w:val="ListParagraph"/>
        <w:keepNext/>
        <w:numPr>
          <w:ilvl w:val="0"/>
          <w:numId w:val="47"/>
        </w:numPr>
      </w:pPr>
      <w:proofErr w:type="spellStart"/>
      <w:r w:rsidRPr="00A746C3">
        <w:rPr>
          <w:i/>
          <w:iCs/>
        </w:rPr>
        <w:t>SS_ADAE_VAL_</w:t>
      </w:r>
      <w:r>
        <w:rPr>
          <w:i/>
          <w:iCs/>
        </w:rPr>
        <w:t>edge</w:t>
      </w:r>
      <w:r w:rsidRPr="00A746C3">
        <w:rPr>
          <w:i/>
          <w:iCs/>
        </w:rPr>
        <w:t>_analytics_</w:t>
      </w:r>
      <w:r>
        <w:rPr>
          <w:b/>
          <w:bCs/>
          <w:i/>
          <w:iCs/>
        </w:rPr>
        <w:t>s</w:t>
      </w:r>
      <w:r w:rsidRPr="00A746C3">
        <w:rPr>
          <w:b/>
          <w:bCs/>
          <w:i/>
          <w:iCs/>
        </w:rPr>
        <w:t>ubscribe</w:t>
      </w:r>
      <w:proofErr w:type="spellEnd"/>
      <w:r>
        <w:t xml:space="preserve"> supporting steps 1 and 2 of the </w:t>
      </w:r>
      <w:r w:rsidR="001D46F2">
        <w:t xml:space="preserve">above </w:t>
      </w:r>
      <w:r>
        <w:t>high-level call flow. The baseline request parameters are defined in clause 8.8.3.2 and the response parameters in clause 8.8.3.3.</w:t>
      </w:r>
    </w:p>
    <w:p w14:paraId="048145AB" w14:textId="2B8E8560" w:rsidR="00446B21" w:rsidRDefault="00446B21" w:rsidP="00446B21">
      <w:pPr>
        <w:pStyle w:val="ListParagraph"/>
        <w:numPr>
          <w:ilvl w:val="0"/>
          <w:numId w:val="47"/>
        </w:numPr>
      </w:pPr>
      <w:proofErr w:type="spellStart"/>
      <w:r w:rsidRPr="00A746C3">
        <w:rPr>
          <w:i/>
          <w:iCs/>
        </w:rPr>
        <w:t>SS_ADAE_VAL_</w:t>
      </w:r>
      <w:r>
        <w:rPr>
          <w:i/>
          <w:iCs/>
        </w:rPr>
        <w:t>edg</w:t>
      </w:r>
      <w:r w:rsidRPr="00A746C3">
        <w:rPr>
          <w:i/>
          <w:iCs/>
        </w:rPr>
        <w:t>e_analytics_</w:t>
      </w:r>
      <w:r>
        <w:rPr>
          <w:b/>
          <w:bCs/>
          <w:i/>
          <w:iCs/>
        </w:rPr>
        <w:t>no</w:t>
      </w:r>
      <w:r w:rsidRPr="00A746C3">
        <w:rPr>
          <w:b/>
          <w:bCs/>
          <w:i/>
          <w:iCs/>
        </w:rPr>
        <w:t>tify</w:t>
      </w:r>
      <w:proofErr w:type="spellEnd"/>
      <w:r>
        <w:t xml:space="preserve"> supporting step 9 of the </w:t>
      </w:r>
      <w:r w:rsidR="001D46F2">
        <w:t xml:space="preserve">above </w:t>
      </w:r>
      <w:r>
        <w:t xml:space="preserve">high-level call flow. The baseline information included in notifications is defined in clause 8.8.3.7. However, this provides very little detail, </w:t>
      </w:r>
      <w:r w:rsidRPr="00446B21">
        <w:rPr>
          <w:highlight w:val="yellow"/>
        </w:rPr>
        <w:t xml:space="preserve">and </w:t>
      </w:r>
      <w:r w:rsidR="009A3CC8">
        <w:rPr>
          <w:highlight w:val="yellow"/>
        </w:rPr>
        <w:t xml:space="preserve">NOTE 1 beside step 7 of </w:t>
      </w:r>
      <w:r w:rsidRPr="00446B21">
        <w:rPr>
          <w:highlight w:val="yellow"/>
        </w:rPr>
        <w:t>the high-level call flow suggests that this will not be further elaborated at stage</w:t>
      </w:r>
      <w:r w:rsidRPr="00446B21">
        <w:rPr>
          <w:highlight w:val="yellow"/>
        </w:rPr>
        <w:noBreakHyphen/>
      </w:r>
      <w:r w:rsidR="009A3CC8">
        <w:rPr>
          <w:highlight w:val="yellow"/>
        </w:rPr>
        <w:t>3 in this release</w:t>
      </w:r>
      <w:r>
        <w:t>.</w:t>
      </w:r>
    </w:p>
    <w:p w14:paraId="2D8DEABE" w14:textId="10F53A08" w:rsidR="00446B21" w:rsidRPr="00446B21" w:rsidRDefault="00446B21" w:rsidP="00446B21">
      <w:pPr>
        <w:pStyle w:val="NO"/>
      </w:pPr>
      <w:r w:rsidRPr="00446B21">
        <w:rPr>
          <w:highlight w:val="yellow"/>
        </w:rPr>
        <w:t>NOTE:</w:t>
      </w:r>
      <w:r w:rsidRPr="00446B21">
        <w:rPr>
          <w:highlight w:val="yellow"/>
        </w:rPr>
        <w:tab/>
        <w:t>Table 9.2.2</w:t>
      </w:r>
      <w:r w:rsidRPr="00446B21">
        <w:rPr>
          <w:highlight w:val="yellow"/>
        </w:rPr>
        <w:noBreakHyphen/>
        <w:t>1 of TS 23.436 [5] currently specifies that the only known service consumer</w:t>
      </w:r>
      <w:r w:rsidR="001D46F2">
        <w:rPr>
          <w:highlight w:val="yellow"/>
        </w:rPr>
        <w:t>s</w:t>
      </w:r>
      <w:r w:rsidRPr="00446B21">
        <w:rPr>
          <w:highlight w:val="yellow"/>
        </w:rPr>
        <w:t xml:space="preserve"> </w:t>
      </w:r>
      <w:r w:rsidR="001D46F2">
        <w:rPr>
          <w:highlight w:val="yellow"/>
        </w:rPr>
        <w:t>are</w:t>
      </w:r>
      <w:r w:rsidRPr="00446B21">
        <w:rPr>
          <w:highlight w:val="yellow"/>
        </w:rPr>
        <w:t xml:space="preserve"> the VAL Server</w:t>
      </w:r>
      <w:r w:rsidR="001D46F2">
        <w:rPr>
          <w:highlight w:val="yellow"/>
        </w:rPr>
        <w:t>, the EAS or the EES</w:t>
      </w:r>
      <w:r w:rsidRPr="00446B21">
        <w:rPr>
          <w:highlight w:val="yellow"/>
        </w:rPr>
        <w:t>. SA4's Use Case, where the service consumer is</w:t>
      </w:r>
      <w:r w:rsidR="001D46F2">
        <w:rPr>
          <w:highlight w:val="yellow"/>
        </w:rPr>
        <w:t xml:space="preserve"> an AF</w:t>
      </w:r>
      <w:r w:rsidRPr="00446B21">
        <w:rPr>
          <w:highlight w:val="yellow"/>
        </w:rPr>
        <w:t xml:space="preserve"> </w:t>
      </w:r>
      <w:r w:rsidR="001D46F2">
        <w:rPr>
          <w:highlight w:val="yellow"/>
        </w:rPr>
        <w:t xml:space="preserve">(specifically </w:t>
      </w:r>
      <w:r w:rsidRPr="00446B21">
        <w:rPr>
          <w:highlight w:val="yellow"/>
        </w:rPr>
        <w:t>the 5GMS AF</w:t>
      </w:r>
      <w:r w:rsidR="001D46F2">
        <w:rPr>
          <w:highlight w:val="yellow"/>
        </w:rPr>
        <w:t>)</w:t>
      </w:r>
      <w:r w:rsidRPr="00446B21">
        <w:rPr>
          <w:highlight w:val="yellow"/>
        </w:rPr>
        <w:t>, is therefore not currently supported, although this gap could be mitigated by instantiating the ADAE Server in the 5GMS AF, as proposed in figure 2 of this discussion paper.</w:t>
      </w:r>
    </w:p>
    <w:p w14:paraId="0B76295F" w14:textId="12004467" w:rsidR="00446B21" w:rsidRDefault="00446B21" w:rsidP="00446B21">
      <w:pPr>
        <w:pStyle w:val="Heading3"/>
      </w:pPr>
      <w:r>
        <w:lastRenderedPageBreak/>
        <w:t>5.2.2</w:t>
      </w:r>
      <w:r>
        <w:tab/>
        <w:t>Request–response paradigm for obtaining edge load analytics</w:t>
      </w:r>
    </w:p>
    <w:p w14:paraId="5EF72F8E" w14:textId="1371460C" w:rsidR="008846DC" w:rsidRDefault="005C2605" w:rsidP="008846DC">
      <w:r>
        <w:rPr>
          <w:lang w:val="en-US"/>
        </w:rPr>
        <w:t>Clause 8.8.2.2 of TS </w:t>
      </w:r>
      <w:r w:rsidR="00E103E4">
        <w:rPr>
          <w:lang w:val="en-US"/>
        </w:rPr>
        <w:t xml:space="preserve">23.436 [] describes a </w:t>
      </w:r>
      <w:r w:rsidR="00446B21">
        <w:rPr>
          <w:lang w:val="en-US"/>
        </w:rPr>
        <w:t xml:space="preserve">simple </w:t>
      </w:r>
      <w:r w:rsidR="00E103E4" w:rsidRPr="00446B21">
        <w:rPr>
          <w:lang w:val="en-US"/>
        </w:rPr>
        <w:t>request-response</w:t>
      </w:r>
      <w:r w:rsidR="00446B21" w:rsidRPr="00446B21">
        <w:rPr>
          <w:lang w:val="en-US"/>
        </w:rPr>
        <w:t xml:space="preserve"> paradigm </w:t>
      </w:r>
      <w:r w:rsidR="008846DC" w:rsidRPr="00446B21">
        <w:t>t</w:t>
      </w:r>
      <w:r w:rsidR="008846DC">
        <w:t xml:space="preserve">o </w:t>
      </w:r>
      <w:r w:rsidR="00446B21">
        <w:t xml:space="preserve">explicitly </w:t>
      </w:r>
      <w:r w:rsidR="008846DC">
        <w:t xml:space="preserve">request analytics data </w:t>
      </w:r>
      <w:r w:rsidR="00446B21">
        <w:t xml:space="preserve">about </w:t>
      </w:r>
      <w:proofErr w:type="gramStart"/>
      <w:r w:rsidR="00446B21">
        <w:t>particular</w:t>
      </w:r>
      <w:r w:rsidR="008846DC">
        <w:t xml:space="preserve"> application</w:t>
      </w:r>
      <w:proofErr w:type="gramEnd"/>
      <w:r w:rsidR="008846DC">
        <w:t xml:space="preserve"> server(s) from the ADAE server.</w:t>
      </w:r>
    </w:p>
    <w:p w14:paraId="4BE830C1" w14:textId="77777777" w:rsidR="008846DC" w:rsidRDefault="008846DC" w:rsidP="008846DC">
      <w:pPr>
        <w:pStyle w:val="TH"/>
      </w:pPr>
      <w:r>
        <w:object w:dxaOrig="4590" w:dyaOrig="2250" w14:anchorId="3B904425">
          <v:shape id="_x0000_i1030" type="#_x0000_t75" style="width:229.2pt;height:111.65pt" o:ole="">
            <v:imagedata r:id="rId25" o:title=""/>
          </v:shape>
          <o:OLEObject Type="Embed" ProgID="Visio.Drawing.15" ShapeID="_x0000_i1030" DrawAspect="Content" ObjectID="_1750516930" r:id="rId26"/>
        </w:object>
      </w:r>
    </w:p>
    <w:p w14:paraId="25A3319C" w14:textId="00EDF0C5" w:rsidR="008846DC" w:rsidRDefault="002D33E5" w:rsidP="008846DC">
      <w:pPr>
        <w:pStyle w:val="TF"/>
        <w:rPr>
          <w:noProof/>
          <w:lang w:val="en-US"/>
        </w:rPr>
      </w:pPr>
      <w:r>
        <w:t xml:space="preserve">TS 23.436 [5] </w:t>
      </w:r>
      <w:r w:rsidR="008846DC">
        <w:rPr>
          <w:noProof/>
          <w:lang w:val="en-US"/>
        </w:rPr>
        <w:t>Figure 8</w:t>
      </w:r>
      <w:r w:rsidR="008846DC">
        <w:t>.8.2.2</w:t>
      </w:r>
      <w:r w:rsidR="008846DC">
        <w:rPr>
          <w:noProof/>
          <w:lang w:val="en-US"/>
        </w:rPr>
        <w:t xml:space="preserve">-1: ADAES support for </w:t>
      </w:r>
      <w:r w:rsidR="008846DC">
        <w:t>edge analytics</w:t>
      </w:r>
    </w:p>
    <w:p w14:paraId="00B2EAD1" w14:textId="77777777" w:rsidR="008846DC" w:rsidRDefault="008846DC" w:rsidP="008846DC">
      <w:pPr>
        <w:pStyle w:val="B1"/>
      </w:pPr>
      <w:r>
        <w:rPr>
          <w:lang w:val="en-US"/>
        </w:rPr>
        <w:t>1.</w:t>
      </w:r>
      <w:r>
        <w:rPr>
          <w:lang w:val="en-US"/>
        </w:rPr>
        <w:tab/>
      </w:r>
      <w:r>
        <w:t>The analytics consumer sends a request message to the ADAE server to receive analytics data for one or more application servers. The request message includes the identity of the analytics consumer, security credential(s) for authorization and verification, identity of all the application server for which analytics data is requested, type of analytics data, time duration since when analytics data is required.</w:t>
      </w:r>
    </w:p>
    <w:p w14:paraId="4BDCF7A8" w14:textId="3EFC10BB" w:rsidR="008846DC" w:rsidRPr="008846DC" w:rsidRDefault="008846DC" w:rsidP="00446B21">
      <w:pPr>
        <w:pStyle w:val="B1"/>
        <w:rPr>
          <w:noProof/>
          <w:lang w:val="en-US"/>
        </w:rPr>
      </w:pPr>
      <w:r>
        <w:rPr>
          <w:lang w:val="en-US"/>
        </w:rPr>
        <w:t>2.</w:t>
      </w:r>
      <w:r>
        <w:rPr>
          <w:lang w:val="en-US"/>
        </w:rPr>
        <w:tab/>
        <w:t xml:space="preserve">Upon receiving the request, the </w:t>
      </w:r>
      <w:r>
        <w:t xml:space="preserve">ADAE </w:t>
      </w:r>
      <w:r>
        <w:rPr>
          <w:lang w:val="en-US"/>
        </w:rPr>
        <w:t xml:space="preserve">server authenticates and authorizes the </w:t>
      </w:r>
      <w:r>
        <w:t>analytics consumer</w:t>
      </w:r>
      <w:r>
        <w:rPr>
          <w:lang w:val="en-US"/>
        </w:rPr>
        <w:t xml:space="preserve">. If the </w:t>
      </w:r>
      <w:r>
        <w:t xml:space="preserve">analytics consumer </w:t>
      </w:r>
      <w:r>
        <w:rPr>
          <w:lang w:val="en-US"/>
        </w:rPr>
        <w:t xml:space="preserve">is authorized, the ADAE server may get the analytics data by performing step 3 to 9 of clause 8.8.2.1. The </w:t>
      </w:r>
      <w:r>
        <w:t xml:space="preserve">ADAE </w:t>
      </w:r>
      <w:r>
        <w:rPr>
          <w:lang w:val="en-US"/>
        </w:rPr>
        <w:t xml:space="preserve">server </w:t>
      </w:r>
      <w:r w:rsidRPr="00446B21">
        <w:t>sends</w:t>
      </w:r>
      <w:r>
        <w:rPr>
          <w:lang w:val="en-US"/>
        </w:rPr>
        <w:t xml:space="preserve"> a response message including the statistical and predictive analytics data of the application servers for the requested duration period (if the time duration is available).</w:t>
      </w:r>
    </w:p>
    <w:p w14:paraId="78A08791" w14:textId="77777777" w:rsidR="001D46F2" w:rsidRDefault="001D46F2" w:rsidP="001D46F2">
      <w:pPr>
        <w:keepNext/>
      </w:pPr>
      <w:r>
        <w:t xml:space="preserve">The stage-2 definitions of operations that support interactions between the analytics consumer and the ADAE Server are defined as part of the </w:t>
      </w:r>
      <w:proofErr w:type="spellStart"/>
      <w:r w:rsidRPr="00A746C3">
        <w:rPr>
          <w:i/>
          <w:iCs/>
        </w:rPr>
        <w:t>SS_ADAE</w:t>
      </w:r>
      <w:r>
        <w:rPr>
          <w:i/>
          <w:iCs/>
        </w:rPr>
        <w:t>_VAL_edge_analytics</w:t>
      </w:r>
      <w:proofErr w:type="spellEnd"/>
      <w:r>
        <w:t xml:space="preserve"> service in clause 9.2.2 of TS 23.436 [5]:</w:t>
      </w:r>
    </w:p>
    <w:p w14:paraId="417DB984" w14:textId="5F6D534B" w:rsidR="001D46F2" w:rsidRDefault="001D46F2" w:rsidP="001D46F2">
      <w:pPr>
        <w:pStyle w:val="ListParagraph"/>
        <w:keepNext/>
        <w:numPr>
          <w:ilvl w:val="0"/>
          <w:numId w:val="47"/>
        </w:numPr>
      </w:pPr>
      <w:proofErr w:type="spellStart"/>
      <w:r w:rsidRPr="00A746C3">
        <w:rPr>
          <w:i/>
          <w:iCs/>
        </w:rPr>
        <w:t>SS_ADAE_VAL_</w:t>
      </w:r>
      <w:r>
        <w:rPr>
          <w:i/>
          <w:iCs/>
        </w:rPr>
        <w:t>edge</w:t>
      </w:r>
      <w:r w:rsidRPr="00A746C3">
        <w:rPr>
          <w:i/>
          <w:iCs/>
        </w:rPr>
        <w:t>_analytics_</w:t>
      </w:r>
      <w:r w:rsidRPr="001D46F2">
        <w:rPr>
          <w:b/>
          <w:bCs/>
          <w:i/>
          <w:iCs/>
        </w:rPr>
        <w:t>Get_analytics_data</w:t>
      </w:r>
      <w:proofErr w:type="spellEnd"/>
      <w:r>
        <w:t xml:space="preserve"> supporting steps 1 and 2 of the above high-level call flow. The baseline request parameters are defined in clause 8.8.3.8 and the response parameters in clause 8.8.3.9.</w:t>
      </w:r>
      <w:r w:rsidR="009A3CC8">
        <w:t xml:space="preserve"> However, this provides very little detail, </w:t>
      </w:r>
      <w:r w:rsidR="009A3CC8" w:rsidRPr="00446B21">
        <w:rPr>
          <w:highlight w:val="yellow"/>
        </w:rPr>
        <w:t xml:space="preserve">and </w:t>
      </w:r>
      <w:r w:rsidR="009A3CC8">
        <w:rPr>
          <w:highlight w:val="yellow"/>
        </w:rPr>
        <w:t xml:space="preserve">NOTE 1 beside step 7 of </w:t>
      </w:r>
      <w:r w:rsidR="009A3CC8" w:rsidRPr="00446B21">
        <w:rPr>
          <w:highlight w:val="yellow"/>
        </w:rPr>
        <w:t xml:space="preserve">the </w:t>
      </w:r>
      <w:r w:rsidR="009A3CC8">
        <w:rPr>
          <w:highlight w:val="yellow"/>
        </w:rPr>
        <w:t xml:space="preserve">subscribe–notify </w:t>
      </w:r>
      <w:r w:rsidR="009A3CC8" w:rsidRPr="00446B21">
        <w:rPr>
          <w:highlight w:val="yellow"/>
        </w:rPr>
        <w:t xml:space="preserve">high-level call flow </w:t>
      </w:r>
      <w:r w:rsidR="009A3CC8">
        <w:rPr>
          <w:highlight w:val="yellow"/>
        </w:rPr>
        <w:t xml:space="preserve">(imported by the above call flow) </w:t>
      </w:r>
      <w:r w:rsidR="009A3CC8" w:rsidRPr="00446B21">
        <w:rPr>
          <w:highlight w:val="yellow"/>
        </w:rPr>
        <w:t>suggests that this will not be further elaborated at stage</w:t>
      </w:r>
      <w:r w:rsidR="009A3CC8" w:rsidRPr="00446B21">
        <w:rPr>
          <w:highlight w:val="yellow"/>
        </w:rPr>
        <w:noBreakHyphen/>
      </w:r>
      <w:r w:rsidR="009A3CC8">
        <w:rPr>
          <w:highlight w:val="yellow"/>
        </w:rPr>
        <w:t>3 in this release</w:t>
      </w:r>
      <w:r w:rsidR="009A3CC8">
        <w:t>.</w:t>
      </w:r>
    </w:p>
    <w:p w14:paraId="112E8752" w14:textId="77777777" w:rsidR="001D46F2" w:rsidRPr="00446B21" w:rsidRDefault="001D46F2" w:rsidP="001D46F2">
      <w:pPr>
        <w:pStyle w:val="NO"/>
      </w:pPr>
      <w:r w:rsidRPr="00446B21">
        <w:rPr>
          <w:highlight w:val="yellow"/>
        </w:rPr>
        <w:t>NOTE:</w:t>
      </w:r>
      <w:r w:rsidRPr="00446B21">
        <w:rPr>
          <w:highlight w:val="yellow"/>
        </w:rPr>
        <w:tab/>
        <w:t>Table 9.2.2</w:t>
      </w:r>
      <w:r w:rsidRPr="00446B21">
        <w:rPr>
          <w:highlight w:val="yellow"/>
        </w:rPr>
        <w:noBreakHyphen/>
        <w:t>1 of TS 23.436 [5] currently specifies that the only known service consumer</w:t>
      </w:r>
      <w:r>
        <w:rPr>
          <w:highlight w:val="yellow"/>
        </w:rPr>
        <w:t>s</w:t>
      </w:r>
      <w:r w:rsidRPr="00446B21">
        <w:rPr>
          <w:highlight w:val="yellow"/>
        </w:rPr>
        <w:t xml:space="preserve"> </w:t>
      </w:r>
      <w:r>
        <w:rPr>
          <w:highlight w:val="yellow"/>
        </w:rPr>
        <w:t>are</w:t>
      </w:r>
      <w:r w:rsidRPr="00446B21">
        <w:rPr>
          <w:highlight w:val="yellow"/>
        </w:rPr>
        <w:t xml:space="preserve"> the VAL Server</w:t>
      </w:r>
      <w:r>
        <w:rPr>
          <w:highlight w:val="yellow"/>
        </w:rPr>
        <w:t>, the EAS or the EES</w:t>
      </w:r>
      <w:r w:rsidRPr="00446B21">
        <w:rPr>
          <w:highlight w:val="yellow"/>
        </w:rPr>
        <w:t>. SA4's Use Case, where the service consumer is</w:t>
      </w:r>
      <w:r>
        <w:rPr>
          <w:highlight w:val="yellow"/>
        </w:rPr>
        <w:t xml:space="preserve"> an AF</w:t>
      </w:r>
      <w:r w:rsidRPr="00446B21">
        <w:rPr>
          <w:highlight w:val="yellow"/>
        </w:rPr>
        <w:t xml:space="preserve"> </w:t>
      </w:r>
      <w:r>
        <w:rPr>
          <w:highlight w:val="yellow"/>
        </w:rPr>
        <w:t xml:space="preserve">(specifically </w:t>
      </w:r>
      <w:r w:rsidRPr="00446B21">
        <w:rPr>
          <w:highlight w:val="yellow"/>
        </w:rPr>
        <w:t>the 5GMS AF</w:t>
      </w:r>
      <w:r>
        <w:rPr>
          <w:highlight w:val="yellow"/>
        </w:rPr>
        <w:t>)</w:t>
      </w:r>
      <w:r w:rsidRPr="00446B21">
        <w:rPr>
          <w:highlight w:val="yellow"/>
        </w:rPr>
        <w:t>, is therefore not currently supported, although this gap could be mitigated by instantiating the ADAE Server in the 5GMS AF, as proposed in figure 2 of this discussion paper.</w:t>
      </w:r>
    </w:p>
    <w:p w14:paraId="65CE8D08" w14:textId="3E0B7E5D" w:rsidR="00693902" w:rsidRPr="00056BAB" w:rsidRDefault="003B3BAE" w:rsidP="00053FF4">
      <w:pPr>
        <w:pStyle w:val="Heading1"/>
      </w:pPr>
      <w:r>
        <w:lastRenderedPageBreak/>
        <w:t>6</w:t>
      </w:r>
      <w:r w:rsidR="009659BE" w:rsidRPr="00056BAB">
        <w:t>.</w:t>
      </w:r>
      <w:r w:rsidR="00326AE4">
        <w:tab/>
      </w:r>
      <w:r w:rsidR="00AC3BF4">
        <w:t>Summary</w:t>
      </w:r>
    </w:p>
    <w:p w14:paraId="270C2E25" w14:textId="4CF068F3" w:rsidR="00844D25" w:rsidRDefault="00A471FF" w:rsidP="00770672">
      <w:pPr>
        <w:keepNext/>
        <w:rPr>
          <w:lang w:eastAsia="en-GB"/>
        </w:rPr>
      </w:pPr>
      <w:r>
        <w:rPr>
          <w:lang w:eastAsia="en-GB"/>
        </w:rPr>
        <w:t>T</w:t>
      </w:r>
      <w:r w:rsidR="00AC3BF4">
        <w:rPr>
          <w:lang w:eastAsia="en-GB"/>
        </w:rPr>
        <w:t>he following table summarises the feature sets of the frameworks considered in this discussion paper:</w:t>
      </w:r>
    </w:p>
    <w:tbl>
      <w:tblPr>
        <w:tblStyle w:val="TableGrid"/>
        <w:tblW w:w="0" w:type="auto"/>
        <w:tblLook w:val="04A0" w:firstRow="1" w:lastRow="0" w:firstColumn="1" w:lastColumn="0" w:noHBand="0" w:noVBand="1"/>
      </w:tblPr>
      <w:tblGrid>
        <w:gridCol w:w="1555"/>
        <w:gridCol w:w="4252"/>
        <w:gridCol w:w="3906"/>
      </w:tblGrid>
      <w:tr w:rsidR="00AC3BF4" w:rsidRPr="003B3BAE" w14:paraId="36569FD0" w14:textId="77777777" w:rsidTr="005D262D">
        <w:tc>
          <w:tcPr>
            <w:tcW w:w="1555" w:type="dxa"/>
            <w:shd w:val="clear" w:color="auto" w:fill="BFBFBF" w:themeFill="background1" w:themeFillShade="BF"/>
          </w:tcPr>
          <w:p w14:paraId="2E705F0A" w14:textId="2B225ACD" w:rsidR="00AC3BF4" w:rsidRPr="003B3BAE" w:rsidRDefault="00C25867" w:rsidP="00770672">
            <w:pPr>
              <w:keepNext/>
              <w:rPr>
                <w:b/>
                <w:bCs/>
                <w:lang w:eastAsia="en-GB"/>
              </w:rPr>
            </w:pPr>
            <w:r w:rsidRPr="003B3BAE">
              <w:rPr>
                <w:b/>
                <w:bCs/>
                <w:lang w:eastAsia="en-GB"/>
              </w:rPr>
              <w:t>Framework</w:t>
            </w:r>
          </w:p>
        </w:tc>
        <w:tc>
          <w:tcPr>
            <w:tcW w:w="4252" w:type="dxa"/>
            <w:shd w:val="clear" w:color="auto" w:fill="BFBFBF" w:themeFill="background1" w:themeFillShade="BF"/>
          </w:tcPr>
          <w:p w14:paraId="27FAD4FB" w14:textId="248CF3DE" w:rsidR="00AC3BF4" w:rsidRPr="003B3BAE" w:rsidRDefault="001F156A" w:rsidP="00770672">
            <w:pPr>
              <w:keepNext/>
              <w:rPr>
                <w:b/>
                <w:bCs/>
                <w:lang w:eastAsia="en-GB"/>
              </w:rPr>
            </w:pPr>
            <w:r w:rsidRPr="003B3BAE">
              <w:rPr>
                <w:b/>
                <w:bCs/>
                <w:lang w:eastAsia="en-GB"/>
              </w:rPr>
              <w:t>Instantiation</w:t>
            </w:r>
            <w:r w:rsidR="00AC3BF4" w:rsidRPr="003B3BAE">
              <w:rPr>
                <w:b/>
                <w:bCs/>
                <w:lang w:eastAsia="en-GB"/>
              </w:rPr>
              <w:t xml:space="preserve"> of AS</w:t>
            </w:r>
          </w:p>
        </w:tc>
        <w:tc>
          <w:tcPr>
            <w:tcW w:w="3906" w:type="dxa"/>
            <w:shd w:val="clear" w:color="auto" w:fill="BFBFBF" w:themeFill="background1" w:themeFillShade="BF"/>
          </w:tcPr>
          <w:p w14:paraId="5CC96C8F" w14:textId="06106F42" w:rsidR="00AC3BF4" w:rsidRPr="003B3BAE" w:rsidRDefault="009C52E5" w:rsidP="00770672">
            <w:pPr>
              <w:keepNext/>
              <w:rPr>
                <w:b/>
                <w:bCs/>
                <w:lang w:eastAsia="en-GB"/>
              </w:rPr>
            </w:pPr>
            <w:r w:rsidRPr="003B3BAE">
              <w:rPr>
                <w:b/>
                <w:bCs/>
                <w:lang w:eastAsia="en-GB"/>
              </w:rPr>
              <w:t>Health monitoring of AS instance</w:t>
            </w:r>
          </w:p>
        </w:tc>
      </w:tr>
      <w:tr w:rsidR="00AC3BF4" w14:paraId="4936D09E" w14:textId="77777777" w:rsidTr="005D262D">
        <w:tc>
          <w:tcPr>
            <w:tcW w:w="1555" w:type="dxa"/>
          </w:tcPr>
          <w:p w14:paraId="343DBDB0" w14:textId="626839B9" w:rsidR="00AC3BF4" w:rsidRDefault="00AC3BF4" w:rsidP="00770672">
            <w:pPr>
              <w:keepNext/>
              <w:rPr>
                <w:lang w:eastAsia="en-GB"/>
              </w:rPr>
            </w:pPr>
            <w:r>
              <w:rPr>
                <w:lang w:eastAsia="en-GB"/>
              </w:rPr>
              <w:t>5GMS [1]</w:t>
            </w:r>
          </w:p>
        </w:tc>
        <w:tc>
          <w:tcPr>
            <w:tcW w:w="4252" w:type="dxa"/>
          </w:tcPr>
          <w:p w14:paraId="3FA2DB95" w14:textId="2748EB33" w:rsidR="00AC3BF4" w:rsidRDefault="009C52E5" w:rsidP="00770672">
            <w:pPr>
              <w:keepNext/>
              <w:rPr>
                <w:lang w:eastAsia="en-GB"/>
              </w:rPr>
            </w:pPr>
            <w:r>
              <w:rPr>
                <w:lang w:eastAsia="en-GB"/>
              </w:rPr>
              <w:t>Out of scope for reference point M3.</w:t>
            </w:r>
          </w:p>
        </w:tc>
        <w:tc>
          <w:tcPr>
            <w:tcW w:w="3906" w:type="dxa"/>
          </w:tcPr>
          <w:p w14:paraId="65CECA61" w14:textId="4514238E" w:rsidR="00AC3BF4" w:rsidRDefault="009C52E5" w:rsidP="00770672">
            <w:pPr>
              <w:keepNext/>
              <w:rPr>
                <w:lang w:eastAsia="en-GB"/>
              </w:rPr>
            </w:pPr>
            <w:r>
              <w:rPr>
                <w:lang w:eastAsia="en-GB"/>
              </w:rPr>
              <w:t>Out of scope for reference point M3.</w:t>
            </w:r>
          </w:p>
        </w:tc>
      </w:tr>
      <w:tr w:rsidR="00AC3BF4" w14:paraId="7897CED9" w14:textId="77777777" w:rsidTr="005D262D">
        <w:tc>
          <w:tcPr>
            <w:tcW w:w="1555" w:type="dxa"/>
          </w:tcPr>
          <w:p w14:paraId="56EE0E05" w14:textId="72BE55C5" w:rsidR="00AC3BF4" w:rsidRDefault="00AC3BF4" w:rsidP="00770672">
            <w:pPr>
              <w:keepNext/>
              <w:rPr>
                <w:lang w:eastAsia="en-GB"/>
              </w:rPr>
            </w:pPr>
            <w:r>
              <w:rPr>
                <w:lang w:eastAsia="en-GB"/>
              </w:rPr>
              <w:t>SEAL [2]</w:t>
            </w:r>
          </w:p>
        </w:tc>
        <w:tc>
          <w:tcPr>
            <w:tcW w:w="4252" w:type="dxa"/>
          </w:tcPr>
          <w:p w14:paraId="059CC0BE" w14:textId="733BE2FF" w:rsidR="00AC3BF4" w:rsidRDefault="009C52E5" w:rsidP="00770672">
            <w:pPr>
              <w:keepNext/>
              <w:rPr>
                <w:lang w:eastAsia="en-GB"/>
              </w:rPr>
            </w:pPr>
            <w:r>
              <w:rPr>
                <w:lang w:eastAsia="en-GB"/>
              </w:rPr>
              <w:t>No suitable SEAL service defined.</w:t>
            </w:r>
          </w:p>
        </w:tc>
        <w:tc>
          <w:tcPr>
            <w:tcW w:w="3906" w:type="dxa"/>
          </w:tcPr>
          <w:p w14:paraId="699AF437" w14:textId="60169FD8" w:rsidR="00AC3BF4" w:rsidRDefault="009C52E5" w:rsidP="00770672">
            <w:pPr>
              <w:keepNext/>
              <w:rPr>
                <w:lang w:eastAsia="en-GB"/>
              </w:rPr>
            </w:pPr>
            <w:r>
              <w:rPr>
                <w:lang w:eastAsia="en-GB"/>
              </w:rPr>
              <w:t>No suitable SEAL service defined.</w:t>
            </w:r>
          </w:p>
        </w:tc>
      </w:tr>
      <w:tr w:rsidR="00AC3BF4" w14:paraId="479EB2BD" w14:textId="77777777" w:rsidTr="005D262D">
        <w:tc>
          <w:tcPr>
            <w:tcW w:w="1555" w:type="dxa"/>
          </w:tcPr>
          <w:p w14:paraId="72E7581C" w14:textId="02B162EA" w:rsidR="00AC3BF4" w:rsidRDefault="00AC3BF4" w:rsidP="00770672">
            <w:pPr>
              <w:keepNext/>
              <w:rPr>
                <w:lang w:eastAsia="en-GB"/>
              </w:rPr>
            </w:pPr>
            <w:r>
              <w:rPr>
                <w:lang w:eastAsia="en-GB"/>
              </w:rPr>
              <w:t>ADAES [5]</w:t>
            </w:r>
          </w:p>
        </w:tc>
        <w:tc>
          <w:tcPr>
            <w:tcW w:w="4252" w:type="dxa"/>
          </w:tcPr>
          <w:p w14:paraId="302C1EFD" w14:textId="1F3C0F0F" w:rsidR="00AC3BF4" w:rsidRDefault="001F156A" w:rsidP="00770672">
            <w:pPr>
              <w:keepNext/>
              <w:rPr>
                <w:lang w:eastAsia="en-GB"/>
              </w:rPr>
            </w:pPr>
            <w:r>
              <w:rPr>
                <w:lang w:eastAsia="en-GB"/>
              </w:rPr>
              <w:t>Out of scope.</w:t>
            </w:r>
          </w:p>
        </w:tc>
        <w:tc>
          <w:tcPr>
            <w:tcW w:w="3906" w:type="dxa"/>
          </w:tcPr>
          <w:p w14:paraId="1587D8D6" w14:textId="428F0838" w:rsidR="00A51908" w:rsidRDefault="00A51908" w:rsidP="00770672">
            <w:pPr>
              <w:keepNext/>
              <w:rPr>
                <w:lang w:eastAsia="en-GB"/>
              </w:rPr>
            </w:pPr>
            <w:r>
              <w:rPr>
                <w:lang w:eastAsia="en-GB"/>
              </w:rPr>
              <w:t>(See section 5.1 of this discussion paper for details.)</w:t>
            </w:r>
          </w:p>
          <w:p w14:paraId="27AD8A48" w14:textId="0C89978E" w:rsidR="00AC3BF4" w:rsidRDefault="00A52F91" w:rsidP="00770672">
            <w:pPr>
              <w:keepNext/>
              <w:rPr>
                <w:lang w:eastAsia="en-GB"/>
              </w:rPr>
            </w:pPr>
            <w:r>
              <w:rPr>
                <w:lang w:eastAsia="en-GB"/>
              </w:rPr>
              <w:t xml:space="preserve">Collection of </w:t>
            </w:r>
            <w:r w:rsidRPr="00A52F91">
              <w:rPr>
                <w:lang w:eastAsia="en-GB"/>
              </w:rPr>
              <w:t>VAL Server performance analytics</w:t>
            </w:r>
            <w:r>
              <w:rPr>
                <w:lang w:eastAsia="en-GB"/>
              </w:rPr>
              <w:t xml:space="preserve"> (TS 23.436 [5] clause 8.2.2)</w:t>
            </w:r>
            <w:r w:rsidR="00E773BA">
              <w:rPr>
                <w:lang w:eastAsia="en-GB"/>
              </w:rPr>
              <w:t xml:space="preserve"> potentially satisfies the SA4 requirement. The periodic reporting of data meets the requirement for a 5GMS AS heartbeat, but </w:t>
            </w:r>
            <w:r w:rsidR="00E773BA" w:rsidRPr="00A155FC">
              <w:rPr>
                <w:highlight w:val="yellow"/>
                <w:lang w:eastAsia="en-GB"/>
              </w:rPr>
              <w:t>the normative text is not specific enough to determine whether CPU load is included in the information reported by the VAL Server to the ADAE Server</w:t>
            </w:r>
            <w:r w:rsidR="00E773BA">
              <w:rPr>
                <w:lang w:eastAsia="en-GB"/>
              </w:rPr>
              <w:t>.</w:t>
            </w:r>
          </w:p>
        </w:tc>
      </w:tr>
      <w:tr w:rsidR="00AC3BF4" w14:paraId="7A85570C" w14:textId="77777777" w:rsidTr="005D262D">
        <w:tc>
          <w:tcPr>
            <w:tcW w:w="1555" w:type="dxa"/>
          </w:tcPr>
          <w:p w14:paraId="2E3BDA8C" w14:textId="244DF557" w:rsidR="00AC3BF4" w:rsidRDefault="00AC3BF4" w:rsidP="00770672">
            <w:pPr>
              <w:keepNext/>
              <w:rPr>
                <w:lang w:eastAsia="en-GB"/>
              </w:rPr>
            </w:pPr>
            <w:r>
              <w:rPr>
                <w:lang w:eastAsia="en-GB"/>
              </w:rPr>
              <w:t>EDEGAPP [</w:t>
            </w:r>
            <w:r w:rsidR="00951D57">
              <w:rPr>
                <w:lang w:eastAsia="en-GB"/>
              </w:rPr>
              <w:t>7</w:t>
            </w:r>
            <w:r w:rsidR="00EC4970">
              <w:rPr>
                <w:lang w:eastAsia="en-GB"/>
              </w:rPr>
              <w:t>, 8</w:t>
            </w:r>
            <w:r>
              <w:rPr>
                <w:lang w:eastAsia="en-GB"/>
              </w:rPr>
              <w:t>]</w:t>
            </w:r>
          </w:p>
        </w:tc>
        <w:tc>
          <w:tcPr>
            <w:tcW w:w="4252" w:type="dxa"/>
          </w:tcPr>
          <w:p w14:paraId="09F35D05" w14:textId="603A6C08" w:rsidR="00AC3BF4" w:rsidRDefault="0067041E" w:rsidP="00770672">
            <w:pPr>
              <w:keepNext/>
              <w:rPr>
                <w:lang w:eastAsia="en-GB"/>
              </w:rPr>
            </w:pPr>
            <w:r>
              <w:rPr>
                <w:lang w:eastAsia="en-GB"/>
              </w:rPr>
              <w:t>Use Case</w:t>
            </w:r>
            <w:r w:rsidR="00AC3BF4">
              <w:rPr>
                <w:lang w:eastAsia="en-GB"/>
              </w:rPr>
              <w:t xml:space="preserve"> </w:t>
            </w:r>
            <w:r w:rsidR="00DA01E0">
              <w:rPr>
                <w:lang w:eastAsia="en-GB"/>
              </w:rPr>
              <w:t>for</w:t>
            </w:r>
            <w:r w:rsidR="00E773BA">
              <w:rPr>
                <w:lang w:eastAsia="en-GB"/>
              </w:rPr>
              <w:t xml:space="preserve"> </w:t>
            </w:r>
            <w:r w:rsidR="00DA01E0">
              <w:rPr>
                <w:lang w:eastAsia="en-GB"/>
              </w:rPr>
              <w:t xml:space="preserve">instantiation of </w:t>
            </w:r>
            <w:r w:rsidR="00EC4970">
              <w:rPr>
                <w:lang w:eastAsia="en-GB"/>
              </w:rPr>
              <w:t>E</w:t>
            </w:r>
            <w:r w:rsidR="00DA01E0">
              <w:rPr>
                <w:lang w:eastAsia="en-GB"/>
              </w:rPr>
              <w:t xml:space="preserve">AS </w:t>
            </w:r>
            <w:r w:rsidR="00E773BA">
              <w:rPr>
                <w:lang w:eastAsia="en-GB"/>
              </w:rPr>
              <w:t xml:space="preserve">is documented </w:t>
            </w:r>
            <w:r w:rsidR="00AC3BF4">
              <w:rPr>
                <w:lang w:eastAsia="en-GB"/>
              </w:rPr>
              <w:t xml:space="preserve">in </w:t>
            </w:r>
            <w:r w:rsidR="00DA01E0">
              <w:rPr>
                <w:lang w:eastAsia="en-GB"/>
              </w:rPr>
              <w:t xml:space="preserve">clause 5.12 of </w:t>
            </w:r>
            <w:r>
              <w:rPr>
                <w:lang w:eastAsia="en-GB"/>
              </w:rPr>
              <w:t xml:space="preserve">SA5's </w:t>
            </w:r>
            <w:r w:rsidR="00AC3BF4">
              <w:rPr>
                <w:lang w:eastAsia="en-GB"/>
              </w:rPr>
              <w:t>TS 28.538</w:t>
            </w:r>
            <w:r w:rsidR="004076BC">
              <w:t> [6]</w:t>
            </w:r>
            <w:r w:rsidR="004076BC">
              <w:rPr>
                <w:lang w:eastAsia="en-GB"/>
              </w:rPr>
              <w:t>, but</w:t>
            </w:r>
            <w:r w:rsidR="00E773BA">
              <w:rPr>
                <w:lang w:eastAsia="en-GB"/>
              </w:rPr>
              <w:t xml:space="preserve"> the stage</w:t>
            </w:r>
            <w:r w:rsidR="00E773BA">
              <w:rPr>
                <w:lang w:eastAsia="en-GB"/>
              </w:rPr>
              <w:noBreakHyphen/>
              <w:t>2 definition and stage</w:t>
            </w:r>
            <w:r w:rsidR="00E773BA">
              <w:rPr>
                <w:lang w:eastAsia="en-GB"/>
              </w:rPr>
              <w:noBreakHyphen/>
              <w:t xml:space="preserve">3 specification of the </w:t>
            </w:r>
            <w:proofErr w:type="spellStart"/>
            <w:r w:rsidR="00E773BA">
              <w:rPr>
                <w:lang w:eastAsia="en-GB"/>
              </w:rPr>
              <w:t>MnS</w:t>
            </w:r>
            <w:proofErr w:type="spellEnd"/>
            <w:r w:rsidR="00E773BA">
              <w:rPr>
                <w:lang w:eastAsia="en-GB"/>
              </w:rPr>
              <w:t>-C service are explicitly l</w:t>
            </w:r>
            <w:r w:rsidR="00EC4970">
              <w:rPr>
                <w:lang w:eastAsia="en-GB"/>
              </w:rPr>
              <w:t>eft to implementation in Rel</w:t>
            </w:r>
            <w:r w:rsidR="00EC4970">
              <w:rPr>
                <w:lang w:eastAsia="en-GB"/>
              </w:rPr>
              <w:noBreakHyphen/>
              <w:t xml:space="preserve">17 by </w:t>
            </w:r>
            <w:r w:rsidR="00E773BA">
              <w:rPr>
                <w:lang w:eastAsia="en-GB"/>
              </w:rPr>
              <w:t xml:space="preserve">NOTE 3 in </w:t>
            </w:r>
            <w:r w:rsidR="00EC4970">
              <w:rPr>
                <w:lang w:eastAsia="en-GB"/>
              </w:rPr>
              <w:t>clause 8.12 of SA6's TS 23.558 [7]</w:t>
            </w:r>
            <w:r w:rsidR="00E773BA">
              <w:rPr>
                <w:lang w:eastAsia="en-GB"/>
              </w:rPr>
              <w:t>.</w:t>
            </w:r>
            <w:r w:rsidR="00EC4970">
              <w:rPr>
                <w:lang w:eastAsia="en-GB"/>
              </w:rPr>
              <w:t xml:space="preserve"> </w:t>
            </w:r>
            <w:r w:rsidR="00E773BA">
              <w:rPr>
                <w:lang w:eastAsia="en-GB"/>
              </w:rPr>
              <w:t>This NOTE has disappeared in Rel</w:t>
            </w:r>
            <w:r w:rsidR="00E773BA">
              <w:rPr>
                <w:lang w:eastAsia="en-GB"/>
              </w:rPr>
              <w:noBreakHyphen/>
              <w:t>18, so this feature</w:t>
            </w:r>
            <w:r w:rsidR="00EC4970">
              <w:rPr>
                <w:lang w:eastAsia="en-GB"/>
              </w:rPr>
              <w:t xml:space="preserve"> seems to have come into scope</w:t>
            </w:r>
            <w:r w:rsidR="00E773BA">
              <w:rPr>
                <w:lang w:eastAsia="en-GB"/>
              </w:rPr>
              <w:t xml:space="preserve">, but </w:t>
            </w:r>
            <w:r w:rsidR="00E773BA" w:rsidRPr="009C28D2">
              <w:rPr>
                <w:highlight w:val="yellow"/>
                <w:lang w:eastAsia="en-GB"/>
              </w:rPr>
              <w:t xml:space="preserve">the corresponding </w:t>
            </w:r>
            <w:proofErr w:type="spellStart"/>
            <w:r w:rsidR="00E773BA" w:rsidRPr="009C28D2">
              <w:rPr>
                <w:highlight w:val="yellow"/>
                <w:lang w:eastAsia="en-GB"/>
              </w:rPr>
              <w:t>MnS</w:t>
            </w:r>
            <w:proofErr w:type="spellEnd"/>
            <w:r w:rsidR="00E773BA" w:rsidRPr="009C28D2">
              <w:rPr>
                <w:highlight w:val="yellow"/>
                <w:lang w:eastAsia="en-GB"/>
              </w:rPr>
              <w:noBreakHyphen/>
              <w:t>C API specification has not yet been found to verify whether it meets SA4's requirements</w:t>
            </w:r>
            <w:r w:rsidR="00E773BA">
              <w:rPr>
                <w:lang w:eastAsia="en-GB"/>
              </w:rPr>
              <w:t>.</w:t>
            </w:r>
          </w:p>
          <w:p w14:paraId="493BF730" w14:textId="34755E69" w:rsidR="00951D57" w:rsidRDefault="00951D57" w:rsidP="00770672">
            <w:pPr>
              <w:keepNext/>
              <w:rPr>
                <w:lang w:eastAsia="en-GB"/>
              </w:rPr>
            </w:pPr>
            <w:r>
              <w:rPr>
                <w:lang w:eastAsia="en-GB"/>
              </w:rPr>
              <w:t xml:space="preserve">Dynamic EAS instantiation triggering </w:t>
            </w:r>
            <w:r w:rsidR="00A44B9C">
              <w:rPr>
                <w:lang w:eastAsia="en-GB"/>
              </w:rPr>
              <w:t xml:space="preserve">by EES defined </w:t>
            </w:r>
            <w:r>
              <w:rPr>
                <w:lang w:eastAsia="en-GB"/>
              </w:rPr>
              <w:t xml:space="preserve">in clause 8.12 of </w:t>
            </w:r>
            <w:r w:rsidR="004076BC">
              <w:rPr>
                <w:lang w:eastAsia="en-GB"/>
              </w:rPr>
              <w:t xml:space="preserve">SA6's </w:t>
            </w:r>
            <w:r>
              <w:rPr>
                <w:lang w:eastAsia="en-GB"/>
              </w:rPr>
              <w:t>TS 23.558 [7].</w:t>
            </w:r>
          </w:p>
        </w:tc>
        <w:tc>
          <w:tcPr>
            <w:tcW w:w="3906" w:type="dxa"/>
          </w:tcPr>
          <w:p w14:paraId="6A5A6015" w14:textId="5A95C7BF" w:rsidR="00A51908" w:rsidRDefault="00A51908" w:rsidP="00770672">
            <w:pPr>
              <w:keepNext/>
              <w:rPr>
                <w:lang w:eastAsia="en-GB"/>
              </w:rPr>
            </w:pPr>
            <w:r>
              <w:rPr>
                <w:lang w:eastAsia="en-GB"/>
              </w:rPr>
              <w:t>(See section 5.2 of this discussion paper for details.)</w:t>
            </w:r>
          </w:p>
          <w:p w14:paraId="19C73C18" w14:textId="043B19D3" w:rsidR="00AC3BF4" w:rsidRDefault="00EC4970" w:rsidP="00770672">
            <w:pPr>
              <w:keepNext/>
            </w:pPr>
            <w:r>
              <w:rPr>
                <w:lang w:eastAsia="en-GB"/>
              </w:rPr>
              <w:t>Use Case for performance assurance of EAS in clause</w:t>
            </w:r>
            <w:r>
              <w:t> 5.2.2 of SA5's TS 28.538</w:t>
            </w:r>
            <w:r w:rsidR="005D262D">
              <w:t> [6]</w:t>
            </w:r>
            <w:r w:rsidR="0067382D">
              <w:t xml:space="preserve"> involves the ECSP management system collecting Key Performance Indicators (KPIs) from EAS instances. These KPIs include information about request rate, response time and availability.</w:t>
            </w:r>
          </w:p>
          <w:p w14:paraId="4173FDC7" w14:textId="7878D410" w:rsidR="009A3CC8" w:rsidRDefault="009A3CC8" w:rsidP="00770672">
            <w:pPr>
              <w:keepNext/>
            </w:pPr>
            <w:r>
              <w:t xml:space="preserve">Clause 8.8 of TS 23.436 [5] defines the means for an ADAE Server to subscribe to and collect edge load analytics from an EAS instance deployed in the Edge DN. </w:t>
            </w:r>
            <w:r w:rsidRPr="00A155FC">
              <w:rPr>
                <w:highlight w:val="yellow"/>
              </w:rPr>
              <w:t>However, TS 23.436 [5] d</w:t>
            </w:r>
            <w:r w:rsidR="00633FD9">
              <w:rPr>
                <w:highlight w:val="yellow"/>
              </w:rPr>
              <w:t>oes not define a reference point or service between the EAS and the ADAE Server</w:t>
            </w:r>
            <w:r w:rsidR="00A155FC">
              <w:t>.</w:t>
            </w:r>
          </w:p>
          <w:p w14:paraId="1C86CD79" w14:textId="564E8F84" w:rsidR="009A3CC8" w:rsidRPr="00EC4970" w:rsidRDefault="00103961" w:rsidP="00770672">
            <w:pPr>
              <w:keepNext/>
            </w:pPr>
            <w:r>
              <w:t>Collated analytics information is</w:t>
            </w:r>
            <w:r w:rsidR="009A3CC8">
              <w:t xml:space="preserve"> exposed by the ADAE Server to a VAL Server using either a subscribe–notify paradigm or a request–response paradigm.</w:t>
            </w:r>
          </w:p>
        </w:tc>
      </w:tr>
    </w:tbl>
    <w:p w14:paraId="232BBFAD" w14:textId="6DA962BE" w:rsidR="000F128C" w:rsidRPr="00056BAB" w:rsidRDefault="003B3BAE" w:rsidP="00235208">
      <w:pPr>
        <w:pStyle w:val="Heading1"/>
        <w:pageBreakBefore/>
      </w:pPr>
      <w:r>
        <w:lastRenderedPageBreak/>
        <w:t>7</w:t>
      </w:r>
      <w:r w:rsidR="000F128C" w:rsidRPr="00056BAB">
        <w:t>.</w:t>
      </w:r>
      <w:r w:rsidR="000F128C">
        <w:tab/>
        <w:t>Conclusions</w:t>
      </w:r>
    </w:p>
    <w:p w14:paraId="3B20A7EF" w14:textId="5C744DA9" w:rsidR="00A44B9C" w:rsidRDefault="003B3BAE" w:rsidP="00A44B9C">
      <w:pPr>
        <w:pStyle w:val="Heading2"/>
      </w:pPr>
      <w:r>
        <w:t>7</w:t>
      </w:r>
      <w:r w:rsidR="00A44B9C">
        <w:t>.1</w:t>
      </w:r>
      <w:r w:rsidR="00A44B9C">
        <w:tab/>
        <w:t xml:space="preserve">Instantiation of </w:t>
      </w:r>
      <w:r w:rsidR="008C3978">
        <w:t>5GMS </w:t>
      </w:r>
      <w:r w:rsidR="00A44B9C">
        <w:t>AS</w:t>
      </w:r>
    </w:p>
    <w:p w14:paraId="4273FE95" w14:textId="130088B8" w:rsidR="00F00892" w:rsidRDefault="00A44B9C" w:rsidP="00235208">
      <w:pPr>
        <w:keepNext/>
        <w:keepLines/>
        <w:rPr>
          <w:lang w:eastAsia="en-GB"/>
        </w:rPr>
      </w:pPr>
      <w:r>
        <w:rPr>
          <w:lang w:eastAsia="en-GB"/>
        </w:rPr>
        <w:t>The procedure whereby an EES can dynamically instantiate an EAS defined in clause 8.12 of TS 23.558 [7] is couched in terms of a reaction to an explicit EAS discovery request from an Application Client and a failure of the EES to find a suitable EAS instance. In this case, the EES may trigger instantiation of</w:t>
      </w:r>
      <w:r w:rsidR="00F00892">
        <w:rPr>
          <w:lang w:eastAsia="en-GB"/>
        </w:rPr>
        <w:t xml:space="preserve"> an EAS instance by invoking an appropriate </w:t>
      </w:r>
      <w:proofErr w:type="spellStart"/>
      <w:r w:rsidR="00F00892">
        <w:rPr>
          <w:lang w:eastAsia="en-GB"/>
        </w:rPr>
        <w:t>MnS</w:t>
      </w:r>
      <w:proofErr w:type="spellEnd"/>
      <w:r w:rsidR="000F128C">
        <w:rPr>
          <w:lang w:eastAsia="en-GB"/>
        </w:rPr>
        <w:noBreakHyphen/>
        <w:t>C</w:t>
      </w:r>
      <w:r w:rsidR="00F00892">
        <w:rPr>
          <w:lang w:eastAsia="en-GB"/>
        </w:rPr>
        <w:t xml:space="preserve"> service operation on the ECSP management system defined in TS 28.538 [6]. A reference to the newly instantiated EAS instance can then be included in the response to the Application Client's EAS discovery request.</w:t>
      </w:r>
    </w:p>
    <w:p w14:paraId="4C394E4F" w14:textId="7E25174F" w:rsidR="00AC3BF4" w:rsidRDefault="00A44B9C" w:rsidP="000F128C">
      <w:pPr>
        <w:rPr>
          <w:lang w:eastAsia="en-GB"/>
        </w:rPr>
      </w:pPr>
      <w:r>
        <w:rPr>
          <w:lang w:eastAsia="en-GB"/>
        </w:rPr>
        <w:t xml:space="preserve">In the </w:t>
      </w:r>
      <w:r w:rsidR="000F128C">
        <w:rPr>
          <w:lang w:eastAsia="en-GB"/>
        </w:rPr>
        <w:t xml:space="preserve">edge extensions to the </w:t>
      </w:r>
      <w:r>
        <w:rPr>
          <w:lang w:eastAsia="en-GB"/>
        </w:rPr>
        <w:t>5G Media Streaming architecture,</w:t>
      </w:r>
      <w:r w:rsidR="000F128C">
        <w:rPr>
          <w:lang w:eastAsia="en-GB"/>
        </w:rPr>
        <w:t xml:space="preserve"> the capabilities of an EES may be instantiated in the 5GMS AF (see clause 4.5.2 of TS 26.501 [1]). Using the above dynamic EAS instantiation procedure, </w:t>
      </w:r>
      <w:r w:rsidR="00152D3B">
        <w:rPr>
          <w:lang w:eastAsia="en-GB"/>
        </w:rPr>
        <w:t>a virtualised network function with the capabilities of a 5GMS AS ("5GMS EAS")</w:t>
      </w:r>
      <w:r>
        <w:rPr>
          <w:lang w:eastAsia="en-GB"/>
        </w:rPr>
        <w:t xml:space="preserve"> may be instantiated </w:t>
      </w:r>
      <w:r w:rsidR="000F128C">
        <w:rPr>
          <w:lang w:eastAsia="en-GB"/>
        </w:rPr>
        <w:t>by a</w:t>
      </w:r>
      <w:r>
        <w:rPr>
          <w:lang w:eastAsia="en-GB"/>
        </w:rPr>
        <w:t xml:space="preserve"> 5GMS AF</w:t>
      </w:r>
      <w:r w:rsidR="00F00892">
        <w:rPr>
          <w:lang w:eastAsia="en-GB"/>
        </w:rPr>
        <w:t xml:space="preserve">. </w:t>
      </w:r>
      <w:r w:rsidR="000F128C">
        <w:rPr>
          <w:lang w:eastAsia="en-GB"/>
        </w:rPr>
        <w:t xml:space="preserve">This applies equally to </w:t>
      </w:r>
      <w:r w:rsidR="00402031">
        <w:rPr>
          <w:lang w:eastAsia="en-GB"/>
        </w:rPr>
        <w:t xml:space="preserve">step 17 </w:t>
      </w:r>
      <w:r w:rsidR="00F00892">
        <w:rPr>
          <w:lang w:eastAsia="en-GB"/>
        </w:rPr>
        <w:t xml:space="preserve">in the client-driven procedure defined in </w:t>
      </w:r>
      <w:r w:rsidR="00402031">
        <w:rPr>
          <w:lang w:eastAsia="en-GB"/>
        </w:rPr>
        <w:t xml:space="preserve">clause 8.1 </w:t>
      </w:r>
      <w:r w:rsidR="000F128C">
        <w:rPr>
          <w:lang w:eastAsia="en-GB"/>
        </w:rPr>
        <w:t xml:space="preserve">of [1] and to </w:t>
      </w:r>
      <w:r w:rsidR="00402031">
        <w:rPr>
          <w:lang w:eastAsia="en-GB"/>
        </w:rPr>
        <w:t>step 8 in the AF-driven procedure defined in clause 8.2</w:t>
      </w:r>
      <w:r w:rsidR="000F128C">
        <w:rPr>
          <w:lang w:eastAsia="en-GB"/>
        </w:rPr>
        <w:t>.</w:t>
      </w:r>
    </w:p>
    <w:p w14:paraId="6BB6D7A2" w14:textId="2BC73E0A" w:rsidR="00E772A9" w:rsidRDefault="00E772A9" w:rsidP="000F128C">
      <w:pPr>
        <w:rPr>
          <w:lang w:eastAsia="en-GB"/>
        </w:rPr>
      </w:pPr>
      <w:r>
        <w:rPr>
          <w:lang w:eastAsia="en-GB"/>
        </w:rPr>
        <w:t xml:space="preserve">Triangulating between these two specifications, </w:t>
      </w:r>
      <w:r w:rsidRPr="00C302ED">
        <w:rPr>
          <w:highlight w:val="yellow"/>
          <w:lang w:eastAsia="en-GB"/>
        </w:rPr>
        <w:t>it seems possible for a 5GMS EAS to be instantiated by an EES instantiated inside a 5GMS AF</w:t>
      </w:r>
      <w:r>
        <w:rPr>
          <w:lang w:eastAsia="en-GB"/>
        </w:rPr>
        <w:t>, thereby satisfying the SA4 requirements in the case of edge-deployed Application Server instances.</w:t>
      </w:r>
    </w:p>
    <w:p w14:paraId="1F9E5491" w14:textId="1EDBAC0C" w:rsidR="00A44B9C" w:rsidRDefault="00E772A9" w:rsidP="000F128C">
      <w:pPr>
        <w:rPr>
          <w:lang w:eastAsia="en-GB"/>
        </w:rPr>
      </w:pPr>
      <w:r>
        <w:rPr>
          <w:lang w:eastAsia="en-GB"/>
        </w:rPr>
        <w:t>H</w:t>
      </w:r>
      <w:r w:rsidRPr="00E772A9">
        <w:rPr>
          <w:lang w:eastAsia="en-GB"/>
        </w:rPr>
        <w:t>owever,</w:t>
      </w:r>
      <w:r w:rsidR="00A44B9C" w:rsidRPr="00E772A9">
        <w:rPr>
          <w:lang w:eastAsia="en-GB"/>
        </w:rPr>
        <w:t xml:space="preserve"> </w:t>
      </w:r>
      <w:r w:rsidR="00A44B9C" w:rsidRPr="005E2266">
        <w:rPr>
          <w:highlight w:val="yellow"/>
          <w:lang w:eastAsia="en-GB"/>
        </w:rPr>
        <w:t xml:space="preserve">the above procedure only applies to edge-deployed Application Server instances. </w:t>
      </w:r>
      <w:r>
        <w:rPr>
          <w:highlight w:val="yellow"/>
          <w:lang w:eastAsia="en-GB"/>
        </w:rPr>
        <w:t>3GPP does not currently specify an interoperable means</w:t>
      </w:r>
      <w:r w:rsidR="00A44B9C" w:rsidRPr="005E2266">
        <w:rPr>
          <w:highlight w:val="yellow"/>
          <w:lang w:eastAsia="en-GB"/>
        </w:rPr>
        <w:t xml:space="preserve"> </w:t>
      </w:r>
      <w:r>
        <w:rPr>
          <w:highlight w:val="yellow"/>
          <w:lang w:eastAsia="en-GB"/>
        </w:rPr>
        <w:t xml:space="preserve">for an AF </w:t>
      </w:r>
      <w:r w:rsidR="00A44B9C" w:rsidRPr="005E2266">
        <w:rPr>
          <w:highlight w:val="yellow"/>
          <w:lang w:eastAsia="en-GB"/>
        </w:rPr>
        <w:t xml:space="preserve">to instantiate a non-edge instance of </w:t>
      </w:r>
      <w:r>
        <w:rPr>
          <w:highlight w:val="yellow"/>
          <w:lang w:eastAsia="en-GB"/>
        </w:rPr>
        <w:t xml:space="preserve">an </w:t>
      </w:r>
      <w:r w:rsidR="00A44B9C" w:rsidRPr="005E2266">
        <w:rPr>
          <w:highlight w:val="yellow"/>
          <w:lang w:eastAsia="en-GB"/>
        </w:rPr>
        <w:t>AS</w:t>
      </w:r>
      <w:r w:rsidRPr="00E772A9">
        <w:rPr>
          <w:lang w:eastAsia="en-GB"/>
        </w:rPr>
        <w:t xml:space="preserve">, so this SA4 requirement is not </w:t>
      </w:r>
      <w:r w:rsidRPr="00C302ED">
        <w:rPr>
          <w:lang w:eastAsia="en-GB"/>
        </w:rPr>
        <w:t>met</w:t>
      </w:r>
      <w:r w:rsidR="00A44B9C" w:rsidRPr="00C302ED">
        <w:rPr>
          <w:lang w:eastAsia="en-GB"/>
        </w:rPr>
        <w:t>.</w:t>
      </w:r>
    </w:p>
    <w:p w14:paraId="0378525F" w14:textId="10EA80A7" w:rsidR="00A44B9C" w:rsidRDefault="003B3BAE" w:rsidP="00402031">
      <w:pPr>
        <w:pStyle w:val="Heading2"/>
      </w:pPr>
      <w:r>
        <w:t>7</w:t>
      </w:r>
      <w:r w:rsidR="00A44B9C">
        <w:t>.2</w:t>
      </w:r>
      <w:r w:rsidR="00A44B9C">
        <w:tab/>
        <w:t xml:space="preserve">Health monitoring of </w:t>
      </w:r>
      <w:r w:rsidR="0077646F">
        <w:t xml:space="preserve">non-edge-deployed </w:t>
      </w:r>
      <w:r w:rsidR="00A44B9C">
        <w:t>AS instance</w:t>
      </w:r>
    </w:p>
    <w:p w14:paraId="23AB76C7" w14:textId="68DDDF98" w:rsidR="00C94FA6" w:rsidRDefault="0077646F" w:rsidP="0077646F">
      <w:r>
        <w:rPr>
          <w:lang w:eastAsia="en-GB"/>
        </w:rPr>
        <w:t>The procedure defined in clause 8.2.2 of TS</w:t>
      </w:r>
      <w:r>
        <w:t xml:space="preserve"> 23.436 [5] </w:t>
      </w:r>
      <w:r>
        <w:rPr>
          <w:lang w:eastAsia="en-GB"/>
        </w:rPr>
        <w:t xml:space="preserve">whereby an ADAE Server collects performance analytics from a VAL Server </w:t>
      </w:r>
      <w:r>
        <w:t>potentially meets SA4's requirements for a 5GM</w:t>
      </w:r>
      <w:r w:rsidR="0098647C">
        <w:t>S</w:t>
      </w:r>
      <w:r>
        <w:t xml:space="preserve"> AF instance to obtain health </w:t>
      </w:r>
      <w:r w:rsidR="00C302ED">
        <w:t xml:space="preserve">and service load </w:t>
      </w:r>
      <w:r>
        <w:t>information about a 5GMS AS instance that it is managing.</w:t>
      </w:r>
    </w:p>
    <w:p w14:paraId="2E966140" w14:textId="1F304D69" w:rsidR="00C94FA6" w:rsidRDefault="0077646F" w:rsidP="0077646F">
      <w:r>
        <w:t xml:space="preserve">The subscribe–notify paradigm </w:t>
      </w:r>
      <w:r w:rsidR="00C94FA6">
        <w:t>may</w:t>
      </w:r>
      <w:r>
        <w:t xml:space="preserve"> </w:t>
      </w:r>
      <w:r w:rsidR="00C94FA6">
        <w:t xml:space="preserve">satisfy </w:t>
      </w:r>
      <w:r>
        <w:t>SA4's requirements</w:t>
      </w:r>
      <w:r w:rsidR="00C94FA6">
        <w:t xml:space="preserve">, although </w:t>
      </w:r>
      <w:r w:rsidR="00C94FA6" w:rsidRPr="00C94FA6">
        <w:rPr>
          <w:highlight w:val="yellow"/>
        </w:rPr>
        <w:t>it is unclear why a request–response paradigm is not also defined</w:t>
      </w:r>
      <w:r w:rsidR="00C94FA6">
        <w:t xml:space="preserve"> for the VAL performance analytics service (c.f. the edge load analytics procedure </w:t>
      </w:r>
      <w:proofErr w:type="spellStart"/>
      <w:r w:rsidR="00C94FA6" w:rsidRPr="00A746C3">
        <w:rPr>
          <w:i/>
          <w:iCs/>
        </w:rPr>
        <w:t>SS_ADAE_VAL_</w:t>
      </w:r>
      <w:r w:rsidR="00C94FA6">
        <w:rPr>
          <w:i/>
          <w:iCs/>
        </w:rPr>
        <w:t>edge</w:t>
      </w:r>
      <w:r w:rsidR="00C94FA6" w:rsidRPr="00A746C3">
        <w:rPr>
          <w:i/>
          <w:iCs/>
        </w:rPr>
        <w:t>_analytics_</w:t>
      </w:r>
      <w:r w:rsidR="00C94FA6" w:rsidRPr="001D46F2">
        <w:rPr>
          <w:b/>
          <w:bCs/>
          <w:i/>
          <w:iCs/>
        </w:rPr>
        <w:t>Get_analytics_data</w:t>
      </w:r>
      <w:proofErr w:type="spellEnd"/>
      <w:r w:rsidR="00C94FA6">
        <w:t>)</w:t>
      </w:r>
      <w:r>
        <w:t>.</w:t>
      </w:r>
    </w:p>
    <w:p w14:paraId="66EE38BA" w14:textId="29115EFE" w:rsidR="00C94FA6" w:rsidRDefault="00C94FA6" w:rsidP="0077646F">
      <w:r>
        <w:t>In addition</w:t>
      </w:r>
      <w:r w:rsidR="0077646F">
        <w:t xml:space="preserve">, </w:t>
      </w:r>
      <w:r w:rsidR="0077646F" w:rsidRPr="0077646F">
        <w:rPr>
          <w:highlight w:val="yellow"/>
        </w:rPr>
        <w:t xml:space="preserve">lack of detail in TS 23.436 [5] about the specific baseline parameters </w:t>
      </w:r>
      <w:r w:rsidR="00C302ED">
        <w:rPr>
          <w:highlight w:val="yellow"/>
        </w:rPr>
        <w:t xml:space="preserve">exposed by a VAL Server </w:t>
      </w:r>
      <w:r w:rsidR="0077646F" w:rsidRPr="0077646F">
        <w:rPr>
          <w:highlight w:val="yellow"/>
        </w:rPr>
        <w:t xml:space="preserve">means that it remains unclear whether </w:t>
      </w:r>
      <w:r w:rsidR="00C302ED">
        <w:rPr>
          <w:highlight w:val="yellow"/>
        </w:rPr>
        <w:t>service</w:t>
      </w:r>
      <w:r w:rsidR="0077646F" w:rsidRPr="0077646F">
        <w:rPr>
          <w:highlight w:val="yellow"/>
        </w:rPr>
        <w:t xml:space="preserve"> load is one of them</w:t>
      </w:r>
      <w:r w:rsidR="0077646F">
        <w:t>.</w:t>
      </w:r>
    </w:p>
    <w:p w14:paraId="7224BA6D" w14:textId="7AC02C3D" w:rsidR="0077646F" w:rsidRDefault="0077646F" w:rsidP="0077646F">
      <w:r>
        <w:t xml:space="preserve">Moreover, </w:t>
      </w:r>
      <w:r w:rsidRPr="0077646F">
        <w:rPr>
          <w:highlight w:val="yellow"/>
        </w:rPr>
        <w:t xml:space="preserve">it is </w:t>
      </w:r>
      <w:r w:rsidR="00A12E1C">
        <w:rPr>
          <w:highlight w:val="yellow"/>
        </w:rPr>
        <w:t>also u</w:t>
      </w:r>
      <w:r w:rsidRPr="0077646F">
        <w:rPr>
          <w:highlight w:val="yellow"/>
        </w:rPr>
        <w:t xml:space="preserve">nclear from </w:t>
      </w:r>
      <w:r w:rsidRPr="0077646F">
        <w:rPr>
          <w:highlight w:val="yellow"/>
          <w:lang w:eastAsia="en-GB"/>
        </w:rPr>
        <w:t>TS</w:t>
      </w:r>
      <w:r w:rsidRPr="0077646F">
        <w:rPr>
          <w:highlight w:val="yellow"/>
        </w:rPr>
        <w:t xml:space="preserve"> 23.436 [5] whether an AF (such as the 5GMS AF) is permitted to consume </w:t>
      </w:r>
      <w:r w:rsidR="00633FD9">
        <w:rPr>
          <w:highlight w:val="yellow"/>
        </w:rPr>
        <w:t>VAL performance</w:t>
      </w:r>
      <w:r w:rsidRPr="0077646F">
        <w:rPr>
          <w:highlight w:val="yellow"/>
        </w:rPr>
        <w:t xml:space="preserve"> analytics from the ADAE Server using the </w:t>
      </w:r>
      <w:proofErr w:type="spellStart"/>
      <w:r w:rsidRPr="0077646F">
        <w:rPr>
          <w:i/>
          <w:iCs/>
          <w:highlight w:val="yellow"/>
        </w:rPr>
        <w:t>SS_ADAE_VAL_performance_analytics</w:t>
      </w:r>
      <w:proofErr w:type="spellEnd"/>
      <w:r w:rsidRPr="0077646F">
        <w:rPr>
          <w:highlight w:val="yellow"/>
        </w:rPr>
        <w:t xml:space="preserve"> service since there is no reference point defined between the AF and the ADAE Server</w:t>
      </w:r>
      <w:r>
        <w:t>.</w:t>
      </w:r>
      <w:r w:rsidR="0098647C">
        <w:t xml:space="preserve"> A potential workaround suggested is to instantiate an ADAE Server instance in </w:t>
      </w:r>
      <w:r w:rsidR="007544A7">
        <w:t>every</w:t>
      </w:r>
      <w:r w:rsidR="0098647C">
        <w:t xml:space="preserve"> 5GMS AF instance.</w:t>
      </w:r>
    </w:p>
    <w:p w14:paraId="08F55965" w14:textId="1486A010" w:rsidR="0077646F" w:rsidRDefault="0077646F" w:rsidP="0077646F">
      <w:pPr>
        <w:pStyle w:val="Heading2"/>
      </w:pPr>
      <w:r>
        <w:t>7.3</w:t>
      </w:r>
      <w:r>
        <w:tab/>
        <w:t>Health monitoring of Edge AS instance</w:t>
      </w:r>
    </w:p>
    <w:p w14:paraId="255154A0" w14:textId="312B3D9B" w:rsidR="0077646F" w:rsidRDefault="0077646F" w:rsidP="0077646F">
      <w:r>
        <w:t>The procedure defined in clause 8.8 of TS 23.436 [5] whereby an ADAE Server collect</w:t>
      </w:r>
      <w:r w:rsidR="0098647C">
        <w:t>s</w:t>
      </w:r>
      <w:r>
        <w:t xml:space="preserve"> edge load analytics from an EAS </w:t>
      </w:r>
      <w:r w:rsidR="0098647C">
        <w:t xml:space="preserve">instance potentially meets SA4's requirements for a 5GMS AF instance to </w:t>
      </w:r>
      <w:r w:rsidR="00C94FA6">
        <w:t>obtain health information about a 5GMS AS instance that it is managing.</w:t>
      </w:r>
    </w:p>
    <w:p w14:paraId="50026A01" w14:textId="119DCA5C" w:rsidR="00633FD9" w:rsidRDefault="00633FD9" w:rsidP="0077646F">
      <w:r>
        <w:rPr>
          <w:lang w:eastAsia="en-GB"/>
        </w:rPr>
        <w:t xml:space="preserve">The </w:t>
      </w:r>
      <w:proofErr w:type="spellStart"/>
      <w:r w:rsidRPr="00A746C3">
        <w:rPr>
          <w:i/>
          <w:iCs/>
        </w:rPr>
        <w:t>SS_ADAE_VAL_</w:t>
      </w:r>
      <w:r>
        <w:rPr>
          <w:i/>
          <w:iCs/>
        </w:rPr>
        <w:t>edge</w:t>
      </w:r>
      <w:r w:rsidRPr="00A746C3">
        <w:rPr>
          <w:i/>
          <w:iCs/>
        </w:rPr>
        <w:t>_analytics</w:t>
      </w:r>
      <w:proofErr w:type="spellEnd"/>
      <w:r>
        <w:t xml:space="preserve"> service supports both a subscribe–notify paradigm and a request–response paradigm between the analytics consumer (the 5GMS AF) and the ADAE Server. However, </w:t>
      </w:r>
      <w:r w:rsidRPr="0077646F">
        <w:rPr>
          <w:highlight w:val="yellow"/>
        </w:rPr>
        <w:t xml:space="preserve">it is unclear from </w:t>
      </w:r>
      <w:r w:rsidRPr="0077646F">
        <w:rPr>
          <w:highlight w:val="yellow"/>
          <w:lang w:eastAsia="en-GB"/>
        </w:rPr>
        <w:t>TS</w:t>
      </w:r>
      <w:r w:rsidRPr="0077646F">
        <w:rPr>
          <w:highlight w:val="yellow"/>
        </w:rPr>
        <w:t xml:space="preserve"> 23.436 [5] whether an AF (such as the 5GMS AF) is permitted to consume </w:t>
      </w:r>
      <w:r>
        <w:rPr>
          <w:highlight w:val="yellow"/>
        </w:rPr>
        <w:t>edge</w:t>
      </w:r>
      <w:r w:rsidRPr="0077646F">
        <w:rPr>
          <w:highlight w:val="yellow"/>
        </w:rPr>
        <w:t xml:space="preserve"> analytics from the ADAE Server using the </w:t>
      </w:r>
      <w:proofErr w:type="spellStart"/>
      <w:r w:rsidRPr="0077646F">
        <w:rPr>
          <w:i/>
          <w:iCs/>
          <w:highlight w:val="yellow"/>
        </w:rPr>
        <w:t>SS_ADAE_</w:t>
      </w:r>
      <w:r>
        <w:rPr>
          <w:i/>
          <w:iCs/>
          <w:highlight w:val="yellow"/>
        </w:rPr>
        <w:t>edge</w:t>
      </w:r>
      <w:r w:rsidRPr="0077646F">
        <w:rPr>
          <w:i/>
          <w:iCs/>
          <w:highlight w:val="yellow"/>
        </w:rPr>
        <w:t>_analytics</w:t>
      </w:r>
      <w:proofErr w:type="spellEnd"/>
      <w:r w:rsidRPr="0077646F">
        <w:rPr>
          <w:highlight w:val="yellow"/>
        </w:rPr>
        <w:t xml:space="preserve"> service since there is no reference point defined between the AF and the ADAE Server</w:t>
      </w:r>
      <w:r>
        <w:t>. Again, instantiating an ADAE Server instance in every 5GMS AF instance is a potential workaround.</w:t>
      </w:r>
    </w:p>
    <w:p w14:paraId="697206F0" w14:textId="37CE72ED" w:rsidR="00103961" w:rsidRDefault="00103961" w:rsidP="0077646F">
      <w:r>
        <w:t xml:space="preserve">Finally, it is noted that </w:t>
      </w:r>
      <w:r w:rsidRPr="00EA6C2A">
        <w:rPr>
          <w:highlight w:val="yellow"/>
        </w:rPr>
        <w:t xml:space="preserve">TS 23.436 [5] does not define a reference point or service between the EAS and the ADAE Server for </w:t>
      </w:r>
      <w:r w:rsidR="00EA6C2A" w:rsidRPr="00EA6C2A">
        <w:rPr>
          <w:highlight w:val="yellow"/>
        </w:rPr>
        <w:t>subscribing to and obtaining edge analytics</w:t>
      </w:r>
      <w:r w:rsidR="00EA6C2A">
        <w:t>. This precludes interoperability unless another specification fills this gap.</w:t>
      </w:r>
    </w:p>
    <w:p w14:paraId="19530601" w14:textId="1932F9FC" w:rsidR="00C82D8C" w:rsidRPr="00BB0B15" w:rsidRDefault="003B3BAE" w:rsidP="00C82D8C">
      <w:pPr>
        <w:pStyle w:val="Heading1"/>
        <w:rPr>
          <w:lang w:eastAsia="en-GB"/>
        </w:rPr>
      </w:pPr>
      <w:r>
        <w:rPr>
          <w:lang w:eastAsia="en-GB"/>
        </w:rPr>
        <w:lastRenderedPageBreak/>
        <w:t>8</w:t>
      </w:r>
      <w:r w:rsidR="00C82D8C">
        <w:rPr>
          <w:lang w:eastAsia="en-GB"/>
        </w:rPr>
        <w:t>.</w:t>
      </w:r>
      <w:r w:rsidR="00C82D8C">
        <w:rPr>
          <w:lang w:eastAsia="en-GB"/>
        </w:rPr>
        <w:tab/>
      </w:r>
      <w:r w:rsidR="00C82D8C">
        <w:t>Proposal</w:t>
      </w:r>
    </w:p>
    <w:p w14:paraId="5EA30D44" w14:textId="413DDD90" w:rsidR="00843A4D" w:rsidRPr="00672D9D" w:rsidRDefault="00843A4D" w:rsidP="00A51908">
      <w:pPr>
        <w:keepNext/>
        <w:rPr>
          <w:lang w:eastAsia="en-GB"/>
        </w:rPr>
      </w:pPr>
      <w:r>
        <w:rPr>
          <w:lang w:eastAsia="en-GB"/>
        </w:rPr>
        <w:t>It is</w:t>
      </w:r>
      <w:r w:rsidR="00844D25" w:rsidRPr="00672D9D">
        <w:rPr>
          <w:lang w:eastAsia="en-GB"/>
        </w:rPr>
        <w:t xml:space="preserve"> propose</w:t>
      </w:r>
      <w:r>
        <w:rPr>
          <w:lang w:eastAsia="en-GB"/>
        </w:rPr>
        <w:t>d</w:t>
      </w:r>
      <w:r w:rsidR="002425EF" w:rsidRPr="00672D9D">
        <w:rPr>
          <w:lang w:eastAsia="en-GB"/>
        </w:rPr>
        <w:t xml:space="preserve"> that SA4</w:t>
      </w:r>
      <w:r w:rsidR="00A51908">
        <w:rPr>
          <w:lang w:eastAsia="en-GB"/>
        </w:rPr>
        <w:t xml:space="preserve"> agrees to include the information documented in sections 2–7 in clause 5.14 of TR 26.804 (Rel</w:t>
      </w:r>
      <w:r w:rsidR="00A51908">
        <w:rPr>
          <w:lang w:eastAsia="en-GB"/>
        </w:rPr>
        <w:noBreakHyphen/>
        <w:t>18) [8].</w:t>
      </w:r>
    </w:p>
    <w:p w14:paraId="7FD3A774" w14:textId="77777777" w:rsidR="00270E6C" w:rsidRDefault="00270E6C" w:rsidP="003E54EA">
      <w:pPr>
        <w:pStyle w:val="Heading1"/>
      </w:pPr>
      <w:r>
        <w:t>References</w:t>
      </w:r>
    </w:p>
    <w:p w14:paraId="6961CBB6" w14:textId="41603E3F" w:rsidR="00864DA8" w:rsidRDefault="00864DA8" w:rsidP="000362BE">
      <w:pPr>
        <w:pStyle w:val="Compact"/>
        <w:keepNext/>
        <w:numPr>
          <w:ilvl w:val="0"/>
          <w:numId w:val="0"/>
        </w:numPr>
        <w:ind w:left="709" w:hanging="567"/>
      </w:pPr>
      <w:r>
        <w:t>[</w:t>
      </w:r>
      <w:r w:rsidR="00064DB5">
        <w:t>1]</w:t>
      </w:r>
      <w:r>
        <w:tab/>
        <w:t>3GPP TS</w:t>
      </w:r>
      <w:r w:rsidR="00C56F6E">
        <w:t> </w:t>
      </w:r>
      <w:r w:rsidR="00064DB5">
        <w:t>26.501: "5G Media Streaming architecture"</w:t>
      </w:r>
      <w:r w:rsidR="002D6E73">
        <w:t>, Release 16</w:t>
      </w:r>
      <w:r>
        <w:t>.</w:t>
      </w:r>
    </w:p>
    <w:p w14:paraId="65F51D94" w14:textId="451868BD" w:rsidR="00C31FBB" w:rsidRDefault="00064DB5" w:rsidP="000362BE">
      <w:pPr>
        <w:pStyle w:val="Compact"/>
        <w:keepNext/>
        <w:numPr>
          <w:ilvl w:val="0"/>
          <w:numId w:val="0"/>
        </w:numPr>
        <w:ind w:left="709" w:hanging="567"/>
      </w:pPr>
      <w:r>
        <w:t>[2]</w:t>
      </w:r>
      <w:r>
        <w:tab/>
      </w:r>
      <w:r w:rsidR="00C56F6E">
        <w:t>3GPP TS 29.434: "</w:t>
      </w:r>
      <w:r w:rsidR="000362BE">
        <w:t>Service Enabler Architecture Layer for Verticals (SEAL); Functional architecture and information flows</w:t>
      </w:r>
      <w:r w:rsidR="00C56F6E">
        <w:t>".</w:t>
      </w:r>
    </w:p>
    <w:p w14:paraId="5F4D397B" w14:textId="387540F5" w:rsidR="000362BE" w:rsidRDefault="000362BE" w:rsidP="00C56F6E">
      <w:pPr>
        <w:pStyle w:val="Compact"/>
        <w:keepNext/>
        <w:numPr>
          <w:ilvl w:val="0"/>
          <w:numId w:val="0"/>
        </w:numPr>
        <w:ind w:left="720" w:hanging="578"/>
      </w:pPr>
      <w:r>
        <w:t>[3]</w:t>
      </w:r>
      <w:r>
        <w:tab/>
        <w:t xml:space="preserve">3GPP </w:t>
      </w:r>
      <w:r w:rsidRPr="000362BE">
        <w:t>TR</w:t>
      </w:r>
      <w:r>
        <w:t> </w:t>
      </w:r>
      <w:r w:rsidRPr="000362BE">
        <w:t>26.857</w:t>
      </w:r>
      <w:r>
        <w:t>: "5G Media Service Enablers".</w:t>
      </w:r>
    </w:p>
    <w:p w14:paraId="551238C2" w14:textId="7038FCFC" w:rsidR="000362BE" w:rsidRDefault="000362BE" w:rsidP="000362BE">
      <w:pPr>
        <w:pStyle w:val="Compact"/>
        <w:keepNext/>
        <w:numPr>
          <w:ilvl w:val="0"/>
          <w:numId w:val="0"/>
        </w:numPr>
        <w:ind w:firstLine="142"/>
      </w:pPr>
      <w:r>
        <w:t>[4]</w:t>
      </w:r>
      <w:r>
        <w:tab/>
        <w:t>3GPP TS 26.502: "5G multicast-broadcast services; User service architecture".</w:t>
      </w:r>
    </w:p>
    <w:p w14:paraId="0BE44A86" w14:textId="18B7B460" w:rsidR="000362BE" w:rsidRDefault="000362BE" w:rsidP="00C56F6E">
      <w:pPr>
        <w:pStyle w:val="Compact"/>
        <w:keepNext/>
        <w:numPr>
          <w:ilvl w:val="0"/>
          <w:numId w:val="0"/>
        </w:numPr>
        <w:ind w:left="720" w:hanging="578"/>
      </w:pPr>
      <w:r>
        <w:t>[5]</w:t>
      </w:r>
      <w:r>
        <w:tab/>
        <w:t>3GPP TS 23.436: "</w:t>
      </w:r>
      <w:r w:rsidRPr="000362BE">
        <w:t>Functional architecture and information flows for Application Data Analytics Enablement Service</w:t>
      </w:r>
      <w:r>
        <w:t>".</w:t>
      </w:r>
    </w:p>
    <w:p w14:paraId="428F8BE8" w14:textId="47E3C704" w:rsidR="00951D57" w:rsidRPr="00A07C70" w:rsidRDefault="00951D57" w:rsidP="00951D57">
      <w:pPr>
        <w:pStyle w:val="Compact"/>
        <w:keepNext/>
        <w:numPr>
          <w:ilvl w:val="0"/>
          <w:numId w:val="0"/>
        </w:numPr>
        <w:ind w:left="720" w:hanging="578"/>
      </w:pPr>
      <w:r>
        <w:t>[6]</w:t>
      </w:r>
      <w:r>
        <w:tab/>
        <w:t>3GPP TS 23.538: "</w:t>
      </w:r>
      <w:r w:rsidR="00EC4970">
        <w:t>Management and orchestration; Edge Computing Management (ECM)</w:t>
      </w:r>
      <w:r>
        <w:t>".</w:t>
      </w:r>
    </w:p>
    <w:p w14:paraId="2B3402E1" w14:textId="1A5D18BD" w:rsidR="00951D57" w:rsidRDefault="00951D57" w:rsidP="00C56F6E">
      <w:pPr>
        <w:pStyle w:val="Compact"/>
        <w:keepNext/>
        <w:numPr>
          <w:ilvl w:val="0"/>
          <w:numId w:val="0"/>
        </w:numPr>
        <w:ind w:left="720" w:hanging="578"/>
      </w:pPr>
      <w:r>
        <w:t>[7]</w:t>
      </w:r>
      <w:r>
        <w:tab/>
        <w:t>3GPP TS 23.558: "</w:t>
      </w:r>
      <w:r w:rsidR="0043083A" w:rsidRPr="0043083A">
        <w:t>Architecture for enabling Edge Applications</w:t>
      </w:r>
      <w:r>
        <w:t>".</w:t>
      </w:r>
    </w:p>
    <w:p w14:paraId="69857867" w14:textId="3FE7B6CE" w:rsidR="00A51908" w:rsidRDefault="00A51908" w:rsidP="00C56F6E">
      <w:pPr>
        <w:pStyle w:val="Compact"/>
        <w:keepNext/>
        <w:numPr>
          <w:ilvl w:val="0"/>
          <w:numId w:val="0"/>
        </w:numPr>
        <w:ind w:left="720" w:hanging="578"/>
      </w:pPr>
      <w:r>
        <w:t>[8]</w:t>
      </w:r>
      <w:r>
        <w:tab/>
        <w:t>3GPP TR 26.804: "</w:t>
      </w:r>
      <w:r w:rsidRPr="00A51908">
        <w:t>Study on 5G media streaming extensions</w:t>
      </w:r>
      <w:r>
        <w:t>"</w:t>
      </w:r>
    </w:p>
    <w:sectPr w:rsidR="00A51908" w:rsidSect="00DC447D">
      <w:pgSz w:w="11906" w:h="16838" w:code="9"/>
      <w:pgMar w:top="1077" w:right="1106" w:bottom="1304" w:left="107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ichard Bradbury" w:date="2023-07-04T20:31:00Z" w:initials="RJB">
    <w:p w14:paraId="5FB1ADA9" w14:textId="7CE390CC" w:rsidR="007E2C89" w:rsidRDefault="007E2C89">
      <w:pPr>
        <w:pStyle w:val="CommentText"/>
      </w:pPr>
      <w:r>
        <w:rPr>
          <w:rStyle w:val="CommentReference"/>
        </w:rPr>
        <w:annotationRef/>
      </w:r>
      <w:r>
        <w:t>Which reference point and service are used to achieve this? The ADAE architecture in TS 23.436 only illustrates the VAL Server itself as a consumer of data analytics, but the high-level call flow recognises other NFs and AF as valid consumers too.</w:t>
      </w:r>
    </w:p>
  </w:comment>
  <w:comment w:id="2" w:author="Richard Bradbury (2023-07-05)" w:date="2023-07-07T15:20:00Z" w:initials="RJB">
    <w:p w14:paraId="3E82F339" w14:textId="7FB6D553" w:rsidR="00E101DA" w:rsidRDefault="00E101DA">
      <w:pPr>
        <w:pStyle w:val="CommentText"/>
      </w:pPr>
      <w:r>
        <w:rPr>
          <w:rStyle w:val="CommentReference"/>
        </w:rPr>
        <w:annotationRef/>
      </w:r>
      <w:r>
        <w:t>Note that TS 26.531 is an approved technical specification, not a study!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B1ADA9" w15:done="0"/>
  <w15:commentEx w15:paraId="3E82F3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F003E" w16cex:dateUtc="2023-07-04T19:31:00Z"/>
  <w16cex:commentExtensible w16cex:durableId="2852ABB7" w16cex:dateUtc="2023-07-07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B1ADA9" w16cid:durableId="284F003E"/>
  <w16cid:commentId w16cid:paraId="3E82F339" w16cid:durableId="2852AB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CC22" w14:textId="77777777" w:rsidR="00DF71B8" w:rsidRDefault="00DF71B8" w:rsidP="00C67EE8">
      <w:pPr>
        <w:spacing w:before="0" w:after="0"/>
      </w:pPr>
      <w:r>
        <w:separator/>
      </w:r>
    </w:p>
  </w:endnote>
  <w:endnote w:type="continuationSeparator" w:id="0">
    <w:p w14:paraId="3D42D08B" w14:textId="77777777" w:rsidR="00DF71B8" w:rsidRDefault="00DF71B8" w:rsidP="00C6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panose1 w:val="020206090402050803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F926" w14:textId="77777777" w:rsidR="00DF71B8" w:rsidRDefault="00DF71B8" w:rsidP="00C67EE8">
      <w:pPr>
        <w:spacing w:before="0" w:after="0"/>
      </w:pPr>
      <w:r>
        <w:separator/>
      </w:r>
    </w:p>
  </w:footnote>
  <w:footnote w:type="continuationSeparator" w:id="0">
    <w:p w14:paraId="3A4D73D1" w14:textId="77777777" w:rsidR="00DF71B8" w:rsidRDefault="00DF71B8" w:rsidP="00C67EE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D4D3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0639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D8B0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80B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FC261C"/>
    <w:lvl w:ilvl="0">
      <w:start w:val="1"/>
      <w:numFmt w:val="bullet"/>
      <w:lvlText w:val=""/>
      <w:lvlJc w:val="left"/>
      <w:pPr>
        <w:tabs>
          <w:tab w:val="num" w:pos="1492"/>
        </w:tabs>
        <w:ind w:left="1492" w:hanging="360"/>
      </w:pPr>
      <w:rPr>
        <w:rFonts w:ascii="Cambria Math" w:hAnsi="Cambria Math" w:hint="default"/>
      </w:rPr>
    </w:lvl>
  </w:abstractNum>
  <w:abstractNum w:abstractNumId="5" w15:restartNumberingAfterBreak="0">
    <w:nsid w:val="FFFFFF81"/>
    <w:multiLevelType w:val="singleLevel"/>
    <w:tmpl w:val="E7C03D46"/>
    <w:lvl w:ilvl="0">
      <w:start w:val="1"/>
      <w:numFmt w:val="bullet"/>
      <w:lvlText w:val=""/>
      <w:lvlJc w:val="left"/>
      <w:pPr>
        <w:tabs>
          <w:tab w:val="num" w:pos="1209"/>
        </w:tabs>
        <w:ind w:left="1209" w:hanging="360"/>
      </w:pPr>
      <w:rPr>
        <w:rFonts w:ascii="Cambria Math" w:hAnsi="Cambria Math" w:hint="default"/>
      </w:rPr>
    </w:lvl>
  </w:abstractNum>
  <w:abstractNum w:abstractNumId="6" w15:restartNumberingAfterBreak="0">
    <w:nsid w:val="FFFFFF82"/>
    <w:multiLevelType w:val="singleLevel"/>
    <w:tmpl w:val="642C88A6"/>
    <w:lvl w:ilvl="0">
      <w:start w:val="1"/>
      <w:numFmt w:val="bullet"/>
      <w:lvlText w:val=""/>
      <w:lvlJc w:val="left"/>
      <w:pPr>
        <w:tabs>
          <w:tab w:val="num" w:pos="926"/>
        </w:tabs>
        <w:ind w:left="926" w:hanging="360"/>
      </w:pPr>
      <w:rPr>
        <w:rFonts w:ascii="Cambria Math" w:hAnsi="Cambria Math" w:hint="default"/>
      </w:rPr>
    </w:lvl>
  </w:abstractNum>
  <w:abstractNum w:abstractNumId="7" w15:restartNumberingAfterBreak="0">
    <w:nsid w:val="FFFFFF83"/>
    <w:multiLevelType w:val="singleLevel"/>
    <w:tmpl w:val="B07C2D2C"/>
    <w:lvl w:ilvl="0">
      <w:start w:val="1"/>
      <w:numFmt w:val="bullet"/>
      <w:lvlText w:val=""/>
      <w:lvlJc w:val="left"/>
      <w:pPr>
        <w:tabs>
          <w:tab w:val="num" w:pos="643"/>
        </w:tabs>
        <w:ind w:left="643" w:hanging="360"/>
      </w:pPr>
      <w:rPr>
        <w:rFonts w:ascii="Cambria Math" w:hAnsi="Cambria Math" w:hint="default"/>
      </w:rPr>
    </w:lvl>
  </w:abstractNum>
  <w:abstractNum w:abstractNumId="8" w15:restartNumberingAfterBreak="0">
    <w:nsid w:val="FFFFFF88"/>
    <w:multiLevelType w:val="singleLevel"/>
    <w:tmpl w:val="7E0AB9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44A80E"/>
    <w:lvl w:ilvl="0">
      <w:start w:val="1"/>
      <w:numFmt w:val="bullet"/>
      <w:lvlText w:val=""/>
      <w:lvlJc w:val="left"/>
      <w:pPr>
        <w:tabs>
          <w:tab w:val="num" w:pos="360"/>
        </w:tabs>
        <w:ind w:left="360" w:hanging="360"/>
      </w:pPr>
      <w:rPr>
        <w:rFonts w:ascii="Cambria Math" w:hAnsi="Cambria Math" w:hint="default"/>
      </w:rPr>
    </w:lvl>
  </w:abstractNum>
  <w:abstractNum w:abstractNumId="10" w15:restartNumberingAfterBreak="0">
    <w:nsid w:val="09B06905"/>
    <w:multiLevelType w:val="hybridMultilevel"/>
    <w:tmpl w:val="6C906DD2"/>
    <w:lvl w:ilvl="0" w:tplc="A0FA0282">
      <w:start w:val="1"/>
      <w:numFmt w:val="lowerLetter"/>
      <w:lvlText w:val="%1)"/>
      <w:lvlJc w:val="left"/>
      <w:pPr>
        <w:ind w:left="720" w:hanging="360"/>
      </w:pPr>
      <w:rPr>
        <w:rFonts w:ascii="Segoe UI" w:eastAsia="SimSun" w:hAnsi="Segoe U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237127"/>
    <w:multiLevelType w:val="multilevel"/>
    <w:tmpl w:val="478072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6C4F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C45F7C"/>
    <w:multiLevelType w:val="hybridMultilevel"/>
    <w:tmpl w:val="1DAE1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CC3ACA"/>
    <w:multiLevelType w:val="hybridMultilevel"/>
    <w:tmpl w:val="5446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90076D"/>
    <w:multiLevelType w:val="multilevel"/>
    <w:tmpl w:val="C76E6578"/>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7816EBC"/>
    <w:multiLevelType w:val="hybridMultilevel"/>
    <w:tmpl w:val="414A3A62"/>
    <w:lvl w:ilvl="0" w:tplc="F7144E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1F7E9B"/>
    <w:multiLevelType w:val="multilevel"/>
    <w:tmpl w:val="C76E6578"/>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54D2C44"/>
    <w:multiLevelType w:val="hybridMultilevel"/>
    <w:tmpl w:val="D160E8F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6802AD6"/>
    <w:multiLevelType w:val="multilevel"/>
    <w:tmpl w:val="3294AAB8"/>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6960CFE"/>
    <w:multiLevelType w:val="multilevel"/>
    <w:tmpl w:val="2B1052E0"/>
    <w:lvl w:ilvl="0">
      <w:start w:val="1"/>
      <w:numFmt w:val="bullet"/>
      <w:lvlText w:val=""/>
      <w:lvlJc w:val="left"/>
      <w:pPr>
        <w:tabs>
          <w:tab w:val="num" w:pos="720"/>
        </w:tabs>
        <w:ind w:left="720" w:hanging="360"/>
      </w:pPr>
      <w:rPr>
        <w:rFonts w:ascii="Cambria Math" w:hAnsi="Cambria Math" w:hint="default"/>
        <w:sz w:val="20"/>
      </w:rPr>
    </w:lvl>
    <w:lvl w:ilvl="1" w:tentative="1">
      <w:start w:val="1"/>
      <w:numFmt w:val="bullet"/>
      <w:lvlText w:val="o"/>
      <w:lvlJc w:val="left"/>
      <w:pPr>
        <w:tabs>
          <w:tab w:val="num" w:pos="1440"/>
        </w:tabs>
        <w:ind w:left="1440" w:hanging="360"/>
      </w:pPr>
      <w:rPr>
        <w:rFonts w:ascii="@MS Mincho" w:hAnsi="@MS Mincho"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abstractNum w:abstractNumId="21" w15:restartNumberingAfterBreak="0">
    <w:nsid w:val="2BD66E20"/>
    <w:multiLevelType w:val="hybridMultilevel"/>
    <w:tmpl w:val="453C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2E04B7"/>
    <w:multiLevelType w:val="hybridMultilevel"/>
    <w:tmpl w:val="0C78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6F14B6"/>
    <w:multiLevelType w:val="hybridMultilevel"/>
    <w:tmpl w:val="867E0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AD2488"/>
    <w:multiLevelType w:val="hybridMultilevel"/>
    <w:tmpl w:val="D160E8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6C36B9"/>
    <w:multiLevelType w:val="hybridMultilevel"/>
    <w:tmpl w:val="470E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2F0D5E"/>
    <w:multiLevelType w:val="hybridMultilevel"/>
    <w:tmpl w:val="F4667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0D3E91"/>
    <w:multiLevelType w:val="multilevel"/>
    <w:tmpl w:val="3294AAB8"/>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E34C9F"/>
    <w:multiLevelType w:val="hybridMultilevel"/>
    <w:tmpl w:val="7116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F17D5F"/>
    <w:multiLevelType w:val="hybridMultilevel"/>
    <w:tmpl w:val="0A34D5D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4F3E4E49"/>
    <w:multiLevelType w:val="hybridMultilevel"/>
    <w:tmpl w:val="3A90E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72015A"/>
    <w:multiLevelType w:val="hybridMultilevel"/>
    <w:tmpl w:val="EA7AF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8C2990"/>
    <w:multiLevelType w:val="hybridMultilevel"/>
    <w:tmpl w:val="5602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5A7AD1"/>
    <w:multiLevelType w:val="hybridMultilevel"/>
    <w:tmpl w:val="D9CC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0D47E3"/>
    <w:multiLevelType w:val="hybridMultilevel"/>
    <w:tmpl w:val="191A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440033"/>
    <w:multiLevelType w:val="multilevel"/>
    <w:tmpl w:val="A4F2526E"/>
    <w:lvl w:ilvl="0">
      <w:start w:val="1"/>
      <w:numFmt w:val="bullet"/>
      <w:lvlText w:val=""/>
      <w:lvlJc w:val="left"/>
      <w:pPr>
        <w:tabs>
          <w:tab w:val="num" w:pos="720"/>
        </w:tabs>
        <w:ind w:left="720" w:hanging="360"/>
      </w:pPr>
      <w:rPr>
        <w:rFonts w:ascii="Cambria Math" w:hAnsi="Cambria Math" w:hint="default"/>
        <w:sz w:val="20"/>
      </w:rPr>
    </w:lvl>
    <w:lvl w:ilvl="1" w:tentative="1">
      <w:start w:val="1"/>
      <w:numFmt w:val="bullet"/>
      <w:lvlText w:val="o"/>
      <w:lvlJc w:val="left"/>
      <w:pPr>
        <w:tabs>
          <w:tab w:val="num" w:pos="1440"/>
        </w:tabs>
        <w:ind w:left="1440" w:hanging="360"/>
      </w:pPr>
      <w:rPr>
        <w:rFonts w:ascii="@MS Mincho" w:hAnsi="@MS Mincho"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abstractNum w:abstractNumId="36" w15:restartNumberingAfterBreak="0">
    <w:nsid w:val="67F625C6"/>
    <w:multiLevelType w:val="hybridMultilevel"/>
    <w:tmpl w:val="D11C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456CD4"/>
    <w:multiLevelType w:val="hybridMultilevel"/>
    <w:tmpl w:val="9F22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8B719C"/>
    <w:multiLevelType w:val="hybridMultilevel"/>
    <w:tmpl w:val="62643690"/>
    <w:lvl w:ilvl="0" w:tplc="08090015">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0220B80"/>
    <w:multiLevelType w:val="hybridMultilevel"/>
    <w:tmpl w:val="A8FE86AA"/>
    <w:lvl w:ilvl="0" w:tplc="08090001">
      <w:start w:val="1"/>
      <w:numFmt w:val="bullet"/>
      <w:lvlText w:val=""/>
      <w:lvlJc w:val="left"/>
      <w:pPr>
        <w:ind w:left="720" w:hanging="360"/>
      </w:pPr>
      <w:rPr>
        <w:rFonts w:ascii="Cambria Math" w:hAnsi="Cambria Math" w:hint="default"/>
      </w:rPr>
    </w:lvl>
    <w:lvl w:ilvl="1" w:tplc="08090003" w:tentative="1">
      <w:start w:val="1"/>
      <w:numFmt w:val="bullet"/>
      <w:lvlText w:val="o"/>
      <w:lvlJc w:val="left"/>
      <w:pPr>
        <w:ind w:left="1440" w:hanging="360"/>
      </w:pPr>
      <w:rPr>
        <w:rFonts w:ascii="@MS Mincho" w:hAnsi="@MS Mincho" w:cs="@MS Mincho" w:hint="default"/>
      </w:rPr>
    </w:lvl>
    <w:lvl w:ilvl="2" w:tplc="08090005" w:tentative="1">
      <w:start w:val="1"/>
      <w:numFmt w:val="bullet"/>
      <w:lvlText w:val=""/>
      <w:lvlJc w:val="left"/>
      <w:pPr>
        <w:ind w:left="2160" w:hanging="360"/>
      </w:pPr>
      <w:rPr>
        <w:rFonts w:ascii="MS Mincho" w:hAnsi="MS Mincho"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MS Mincho" w:hAnsi="@MS Mincho" w:cs="@MS Mincho" w:hint="default"/>
      </w:rPr>
    </w:lvl>
    <w:lvl w:ilvl="5" w:tplc="08090005" w:tentative="1">
      <w:start w:val="1"/>
      <w:numFmt w:val="bullet"/>
      <w:lvlText w:val=""/>
      <w:lvlJc w:val="left"/>
      <w:pPr>
        <w:ind w:left="4320" w:hanging="360"/>
      </w:pPr>
      <w:rPr>
        <w:rFonts w:ascii="MS Mincho" w:hAnsi="MS Mincho"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MS Mincho" w:hAnsi="@MS Mincho" w:cs="@MS Mincho" w:hint="default"/>
      </w:rPr>
    </w:lvl>
    <w:lvl w:ilvl="8" w:tplc="08090005" w:tentative="1">
      <w:start w:val="1"/>
      <w:numFmt w:val="bullet"/>
      <w:lvlText w:val=""/>
      <w:lvlJc w:val="left"/>
      <w:pPr>
        <w:ind w:left="6480" w:hanging="360"/>
      </w:pPr>
      <w:rPr>
        <w:rFonts w:ascii="MS Mincho" w:hAnsi="MS Mincho" w:hint="default"/>
      </w:rPr>
    </w:lvl>
  </w:abstractNum>
  <w:abstractNum w:abstractNumId="40" w15:restartNumberingAfterBreak="0">
    <w:nsid w:val="714F2B25"/>
    <w:multiLevelType w:val="hybridMultilevel"/>
    <w:tmpl w:val="72C21C30"/>
    <w:lvl w:ilvl="0" w:tplc="CCBCBD6A">
      <w:start w:val="1"/>
      <w:numFmt w:val="decimal"/>
      <w:pStyle w:val="Compac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9A503A"/>
    <w:multiLevelType w:val="multilevel"/>
    <w:tmpl w:val="F0B28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4620BF"/>
    <w:multiLevelType w:val="multilevel"/>
    <w:tmpl w:val="3294AAB8"/>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C447F9"/>
    <w:multiLevelType w:val="hybridMultilevel"/>
    <w:tmpl w:val="B2CEFB60"/>
    <w:lvl w:ilvl="0" w:tplc="FFFFFFFF">
      <w:start w:val="1"/>
      <w:numFmt w:val="upperLetter"/>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79904CA"/>
    <w:multiLevelType w:val="multilevel"/>
    <w:tmpl w:val="C4F80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7412195">
    <w:abstractNumId w:val="41"/>
  </w:num>
  <w:num w:numId="2" w16cid:durableId="297615842">
    <w:abstractNumId w:val="44"/>
  </w:num>
  <w:num w:numId="3" w16cid:durableId="1545940787">
    <w:abstractNumId w:val="11"/>
  </w:num>
  <w:num w:numId="4" w16cid:durableId="2015763445">
    <w:abstractNumId w:val="35"/>
  </w:num>
  <w:num w:numId="5" w16cid:durableId="865413866">
    <w:abstractNumId w:val="20"/>
  </w:num>
  <w:num w:numId="6" w16cid:durableId="1819809165">
    <w:abstractNumId w:val="16"/>
  </w:num>
  <w:num w:numId="7" w16cid:durableId="1944266249">
    <w:abstractNumId w:val="9"/>
  </w:num>
  <w:num w:numId="8" w16cid:durableId="1730496740">
    <w:abstractNumId w:val="7"/>
  </w:num>
  <w:num w:numId="9" w16cid:durableId="263466010">
    <w:abstractNumId w:val="6"/>
  </w:num>
  <w:num w:numId="10" w16cid:durableId="892888409">
    <w:abstractNumId w:val="5"/>
  </w:num>
  <w:num w:numId="11" w16cid:durableId="1482035545">
    <w:abstractNumId w:val="4"/>
  </w:num>
  <w:num w:numId="12" w16cid:durableId="535580889">
    <w:abstractNumId w:val="8"/>
  </w:num>
  <w:num w:numId="13" w16cid:durableId="2141224061">
    <w:abstractNumId w:val="3"/>
  </w:num>
  <w:num w:numId="14" w16cid:durableId="1465153419">
    <w:abstractNumId w:val="2"/>
  </w:num>
  <w:num w:numId="15" w16cid:durableId="1040014241">
    <w:abstractNumId w:val="1"/>
  </w:num>
  <w:num w:numId="16" w16cid:durableId="484975086">
    <w:abstractNumId w:val="0"/>
  </w:num>
  <w:num w:numId="17" w16cid:durableId="188951112">
    <w:abstractNumId w:val="39"/>
  </w:num>
  <w:num w:numId="18" w16cid:durableId="258106571">
    <w:abstractNumId w:val="40"/>
  </w:num>
  <w:num w:numId="19" w16cid:durableId="1006248878">
    <w:abstractNumId w:val="21"/>
  </w:num>
  <w:num w:numId="20" w16cid:durableId="1344747551">
    <w:abstractNumId w:val="40"/>
  </w:num>
  <w:num w:numId="21" w16cid:durableId="906767981">
    <w:abstractNumId w:val="37"/>
  </w:num>
  <w:num w:numId="22" w16cid:durableId="456989922">
    <w:abstractNumId w:val="23"/>
  </w:num>
  <w:num w:numId="23" w16cid:durableId="1898776778">
    <w:abstractNumId w:val="22"/>
  </w:num>
  <w:num w:numId="24" w16cid:durableId="398946257">
    <w:abstractNumId w:val="24"/>
  </w:num>
  <w:num w:numId="25" w16cid:durableId="317269462">
    <w:abstractNumId w:val="31"/>
  </w:num>
  <w:num w:numId="26" w16cid:durableId="1820921394">
    <w:abstractNumId w:val="29"/>
  </w:num>
  <w:num w:numId="27" w16cid:durableId="793795499">
    <w:abstractNumId w:val="12"/>
  </w:num>
  <w:num w:numId="28" w16cid:durableId="715861430">
    <w:abstractNumId w:val="30"/>
  </w:num>
  <w:num w:numId="29" w16cid:durableId="1909143117">
    <w:abstractNumId w:val="18"/>
  </w:num>
  <w:num w:numId="30" w16cid:durableId="1828207529">
    <w:abstractNumId w:val="38"/>
  </w:num>
  <w:num w:numId="31" w16cid:durableId="1655448411">
    <w:abstractNumId w:val="43"/>
  </w:num>
  <w:num w:numId="32" w16cid:durableId="1418601729">
    <w:abstractNumId w:val="42"/>
  </w:num>
  <w:num w:numId="33" w16cid:durableId="596325804">
    <w:abstractNumId w:val="27"/>
  </w:num>
  <w:num w:numId="34" w16cid:durableId="697000930">
    <w:abstractNumId w:val="17"/>
  </w:num>
  <w:num w:numId="35" w16cid:durableId="1249585142">
    <w:abstractNumId w:val="19"/>
  </w:num>
  <w:num w:numId="36" w16cid:durableId="1251501456">
    <w:abstractNumId w:val="34"/>
  </w:num>
  <w:num w:numId="37" w16cid:durableId="1068109345">
    <w:abstractNumId w:val="15"/>
  </w:num>
  <w:num w:numId="38" w16cid:durableId="1594702109">
    <w:abstractNumId w:val="33"/>
  </w:num>
  <w:num w:numId="39" w16cid:durableId="2057050189">
    <w:abstractNumId w:val="10"/>
  </w:num>
  <w:num w:numId="40" w16cid:durableId="1378816400">
    <w:abstractNumId w:val="13"/>
  </w:num>
  <w:num w:numId="41" w16cid:durableId="180096842">
    <w:abstractNumId w:val="25"/>
  </w:num>
  <w:num w:numId="42" w16cid:durableId="1436246254">
    <w:abstractNumId w:val="26"/>
  </w:num>
  <w:num w:numId="43" w16cid:durableId="1283419761">
    <w:abstractNumId w:val="28"/>
  </w:num>
  <w:num w:numId="44" w16cid:durableId="682828796">
    <w:abstractNumId w:val="40"/>
  </w:num>
  <w:num w:numId="45" w16cid:durableId="1890218297">
    <w:abstractNumId w:val="32"/>
  </w:num>
  <w:num w:numId="46" w16cid:durableId="537661791">
    <w:abstractNumId w:val="14"/>
  </w:num>
  <w:num w:numId="47" w16cid:durableId="40248431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Richard Bradbury (2023-07-05)">
    <w15:presenceInfo w15:providerId="None" w15:userId="Richard Bradbury (2023-0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BF"/>
    <w:rsid w:val="000002F7"/>
    <w:rsid w:val="00000ACC"/>
    <w:rsid w:val="000012E7"/>
    <w:rsid w:val="00002CBB"/>
    <w:rsid w:val="000040D1"/>
    <w:rsid w:val="00007A7F"/>
    <w:rsid w:val="0001287B"/>
    <w:rsid w:val="00012CAF"/>
    <w:rsid w:val="00016B19"/>
    <w:rsid w:val="000178B9"/>
    <w:rsid w:val="00021095"/>
    <w:rsid w:val="00021B56"/>
    <w:rsid w:val="0002503B"/>
    <w:rsid w:val="0002699B"/>
    <w:rsid w:val="00026C30"/>
    <w:rsid w:val="00027666"/>
    <w:rsid w:val="000327EE"/>
    <w:rsid w:val="00033242"/>
    <w:rsid w:val="00034B64"/>
    <w:rsid w:val="000362BE"/>
    <w:rsid w:val="00043644"/>
    <w:rsid w:val="00044844"/>
    <w:rsid w:val="00045EC3"/>
    <w:rsid w:val="000465A4"/>
    <w:rsid w:val="0004688C"/>
    <w:rsid w:val="00046A71"/>
    <w:rsid w:val="00047E52"/>
    <w:rsid w:val="00050B3B"/>
    <w:rsid w:val="0005162F"/>
    <w:rsid w:val="00052162"/>
    <w:rsid w:val="00053FF4"/>
    <w:rsid w:val="0005547C"/>
    <w:rsid w:val="0005590F"/>
    <w:rsid w:val="00056BAB"/>
    <w:rsid w:val="00057570"/>
    <w:rsid w:val="00060709"/>
    <w:rsid w:val="0006096B"/>
    <w:rsid w:val="00061A01"/>
    <w:rsid w:val="00064DB5"/>
    <w:rsid w:val="00065F6A"/>
    <w:rsid w:val="00066C34"/>
    <w:rsid w:val="00075055"/>
    <w:rsid w:val="00076C0B"/>
    <w:rsid w:val="000772AE"/>
    <w:rsid w:val="000803CD"/>
    <w:rsid w:val="000808C9"/>
    <w:rsid w:val="00081A2C"/>
    <w:rsid w:val="00081FDE"/>
    <w:rsid w:val="000829D9"/>
    <w:rsid w:val="0008566F"/>
    <w:rsid w:val="00085680"/>
    <w:rsid w:val="0008579E"/>
    <w:rsid w:val="0008734C"/>
    <w:rsid w:val="00090F20"/>
    <w:rsid w:val="000917C1"/>
    <w:rsid w:val="00094B03"/>
    <w:rsid w:val="00096505"/>
    <w:rsid w:val="00097207"/>
    <w:rsid w:val="00097B86"/>
    <w:rsid w:val="000A585C"/>
    <w:rsid w:val="000B1A72"/>
    <w:rsid w:val="000B1F26"/>
    <w:rsid w:val="000B3A5A"/>
    <w:rsid w:val="000B52F5"/>
    <w:rsid w:val="000B590E"/>
    <w:rsid w:val="000B5AFD"/>
    <w:rsid w:val="000C014F"/>
    <w:rsid w:val="000C16A4"/>
    <w:rsid w:val="000C1D33"/>
    <w:rsid w:val="000C23EA"/>
    <w:rsid w:val="000C3BFD"/>
    <w:rsid w:val="000C425C"/>
    <w:rsid w:val="000C4E37"/>
    <w:rsid w:val="000C5044"/>
    <w:rsid w:val="000C698B"/>
    <w:rsid w:val="000C7DED"/>
    <w:rsid w:val="000D01B2"/>
    <w:rsid w:val="000D11D7"/>
    <w:rsid w:val="000D17D0"/>
    <w:rsid w:val="000D2E7D"/>
    <w:rsid w:val="000D382E"/>
    <w:rsid w:val="000D4D86"/>
    <w:rsid w:val="000D5337"/>
    <w:rsid w:val="000D60A4"/>
    <w:rsid w:val="000D6E71"/>
    <w:rsid w:val="000D71CB"/>
    <w:rsid w:val="000D79FE"/>
    <w:rsid w:val="000E17D8"/>
    <w:rsid w:val="000E1B07"/>
    <w:rsid w:val="000E260D"/>
    <w:rsid w:val="000E65F3"/>
    <w:rsid w:val="000F128C"/>
    <w:rsid w:val="000F296C"/>
    <w:rsid w:val="000F5B38"/>
    <w:rsid w:val="00100EE2"/>
    <w:rsid w:val="0010172A"/>
    <w:rsid w:val="00103961"/>
    <w:rsid w:val="00104151"/>
    <w:rsid w:val="00112487"/>
    <w:rsid w:val="001124BF"/>
    <w:rsid w:val="0011253E"/>
    <w:rsid w:val="00112547"/>
    <w:rsid w:val="00112828"/>
    <w:rsid w:val="00115CF7"/>
    <w:rsid w:val="00116B42"/>
    <w:rsid w:val="0012299A"/>
    <w:rsid w:val="00124A6D"/>
    <w:rsid w:val="00125652"/>
    <w:rsid w:val="00125869"/>
    <w:rsid w:val="001279D2"/>
    <w:rsid w:val="00132CF3"/>
    <w:rsid w:val="00135D01"/>
    <w:rsid w:val="00135E5F"/>
    <w:rsid w:val="00136428"/>
    <w:rsid w:val="00142FCD"/>
    <w:rsid w:val="001443BA"/>
    <w:rsid w:val="001446B0"/>
    <w:rsid w:val="00152D3B"/>
    <w:rsid w:val="0015379A"/>
    <w:rsid w:val="00153900"/>
    <w:rsid w:val="00153F82"/>
    <w:rsid w:val="00154695"/>
    <w:rsid w:val="00156032"/>
    <w:rsid w:val="00165AC1"/>
    <w:rsid w:val="00165C9F"/>
    <w:rsid w:val="00165F4A"/>
    <w:rsid w:val="00172919"/>
    <w:rsid w:val="00180ABD"/>
    <w:rsid w:val="00181387"/>
    <w:rsid w:val="00183621"/>
    <w:rsid w:val="00185CBC"/>
    <w:rsid w:val="00187263"/>
    <w:rsid w:val="001908E8"/>
    <w:rsid w:val="00190CA8"/>
    <w:rsid w:val="00191741"/>
    <w:rsid w:val="00193063"/>
    <w:rsid w:val="00194C66"/>
    <w:rsid w:val="001953D1"/>
    <w:rsid w:val="001959D9"/>
    <w:rsid w:val="001A00C2"/>
    <w:rsid w:val="001A0D79"/>
    <w:rsid w:val="001A4A2A"/>
    <w:rsid w:val="001A5EEE"/>
    <w:rsid w:val="001B0982"/>
    <w:rsid w:val="001B0EBF"/>
    <w:rsid w:val="001B1038"/>
    <w:rsid w:val="001B461C"/>
    <w:rsid w:val="001B57AC"/>
    <w:rsid w:val="001B6C57"/>
    <w:rsid w:val="001B7269"/>
    <w:rsid w:val="001C04FF"/>
    <w:rsid w:val="001C463F"/>
    <w:rsid w:val="001C6726"/>
    <w:rsid w:val="001D46F2"/>
    <w:rsid w:val="001D49A1"/>
    <w:rsid w:val="001D51FF"/>
    <w:rsid w:val="001D634E"/>
    <w:rsid w:val="001D6833"/>
    <w:rsid w:val="001E1595"/>
    <w:rsid w:val="001F156A"/>
    <w:rsid w:val="001F3226"/>
    <w:rsid w:val="001F665F"/>
    <w:rsid w:val="001F7F37"/>
    <w:rsid w:val="0020190A"/>
    <w:rsid w:val="0020410B"/>
    <w:rsid w:val="002049DA"/>
    <w:rsid w:val="00211D42"/>
    <w:rsid w:val="00211F5D"/>
    <w:rsid w:val="002146B0"/>
    <w:rsid w:val="00214C2D"/>
    <w:rsid w:val="00216010"/>
    <w:rsid w:val="002207CC"/>
    <w:rsid w:val="00220984"/>
    <w:rsid w:val="00220DB5"/>
    <w:rsid w:val="0022104A"/>
    <w:rsid w:val="0022295C"/>
    <w:rsid w:val="002243FB"/>
    <w:rsid w:val="002245A3"/>
    <w:rsid w:val="00224C20"/>
    <w:rsid w:val="00226272"/>
    <w:rsid w:val="00230205"/>
    <w:rsid w:val="002315D4"/>
    <w:rsid w:val="002317DB"/>
    <w:rsid w:val="00233D82"/>
    <w:rsid w:val="00235208"/>
    <w:rsid w:val="00235C36"/>
    <w:rsid w:val="002402E1"/>
    <w:rsid w:val="002425EF"/>
    <w:rsid w:val="002431A3"/>
    <w:rsid w:val="002432F2"/>
    <w:rsid w:val="0024515C"/>
    <w:rsid w:val="00245491"/>
    <w:rsid w:val="00246053"/>
    <w:rsid w:val="00247609"/>
    <w:rsid w:val="00247814"/>
    <w:rsid w:val="00250A7A"/>
    <w:rsid w:val="002523DB"/>
    <w:rsid w:val="002526B7"/>
    <w:rsid w:val="0025311F"/>
    <w:rsid w:val="00255436"/>
    <w:rsid w:val="00257009"/>
    <w:rsid w:val="00257523"/>
    <w:rsid w:val="00261949"/>
    <w:rsid w:val="00261A96"/>
    <w:rsid w:val="00265DB9"/>
    <w:rsid w:val="00267172"/>
    <w:rsid w:val="00270E6C"/>
    <w:rsid w:val="002712BF"/>
    <w:rsid w:val="00273232"/>
    <w:rsid w:val="00273D8D"/>
    <w:rsid w:val="00277946"/>
    <w:rsid w:val="00280055"/>
    <w:rsid w:val="0028397B"/>
    <w:rsid w:val="00284B29"/>
    <w:rsid w:val="002878F2"/>
    <w:rsid w:val="002910C0"/>
    <w:rsid w:val="0029781B"/>
    <w:rsid w:val="002A6978"/>
    <w:rsid w:val="002A6A22"/>
    <w:rsid w:val="002B10FD"/>
    <w:rsid w:val="002B1241"/>
    <w:rsid w:val="002B12FC"/>
    <w:rsid w:val="002B30DC"/>
    <w:rsid w:val="002B5D37"/>
    <w:rsid w:val="002B66B5"/>
    <w:rsid w:val="002C02DD"/>
    <w:rsid w:val="002C09E2"/>
    <w:rsid w:val="002C3678"/>
    <w:rsid w:val="002C3B19"/>
    <w:rsid w:val="002C5EA3"/>
    <w:rsid w:val="002D33E5"/>
    <w:rsid w:val="002D40AD"/>
    <w:rsid w:val="002D6B19"/>
    <w:rsid w:val="002D6E73"/>
    <w:rsid w:val="002D7407"/>
    <w:rsid w:val="002E0F8C"/>
    <w:rsid w:val="002E0FEA"/>
    <w:rsid w:val="002E5CCC"/>
    <w:rsid w:val="002E5E4B"/>
    <w:rsid w:val="002E5ED0"/>
    <w:rsid w:val="002F1D4B"/>
    <w:rsid w:val="002F4546"/>
    <w:rsid w:val="002F4EFF"/>
    <w:rsid w:val="002F51E7"/>
    <w:rsid w:val="002F6FB8"/>
    <w:rsid w:val="002F7422"/>
    <w:rsid w:val="003006A0"/>
    <w:rsid w:val="00301482"/>
    <w:rsid w:val="00301CAB"/>
    <w:rsid w:val="003024FC"/>
    <w:rsid w:val="003025AC"/>
    <w:rsid w:val="00302937"/>
    <w:rsid w:val="00303D05"/>
    <w:rsid w:val="0030616C"/>
    <w:rsid w:val="00306890"/>
    <w:rsid w:val="00310609"/>
    <w:rsid w:val="003126B1"/>
    <w:rsid w:val="0031297B"/>
    <w:rsid w:val="003140FE"/>
    <w:rsid w:val="0031607B"/>
    <w:rsid w:val="0031734B"/>
    <w:rsid w:val="003173C4"/>
    <w:rsid w:val="00320CD1"/>
    <w:rsid w:val="003220E1"/>
    <w:rsid w:val="0032231C"/>
    <w:rsid w:val="003231A7"/>
    <w:rsid w:val="00323D95"/>
    <w:rsid w:val="00324A19"/>
    <w:rsid w:val="00326493"/>
    <w:rsid w:val="00326AE4"/>
    <w:rsid w:val="0033104E"/>
    <w:rsid w:val="00336D80"/>
    <w:rsid w:val="00340530"/>
    <w:rsid w:val="003434AE"/>
    <w:rsid w:val="00343E1D"/>
    <w:rsid w:val="003506C6"/>
    <w:rsid w:val="003515C5"/>
    <w:rsid w:val="00351D6A"/>
    <w:rsid w:val="003549BD"/>
    <w:rsid w:val="00354CCC"/>
    <w:rsid w:val="00356467"/>
    <w:rsid w:val="00357F15"/>
    <w:rsid w:val="003605CD"/>
    <w:rsid w:val="00361AEA"/>
    <w:rsid w:val="00361FE3"/>
    <w:rsid w:val="00364B82"/>
    <w:rsid w:val="003669DE"/>
    <w:rsid w:val="00367DD7"/>
    <w:rsid w:val="003705CD"/>
    <w:rsid w:val="00372DFF"/>
    <w:rsid w:val="003735E4"/>
    <w:rsid w:val="00380B76"/>
    <w:rsid w:val="003812EE"/>
    <w:rsid w:val="003854B9"/>
    <w:rsid w:val="00385CAA"/>
    <w:rsid w:val="00386194"/>
    <w:rsid w:val="00386962"/>
    <w:rsid w:val="00386AFC"/>
    <w:rsid w:val="00387C21"/>
    <w:rsid w:val="003903EE"/>
    <w:rsid w:val="00394227"/>
    <w:rsid w:val="003948C7"/>
    <w:rsid w:val="00394AB2"/>
    <w:rsid w:val="00395AE1"/>
    <w:rsid w:val="0039683F"/>
    <w:rsid w:val="003A011F"/>
    <w:rsid w:val="003A2EC2"/>
    <w:rsid w:val="003A4647"/>
    <w:rsid w:val="003A5E6C"/>
    <w:rsid w:val="003A6BE6"/>
    <w:rsid w:val="003B0497"/>
    <w:rsid w:val="003B3BAE"/>
    <w:rsid w:val="003B4A16"/>
    <w:rsid w:val="003B609D"/>
    <w:rsid w:val="003B612F"/>
    <w:rsid w:val="003C14C7"/>
    <w:rsid w:val="003C1520"/>
    <w:rsid w:val="003C3EEE"/>
    <w:rsid w:val="003C40FE"/>
    <w:rsid w:val="003C61AC"/>
    <w:rsid w:val="003C7410"/>
    <w:rsid w:val="003D0C8E"/>
    <w:rsid w:val="003D1837"/>
    <w:rsid w:val="003D29F6"/>
    <w:rsid w:val="003D3A1A"/>
    <w:rsid w:val="003D6378"/>
    <w:rsid w:val="003D73FB"/>
    <w:rsid w:val="003D7981"/>
    <w:rsid w:val="003E23D0"/>
    <w:rsid w:val="003E3C69"/>
    <w:rsid w:val="003E468C"/>
    <w:rsid w:val="003E54EA"/>
    <w:rsid w:val="003E64F7"/>
    <w:rsid w:val="003F1BFE"/>
    <w:rsid w:val="00402031"/>
    <w:rsid w:val="004076BC"/>
    <w:rsid w:val="0041139E"/>
    <w:rsid w:val="0041188B"/>
    <w:rsid w:val="004133D4"/>
    <w:rsid w:val="00413F5F"/>
    <w:rsid w:val="004172A3"/>
    <w:rsid w:val="0041754D"/>
    <w:rsid w:val="00417A12"/>
    <w:rsid w:val="004208A3"/>
    <w:rsid w:val="00421A37"/>
    <w:rsid w:val="00423170"/>
    <w:rsid w:val="004273C7"/>
    <w:rsid w:val="0043083A"/>
    <w:rsid w:val="00432401"/>
    <w:rsid w:val="004331B3"/>
    <w:rsid w:val="0043327D"/>
    <w:rsid w:val="00433754"/>
    <w:rsid w:val="00434D9A"/>
    <w:rsid w:val="00440392"/>
    <w:rsid w:val="00441352"/>
    <w:rsid w:val="0044190E"/>
    <w:rsid w:val="00446B21"/>
    <w:rsid w:val="00451566"/>
    <w:rsid w:val="004532B3"/>
    <w:rsid w:val="0045332A"/>
    <w:rsid w:val="0045589D"/>
    <w:rsid w:val="004563B3"/>
    <w:rsid w:val="00456DB5"/>
    <w:rsid w:val="00460650"/>
    <w:rsid w:val="004616EE"/>
    <w:rsid w:val="004617B2"/>
    <w:rsid w:val="00470A49"/>
    <w:rsid w:val="0047274B"/>
    <w:rsid w:val="00475456"/>
    <w:rsid w:val="00475D8E"/>
    <w:rsid w:val="00483CE8"/>
    <w:rsid w:val="00484287"/>
    <w:rsid w:val="00484761"/>
    <w:rsid w:val="00486E14"/>
    <w:rsid w:val="004931B8"/>
    <w:rsid w:val="004949C2"/>
    <w:rsid w:val="0049519C"/>
    <w:rsid w:val="004962D7"/>
    <w:rsid w:val="00496923"/>
    <w:rsid w:val="00496F7D"/>
    <w:rsid w:val="00497F70"/>
    <w:rsid w:val="004A0796"/>
    <w:rsid w:val="004A0BA1"/>
    <w:rsid w:val="004B044F"/>
    <w:rsid w:val="004B3555"/>
    <w:rsid w:val="004B5680"/>
    <w:rsid w:val="004B7C0F"/>
    <w:rsid w:val="004C0009"/>
    <w:rsid w:val="004C1132"/>
    <w:rsid w:val="004C20AA"/>
    <w:rsid w:val="004C214E"/>
    <w:rsid w:val="004C382E"/>
    <w:rsid w:val="004C4D02"/>
    <w:rsid w:val="004C6902"/>
    <w:rsid w:val="004D10BB"/>
    <w:rsid w:val="004D1437"/>
    <w:rsid w:val="004D561D"/>
    <w:rsid w:val="004D6A61"/>
    <w:rsid w:val="004D7B0B"/>
    <w:rsid w:val="004E3252"/>
    <w:rsid w:val="004E4B95"/>
    <w:rsid w:val="004E78BC"/>
    <w:rsid w:val="004F123F"/>
    <w:rsid w:val="004F3674"/>
    <w:rsid w:val="004F52BB"/>
    <w:rsid w:val="004F55BC"/>
    <w:rsid w:val="004F7214"/>
    <w:rsid w:val="00501D49"/>
    <w:rsid w:val="005029A7"/>
    <w:rsid w:val="00507BAF"/>
    <w:rsid w:val="00512A6A"/>
    <w:rsid w:val="00512D82"/>
    <w:rsid w:val="00514409"/>
    <w:rsid w:val="00514A3C"/>
    <w:rsid w:val="00517D4D"/>
    <w:rsid w:val="0052190B"/>
    <w:rsid w:val="005239E4"/>
    <w:rsid w:val="0052645D"/>
    <w:rsid w:val="00526AA5"/>
    <w:rsid w:val="005278BB"/>
    <w:rsid w:val="00530E7F"/>
    <w:rsid w:val="0053157E"/>
    <w:rsid w:val="0053224B"/>
    <w:rsid w:val="00535666"/>
    <w:rsid w:val="005359DD"/>
    <w:rsid w:val="00541787"/>
    <w:rsid w:val="00541925"/>
    <w:rsid w:val="00543A78"/>
    <w:rsid w:val="00551668"/>
    <w:rsid w:val="00551825"/>
    <w:rsid w:val="00553428"/>
    <w:rsid w:val="00553BBE"/>
    <w:rsid w:val="005566A9"/>
    <w:rsid w:val="00556BEB"/>
    <w:rsid w:val="00562278"/>
    <w:rsid w:val="00563994"/>
    <w:rsid w:val="005651D4"/>
    <w:rsid w:val="005677FF"/>
    <w:rsid w:val="00570264"/>
    <w:rsid w:val="00571845"/>
    <w:rsid w:val="00573DB0"/>
    <w:rsid w:val="005802CD"/>
    <w:rsid w:val="00580A53"/>
    <w:rsid w:val="005837A4"/>
    <w:rsid w:val="005841C3"/>
    <w:rsid w:val="00584AE9"/>
    <w:rsid w:val="00585035"/>
    <w:rsid w:val="005868A7"/>
    <w:rsid w:val="0059005C"/>
    <w:rsid w:val="005903A4"/>
    <w:rsid w:val="005910C8"/>
    <w:rsid w:val="0059254E"/>
    <w:rsid w:val="00592A02"/>
    <w:rsid w:val="00593E80"/>
    <w:rsid w:val="00595240"/>
    <w:rsid w:val="00596140"/>
    <w:rsid w:val="00596800"/>
    <w:rsid w:val="00596817"/>
    <w:rsid w:val="00597E77"/>
    <w:rsid w:val="005A18B6"/>
    <w:rsid w:val="005A2631"/>
    <w:rsid w:val="005A28A5"/>
    <w:rsid w:val="005A2D78"/>
    <w:rsid w:val="005A4248"/>
    <w:rsid w:val="005B17D1"/>
    <w:rsid w:val="005B1F2C"/>
    <w:rsid w:val="005B3F0D"/>
    <w:rsid w:val="005B5400"/>
    <w:rsid w:val="005B57CA"/>
    <w:rsid w:val="005B5901"/>
    <w:rsid w:val="005C1703"/>
    <w:rsid w:val="005C1F9E"/>
    <w:rsid w:val="005C2065"/>
    <w:rsid w:val="005C2605"/>
    <w:rsid w:val="005C74E1"/>
    <w:rsid w:val="005D04DD"/>
    <w:rsid w:val="005D262D"/>
    <w:rsid w:val="005D3D7E"/>
    <w:rsid w:val="005D4567"/>
    <w:rsid w:val="005D48DD"/>
    <w:rsid w:val="005D542C"/>
    <w:rsid w:val="005D5E5A"/>
    <w:rsid w:val="005E0894"/>
    <w:rsid w:val="005E2110"/>
    <w:rsid w:val="005E2266"/>
    <w:rsid w:val="005E5761"/>
    <w:rsid w:val="005F107C"/>
    <w:rsid w:val="005F29C0"/>
    <w:rsid w:val="005F3694"/>
    <w:rsid w:val="00600845"/>
    <w:rsid w:val="006037BE"/>
    <w:rsid w:val="0060432D"/>
    <w:rsid w:val="006044E7"/>
    <w:rsid w:val="00605EE4"/>
    <w:rsid w:val="00605EEC"/>
    <w:rsid w:val="00606A0F"/>
    <w:rsid w:val="006108D6"/>
    <w:rsid w:val="006117A6"/>
    <w:rsid w:val="00614AD9"/>
    <w:rsid w:val="00614F8A"/>
    <w:rsid w:val="00615964"/>
    <w:rsid w:val="00615E56"/>
    <w:rsid w:val="00617E63"/>
    <w:rsid w:val="006229F8"/>
    <w:rsid w:val="00622A83"/>
    <w:rsid w:val="00623FBE"/>
    <w:rsid w:val="0062719B"/>
    <w:rsid w:val="00627EF6"/>
    <w:rsid w:val="00632611"/>
    <w:rsid w:val="00632AFC"/>
    <w:rsid w:val="00633F32"/>
    <w:rsid w:val="00633FD9"/>
    <w:rsid w:val="0063435E"/>
    <w:rsid w:val="00635845"/>
    <w:rsid w:val="006506E3"/>
    <w:rsid w:val="006533CA"/>
    <w:rsid w:val="00653D48"/>
    <w:rsid w:val="00661E6E"/>
    <w:rsid w:val="00662BA3"/>
    <w:rsid w:val="00664D08"/>
    <w:rsid w:val="00664F6F"/>
    <w:rsid w:val="006650BB"/>
    <w:rsid w:val="00665751"/>
    <w:rsid w:val="0066652B"/>
    <w:rsid w:val="00666C7E"/>
    <w:rsid w:val="00667464"/>
    <w:rsid w:val="0067041E"/>
    <w:rsid w:val="00670860"/>
    <w:rsid w:val="00671AE0"/>
    <w:rsid w:val="00672244"/>
    <w:rsid w:val="00672D9D"/>
    <w:rsid w:val="0067382D"/>
    <w:rsid w:val="00673B8C"/>
    <w:rsid w:val="0067656C"/>
    <w:rsid w:val="00682F94"/>
    <w:rsid w:val="00683676"/>
    <w:rsid w:val="00683A2C"/>
    <w:rsid w:val="006874AA"/>
    <w:rsid w:val="00690C28"/>
    <w:rsid w:val="00690CB8"/>
    <w:rsid w:val="00690D88"/>
    <w:rsid w:val="00693902"/>
    <w:rsid w:val="00696034"/>
    <w:rsid w:val="00697729"/>
    <w:rsid w:val="006A11BF"/>
    <w:rsid w:val="006A18FE"/>
    <w:rsid w:val="006A43E0"/>
    <w:rsid w:val="006A5B69"/>
    <w:rsid w:val="006A5D1C"/>
    <w:rsid w:val="006A6D8C"/>
    <w:rsid w:val="006A6EAF"/>
    <w:rsid w:val="006B1984"/>
    <w:rsid w:val="006B1C4F"/>
    <w:rsid w:val="006B4188"/>
    <w:rsid w:val="006B5859"/>
    <w:rsid w:val="006C23A6"/>
    <w:rsid w:val="006C42DE"/>
    <w:rsid w:val="006C481F"/>
    <w:rsid w:val="006D0E33"/>
    <w:rsid w:val="006D397C"/>
    <w:rsid w:val="006D47B1"/>
    <w:rsid w:val="006D4B2A"/>
    <w:rsid w:val="006D6141"/>
    <w:rsid w:val="006D7013"/>
    <w:rsid w:val="006E3734"/>
    <w:rsid w:val="006E6D89"/>
    <w:rsid w:val="006E7896"/>
    <w:rsid w:val="006F04C7"/>
    <w:rsid w:val="006F1148"/>
    <w:rsid w:val="006F3FD7"/>
    <w:rsid w:val="006F5C36"/>
    <w:rsid w:val="006F7E6D"/>
    <w:rsid w:val="0070145E"/>
    <w:rsid w:val="00702408"/>
    <w:rsid w:val="007024F8"/>
    <w:rsid w:val="00702987"/>
    <w:rsid w:val="00702D8C"/>
    <w:rsid w:val="007033D1"/>
    <w:rsid w:val="007039E6"/>
    <w:rsid w:val="0071504A"/>
    <w:rsid w:val="007162A9"/>
    <w:rsid w:val="007163B4"/>
    <w:rsid w:val="00722856"/>
    <w:rsid w:val="0072646C"/>
    <w:rsid w:val="00726ECA"/>
    <w:rsid w:val="0072759E"/>
    <w:rsid w:val="007317B1"/>
    <w:rsid w:val="00731BF1"/>
    <w:rsid w:val="00731C25"/>
    <w:rsid w:val="007337EF"/>
    <w:rsid w:val="0073418D"/>
    <w:rsid w:val="00735364"/>
    <w:rsid w:val="00735C51"/>
    <w:rsid w:val="007369B5"/>
    <w:rsid w:val="00736D47"/>
    <w:rsid w:val="00737179"/>
    <w:rsid w:val="00737E9D"/>
    <w:rsid w:val="00741ECE"/>
    <w:rsid w:val="00741FD8"/>
    <w:rsid w:val="0074217B"/>
    <w:rsid w:val="007423C4"/>
    <w:rsid w:val="007458B3"/>
    <w:rsid w:val="00745CFD"/>
    <w:rsid w:val="00750253"/>
    <w:rsid w:val="007509FE"/>
    <w:rsid w:val="0075222D"/>
    <w:rsid w:val="00753AD8"/>
    <w:rsid w:val="007541B0"/>
    <w:rsid w:val="007544A7"/>
    <w:rsid w:val="0075478C"/>
    <w:rsid w:val="0075525E"/>
    <w:rsid w:val="0075645B"/>
    <w:rsid w:val="007564A7"/>
    <w:rsid w:val="00756918"/>
    <w:rsid w:val="00756DDB"/>
    <w:rsid w:val="0076099C"/>
    <w:rsid w:val="007618A8"/>
    <w:rsid w:val="00761D3B"/>
    <w:rsid w:val="0076246C"/>
    <w:rsid w:val="00763F31"/>
    <w:rsid w:val="00767A64"/>
    <w:rsid w:val="00770672"/>
    <w:rsid w:val="00770D89"/>
    <w:rsid w:val="0077351E"/>
    <w:rsid w:val="007739B5"/>
    <w:rsid w:val="00774612"/>
    <w:rsid w:val="0077646F"/>
    <w:rsid w:val="00785EA5"/>
    <w:rsid w:val="00786388"/>
    <w:rsid w:val="00791014"/>
    <w:rsid w:val="00791772"/>
    <w:rsid w:val="00791E00"/>
    <w:rsid w:val="007961BA"/>
    <w:rsid w:val="007A440E"/>
    <w:rsid w:val="007B5441"/>
    <w:rsid w:val="007B559C"/>
    <w:rsid w:val="007B56A9"/>
    <w:rsid w:val="007C23E1"/>
    <w:rsid w:val="007C4195"/>
    <w:rsid w:val="007C5A4D"/>
    <w:rsid w:val="007C76E6"/>
    <w:rsid w:val="007D2720"/>
    <w:rsid w:val="007D298D"/>
    <w:rsid w:val="007D33E8"/>
    <w:rsid w:val="007D4930"/>
    <w:rsid w:val="007D7AA7"/>
    <w:rsid w:val="007E2C89"/>
    <w:rsid w:val="007E3C92"/>
    <w:rsid w:val="007E5095"/>
    <w:rsid w:val="007E5F35"/>
    <w:rsid w:val="007E6841"/>
    <w:rsid w:val="007F157C"/>
    <w:rsid w:val="007F2534"/>
    <w:rsid w:val="007F5682"/>
    <w:rsid w:val="007F7861"/>
    <w:rsid w:val="008021AD"/>
    <w:rsid w:val="00803A96"/>
    <w:rsid w:val="00803DF2"/>
    <w:rsid w:val="008073E0"/>
    <w:rsid w:val="00807558"/>
    <w:rsid w:val="008113D5"/>
    <w:rsid w:val="00812DA0"/>
    <w:rsid w:val="008147AE"/>
    <w:rsid w:val="008155E7"/>
    <w:rsid w:val="00822724"/>
    <w:rsid w:val="00823C97"/>
    <w:rsid w:val="008249B1"/>
    <w:rsid w:val="008319D1"/>
    <w:rsid w:val="00831BBD"/>
    <w:rsid w:val="00834E2C"/>
    <w:rsid w:val="00834F58"/>
    <w:rsid w:val="008351D0"/>
    <w:rsid w:val="0083549B"/>
    <w:rsid w:val="0083590A"/>
    <w:rsid w:val="0084263A"/>
    <w:rsid w:val="00843A4D"/>
    <w:rsid w:val="00844D25"/>
    <w:rsid w:val="00847504"/>
    <w:rsid w:val="00850F25"/>
    <w:rsid w:val="00853578"/>
    <w:rsid w:val="00853719"/>
    <w:rsid w:val="0085412C"/>
    <w:rsid w:val="00861717"/>
    <w:rsid w:val="00861803"/>
    <w:rsid w:val="00864DA8"/>
    <w:rsid w:val="00873C4A"/>
    <w:rsid w:val="0087567E"/>
    <w:rsid w:val="00876991"/>
    <w:rsid w:val="00877C18"/>
    <w:rsid w:val="008800BB"/>
    <w:rsid w:val="008846DC"/>
    <w:rsid w:val="0088493E"/>
    <w:rsid w:val="00890A6C"/>
    <w:rsid w:val="00890E10"/>
    <w:rsid w:val="0089183A"/>
    <w:rsid w:val="008919E0"/>
    <w:rsid w:val="008935DE"/>
    <w:rsid w:val="00893A8F"/>
    <w:rsid w:val="0089402F"/>
    <w:rsid w:val="00897B95"/>
    <w:rsid w:val="008A1976"/>
    <w:rsid w:val="008A64B8"/>
    <w:rsid w:val="008B0126"/>
    <w:rsid w:val="008B04AF"/>
    <w:rsid w:val="008B1568"/>
    <w:rsid w:val="008B1A9F"/>
    <w:rsid w:val="008B33C1"/>
    <w:rsid w:val="008B4496"/>
    <w:rsid w:val="008B5AF4"/>
    <w:rsid w:val="008B75BF"/>
    <w:rsid w:val="008B7A10"/>
    <w:rsid w:val="008C35A9"/>
    <w:rsid w:val="008C3910"/>
    <w:rsid w:val="008C394B"/>
    <w:rsid w:val="008C3978"/>
    <w:rsid w:val="008C41C3"/>
    <w:rsid w:val="008C4C1F"/>
    <w:rsid w:val="008C5119"/>
    <w:rsid w:val="008C541C"/>
    <w:rsid w:val="008C5F8F"/>
    <w:rsid w:val="008C742F"/>
    <w:rsid w:val="008D282B"/>
    <w:rsid w:val="008D29D4"/>
    <w:rsid w:val="008D2F6B"/>
    <w:rsid w:val="008D37FF"/>
    <w:rsid w:val="008D65DA"/>
    <w:rsid w:val="008D6C64"/>
    <w:rsid w:val="008D701F"/>
    <w:rsid w:val="008D77CB"/>
    <w:rsid w:val="008E16EC"/>
    <w:rsid w:val="008E19AC"/>
    <w:rsid w:val="008E2773"/>
    <w:rsid w:val="008E3FDC"/>
    <w:rsid w:val="008E42E7"/>
    <w:rsid w:val="008E6E55"/>
    <w:rsid w:val="008F40AD"/>
    <w:rsid w:val="008F457C"/>
    <w:rsid w:val="008F6A52"/>
    <w:rsid w:val="00900798"/>
    <w:rsid w:val="00902C55"/>
    <w:rsid w:val="00905A64"/>
    <w:rsid w:val="00905E77"/>
    <w:rsid w:val="009061A9"/>
    <w:rsid w:val="00907331"/>
    <w:rsid w:val="009109A1"/>
    <w:rsid w:val="0091167A"/>
    <w:rsid w:val="00911AEB"/>
    <w:rsid w:val="00912ABA"/>
    <w:rsid w:val="00914B58"/>
    <w:rsid w:val="00917315"/>
    <w:rsid w:val="00920B28"/>
    <w:rsid w:val="009214D3"/>
    <w:rsid w:val="00922E22"/>
    <w:rsid w:val="0092332D"/>
    <w:rsid w:val="009235B1"/>
    <w:rsid w:val="0092680C"/>
    <w:rsid w:val="0092692E"/>
    <w:rsid w:val="00926BD4"/>
    <w:rsid w:val="0092760D"/>
    <w:rsid w:val="0093026B"/>
    <w:rsid w:val="009366F0"/>
    <w:rsid w:val="00936FD1"/>
    <w:rsid w:val="0093788C"/>
    <w:rsid w:val="00937CB0"/>
    <w:rsid w:val="00940BA0"/>
    <w:rsid w:val="00941E6E"/>
    <w:rsid w:val="00941F3C"/>
    <w:rsid w:val="00943F35"/>
    <w:rsid w:val="00944623"/>
    <w:rsid w:val="00944F0D"/>
    <w:rsid w:val="0094515F"/>
    <w:rsid w:val="00946AAB"/>
    <w:rsid w:val="00951D57"/>
    <w:rsid w:val="0095374D"/>
    <w:rsid w:val="00953948"/>
    <w:rsid w:val="009549E2"/>
    <w:rsid w:val="00954D13"/>
    <w:rsid w:val="009567E2"/>
    <w:rsid w:val="00962644"/>
    <w:rsid w:val="0096271C"/>
    <w:rsid w:val="00963B44"/>
    <w:rsid w:val="009648F2"/>
    <w:rsid w:val="009659BE"/>
    <w:rsid w:val="00965C73"/>
    <w:rsid w:val="00967394"/>
    <w:rsid w:val="00971E6F"/>
    <w:rsid w:val="00973D2E"/>
    <w:rsid w:val="0097498F"/>
    <w:rsid w:val="00976E78"/>
    <w:rsid w:val="00982311"/>
    <w:rsid w:val="00984F84"/>
    <w:rsid w:val="0098623F"/>
    <w:rsid w:val="0098647C"/>
    <w:rsid w:val="00986EBC"/>
    <w:rsid w:val="00987155"/>
    <w:rsid w:val="009906EF"/>
    <w:rsid w:val="009910B4"/>
    <w:rsid w:val="009958A7"/>
    <w:rsid w:val="0099768E"/>
    <w:rsid w:val="009A1645"/>
    <w:rsid w:val="009A30C2"/>
    <w:rsid w:val="009A3CC8"/>
    <w:rsid w:val="009A3CEC"/>
    <w:rsid w:val="009A7AC0"/>
    <w:rsid w:val="009B0A96"/>
    <w:rsid w:val="009B1777"/>
    <w:rsid w:val="009B33E1"/>
    <w:rsid w:val="009C0776"/>
    <w:rsid w:val="009C1823"/>
    <w:rsid w:val="009C28D2"/>
    <w:rsid w:val="009C52E5"/>
    <w:rsid w:val="009C550B"/>
    <w:rsid w:val="009C60C3"/>
    <w:rsid w:val="009C6DA6"/>
    <w:rsid w:val="009D1F41"/>
    <w:rsid w:val="009D1F94"/>
    <w:rsid w:val="009D29B6"/>
    <w:rsid w:val="009D2D82"/>
    <w:rsid w:val="009D585E"/>
    <w:rsid w:val="009E0F99"/>
    <w:rsid w:val="009E274E"/>
    <w:rsid w:val="009E41D1"/>
    <w:rsid w:val="009E6D7B"/>
    <w:rsid w:val="009F16D8"/>
    <w:rsid w:val="009F24D3"/>
    <w:rsid w:val="009F288B"/>
    <w:rsid w:val="009F2C53"/>
    <w:rsid w:val="009F54A1"/>
    <w:rsid w:val="009F7B78"/>
    <w:rsid w:val="00A036FB"/>
    <w:rsid w:val="00A06F9B"/>
    <w:rsid w:val="00A07C70"/>
    <w:rsid w:val="00A12566"/>
    <w:rsid w:val="00A12E1C"/>
    <w:rsid w:val="00A12EAB"/>
    <w:rsid w:val="00A155FC"/>
    <w:rsid w:val="00A1658F"/>
    <w:rsid w:val="00A17457"/>
    <w:rsid w:val="00A206FF"/>
    <w:rsid w:val="00A237B7"/>
    <w:rsid w:val="00A241E2"/>
    <w:rsid w:val="00A25D9F"/>
    <w:rsid w:val="00A27EFC"/>
    <w:rsid w:val="00A307FA"/>
    <w:rsid w:val="00A30E8C"/>
    <w:rsid w:val="00A36F97"/>
    <w:rsid w:val="00A41B55"/>
    <w:rsid w:val="00A44850"/>
    <w:rsid w:val="00A44B9C"/>
    <w:rsid w:val="00A45CBF"/>
    <w:rsid w:val="00A471FF"/>
    <w:rsid w:val="00A473BD"/>
    <w:rsid w:val="00A51908"/>
    <w:rsid w:val="00A521F3"/>
    <w:rsid w:val="00A52853"/>
    <w:rsid w:val="00A52F91"/>
    <w:rsid w:val="00A567EB"/>
    <w:rsid w:val="00A56A15"/>
    <w:rsid w:val="00A56CBB"/>
    <w:rsid w:val="00A57826"/>
    <w:rsid w:val="00A57FE6"/>
    <w:rsid w:val="00A6003E"/>
    <w:rsid w:val="00A606C6"/>
    <w:rsid w:val="00A62BD7"/>
    <w:rsid w:val="00A64480"/>
    <w:rsid w:val="00A65D23"/>
    <w:rsid w:val="00A70244"/>
    <w:rsid w:val="00A705F5"/>
    <w:rsid w:val="00A71109"/>
    <w:rsid w:val="00A71F0F"/>
    <w:rsid w:val="00A746C3"/>
    <w:rsid w:val="00A76983"/>
    <w:rsid w:val="00A8017B"/>
    <w:rsid w:val="00A801CC"/>
    <w:rsid w:val="00A82DDD"/>
    <w:rsid w:val="00A8533F"/>
    <w:rsid w:val="00A868BB"/>
    <w:rsid w:val="00A93A44"/>
    <w:rsid w:val="00AA0C0A"/>
    <w:rsid w:val="00AA253A"/>
    <w:rsid w:val="00AA7011"/>
    <w:rsid w:val="00AA75BA"/>
    <w:rsid w:val="00AC0DF5"/>
    <w:rsid w:val="00AC3BF4"/>
    <w:rsid w:val="00AC4BDB"/>
    <w:rsid w:val="00AC55C3"/>
    <w:rsid w:val="00AD0317"/>
    <w:rsid w:val="00AD2E3F"/>
    <w:rsid w:val="00AD4FD7"/>
    <w:rsid w:val="00AD6054"/>
    <w:rsid w:val="00AD6706"/>
    <w:rsid w:val="00AD6C3C"/>
    <w:rsid w:val="00AE04BB"/>
    <w:rsid w:val="00AE2FD4"/>
    <w:rsid w:val="00AE4ABF"/>
    <w:rsid w:val="00AE75A5"/>
    <w:rsid w:val="00AF15B8"/>
    <w:rsid w:val="00AF400C"/>
    <w:rsid w:val="00AF5B15"/>
    <w:rsid w:val="00AF5FA1"/>
    <w:rsid w:val="00AF7CA7"/>
    <w:rsid w:val="00B004F3"/>
    <w:rsid w:val="00B0321F"/>
    <w:rsid w:val="00B03D32"/>
    <w:rsid w:val="00B04972"/>
    <w:rsid w:val="00B04FAD"/>
    <w:rsid w:val="00B061D9"/>
    <w:rsid w:val="00B07306"/>
    <w:rsid w:val="00B07AAF"/>
    <w:rsid w:val="00B10FC3"/>
    <w:rsid w:val="00B14690"/>
    <w:rsid w:val="00B2164E"/>
    <w:rsid w:val="00B22FD6"/>
    <w:rsid w:val="00B24F85"/>
    <w:rsid w:val="00B25255"/>
    <w:rsid w:val="00B255E6"/>
    <w:rsid w:val="00B25BCA"/>
    <w:rsid w:val="00B31422"/>
    <w:rsid w:val="00B323C3"/>
    <w:rsid w:val="00B36F34"/>
    <w:rsid w:val="00B40279"/>
    <w:rsid w:val="00B41E01"/>
    <w:rsid w:val="00B425AF"/>
    <w:rsid w:val="00B433AE"/>
    <w:rsid w:val="00B45B35"/>
    <w:rsid w:val="00B502F3"/>
    <w:rsid w:val="00B506A6"/>
    <w:rsid w:val="00B50D95"/>
    <w:rsid w:val="00B51A3F"/>
    <w:rsid w:val="00B5247D"/>
    <w:rsid w:val="00B532F4"/>
    <w:rsid w:val="00B5344B"/>
    <w:rsid w:val="00B53670"/>
    <w:rsid w:val="00B54DEA"/>
    <w:rsid w:val="00B61098"/>
    <w:rsid w:val="00B62018"/>
    <w:rsid w:val="00B62C4D"/>
    <w:rsid w:val="00B64508"/>
    <w:rsid w:val="00B716EC"/>
    <w:rsid w:val="00B720C9"/>
    <w:rsid w:val="00B7781B"/>
    <w:rsid w:val="00B8046D"/>
    <w:rsid w:val="00B8202B"/>
    <w:rsid w:val="00B8241B"/>
    <w:rsid w:val="00B827C5"/>
    <w:rsid w:val="00B834A4"/>
    <w:rsid w:val="00B84D46"/>
    <w:rsid w:val="00B87233"/>
    <w:rsid w:val="00B878DD"/>
    <w:rsid w:val="00B92BEE"/>
    <w:rsid w:val="00B93CBD"/>
    <w:rsid w:val="00B9451F"/>
    <w:rsid w:val="00B9467F"/>
    <w:rsid w:val="00B950BA"/>
    <w:rsid w:val="00BA11CD"/>
    <w:rsid w:val="00BA1C79"/>
    <w:rsid w:val="00BA71DE"/>
    <w:rsid w:val="00BB0020"/>
    <w:rsid w:val="00BB0B15"/>
    <w:rsid w:val="00BB1B8F"/>
    <w:rsid w:val="00BB214E"/>
    <w:rsid w:val="00BB25EC"/>
    <w:rsid w:val="00BB2AA7"/>
    <w:rsid w:val="00BB336F"/>
    <w:rsid w:val="00BB3589"/>
    <w:rsid w:val="00BB373E"/>
    <w:rsid w:val="00BB5E06"/>
    <w:rsid w:val="00BB7097"/>
    <w:rsid w:val="00BB7F21"/>
    <w:rsid w:val="00BC07E5"/>
    <w:rsid w:val="00BC098C"/>
    <w:rsid w:val="00BC2888"/>
    <w:rsid w:val="00BC2F27"/>
    <w:rsid w:val="00BC38BC"/>
    <w:rsid w:val="00BC4052"/>
    <w:rsid w:val="00BC4BC8"/>
    <w:rsid w:val="00BC52EE"/>
    <w:rsid w:val="00BC6166"/>
    <w:rsid w:val="00BC7C54"/>
    <w:rsid w:val="00BD1234"/>
    <w:rsid w:val="00BD2818"/>
    <w:rsid w:val="00BD5667"/>
    <w:rsid w:val="00BD56DA"/>
    <w:rsid w:val="00BD749E"/>
    <w:rsid w:val="00BD795C"/>
    <w:rsid w:val="00BD7D03"/>
    <w:rsid w:val="00BE24F9"/>
    <w:rsid w:val="00BE2E74"/>
    <w:rsid w:val="00BE314A"/>
    <w:rsid w:val="00BE4381"/>
    <w:rsid w:val="00BE46B0"/>
    <w:rsid w:val="00BF16BC"/>
    <w:rsid w:val="00BF1AE9"/>
    <w:rsid w:val="00BF423D"/>
    <w:rsid w:val="00BF5624"/>
    <w:rsid w:val="00BF625B"/>
    <w:rsid w:val="00C01C51"/>
    <w:rsid w:val="00C03866"/>
    <w:rsid w:val="00C03DF7"/>
    <w:rsid w:val="00C120A5"/>
    <w:rsid w:val="00C1271D"/>
    <w:rsid w:val="00C138CB"/>
    <w:rsid w:val="00C13FDA"/>
    <w:rsid w:val="00C21E57"/>
    <w:rsid w:val="00C224FD"/>
    <w:rsid w:val="00C22622"/>
    <w:rsid w:val="00C2305B"/>
    <w:rsid w:val="00C25867"/>
    <w:rsid w:val="00C27FBF"/>
    <w:rsid w:val="00C302ED"/>
    <w:rsid w:val="00C30F9B"/>
    <w:rsid w:val="00C31FBB"/>
    <w:rsid w:val="00C32217"/>
    <w:rsid w:val="00C4411E"/>
    <w:rsid w:val="00C52BAD"/>
    <w:rsid w:val="00C56F6E"/>
    <w:rsid w:val="00C57563"/>
    <w:rsid w:val="00C60866"/>
    <w:rsid w:val="00C61874"/>
    <w:rsid w:val="00C62347"/>
    <w:rsid w:val="00C669CC"/>
    <w:rsid w:val="00C67EE8"/>
    <w:rsid w:val="00C71989"/>
    <w:rsid w:val="00C74343"/>
    <w:rsid w:val="00C75707"/>
    <w:rsid w:val="00C75A90"/>
    <w:rsid w:val="00C75C8E"/>
    <w:rsid w:val="00C770CB"/>
    <w:rsid w:val="00C772E0"/>
    <w:rsid w:val="00C80799"/>
    <w:rsid w:val="00C80D20"/>
    <w:rsid w:val="00C82058"/>
    <w:rsid w:val="00C82B9E"/>
    <w:rsid w:val="00C82D19"/>
    <w:rsid w:val="00C82D8C"/>
    <w:rsid w:val="00C84A3E"/>
    <w:rsid w:val="00C90C99"/>
    <w:rsid w:val="00C94FA6"/>
    <w:rsid w:val="00C953CC"/>
    <w:rsid w:val="00C95523"/>
    <w:rsid w:val="00CA1C7D"/>
    <w:rsid w:val="00CA404F"/>
    <w:rsid w:val="00CA58CA"/>
    <w:rsid w:val="00CA58F1"/>
    <w:rsid w:val="00CB1AF9"/>
    <w:rsid w:val="00CB1F8E"/>
    <w:rsid w:val="00CB3A35"/>
    <w:rsid w:val="00CB4BA6"/>
    <w:rsid w:val="00CB4F6E"/>
    <w:rsid w:val="00CB50DF"/>
    <w:rsid w:val="00CB629B"/>
    <w:rsid w:val="00CC2721"/>
    <w:rsid w:val="00CC3E8C"/>
    <w:rsid w:val="00CC4669"/>
    <w:rsid w:val="00CC6B2E"/>
    <w:rsid w:val="00CC71F8"/>
    <w:rsid w:val="00CC7317"/>
    <w:rsid w:val="00CC7700"/>
    <w:rsid w:val="00CD1C15"/>
    <w:rsid w:val="00CD2C95"/>
    <w:rsid w:val="00CD33C3"/>
    <w:rsid w:val="00CD7824"/>
    <w:rsid w:val="00CE0337"/>
    <w:rsid w:val="00CE1533"/>
    <w:rsid w:val="00CE1842"/>
    <w:rsid w:val="00CE25A6"/>
    <w:rsid w:val="00CE5686"/>
    <w:rsid w:val="00CE772F"/>
    <w:rsid w:val="00CF0AAE"/>
    <w:rsid w:val="00CF0EE5"/>
    <w:rsid w:val="00CF68B7"/>
    <w:rsid w:val="00CF6ED8"/>
    <w:rsid w:val="00CF78BD"/>
    <w:rsid w:val="00D00DC7"/>
    <w:rsid w:val="00D02624"/>
    <w:rsid w:val="00D028C5"/>
    <w:rsid w:val="00D038CC"/>
    <w:rsid w:val="00D07487"/>
    <w:rsid w:val="00D07A67"/>
    <w:rsid w:val="00D07D8D"/>
    <w:rsid w:val="00D07F85"/>
    <w:rsid w:val="00D11EE6"/>
    <w:rsid w:val="00D13400"/>
    <w:rsid w:val="00D145B0"/>
    <w:rsid w:val="00D1484A"/>
    <w:rsid w:val="00D15099"/>
    <w:rsid w:val="00D216A2"/>
    <w:rsid w:val="00D27638"/>
    <w:rsid w:val="00D27EA4"/>
    <w:rsid w:val="00D326DE"/>
    <w:rsid w:val="00D33B64"/>
    <w:rsid w:val="00D403AA"/>
    <w:rsid w:val="00D42185"/>
    <w:rsid w:val="00D4419B"/>
    <w:rsid w:val="00D44F18"/>
    <w:rsid w:val="00D454D1"/>
    <w:rsid w:val="00D458A6"/>
    <w:rsid w:val="00D50796"/>
    <w:rsid w:val="00D508A3"/>
    <w:rsid w:val="00D50C5F"/>
    <w:rsid w:val="00D52138"/>
    <w:rsid w:val="00D52845"/>
    <w:rsid w:val="00D544D3"/>
    <w:rsid w:val="00D54950"/>
    <w:rsid w:val="00D60022"/>
    <w:rsid w:val="00D60E0F"/>
    <w:rsid w:val="00D6183D"/>
    <w:rsid w:val="00D643EF"/>
    <w:rsid w:val="00D652AB"/>
    <w:rsid w:val="00D65822"/>
    <w:rsid w:val="00D70393"/>
    <w:rsid w:val="00D705AD"/>
    <w:rsid w:val="00D81C38"/>
    <w:rsid w:val="00D830CF"/>
    <w:rsid w:val="00D84DF5"/>
    <w:rsid w:val="00D853E5"/>
    <w:rsid w:val="00D8736A"/>
    <w:rsid w:val="00D92B10"/>
    <w:rsid w:val="00D951FC"/>
    <w:rsid w:val="00D95A27"/>
    <w:rsid w:val="00DA01E0"/>
    <w:rsid w:val="00DA079A"/>
    <w:rsid w:val="00DA2D12"/>
    <w:rsid w:val="00DA3E13"/>
    <w:rsid w:val="00DA42D6"/>
    <w:rsid w:val="00DA51B5"/>
    <w:rsid w:val="00DA6EE6"/>
    <w:rsid w:val="00DB256F"/>
    <w:rsid w:val="00DB37D2"/>
    <w:rsid w:val="00DB4029"/>
    <w:rsid w:val="00DB47B8"/>
    <w:rsid w:val="00DC0FDF"/>
    <w:rsid w:val="00DC1164"/>
    <w:rsid w:val="00DC1D13"/>
    <w:rsid w:val="00DC3BF8"/>
    <w:rsid w:val="00DC447D"/>
    <w:rsid w:val="00DC625D"/>
    <w:rsid w:val="00DC7083"/>
    <w:rsid w:val="00DD0E74"/>
    <w:rsid w:val="00DD2171"/>
    <w:rsid w:val="00DD79E2"/>
    <w:rsid w:val="00DE1A4F"/>
    <w:rsid w:val="00DE2F00"/>
    <w:rsid w:val="00DE63F5"/>
    <w:rsid w:val="00DE65ED"/>
    <w:rsid w:val="00DE7BAC"/>
    <w:rsid w:val="00DF1E25"/>
    <w:rsid w:val="00DF2384"/>
    <w:rsid w:val="00DF26F8"/>
    <w:rsid w:val="00DF3CC0"/>
    <w:rsid w:val="00DF4769"/>
    <w:rsid w:val="00DF4EA0"/>
    <w:rsid w:val="00DF5361"/>
    <w:rsid w:val="00DF5A4C"/>
    <w:rsid w:val="00DF5C40"/>
    <w:rsid w:val="00DF71B8"/>
    <w:rsid w:val="00E011BF"/>
    <w:rsid w:val="00E04DFC"/>
    <w:rsid w:val="00E055CD"/>
    <w:rsid w:val="00E101DA"/>
    <w:rsid w:val="00E103E4"/>
    <w:rsid w:val="00E10EAF"/>
    <w:rsid w:val="00E165D9"/>
    <w:rsid w:val="00E17074"/>
    <w:rsid w:val="00E171AA"/>
    <w:rsid w:val="00E17295"/>
    <w:rsid w:val="00E2078D"/>
    <w:rsid w:val="00E20F3C"/>
    <w:rsid w:val="00E2311B"/>
    <w:rsid w:val="00E23E09"/>
    <w:rsid w:val="00E30094"/>
    <w:rsid w:val="00E3014F"/>
    <w:rsid w:val="00E326BD"/>
    <w:rsid w:val="00E3279E"/>
    <w:rsid w:val="00E375D7"/>
    <w:rsid w:val="00E3765C"/>
    <w:rsid w:val="00E376DF"/>
    <w:rsid w:val="00E40B50"/>
    <w:rsid w:val="00E445AD"/>
    <w:rsid w:val="00E44A43"/>
    <w:rsid w:val="00E454A3"/>
    <w:rsid w:val="00E47D07"/>
    <w:rsid w:val="00E50082"/>
    <w:rsid w:val="00E555FB"/>
    <w:rsid w:val="00E5623B"/>
    <w:rsid w:val="00E66D66"/>
    <w:rsid w:val="00E74259"/>
    <w:rsid w:val="00E7710A"/>
    <w:rsid w:val="00E77118"/>
    <w:rsid w:val="00E772A9"/>
    <w:rsid w:val="00E773BA"/>
    <w:rsid w:val="00E8003C"/>
    <w:rsid w:val="00E81637"/>
    <w:rsid w:val="00E81CDD"/>
    <w:rsid w:val="00E83B53"/>
    <w:rsid w:val="00E83F1D"/>
    <w:rsid w:val="00E8482F"/>
    <w:rsid w:val="00E86AE6"/>
    <w:rsid w:val="00E87CFF"/>
    <w:rsid w:val="00E91323"/>
    <w:rsid w:val="00E927D6"/>
    <w:rsid w:val="00E95505"/>
    <w:rsid w:val="00E95F32"/>
    <w:rsid w:val="00E961C9"/>
    <w:rsid w:val="00E97521"/>
    <w:rsid w:val="00EA06BC"/>
    <w:rsid w:val="00EA06DA"/>
    <w:rsid w:val="00EA513B"/>
    <w:rsid w:val="00EA64C3"/>
    <w:rsid w:val="00EA6C2A"/>
    <w:rsid w:val="00EA758C"/>
    <w:rsid w:val="00EB08A8"/>
    <w:rsid w:val="00EB1123"/>
    <w:rsid w:val="00EB2140"/>
    <w:rsid w:val="00EB43C0"/>
    <w:rsid w:val="00EB665A"/>
    <w:rsid w:val="00EB713E"/>
    <w:rsid w:val="00EC356C"/>
    <w:rsid w:val="00EC47B5"/>
    <w:rsid w:val="00EC4970"/>
    <w:rsid w:val="00EC4F36"/>
    <w:rsid w:val="00EC559E"/>
    <w:rsid w:val="00EC5B71"/>
    <w:rsid w:val="00EC7374"/>
    <w:rsid w:val="00EC7DD9"/>
    <w:rsid w:val="00ED054B"/>
    <w:rsid w:val="00ED534C"/>
    <w:rsid w:val="00ED5941"/>
    <w:rsid w:val="00ED63B4"/>
    <w:rsid w:val="00ED6A03"/>
    <w:rsid w:val="00ED7627"/>
    <w:rsid w:val="00ED7B94"/>
    <w:rsid w:val="00EE0B17"/>
    <w:rsid w:val="00EE24A1"/>
    <w:rsid w:val="00EE275B"/>
    <w:rsid w:val="00EE3CB7"/>
    <w:rsid w:val="00EE49C5"/>
    <w:rsid w:val="00EE55BB"/>
    <w:rsid w:val="00EE5EDA"/>
    <w:rsid w:val="00EE7AD2"/>
    <w:rsid w:val="00EE7D9A"/>
    <w:rsid w:val="00EF096F"/>
    <w:rsid w:val="00EF1A03"/>
    <w:rsid w:val="00EF21EA"/>
    <w:rsid w:val="00EF329C"/>
    <w:rsid w:val="00EF3CCD"/>
    <w:rsid w:val="00EF4C7A"/>
    <w:rsid w:val="00EF50BD"/>
    <w:rsid w:val="00EF5BB0"/>
    <w:rsid w:val="00F00892"/>
    <w:rsid w:val="00F00A09"/>
    <w:rsid w:val="00F03A62"/>
    <w:rsid w:val="00F06C88"/>
    <w:rsid w:val="00F07C39"/>
    <w:rsid w:val="00F10525"/>
    <w:rsid w:val="00F109E9"/>
    <w:rsid w:val="00F10F8C"/>
    <w:rsid w:val="00F12C46"/>
    <w:rsid w:val="00F14656"/>
    <w:rsid w:val="00F15586"/>
    <w:rsid w:val="00F17114"/>
    <w:rsid w:val="00F17880"/>
    <w:rsid w:val="00F22F57"/>
    <w:rsid w:val="00F254AF"/>
    <w:rsid w:val="00F2655C"/>
    <w:rsid w:val="00F26DAE"/>
    <w:rsid w:val="00F27221"/>
    <w:rsid w:val="00F27A87"/>
    <w:rsid w:val="00F3304C"/>
    <w:rsid w:val="00F348FC"/>
    <w:rsid w:val="00F35AF7"/>
    <w:rsid w:val="00F36E7F"/>
    <w:rsid w:val="00F379FD"/>
    <w:rsid w:val="00F41CC8"/>
    <w:rsid w:val="00F41F99"/>
    <w:rsid w:val="00F42973"/>
    <w:rsid w:val="00F42AAF"/>
    <w:rsid w:val="00F42CB9"/>
    <w:rsid w:val="00F42EF1"/>
    <w:rsid w:val="00F43191"/>
    <w:rsid w:val="00F4584A"/>
    <w:rsid w:val="00F46362"/>
    <w:rsid w:val="00F4676B"/>
    <w:rsid w:val="00F46E57"/>
    <w:rsid w:val="00F52AD1"/>
    <w:rsid w:val="00F5483F"/>
    <w:rsid w:val="00F54CC6"/>
    <w:rsid w:val="00F56B79"/>
    <w:rsid w:val="00F56DE0"/>
    <w:rsid w:val="00F613B4"/>
    <w:rsid w:val="00F6289B"/>
    <w:rsid w:val="00F63573"/>
    <w:rsid w:val="00F6464A"/>
    <w:rsid w:val="00F70BD4"/>
    <w:rsid w:val="00F71E5A"/>
    <w:rsid w:val="00F72623"/>
    <w:rsid w:val="00F72EE7"/>
    <w:rsid w:val="00F73828"/>
    <w:rsid w:val="00F743AF"/>
    <w:rsid w:val="00F74B15"/>
    <w:rsid w:val="00F75089"/>
    <w:rsid w:val="00F7786A"/>
    <w:rsid w:val="00F80B6C"/>
    <w:rsid w:val="00F8215D"/>
    <w:rsid w:val="00F822D2"/>
    <w:rsid w:val="00F82A8C"/>
    <w:rsid w:val="00F86F62"/>
    <w:rsid w:val="00F87657"/>
    <w:rsid w:val="00F87C32"/>
    <w:rsid w:val="00F90BA4"/>
    <w:rsid w:val="00F970B5"/>
    <w:rsid w:val="00FA5284"/>
    <w:rsid w:val="00FA714A"/>
    <w:rsid w:val="00FB19E4"/>
    <w:rsid w:val="00FB44A0"/>
    <w:rsid w:val="00FB490F"/>
    <w:rsid w:val="00FB4B22"/>
    <w:rsid w:val="00FB4F1F"/>
    <w:rsid w:val="00FB69A9"/>
    <w:rsid w:val="00FB6A23"/>
    <w:rsid w:val="00FC205B"/>
    <w:rsid w:val="00FC2825"/>
    <w:rsid w:val="00FC2B9E"/>
    <w:rsid w:val="00FC4E5F"/>
    <w:rsid w:val="00FC4FE1"/>
    <w:rsid w:val="00FC5DC3"/>
    <w:rsid w:val="00FC6A9C"/>
    <w:rsid w:val="00FD04E8"/>
    <w:rsid w:val="00FD0686"/>
    <w:rsid w:val="00FD18E3"/>
    <w:rsid w:val="00FD1FCC"/>
    <w:rsid w:val="00FD20D2"/>
    <w:rsid w:val="00FD2EE6"/>
    <w:rsid w:val="00FD340B"/>
    <w:rsid w:val="00FD5D3A"/>
    <w:rsid w:val="00FD62B0"/>
    <w:rsid w:val="00FE0852"/>
    <w:rsid w:val="00FE2D67"/>
    <w:rsid w:val="00FE3AF1"/>
    <w:rsid w:val="00FE76CA"/>
    <w:rsid w:val="00FF25A1"/>
    <w:rsid w:val="00FF51FF"/>
    <w:rsid w:val="00FF5245"/>
    <w:rsid w:val="00FF5362"/>
    <w:rsid w:val="00FF56D2"/>
    <w:rsid w:val="00FF6305"/>
    <w:rsid w:val="00FF75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22F3B"/>
  <w15:chartTrackingRefBased/>
  <w15:docId w15:val="{76B4DAE5-3EF3-43D8-9DB6-12015A86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FD9"/>
    <w:pPr>
      <w:spacing w:before="120" w:after="120"/>
    </w:pPr>
    <w:rPr>
      <w:rFonts w:ascii="Segoe UI" w:hAnsi="Segoe UI"/>
      <w:szCs w:val="24"/>
      <w:lang w:eastAsia="ja-JP"/>
    </w:rPr>
  </w:style>
  <w:style w:type="paragraph" w:styleId="Heading1">
    <w:name w:val="heading 1"/>
    <w:basedOn w:val="Normal"/>
    <w:next w:val="Normal"/>
    <w:link w:val="Heading1Char"/>
    <w:qFormat/>
    <w:rsid w:val="00053FF4"/>
    <w:pPr>
      <w:keepNext/>
      <w:keepLines/>
      <w:spacing w:before="240" w:line="276" w:lineRule="auto"/>
      <w:outlineLvl w:val="0"/>
    </w:pPr>
    <w:rPr>
      <w:rFonts w:eastAsia="Calibri Light" w:cs="Segoe UI"/>
      <w:b/>
      <w:bCs/>
      <w:i/>
      <w:szCs w:val="22"/>
      <w:lang w:eastAsia="en-US"/>
    </w:rPr>
  </w:style>
  <w:style w:type="paragraph" w:styleId="Heading2">
    <w:name w:val="heading 2"/>
    <w:basedOn w:val="Heading1"/>
    <w:next w:val="Normal"/>
    <w:link w:val="Heading2Char"/>
    <w:unhideWhenUsed/>
    <w:qFormat/>
    <w:rsid w:val="00053FF4"/>
    <w:pPr>
      <w:spacing w:before="100" w:beforeAutospacing="1"/>
      <w:outlineLvl w:val="1"/>
    </w:pPr>
    <w:rPr>
      <w:rFonts w:eastAsia="Calibri"/>
      <w:bCs w:val="0"/>
      <w:i w:val="0"/>
      <w:iCs/>
      <w:lang w:eastAsia="en-GB"/>
    </w:rPr>
  </w:style>
  <w:style w:type="paragraph" w:styleId="Heading3">
    <w:name w:val="heading 3"/>
    <w:basedOn w:val="Heading2"/>
    <w:next w:val="Normal"/>
    <w:link w:val="Heading3Char"/>
    <w:unhideWhenUsed/>
    <w:qFormat/>
    <w:rsid w:val="00270E6C"/>
    <w:pPr>
      <w:outlineLvl w:val="2"/>
    </w:pPr>
    <w:rPr>
      <w:bCs/>
    </w:rPr>
  </w:style>
  <w:style w:type="paragraph" w:styleId="Heading4">
    <w:name w:val="heading 4"/>
    <w:basedOn w:val="Normal"/>
    <w:next w:val="Normal"/>
    <w:link w:val="Heading4Char"/>
    <w:semiHidden/>
    <w:unhideWhenUsed/>
    <w:qFormat/>
    <w:rsid w:val="008846D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31607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semiHidden/>
    <w:rsid w:val="00973D2E"/>
    <w:pPr>
      <w:spacing w:after="160" w:line="240" w:lineRule="exact"/>
    </w:pPr>
    <w:rPr>
      <w:rFonts w:eastAsia="Symbol"/>
      <w:szCs w:val="22"/>
      <w:lang w:val="en-US" w:eastAsia="en-US"/>
    </w:rPr>
  </w:style>
  <w:style w:type="character" w:customStyle="1" w:styleId="attrlink">
    <w:name w:val="attrlink"/>
    <w:rsid w:val="005D3D7E"/>
  </w:style>
  <w:style w:type="character" w:styleId="Hyperlink">
    <w:name w:val="Hyperlink"/>
    <w:uiPriority w:val="99"/>
    <w:unhideWhenUsed/>
    <w:rsid w:val="003E54EA"/>
    <w:rPr>
      <w:i/>
      <w:color w:val="0070C0"/>
      <w:w w:val="95"/>
      <w:u w:val="none"/>
    </w:rPr>
  </w:style>
  <w:style w:type="character" w:customStyle="1" w:styleId="comment-extra-inner-span">
    <w:name w:val="comment-extra-inner-span"/>
    <w:rsid w:val="00ED7627"/>
  </w:style>
  <w:style w:type="character" w:customStyle="1" w:styleId="highlight">
    <w:name w:val="highlight"/>
    <w:rsid w:val="00ED7627"/>
  </w:style>
  <w:style w:type="paragraph" w:styleId="BalloonText">
    <w:name w:val="Balloon Text"/>
    <w:basedOn w:val="Normal"/>
    <w:link w:val="BalloonTextChar"/>
    <w:rsid w:val="00394227"/>
    <w:rPr>
      <w:rFonts w:ascii="Courier New" w:hAnsi="Courier New" w:cs="Courier New"/>
      <w:sz w:val="18"/>
      <w:szCs w:val="18"/>
    </w:rPr>
  </w:style>
  <w:style w:type="character" w:customStyle="1" w:styleId="BalloonTextChar">
    <w:name w:val="Balloon Text Char"/>
    <w:link w:val="BalloonText"/>
    <w:rsid w:val="00394227"/>
    <w:rPr>
      <w:rFonts w:ascii="Courier New" w:hAnsi="Courier New" w:cs="Courier New"/>
      <w:sz w:val="18"/>
      <w:szCs w:val="18"/>
      <w:lang w:eastAsia="ja-JP"/>
    </w:rPr>
  </w:style>
  <w:style w:type="character" w:styleId="UnresolvedMention">
    <w:name w:val="Unresolved Mention"/>
    <w:uiPriority w:val="99"/>
    <w:semiHidden/>
    <w:unhideWhenUsed/>
    <w:rsid w:val="00822724"/>
    <w:rPr>
      <w:color w:val="605E5C"/>
      <w:shd w:val="clear" w:color="auto" w:fill="E1DFDD"/>
    </w:rPr>
  </w:style>
  <w:style w:type="paragraph" w:customStyle="1" w:styleId="Documentheader">
    <w:name w:val="Document header"/>
    <w:basedOn w:val="Normal"/>
    <w:qFormat/>
    <w:rsid w:val="00053FF4"/>
    <w:pPr>
      <w:tabs>
        <w:tab w:val="left" w:pos="1701"/>
      </w:tabs>
      <w:overflowPunct w:val="0"/>
      <w:autoSpaceDE w:val="0"/>
      <w:autoSpaceDN w:val="0"/>
      <w:adjustRightInd w:val="0"/>
      <w:spacing w:after="180"/>
      <w:textAlignment w:val="baseline"/>
    </w:pPr>
    <w:rPr>
      <w:rFonts w:eastAsia="Symbol" w:cs="Segoe UI"/>
      <w:sz w:val="24"/>
      <w:lang w:eastAsia="en-GB"/>
    </w:rPr>
  </w:style>
  <w:style w:type="character" w:customStyle="1" w:styleId="Heading1Char">
    <w:name w:val="Heading 1 Char"/>
    <w:link w:val="Heading1"/>
    <w:rsid w:val="00053FF4"/>
    <w:rPr>
      <w:rFonts w:ascii="Segoe UI" w:eastAsia="Calibri Light" w:hAnsi="Segoe UI" w:cs="Segoe UI"/>
      <w:b/>
      <w:bCs/>
      <w:i/>
      <w:sz w:val="22"/>
      <w:szCs w:val="22"/>
      <w:lang w:eastAsia="en-US"/>
    </w:rPr>
  </w:style>
  <w:style w:type="character" w:customStyle="1" w:styleId="Heading2Char">
    <w:name w:val="Heading 2 Char"/>
    <w:link w:val="Heading2"/>
    <w:rsid w:val="00053FF4"/>
    <w:rPr>
      <w:rFonts w:ascii="Segoe UI" w:eastAsia="Calibri" w:hAnsi="Segoe UI" w:cs="Segoe UI"/>
      <w:b/>
      <w:iCs/>
      <w:sz w:val="22"/>
      <w:szCs w:val="22"/>
    </w:rPr>
  </w:style>
  <w:style w:type="character" w:customStyle="1" w:styleId="Heading3Char">
    <w:name w:val="Heading 3 Char"/>
    <w:link w:val="Heading3"/>
    <w:rsid w:val="00270E6C"/>
    <w:rPr>
      <w:rFonts w:ascii="Segoe UI" w:eastAsia="Calibri" w:hAnsi="Segoe UI" w:cs="Segoe UI"/>
      <w:b/>
      <w:bCs/>
      <w:iCs/>
      <w:sz w:val="22"/>
      <w:szCs w:val="22"/>
    </w:rPr>
  </w:style>
  <w:style w:type="paragraph" w:customStyle="1" w:styleId="Compact">
    <w:name w:val="Compact"/>
    <w:basedOn w:val="Normal"/>
    <w:qFormat/>
    <w:rsid w:val="00632AFC"/>
    <w:pPr>
      <w:numPr>
        <w:numId w:val="18"/>
      </w:numPr>
      <w:spacing w:before="60" w:after="60"/>
    </w:pPr>
    <w:rPr>
      <w:lang w:eastAsia="en-GB"/>
    </w:rPr>
  </w:style>
  <w:style w:type="character" w:styleId="CommentReference">
    <w:name w:val="annotation reference"/>
    <w:uiPriority w:val="99"/>
    <w:rsid w:val="009235B1"/>
    <w:rPr>
      <w:sz w:val="16"/>
      <w:szCs w:val="16"/>
    </w:rPr>
  </w:style>
  <w:style w:type="paragraph" w:styleId="CommentText">
    <w:name w:val="annotation text"/>
    <w:basedOn w:val="Normal"/>
    <w:link w:val="CommentTextChar"/>
    <w:uiPriority w:val="99"/>
    <w:rsid w:val="009235B1"/>
    <w:rPr>
      <w:szCs w:val="20"/>
    </w:rPr>
  </w:style>
  <w:style w:type="character" w:customStyle="1" w:styleId="CommentTextChar">
    <w:name w:val="Comment Text Char"/>
    <w:link w:val="CommentText"/>
    <w:uiPriority w:val="99"/>
    <w:rsid w:val="009235B1"/>
    <w:rPr>
      <w:rFonts w:ascii="Segoe UI" w:hAnsi="Segoe UI"/>
      <w:lang w:eastAsia="ja-JP"/>
    </w:rPr>
  </w:style>
  <w:style w:type="paragraph" w:styleId="CommentSubject">
    <w:name w:val="annotation subject"/>
    <w:basedOn w:val="CommentText"/>
    <w:next w:val="CommentText"/>
    <w:link w:val="CommentSubjectChar"/>
    <w:rsid w:val="009235B1"/>
    <w:rPr>
      <w:b/>
      <w:bCs/>
    </w:rPr>
  </w:style>
  <w:style w:type="character" w:customStyle="1" w:styleId="CommentSubjectChar">
    <w:name w:val="Comment Subject Char"/>
    <w:link w:val="CommentSubject"/>
    <w:rsid w:val="009235B1"/>
    <w:rPr>
      <w:rFonts w:ascii="Segoe UI" w:hAnsi="Segoe UI"/>
      <w:b/>
      <w:bCs/>
      <w:lang w:eastAsia="ja-JP"/>
    </w:rPr>
  </w:style>
  <w:style w:type="paragraph" w:customStyle="1" w:styleId="NO">
    <w:name w:val="NO"/>
    <w:basedOn w:val="Normal"/>
    <w:link w:val="NOChar"/>
    <w:qFormat/>
    <w:rsid w:val="003E3C69"/>
    <w:pPr>
      <w:keepLines/>
      <w:overflowPunct w:val="0"/>
      <w:autoSpaceDE w:val="0"/>
      <w:autoSpaceDN w:val="0"/>
      <w:adjustRightInd w:val="0"/>
      <w:spacing w:before="0" w:after="180"/>
      <w:ind w:left="1135" w:hanging="851"/>
      <w:textAlignment w:val="baseline"/>
    </w:pPr>
    <w:rPr>
      <w:rFonts w:eastAsia="Times New Roman" w:cs="Times New Roman"/>
      <w:sz w:val="18"/>
      <w:szCs w:val="20"/>
      <w:lang w:eastAsia="en-US"/>
    </w:rPr>
  </w:style>
  <w:style w:type="paragraph" w:customStyle="1" w:styleId="TF">
    <w:name w:val="TF"/>
    <w:basedOn w:val="Normal"/>
    <w:link w:val="TFChar"/>
    <w:qFormat/>
    <w:rsid w:val="00864DA8"/>
    <w:pPr>
      <w:keepLines/>
      <w:overflowPunct w:val="0"/>
      <w:autoSpaceDE w:val="0"/>
      <w:autoSpaceDN w:val="0"/>
      <w:adjustRightInd w:val="0"/>
      <w:spacing w:before="0" w:after="240"/>
      <w:jc w:val="center"/>
      <w:textAlignment w:val="baseline"/>
    </w:pPr>
    <w:rPr>
      <w:rFonts w:ascii="Arial" w:eastAsia="Times New Roman" w:hAnsi="Arial" w:cs="Times New Roman"/>
      <w:b/>
      <w:szCs w:val="20"/>
      <w:lang w:eastAsia="en-US"/>
    </w:rPr>
  </w:style>
  <w:style w:type="table" w:styleId="TableGrid">
    <w:name w:val="Table Grid"/>
    <w:basedOn w:val="TableNormal"/>
    <w:uiPriority w:val="59"/>
    <w:unhideWhenUsed/>
    <w:rsid w:val="00864DA8"/>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LAttribute">
    <w:name w:val="XML Attribute"/>
    <w:basedOn w:val="Normal"/>
    <w:link w:val="XMLAttributeChar"/>
    <w:qFormat/>
    <w:rsid w:val="00864DA8"/>
    <w:pPr>
      <w:overflowPunct w:val="0"/>
      <w:autoSpaceDE w:val="0"/>
      <w:autoSpaceDN w:val="0"/>
      <w:adjustRightInd w:val="0"/>
      <w:spacing w:before="0" w:after="0"/>
      <w:textAlignment w:val="baseline"/>
    </w:pPr>
    <w:rPr>
      <w:rFonts w:ascii="Courier New" w:eastAsia="Times New Roman" w:hAnsi="Courier New" w:cs="Arial"/>
      <w:noProof/>
      <w:w w:val="90"/>
      <w:sz w:val="18"/>
      <w:szCs w:val="18"/>
      <w:lang w:eastAsia="en-US"/>
    </w:rPr>
  </w:style>
  <w:style w:type="character" w:customStyle="1" w:styleId="XMLAttributeChar">
    <w:name w:val="XML Attribute Char"/>
    <w:link w:val="XMLAttribute"/>
    <w:rsid w:val="00864DA8"/>
    <w:rPr>
      <w:rFonts w:ascii="Courier New" w:eastAsia="Times New Roman" w:hAnsi="Courier New" w:cs="Arial"/>
      <w:noProof/>
      <w:w w:val="90"/>
      <w:sz w:val="18"/>
      <w:szCs w:val="18"/>
      <w:lang w:eastAsia="en-US"/>
    </w:rPr>
  </w:style>
  <w:style w:type="paragraph" w:customStyle="1" w:styleId="XMLElement">
    <w:name w:val="XML Element"/>
    <w:basedOn w:val="Normal"/>
    <w:link w:val="XMLElementChar"/>
    <w:qFormat/>
    <w:rsid w:val="00CA404F"/>
    <w:pPr>
      <w:overflowPunct w:val="0"/>
      <w:autoSpaceDE w:val="0"/>
      <w:autoSpaceDN w:val="0"/>
      <w:adjustRightInd w:val="0"/>
      <w:spacing w:before="0" w:after="0"/>
      <w:textAlignment w:val="baseline"/>
    </w:pPr>
    <w:rPr>
      <w:rFonts w:ascii="Courier New" w:eastAsia="Times New Roman" w:hAnsi="Courier New" w:cs="Arial"/>
      <w:b/>
      <w:noProof/>
      <w:w w:val="90"/>
      <w:szCs w:val="18"/>
      <w:lang w:eastAsia="en-US"/>
    </w:rPr>
  </w:style>
  <w:style w:type="character" w:customStyle="1" w:styleId="XMLElementChar">
    <w:name w:val="XML Element Char"/>
    <w:link w:val="XMLElement"/>
    <w:rsid w:val="00CA404F"/>
    <w:rPr>
      <w:rFonts w:ascii="Courier New" w:eastAsia="Times New Roman" w:hAnsi="Courier New" w:cs="Arial"/>
      <w:b/>
      <w:noProof/>
      <w:w w:val="90"/>
      <w:szCs w:val="18"/>
      <w:lang w:eastAsia="en-US"/>
    </w:rPr>
  </w:style>
  <w:style w:type="character" w:customStyle="1" w:styleId="Code">
    <w:name w:val="Code"/>
    <w:qFormat/>
    <w:rsid w:val="00F822D2"/>
    <w:rPr>
      <w:rFonts w:ascii="Segoe UI" w:hAnsi="Segoe UI"/>
      <w:i/>
      <w:noProof/>
      <w:spacing w:val="-4"/>
      <w:sz w:val="20"/>
      <w:bdr w:val="none" w:sz="0" w:space="0" w:color="auto"/>
      <w:shd w:val="clear" w:color="auto" w:fill="auto"/>
    </w:rPr>
  </w:style>
  <w:style w:type="character" w:customStyle="1" w:styleId="Logicalfunction">
    <w:name w:val="Logical function"/>
    <w:uiPriority w:val="1"/>
    <w:qFormat/>
    <w:rsid w:val="00864DA8"/>
    <w:rPr>
      <w:i/>
      <w:iCs/>
      <w:bdr w:val="none" w:sz="0" w:space="0" w:color="auto"/>
      <w:shd w:val="clear" w:color="auto" w:fill="auto"/>
    </w:rPr>
  </w:style>
  <w:style w:type="character" w:styleId="Emphasis">
    <w:name w:val="Emphasis"/>
    <w:basedOn w:val="DefaultParagraphFont"/>
    <w:qFormat/>
    <w:rsid w:val="00864DA8"/>
    <w:rPr>
      <w:i/>
      <w:iCs/>
    </w:rPr>
  </w:style>
  <w:style w:type="paragraph" w:customStyle="1" w:styleId="EX">
    <w:name w:val="EX"/>
    <w:basedOn w:val="Normal"/>
    <w:rsid w:val="00864DA8"/>
    <w:pPr>
      <w:keepLines/>
      <w:overflowPunct w:val="0"/>
      <w:autoSpaceDE w:val="0"/>
      <w:autoSpaceDN w:val="0"/>
      <w:adjustRightInd w:val="0"/>
      <w:spacing w:before="0" w:after="180"/>
      <w:ind w:left="1702" w:hanging="1418"/>
      <w:textAlignment w:val="baseline"/>
    </w:pPr>
    <w:rPr>
      <w:rFonts w:ascii="Times New Roman" w:eastAsia="Times New Roman" w:hAnsi="Times New Roman" w:cs="Times New Roman"/>
      <w:szCs w:val="20"/>
      <w:lang w:eastAsia="en-US"/>
    </w:rPr>
  </w:style>
  <w:style w:type="paragraph" w:customStyle="1" w:styleId="Codedisplay">
    <w:name w:val="Code (display)"/>
    <w:basedOn w:val="Normal"/>
    <w:qFormat/>
    <w:rsid w:val="00BA11CD"/>
    <w:pPr>
      <w:tabs>
        <w:tab w:val="left" w:pos="284"/>
        <w:tab w:val="left" w:pos="567"/>
        <w:tab w:val="left" w:pos="851"/>
        <w:tab w:val="left" w:pos="1134"/>
        <w:tab w:val="left" w:pos="1418"/>
        <w:tab w:val="left" w:pos="1701"/>
      </w:tabs>
      <w:spacing w:before="60" w:after="60"/>
      <w:ind w:left="284" w:hanging="284"/>
    </w:pPr>
    <w:rPr>
      <w:rFonts w:ascii="Courier New" w:hAnsi="Courier New"/>
      <w:noProof/>
      <w:w w:val="97"/>
      <w:sz w:val="18"/>
    </w:rPr>
  </w:style>
  <w:style w:type="paragraph" w:styleId="FootnoteText">
    <w:name w:val="footnote text"/>
    <w:basedOn w:val="Normal"/>
    <w:link w:val="FootnoteTextChar"/>
    <w:rsid w:val="002146B0"/>
    <w:pPr>
      <w:spacing w:before="0" w:after="0"/>
    </w:pPr>
    <w:rPr>
      <w:szCs w:val="20"/>
    </w:rPr>
  </w:style>
  <w:style w:type="character" w:customStyle="1" w:styleId="FootnoteTextChar">
    <w:name w:val="Footnote Text Char"/>
    <w:basedOn w:val="DefaultParagraphFont"/>
    <w:link w:val="FootnoteText"/>
    <w:rsid w:val="002146B0"/>
    <w:rPr>
      <w:rFonts w:ascii="Segoe UI" w:hAnsi="Segoe UI"/>
      <w:lang w:eastAsia="ja-JP"/>
    </w:rPr>
  </w:style>
  <w:style w:type="character" w:styleId="FootnoteReference">
    <w:name w:val="footnote reference"/>
    <w:basedOn w:val="DefaultParagraphFont"/>
    <w:rsid w:val="002146B0"/>
    <w:rPr>
      <w:vertAlign w:val="superscript"/>
    </w:rPr>
  </w:style>
  <w:style w:type="paragraph" w:styleId="EndnoteText">
    <w:name w:val="endnote text"/>
    <w:basedOn w:val="Normal"/>
    <w:link w:val="EndnoteTextChar"/>
    <w:rsid w:val="00E30094"/>
    <w:pPr>
      <w:spacing w:before="0" w:after="0"/>
    </w:pPr>
    <w:rPr>
      <w:szCs w:val="20"/>
    </w:rPr>
  </w:style>
  <w:style w:type="character" w:customStyle="1" w:styleId="EndnoteTextChar">
    <w:name w:val="Endnote Text Char"/>
    <w:basedOn w:val="DefaultParagraphFont"/>
    <w:link w:val="EndnoteText"/>
    <w:rsid w:val="00E30094"/>
    <w:rPr>
      <w:rFonts w:ascii="Segoe UI" w:hAnsi="Segoe UI"/>
      <w:lang w:eastAsia="ja-JP"/>
    </w:rPr>
  </w:style>
  <w:style w:type="character" w:styleId="EndnoteReference">
    <w:name w:val="endnote reference"/>
    <w:basedOn w:val="DefaultParagraphFont"/>
    <w:rsid w:val="00E30094"/>
    <w:rPr>
      <w:vertAlign w:val="superscript"/>
    </w:rPr>
  </w:style>
  <w:style w:type="paragraph" w:styleId="ListParagraph">
    <w:name w:val="List Paragraph"/>
    <w:basedOn w:val="Normal"/>
    <w:uiPriority w:val="34"/>
    <w:qFormat/>
    <w:rsid w:val="00064DB5"/>
    <w:pPr>
      <w:ind w:left="720"/>
      <w:contextualSpacing/>
    </w:pPr>
  </w:style>
  <w:style w:type="paragraph" w:styleId="Header">
    <w:name w:val="header"/>
    <w:basedOn w:val="Normal"/>
    <w:link w:val="HeaderChar"/>
    <w:rsid w:val="003E3C69"/>
    <w:pPr>
      <w:tabs>
        <w:tab w:val="center" w:pos="4513"/>
        <w:tab w:val="right" w:pos="9026"/>
      </w:tabs>
      <w:spacing w:before="0" w:after="0"/>
    </w:pPr>
  </w:style>
  <w:style w:type="character" w:customStyle="1" w:styleId="HeaderChar">
    <w:name w:val="Header Char"/>
    <w:basedOn w:val="DefaultParagraphFont"/>
    <w:link w:val="Header"/>
    <w:rsid w:val="003E3C69"/>
    <w:rPr>
      <w:rFonts w:ascii="Segoe UI" w:hAnsi="Segoe UI"/>
      <w:szCs w:val="24"/>
      <w:lang w:eastAsia="ja-JP"/>
    </w:rPr>
  </w:style>
  <w:style w:type="paragraph" w:styleId="Footer">
    <w:name w:val="footer"/>
    <w:basedOn w:val="Normal"/>
    <w:link w:val="FooterChar"/>
    <w:rsid w:val="003E3C69"/>
    <w:pPr>
      <w:tabs>
        <w:tab w:val="center" w:pos="4513"/>
        <w:tab w:val="right" w:pos="9026"/>
      </w:tabs>
      <w:spacing w:before="0" w:after="0"/>
    </w:pPr>
  </w:style>
  <w:style w:type="character" w:customStyle="1" w:styleId="FooterChar">
    <w:name w:val="Footer Char"/>
    <w:basedOn w:val="DefaultParagraphFont"/>
    <w:link w:val="Footer"/>
    <w:rsid w:val="003E3C69"/>
    <w:rPr>
      <w:rFonts w:ascii="Segoe UI" w:hAnsi="Segoe UI"/>
      <w:szCs w:val="24"/>
      <w:lang w:eastAsia="ja-JP"/>
    </w:rPr>
  </w:style>
  <w:style w:type="paragraph" w:customStyle="1" w:styleId="Default">
    <w:name w:val="Default"/>
    <w:rsid w:val="002D6B19"/>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2E5ED0"/>
    <w:rPr>
      <w:rFonts w:ascii="Segoe UI" w:hAnsi="Segoe UI"/>
      <w:sz w:val="22"/>
      <w:szCs w:val="24"/>
      <w:lang w:eastAsia="ja-JP"/>
    </w:rPr>
  </w:style>
  <w:style w:type="paragraph" w:customStyle="1" w:styleId="TH">
    <w:name w:val="TH"/>
    <w:basedOn w:val="Normal"/>
    <w:link w:val="THChar"/>
    <w:qFormat/>
    <w:rsid w:val="00E20F3C"/>
    <w:pPr>
      <w:keepNext/>
      <w:keepLines/>
      <w:spacing w:before="60" w:after="180"/>
      <w:jc w:val="center"/>
    </w:pPr>
    <w:rPr>
      <w:rFonts w:ascii="Arial" w:eastAsia="Times New Roman" w:hAnsi="Arial" w:cs="Times New Roman"/>
      <w:b/>
      <w:szCs w:val="20"/>
      <w:lang w:eastAsia="en-US"/>
    </w:rPr>
  </w:style>
  <w:style w:type="character" w:customStyle="1" w:styleId="THChar">
    <w:name w:val="TH Char"/>
    <w:link w:val="TH"/>
    <w:qFormat/>
    <w:rsid w:val="00E20F3C"/>
    <w:rPr>
      <w:rFonts w:ascii="Arial" w:eastAsia="Times New Roman" w:hAnsi="Arial" w:cs="Times New Roman"/>
      <w:b/>
      <w:lang w:eastAsia="en-US"/>
    </w:rPr>
  </w:style>
  <w:style w:type="character" w:customStyle="1" w:styleId="TFChar">
    <w:name w:val="TF Char"/>
    <w:link w:val="TF"/>
    <w:qFormat/>
    <w:locked/>
    <w:rsid w:val="00E20F3C"/>
    <w:rPr>
      <w:rFonts w:ascii="Arial" w:eastAsia="Times New Roman" w:hAnsi="Arial" w:cs="Times New Roman"/>
      <w:b/>
      <w:lang w:eastAsia="en-US"/>
    </w:rPr>
  </w:style>
  <w:style w:type="paragraph" w:customStyle="1" w:styleId="B1">
    <w:name w:val="B1"/>
    <w:basedOn w:val="Normal"/>
    <w:link w:val="B1Char"/>
    <w:qFormat/>
    <w:rsid w:val="00A606C6"/>
    <w:pPr>
      <w:spacing w:before="0" w:after="180"/>
      <w:ind w:left="568" w:hanging="284"/>
    </w:pPr>
    <w:rPr>
      <w:rFonts w:eastAsia="Times New Roman" w:cs="Times New Roman"/>
      <w:szCs w:val="20"/>
      <w:lang w:eastAsia="en-US"/>
    </w:rPr>
  </w:style>
  <w:style w:type="character" w:customStyle="1" w:styleId="NOChar">
    <w:name w:val="NO Char"/>
    <w:link w:val="NO"/>
    <w:locked/>
    <w:rsid w:val="00A606C6"/>
    <w:rPr>
      <w:rFonts w:ascii="Segoe UI" w:eastAsia="Times New Roman" w:hAnsi="Segoe UI" w:cs="Times New Roman"/>
      <w:sz w:val="18"/>
      <w:lang w:eastAsia="en-US"/>
    </w:rPr>
  </w:style>
  <w:style w:type="character" w:customStyle="1" w:styleId="B1Char">
    <w:name w:val="B1 Char"/>
    <w:link w:val="B1"/>
    <w:qFormat/>
    <w:rsid w:val="00A606C6"/>
    <w:rPr>
      <w:rFonts w:ascii="Segoe UI" w:eastAsia="Times New Roman" w:hAnsi="Segoe UI" w:cs="Times New Roman"/>
      <w:lang w:eastAsia="en-US"/>
    </w:rPr>
  </w:style>
  <w:style w:type="character" w:customStyle="1" w:styleId="Heading4Char">
    <w:name w:val="Heading 4 Char"/>
    <w:basedOn w:val="DefaultParagraphFont"/>
    <w:link w:val="Heading4"/>
    <w:semiHidden/>
    <w:rsid w:val="008846DC"/>
    <w:rPr>
      <w:rFonts w:asciiTheme="majorHAnsi" w:eastAsiaTheme="majorEastAsia" w:hAnsiTheme="majorHAnsi" w:cstheme="majorBidi"/>
      <w:i/>
      <w:iCs/>
      <w:color w:val="2F5496" w:themeColor="accent1" w:themeShade="BF"/>
      <w:szCs w:val="24"/>
      <w:lang w:eastAsia="ja-JP"/>
    </w:rPr>
  </w:style>
  <w:style w:type="paragraph" w:customStyle="1" w:styleId="B2">
    <w:name w:val="B2"/>
    <w:basedOn w:val="Normal"/>
    <w:qFormat/>
    <w:rsid w:val="008846DC"/>
    <w:pPr>
      <w:spacing w:before="0" w:after="180"/>
      <w:ind w:left="851" w:hanging="284"/>
    </w:pPr>
    <w:rPr>
      <w:rFonts w:ascii="Times New Roman" w:eastAsia="Times New Roman" w:hAnsi="Times New Roman" w:cs="Times New Roman"/>
      <w:szCs w:val="20"/>
      <w:lang w:eastAsia="en-US"/>
    </w:rPr>
  </w:style>
  <w:style w:type="character" w:customStyle="1" w:styleId="Heading5Char">
    <w:name w:val="Heading 5 Char"/>
    <w:basedOn w:val="DefaultParagraphFont"/>
    <w:link w:val="Heading5"/>
    <w:rsid w:val="0031607B"/>
    <w:rPr>
      <w:rFonts w:asciiTheme="majorHAnsi" w:eastAsiaTheme="majorEastAsia" w:hAnsiTheme="majorHAnsi" w:cstheme="majorBidi"/>
      <w:color w:val="2F5496" w:themeColor="accent1" w:themeShade="BF"/>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40595">
      <w:bodyDiv w:val="1"/>
      <w:marLeft w:val="0"/>
      <w:marRight w:val="0"/>
      <w:marTop w:val="0"/>
      <w:marBottom w:val="0"/>
      <w:divBdr>
        <w:top w:val="none" w:sz="0" w:space="0" w:color="auto"/>
        <w:left w:val="none" w:sz="0" w:space="0" w:color="auto"/>
        <w:bottom w:val="none" w:sz="0" w:space="0" w:color="auto"/>
        <w:right w:val="none" w:sz="0" w:space="0" w:color="auto"/>
      </w:divBdr>
    </w:div>
    <w:div w:id="971402814">
      <w:bodyDiv w:val="1"/>
      <w:marLeft w:val="0"/>
      <w:marRight w:val="0"/>
      <w:marTop w:val="0"/>
      <w:marBottom w:val="0"/>
      <w:divBdr>
        <w:top w:val="none" w:sz="0" w:space="0" w:color="auto"/>
        <w:left w:val="none" w:sz="0" w:space="0" w:color="auto"/>
        <w:bottom w:val="none" w:sz="0" w:space="0" w:color="auto"/>
        <w:right w:val="none" w:sz="0" w:space="0" w:color="auto"/>
      </w:divBdr>
      <w:divsChild>
        <w:div w:id="33239845">
          <w:marLeft w:val="0"/>
          <w:marRight w:val="0"/>
          <w:marTop w:val="0"/>
          <w:marBottom w:val="0"/>
          <w:divBdr>
            <w:top w:val="none" w:sz="0" w:space="0" w:color="auto"/>
            <w:left w:val="none" w:sz="0" w:space="0" w:color="auto"/>
            <w:bottom w:val="none" w:sz="0" w:space="0" w:color="auto"/>
            <w:right w:val="none" w:sz="0" w:space="0" w:color="auto"/>
          </w:divBdr>
        </w:div>
        <w:div w:id="155462172">
          <w:marLeft w:val="0"/>
          <w:marRight w:val="0"/>
          <w:marTop w:val="0"/>
          <w:marBottom w:val="0"/>
          <w:divBdr>
            <w:top w:val="none" w:sz="0" w:space="0" w:color="auto"/>
            <w:left w:val="none" w:sz="0" w:space="0" w:color="auto"/>
            <w:bottom w:val="none" w:sz="0" w:space="0" w:color="auto"/>
            <w:right w:val="none" w:sz="0" w:space="0" w:color="auto"/>
          </w:divBdr>
        </w:div>
        <w:div w:id="190344234">
          <w:marLeft w:val="0"/>
          <w:marRight w:val="0"/>
          <w:marTop w:val="0"/>
          <w:marBottom w:val="0"/>
          <w:divBdr>
            <w:top w:val="none" w:sz="0" w:space="0" w:color="auto"/>
            <w:left w:val="none" w:sz="0" w:space="0" w:color="auto"/>
            <w:bottom w:val="none" w:sz="0" w:space="0" w:color="auto"/>
            <w:right w:val="none" w:sz="0" w:space="0" w:color="auto"/>
          </w:divBdr>
        </w:div>
        <w:div w:id="202405547">
          <w:marLeft w:val="0"/>
          <w:marRight w:val="0"/>
          <w:marTop w:val="0"/>
          <w:marBottom w:val="0"/>
          <w:divBdr>
            <w:top w:val="none" w:sz="0" w:space="0" w:color="auto"/>
            <w:left w:val="none" w:sz="0" w:space="0" w:color="auto"/>
            <w:bottom w:val="none" w:sz="0" w:space="0" w:color="auto"/>
            <w:right w:val="none" w:sz="0" w:space="0" w:color="auto"/>
          </w:divBdr>
        </w:div>
        <w:div w:id="353459594">
          <w:marLeft w:val="0"/>
          <w:marRight w:val="0"/>
          <w:marTop w:val="0"/>
          <w:marBottom w:val="0"/>
          <w:divBdr>
            <w:top w:val="none" w:sz="0" w:space="0" w:color="auto"/>
            <w:left w:val="none" w:sz="0" w:space="0" w:color="auto"/>
            <w:bottom w:val="none" w:sz="0" w:space="0" w:color="auto"/>
            <w:right w:val="none" w:sz="0" w:space="0" w:color="auto"/>
          </w:divBdr>
        </w:div>
        <w:div w:id="369457479">
          <w:marLeft w:val="0"/>
          <w:marRight w:val="0"/>
          <w:marTop w:val="0"/>
          <w:marBottom w:val="0"/>
          <w:divBdr>
            <w:top w:val="none" w:sz="0" w:space="0" w:color="auto"/>
            <w:left w:val="none" w:sz="0" w:space="0" w:color="auto"/>
            <w:bottom w:val="none" w:sz="0" w:space="0" w:color="auto"/>
            <w:right w:val="none" w:sz="0" w:space="0" w:color="auto"/>
          </w:divBdr>
        </w:div>
        <w:div w:id="386925613">
          <w:marLeft w:val="0"/>
          <w:marRight w:val="0"/>
          <w:marTop w:val="0"/>
          <w:marBottom w:val="0"/>
          <w:divBdr>
            <w:top w:val="none" w:sz="0" w:space="0" w:color="auto"/>
            <w:left w:val="none" w:sz="0" w:space="0" w:color="auto"/>
            <w:bottom w:val="none" w:sz="0" w:space="0" w:color="auto"/>
            <w:right w:val="none" w:sz="0" w:space="0" w:color="auto"/>
          </w:divBdr>
        </w:div>
        <w:div w:id="523786373">
          <w:marLeft w:val="0"/>
          <w:marRight w:val="0"/>
          <w:marTop w:val="0"/>
          <w:marBottom w:val="0"/>
          <w:divBdr>
            <w:top w:val="none" w:sz="0" w:space="0" w:color="auto"/>
            <w:left w:val="none" w:sz="0" w:space="0" w:color="auto"/>
            <w:bottom w:val="none" w:sz="0" w:space="0" w:color="auto"/>
            <w:right w:val="none" w:sz="0" w:space="0" w:color="auto"/>
          </w:divBdr>
        </w:div>
        <w:div w:id="533033254">
          <w:marLeft w:val="0"/>
          <w:marRight w:val="0"/>
          <w:marTop w:val="0"/>
          <w:marBottom w:val="0"/>
          <w:divBdr>
            <w:top w:val="none" w:sz="0" w:space="0" w:color="auto"/>
            <w:left w:val="none" w:sz="0" w:space="0" w:color="auto"/>
            <w:bottom w:val="none" w:sz="0" w:space="0" w:color="auto"/>
            <w:right w:val="none" w:sz="0" w:space="0" w:color="auto"/>
          </w:divBdr>
        </w:div>
        <w:div w:id="551498892">
          <w:marLeft w:val="0"/>
          <w:marRight w:val="0"/>
          <w:marTop w:val="0"/>
          <w:marBottom w:val="0"/>
          <w:divBdr>
            <w:top w:val="none" w:sz="0" w:space="0" w:color="auto"/>
            <w:left w:val="none" w:sz="0" w:space="0" w:color="auto"/>
            <w:bottom w:val="none" w:sz="0" w:space="0" w:color="auto"/>
            <w:right w:val="none" w:sz="0" w:space="0" w:color="auto"/>
          </w:divBdr>
        </w:div>
        <w:div w:id="653492070">
          <w:marLeft w:val="0"/>
          <w:marRight w:val="0"/>
          <w:marTop w:val="0"/>
          <w:marBottom w:val="0"/>
          <w:divBdr>
            <w:top w:val="none" w:sz="0" w:space="0" w:color="auto"/>
            <w:left w:val="none" w:sz="0" w:space="0" w:color="auto"/>
            <w:bottom w:val="none" w:sz="0" w:space="0" w:color="auto"/>
            <w:right w:val="none" w:sz="0" w:space="0" w:color="auto"/>
          </w:divBdr>
        </w:div>
        <w:div w:id="689838772">
          <w:marLeft w:val="0"/>
          <w:marRight w:val="0"/>
          <w:marTop w:val="0"/>
          <w:marBottom w:val="0"/>
          <w:divBdr>
            <w:top w:val="none" w:sz="0" w:space="0" w:color="auto"/>
            <w:left w:val="none" w:sz="0" w:space="0" w:color="auto"/>
            <w:bottom w:val="none" w:sz="0" w:space="0" w:color="auto"/>
            <w:right w:val="none" w:sz="0" w:space="0" w:color="auto"/>
          </w:divBdr>
        </w:div>
        <w:div w:id="695430114">
          <w:marLeft w:val="0"/>
          <w:marRight w:val="0"/>
          <w:marTop w:val="0"/>
          <w:marBottom w:val="0"/>
          <w:divBdr>
            <w:top w:val="none" w:sz="0" w:space="0" w:color="auto"/>
            <w:left w:val="none" w:sz="0" w:space="0" w:color="auto"/>
            <w:bottom w:val="none" w:sz="0" w:space="0" w:color="auto"/>
            <w:right w:val="none" w:sz="0" w:space="0" w:color="auto"/>
          </w:divBdr>
        </w:div>
        <w:div w:id="782771922">
          <w:marLeft w:val="0"/>
          <w:marRight w:val="0"/>
          <w:marTop w:val="0"/>
          <w:marBottom w:val="0"/>
          <w:divBdr>
            <w:top w:val="none" w:sz="0" w:space="0" w:color="auto"/>
            <w:left w:val="none" w:sz="0" w:space="0" w:color="auto"/>
            <w:bottom w:val="none" w:sz="0" w:space="0" w:color="auto"/>
            <w:right w:val="none" w:sz="0" w:space="0" w:color="auto"/>
          </w:divBdr>
        </w:div>
        <w:div w:id="801843689">
          <w:marLeft w:val="0"/>
          <w:marRight w:val="0"/>
          <w:marTop w:val="0"/>
          <w:marBottom w:val="0"/>
          <w:divBdr>
            <w:top w:val="none" w:sz="0" w:space="0" w:color="auto"/>
            <w:left w:val="none" w:sz="0" w:space="0" w:color="auto"/>
            <w:bottom w:val="none" w:sz="0" w:space="0" w:color="auto"/>
            <w:right w:val="none" w:sz="0" w:space="0" w:color="auto"/>
          </w:divBdr>
        </w:div>
        <w:div w:id="1479497952">
          <w:marLeft w:val="0"/>
          <w:marRight w:val="0"/>
          <w:marTop w:val="0"/>
          <w:marBottom w:val="0"/>
          <w:divBdr>
            <w:top w:val="none" w:sz="0" w:space="0" w:color="auto"/>
            <w:left w:val="none" w:sz="0" w:space="0" w:color="auto"/>
            <w:bottom w:val="none" w:sz="0" w:space="0" w:color="auto"/>
            <w:right w:val="none" w:sz="0" w:space="0" w:color="auto"/>
          </w:divBdr>
        </w:div>
        <w:div w:id="1580478034">
          <w:marLeft w:val="0"/>
          <w:marRight w:val="0"/>
          <w:marTop w:val="0"/>
          <w:marBottom w:val="0"/>
          <w:divBdr>
            <w:top w:val="none" w:sz="0" w:space="0" w:color="auto"/>
            <w:left w:val="none" w:sz="0" w:space="0" w:color="auto"/>
            <w:bottom w:val="none" w:sz="0" w:space="0" w:color="auto"/>
            <w:right w:val="none" w:sz="0" w:space="0" w:color="auto"/>
          </w:divBdr>
        </w:div>
        <w:div w:id="1624966941">
          <w:marLeft w:val="0"/>
          <w:marRight w:val="0"/>
          <w:marTop w:val="0"/>
          <w:marBottom w:val="0"/>
          <w:divBdr>
            <w:top w:val="none" w:sz="0" w:space="0" w:color="auto"/>
            <w:left w:val="none" w:sz="0" w:space="0" w:color="auto"/>
            <w:bottom w:val="none" w:sz="0" w:space="0" w:color="auto"/>
            <w:right w:val="none" w:sz="0" w:space="0" w:color="auto"/>
          </w:divBdr>
        </w:div>
        <w:div w:id="1642004991">
          <w:marLeft w:val="0"/>
          <w:marRight w:val="0"/>
          <w:marTop w:val="0"/>
          <w:marBottom w:val="0"/>
          <w:divBdr>
            <w:top w:val="none" w:sz="0" w:space="0" w:color="auto"/>
            <w:left w:val="none" w:sz="0" w:space="0" w:color="auto"/>
            <w:bottom w:val="none" w:sz="0" w:space="0" w:color="auto"/>
            <w:right w:val="none" w:sz="0" w:space="0" w:color="auto"/>
          </w:divBdr>
        </w:div>
        <w:div w:id="1705325171">
          <w:marLeft w:val="0"/>
          <w:marRight w:val="0"/>
          <w:marTop w:val="0"/>
          <w:marBottom w:val="0"/>
          <w:divBdr>
            <w:top w:val="none" w:sz="0" w:space="0" w:color="auto"/>
            <w:left w:val="none" w:sz="0" w:space="0" w:color="auto"/>
            <w:bottom w:val="none" w:sz="0" w:space="0" w:color="auto"/>
            <w:right w:val="none" w:sz="0" w:space="0" w:color="auto"/>
          </w:divBdr>
        </w:div>
        <w:div w:id="1710376122">
          <w:marLeft w:val="0"/>
          <w:marRight w:val="0"/>
          <w:marTop w:val="0"/>
          <w:marBottom w:val="0"/>
          <w:divBdr>
            <w:top w:val="none" w:sz="0" w:space="0" w:color="auto"/>
            <w:left w:val="none" w:sz="0" w:space="0" w:color="auto"/>
            <w:bottom w:val="none" w:sz="0" w:space="0" w:color="auto"/>
            <w:right w:val="none" w:sz="0" w:space="0" w:color="auto"/>
          </w:divBdr>
        </w:div>
        <w:div w:id="1760523837">
          <w:marLeft w:val="0"/>
          <w:marRight w:val="0"/>
          <w:marTop w:val="0"/>
          <w:marBottom w:val="0"/>
          <w:divBdr>
            <w:top w:val="none" w:sz="0" w:space="0" w:color="auto"/>
            <w:left w:val="none" w:sz="0" w:space="0" w:color="auto"/>
            <w:bottom w:val="none" w:sz="0" w:space="0" w:color="auto"/>
            <w:right w:val="none" w:sz="0" w:space="0" w:color="auto"/>
          </w:divBdr>
        </w:div>
        <w:div w:id="1805464709">
          <w:marLeft w:val="0"/>
          <w:marRight w:val="0"/>
          <w:marTop w:val="0"/>
          <w:marBottom w:val="0"/>
          <w:divBdr>
            <w:top w:val="none" w:sz="0" w:space="0" w:color="auto"/>
            <w:left w:val="none" w:sz="0" w:space="0" w:color="auto"/>
            <w:bottom w:val="none" w:sz="0" w:space="0" w:color="auto"/>
            <w:right w:val="none" w:sz="0" w:space="0" w:color="auto"/>
          </w:divBdr>
        </w:div>
        <w:div w:id="1839225178">
          <w:marLeft w:val="0"/>
          <w:marRight w:val="0"/>
          <w:marTop w:val="0"/>
          <w:marBottom w:val="0"/>
          <w:divBdr>
            <w:top w:val="none" w:sz="0" w:space="0" w:color="auto"/>
            <w:left w:val="none" w:sz="0" w:space="0" w:color="auto"/>
            <w:bottom w:val="none" w:sz="0" w:space="0" w:color="auto"/>
            <w:right w:val="none" w:sz="0" w:space="0" w:color="auto"/>
          </w:divBdr>
        </w:div>
        <w:div w:id="2049604315">
          <w:marLeft w:val="0"/>
          <w:marRight w:val="0"/>
          <w:marTop w:val="0"/>
          <w:marBottom w:val="0"/>
          <w:divBdr>
            <w:top w:val="none" w:sz="0" w:space="0" w:color="auto"/>
            <w:left w:val="none" w:sz="0" w:space="0" w:color="auto"/>
            <w:bottom w:val="none" w:sz="0" w:space="0" w:color="auto"/>
            <w:right w:val="none" w:sz="0" w:space="0" w:color="auto"/>
          </w:divBdr>
        </w:div>
        <w:div w:id="2085686611">
          <w:marLeft w:val="0"/>
          <w:marRight w:val="0"/>
          <w:marTop w:val="0"/>
          <w:marBottom w:val="0"/>
          <w:divBdr>
            <w:top w:val="none" w:sz="0" w:space="0" w:color="auto"/>
            <w:left w:val="none" w:sz="0" w:space="0" w:color="auto"/>
            <w:bottom w:val="none" w:sz="0" w:space="0" w:color="auto"/>
            <w:right w:val="none" w:sz="0" w:space="0" w:color="auto"/>
          </w:divBdr>
        </w:div>
        <w:div w:id="2116319128">
          <w:marLeft w:val="0"/>
          <w:marRight w:val="0"/>
          <w:marTop w:val="0"/>
          <w:marBottom w:val="0"/>
          <w:divBdr>
            <w:top w:val="none" w:sz="0" w:space="0" w:color="auto"/>
            <w:left w:val="none" w:sz="0" w:space="0" w:color="auto"/>
            <w:bottom w:val="none" w:sz="0" w:space="0" w:color="auto"/>
            <w:right w:val="none" w:sz="0" w:space="0" w:color="auto"/>
          </w:divBdr>
        </w:div>
      </w:divsChild>
    </w:div>
    <w:div w:id="1068112693">
      <w:bodyDiv w:val="1"/>
      <w:marLeft w:val="0"/>
      <w:marRight w:val="0"/>
      <w:marTop w:val="0"/>
      <w:marBottom w:val="0"/>
      <w:divBdr>
        <w:top w:val="none" w:sz="0" w:space="0" w:color="auto"/>
        <w:left w:val="none" w:sz="0" w:space="0" w:color="auto"/>
        <w:bottom w:val="none" w:sz="0" w:space="0" w:color="auto"/>
        <w:right w:val="none" w:sz="0" w:space="0" w:color="auto"/>
      </w:divBdr>
    </w:div>
    <w:div w:id="1206722336">
      <w:bodyDiv w:val="1"/>
      <w:marLeft w:val="0"/>
      <w:marRight w:val="0"/>
      <w:marTop w:val="0"/>
      <w:marBottom w:val="0"/>
      <w:divBdr>
        <w:top w:val="none" w:sz="0" w:space="0" w:color="auto"/>
        <w:left w:val="none" w:sz="0" w:space="0" w:color="auto"/>
        <w:bottom w:val="none" w:sz="0" w:space="0" w:color="auto"/>
        <w:right w:val="none" w:sz="0" w:space="0" w:color="auto"/>
      </w:divBdr>
    </w:div>
    <w:div w:id="1214006700">
      <w:bodyDiv w:val="1"/>
      <w:marLeft w:val="0"/>
      <w:marRight w:val="0"/>
      <w:marTop w:val="0"/>
      <w:marBottom w:val="0"/>
      <w:divBdr>
        <w:top w:val="none" w:sz="0" w:space="0" w:color="auto"/>
        <w:left w:val="none" w:sz="0" w:space="0" w:color="auto"/>
        <w:bottom w:val="none" w:sz="0" w:space="0" w:color="auto"/>
        <w:right w:val="none" w:sz="0" w:space="0" w:color="auto"/>
      </w:divBdr>
      <w:divsChild>
        <w:div w:id="49118411">
          <w:marLeft w:val="0"/>
          <w:marRight w:val="0"/>
          <w:marTop w:val="0"/>
          <w:marBottom w:val="0"/>
          <w:divBdr>
            <w:top w:val="none" w:sz="0" w:space="0" w:color="auto"/>
            <w:left w:val="none" w:sz="0" w:space="0" w:color="auto"/>
            <w:bottom w:val="none" w:sz="0" w:space="0" w:color="auto"/>
            <w:right w:val="none" w:sz="0" w:space="0" w:color="auto"/>
          </w:divBdr>
        </w:div>
        <w:div w:id="149831989">
          <w:marLeft w:val="0"/>
          <w:marRight w:val="0"/>
          <w:marTop w:val="0"/>
          <w:marBottom w:val="0"/>
          <w:divBdr>
            <w:top w:val="none" w:sz="0" w:space="0" w:color="auto"/>
            <w:left w:val="none" w:sz="0" w:space="0" w:color="auto"/>
            <w:bottom w:val="none" w:sz="0" w:space="0" w:color="auto"/>
            <w:right w:val="none" w:sz="0" w:space="0" w:color="auto"/>
          </w:divBdr>
        </w:div>
        <w:div w:id="356081576">
          <w:marLeft w:val="0"/>
          <w:marRight w:val="0"/>
          <w:marTop w:val="0"/>
          <w:marBottom w:val="0"/>
          <w:divBdr>
            <w:top w:val="none" w:sz="0" w:space="0" w:color="auto"/>
            <w:left w:val="none" w:sz="0" w:space="0" w:color="auto"/>
            <w:bottom w:val="none" w:sz="0" w:space="0" w:color="auto"/>
            <w:right w:val="none" w:sz="0" w:space="0" w:color="auto"/>
          </w:divBdr>
        </w:div>
        <w:div w:id="578246342">
          <w:marLeft w:val="0"/>
          <w:marRight w:val="0"/>
          <w:marTop w:val="0"/>
          <w:marBottom w:val="0"/>
          <w:divBdr>
            <w:top w:val="none" w:sz="0" w:space="0" w:color="auto"/>
            <w:left w:val="none" w:sz="0" w:space="0" w:color="auto"/>
            <w:bottom w:val="none" w:sz="0" w:space="0" w:color="auto"/>
            <w:right w:val="none" w:sz="0" w:space="0" w:color="auto"/>
          </w:divBdr>
        </w:div>
        <w:div w:id="619915105">
          <w:marLeft w:val="0"/>
          <w:marRight w:val="0"/>
          <w:marTop w:val="0"/>
          <w:marBottom w:val="0"/>
          <w:divBdr>
            <w:top w:val="none" w:sz="0" w:space="0" w:color="auto"/>
            <w:left w:val="none" w:sz="0" w:space="0" w:color="auto"/>
            <w:bottom w:val="none" w:sz="0" w:space="0" w:color="auto"/>
            <w:right w:val="none" w:sz="0" w:space="0" w:color="auto"/>
          </w:divBdr>
        </w:div>
        <w:div w:id="758253829">
          <w:marLeft w:val="0"/>
          <w:marRight w:val="0"/>
          <w:marTop w:val="0"/>
          <w:marBottom w:val="0"/>
          <w:divBdr>
            <w:top w:val="none" w:sz="0" w:space="0" w:color="auto"/>
            <w:left w:val="none" w:sz="0" w:space="0" w:color="auto"/>
            <w:bottom w:val="none" w:sz="0" w:space="0" w:color="auto"/>
            <w:right w:val="none" w:sz="0" w:space="0" w:color="auto"/>
          </w:divBdr>
        </w:div>
        <w:div w:id="968902588">
          <w:marLeft w:val="0"/>
          <w:marRight w:val="0"/>
          <w:marTop w:val="0"/>
          <w:marBottom w:val="0"/>
          <w:divBdr>
            <w:top w:val="none" w:sz="0" w:space="0" w:color="auto"/>
            <w:left w:val="none" w:sz="0" w:space="0" w:color="auto"/>
            <w:bottom w:val="none" w:sz="0" w:space="0" w:color="auto"/>
            <w:right w:val="none" w:sz="0" w:space="0" w:color="auto"/>
          </w:divBdr>
        </w:div>
      </w:divsChild>
    </w:div>
    <w:div w:id="1458378491">
      <w:bodyDiv w:val="1"/>
      <w:marLeft w:val="0"/>
      <w:marRight w:val="0"/>
      <w:marTop w:val="0"/>
      <w:marBottom w:val="0"/>
      <w:divBdr>
        <w:top w:val="none" w:sz="0" w:space="0" w:color="auto"/>
        <w:left w:val="none" w:sz="0" w:space="0" w:color="auto"/>
        <w:bottom w:val="none" w:sz="0" w:space="0" w:color="auto"/>
        <w:right w:val="none" w:sz="0" w:space="0" w:color="auto"/>
      </w:divBdr>
    </w:div>
    <w:div w:id="19094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package" Target="embeddings/Microsoft_Visio_Drawing2.vsdx"/><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oleObject" Target="embeddings/Microsoft_Visio_2003-2010_Drawing1.vsd"/><Relationship Id="rId17" Type="http://schemas.openxmlformats.org/officeDocument/2006/relationships/image" Target="media/image6.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microsoft.com/office/2011/relationships/commentsExtended" Target="commentsExtended.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8.emf"/><Relationship Id="rId28" Type="http://schemas.microsoft.com/office/2011/relationships/people" Target="people.xml"/><Relationship Id="rId10" Type="http://schemas.openxmlformats.org/officeDocument/2006/relationships/image" Target="media/image2.emf"/><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oleObject" Target="embeddings/Microsoft_Visio_2003-2010_Drawing2.vsd"/><Relationship Id="rId22" Type="http://schemas.microsoft.com/office/2018/08/relationships/commentsExtensible" Target="commentsExtensible.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15F67-B6F1-4092-92B1-EB808FA5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7217</TotalTime>
  <Pages>15</Pages>
  <Words>4875</Words>
  <Characters>27794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3GPP TSG-SA1 #42</vt:lpstr>
    </vt:vector>
  </TitlesOfParts>
  <Company>ETSI Secretariat</Company>
  <LinksUpToDate>false</LinksUpToDate>
  <CharactersWithSpaces>32604</CharactersWithSpaces>
  <SharedDoc>false</SharedDoc>
  <HLinks>
    <vt:vector size="66" baseType="variant">
      <vt:variant>
        <vt:i4>3997744</vt:i4>
      </vt:variant>
      <vt:variant>
        <vt:i4>30</vt:i4>
      </vt:variant>
      <vt:variant>
        <vt:i4>0</vt:i4>
      </vt:variant>
      <vt:variant>
        <vt:i4>5</vt:i4>
      </vt:variant>
      <vt:variant>
        <vt:lpwstr>https://www.apple.com/iphone-12-pro/specs/</vt:lpwstr>
      </vt:variant>
      <vt:variant>
        <vt:lpwstr/>
      </vt:variant>
      <vt:variant>
        <vt:i4>2293794</vt:i4>
      </vt:variant>
      <vt:variant>
        <vt:i4>27</vt:i4>
      </vt:variant>
      <vt:variant>
        <vt:i4>0</vt:i4>
      </vt:variant>
      <vt:variant>
        <vt:i4>5</vt:i4>
      </vt:variant>
      <vt:variant>
        <vt:lpwstr>https://onlinelibrary.wiley.com/doi/full/10.1002/col.22509</vt:lpwstr>
      </vt:variant>
      <vt:variant>
        <vt:lpwstr/>
      </vt:variant>
      <vt:variant>
        <vt:i4>4915295</vt:i4>
      </vt:variant>
      <vt:variant>
        <vt:i4>24</vt:i4>
      </vt:variant>
      <vt:variant>
        <vt:i4>0</vt:i4>
      </vt:variant>
      <vt:variant>
        <vt:i4>5</vt:i4>
      </vt:variant>
      <vt:variant>
        <vt:lpwstr>https://www.bbc.co.uk/mediacentre/latestnews/2018/bbc-serves-ultra-hd-coverage-for-wimbledon</vt:lpwstr>
      </vt:variant>
      <vt:variant>
        <vt:lpwstr/>
      </vt:variant>
      <vt:variant>
        <vt:i4>6946872</vt:i4>
      </vt:variant>
      <vt:variant>
        <vt:i4>21</vt:i4>
      </vt:variant>
      <vt:variant>
        <vt:i4>0</vt:i4>
      </vt:variant>
      <vt:variant>
        <vt:i4>5</vt:i4>
      </vt:variant>
      <vt:variant>
        <vt:lpwstr>https://www.ibc.org/trends/winter-olympics-innovates-with-8k-hdr-and-live-5g-production-firsts/2648.article</vt:lpwstr>
      </vt:variant>
      <vt:variant>
        <vt:lpwstr/>
      </vt:variant>
      <vt:variant>
        <vt:i4>3997812</vt:i4>
      </vt:variant>
      <vt:variant>
        <vt:i4>18</vt:i4>
      </vt:variant>
      <vt:variant>
        <vt:i4>0</vt:i4>
      </vt:variant>
      <vt:variant>
        <vt:i4>5</vt:i4>
      </vt:variant>
      <vt:variant>
        <vt:lpwstr>https://www.bbc.co.uk/rd/blog/2018-05-ultra-high-definition-dynamic-range-royal-wedding-uhd-hdr</vt:lpwstr>
      </vt:variant>
      <vt:variant>
        <vt:lpwstr/>
      </vt:variant>
      <vt:variant>
        <vt:i4>1048656</vt:i4>
      </vt:variant>
      <vt:variant>
        <vt:i4>15</vt:i4>
      </vt:variant>
      <vt:variant>
        <vt:i4>0</vt:i4>
      </vt:variant>
      <vt:variant>
        <vt:i4>5</vt:i4>
      </vt:variant>
      <vt:variant>
        <vt:lpwstr>https://www.bbc.co.uk/rd/blog/2018-05-uhd_hdr_world_cup_2018</vt:lpwstr>
      </vt:variant>
      <vt:variant>
        <vt:lpwstr/>
      </vt:variant>
      <vt:variant>
        <vt:i4>2228269</vt:i4>
      </vt:variant>
      <vt:variant>
        <vt:i4>12</vt:i4>
      </vt:variant>
      <vt:variant>
        <vt:i4>0</vt:i4>
      </vt:variant>
      <vt:variant>
        <vt:i4>5</vt:i4>
      </vt:variant>
      <vt:variant>
        <vt:lpwstr>https://www.bbc.co.uk/rd/blog/2019-08-uhd-hdr-fa-cup-football-live-sport-production</vt:lpwstr>
      </vt:variant>
      <vt:variant>
        <vt:lpwstr/>
      </vt:variant>
      <vt:variant>
        <vt:i4>196640</vt:i4>
      </vt:variant>
      <vt:variant>
        <vt:i4>9</vt:i4>
      </vt:variant>
      <vt:variant>
        <vt:i4>0</vt:i4>
      </vt:variant>
      <vt:variant>
        <vt:i4>5</vt:i4>
      </vt:variant>
      <vt:variant>
        <vt:lpwstr>https://www.vr-if.org/wp-content/uploads/VRIF_Guidelines2.0.pdf</vt:lpwstr>
      </vt:variant>
      <vt:variant>
        <vt:lpwstr/>
      </vt:variant>
      <vt:variant>
        <vt:i4>393281</vt:i4>
      </vt:variant>
      <vt:variant>
        <vt:i4>6</vt:i4>
      </vt:variant>
      <vt:variant>
        <vt:i4>0</vt:i4>
      </vt:variant>
      <vt:variant>
        <vt:i4>5</vt:i4>
      </vt:variant>
      <vt:variant>
        <vt:lpwstr>https://ultrahdforum.org/uhd-service-tracker/</vt:lpwstr>
      </vt:variant>
      <vt:variant>
        <vt:lpwstr/>
      </vt:variant>
      <vt:variant>
        <vt:i4>6225989</vt:i4>
      </vt:variant>
      <vt:variant>
        <vt:i4>3</vt:i4>
      </vt:variant>
      <vt:variant>
        <vt:i4>0</vt:i4>
      </vt:variant>
      <vt:variant>
        <vt:i4>5</vt:i4>
      </vt:variant>
      <vt:variant>
        <vt:lpwstr>https://www.3gpp.org/DynaReport/26118.htm</vt:lpwstr>
      </vt:variant>
      <vt:variant>
        <vt:lpwstr/>
      </vt:variant>
      <vt:variant>
        <vt:i4>655438</vt:i4>
      </vt:variant>
      <vt:variant>
        <vt:i4>0</vt:i4>
      </vt:variant>
      <vt:variant>
        <vt:i4>0</vt:i4>
      </vt:variant>
      <vt:variant>
        <vt:i4>5</vt:i4>
      </vt:variant>
      <vt:variant>
        <vt:lpwstr>https://www.itu.int/rec/R-REC-BT.2100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on use of SEAL and ADAES frameworks to support management of 5GMS AS instance by 5GMS AF instance</dc:title>
  <dc:subject/>
  <dc:creator>Richard Bradbury</dc:creator>
  <cp:keywords/>
  <dc:description/>
  <cp:lastModifiedBy>Richard Bradbury (2023-07-05)</cp:lastModifiedBy>
  <cp:revision>85</cp:revision>
  <cp:lastPrinted>2021-03-01T12:59:00Z</cp:lastPrinted>
  <dcterms:created xsi:type="dcterms:W3CDTF">2023-06-29T12:31:00Z</dcterms:created>
  <dcterms:modified xsi:type="dcterms:W3CDTF">2023-07-10T16:56:00Z</dcterms:modified>
</cp:coreProperties>
</file>